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8E2AB2" w14:textId="450BBA7B" w:rsidR="00EC1692" w:rsidRPr="00DC752F" w:rsidRDefault="00A566ED" w:rsidP="00A566ED">
      <w:pPr>
        <w:rPr>
          <w:rFonts w:ascii="Times New Roman" w:hAnsi="Times New Roman" w:cs="Times New Roman"/>
          <w:b/>
          <w:bCs/>
          <w:sz w:val="28"/>
        </w:rPr>
      </w:pPr>
      <w:r>
        <w:rPr>
          <w:rFonts w:ascii="Times New Roman" w:hAnsi="Times New Roman" w:cs="Times New Roman"/>
          <w:b/>
          <w:bCs/>
          <w:sz w:val="28"/>
        </w:rPr>
        <w:t xml:space="preserve">                                                      </w:t>
      </w:r>
      <w:r w:rsidR="009349B1" w:rsidRPr="00DC752F">
        <w:rPr>
          <w:rFonts w:ascii="Times New Roman" w:hAnsi="Times New Roman" w:cs="Times New Roman"/>
          <w:b/>
          <w:bCs/>
          <w:sz w:val="28"/>
        </w:rPr>
        <w:t>Приложение № 1</w:t>
      </w:r>
    </w:p>
    <w:p w14:paraId="5B089E78" w14:textId="617BBB19" w:rsidR="009349B1" w:rsidRPr="00033DFA" w:rsidRDefault="00A566ED" w:rsidP="00A566ED">
      <w:pPr>
        <w:rPr>
          <w:rFonts w:ascii="Times New Roman" w:hAnsi="Times New Roman" w:cs="Times New Roman"/>
          <w:b/>
          <w:bCs/>
        </w:rPr>
      </w:pPr>
      <w:r>
        <w:rPr>
          <w:rFonts w:ascii="Times New Roman" w:hAnsi="Times New Roman" w:cs="Times New Roman"/>
          <w:b/>
          <w:bCs/>
          <w:sz w:val="28"/>
        </w:rPr>
        <w:t xml:space="preserve">                                                      </w:t>
      </w:r>
      <w:r w:rsidR="009349B1" w:rsidRPr="00DC752F">
        <w:rPr>
          <w:rFonts w:ascii="Times New Roman" w:hAnsi="Times New Roman" w:cs="Times New Roman"/>
          <w:b/>
          <w:bCs/>
          <w:sz w:val="28"/>
        </w:rPr>
        <w:t xml:space="preserve">към Заповед № </w:t>
      </w:r>
      <w:r>
        <w:rPr>
          <w:rFonts w:ascii="Times New Roman" w:hAnsi="Times New Roman" w:cs="Times New Roman"/>
          <w:b/>
          <w:bCs/>
          <w:sz w:val="28"/>
        </w:rPr>
        <w:t>МДР-ПП-02-2/31.07.2020 г.</w:t>
      </w:r>
    </w:p>
    <w:p w14:paraId="74B43716" w14:textId="77777777" w:rsidR="001167D6" w:rsidRPr="00FF7ECD" w:rsidRDefault="001167D6" w:rsidP="001167D6">
      <w:pPr>
        <w:rPr>
          <w:rFonts w:ascii="Times New Roman" w:hAnsi="Times New Roman" w:cs="Times New Roman"/>
        </w:rPr>
      </w:pPr>
    </w:p>
    <w:p w14:paraId="40B22A7F" w14:textId="77777777" w:rsidR="001167D6" w:rsidRDefault="001167D6" w:rsidP="00FD21FA">
      <w:pPr>
        <w:tabs>
          <w:tab w:val="left" w:pos="-180"/>
        </w:tabs>
        <w:spacing w:after="0" w:line="240" w:lineRule="auto"/>
        <w:jc w:val="center"/>
        <w:rPr>
          <w:rFonts w:ascii="Times New Roman" w:hAnsi="Times New Roman" w:cs="Times New Roman"/>
          <w:b/>
          <w:bCs/>
          <w:sz w:val="40"/>
          <w:szCs w:val="40"/>
        </w:rPr>
      </w:pPr>
    </w:p>
    <w:p w14:paraId="0E152C5F" w14:textId="77777777" w:rsidR="00FD21FA" w:rsidRPr="00DB37BD" w:rsidRDefault="00FD21FA" w:rsidP="00FD21FA">
      <w:pPr>
        <w:tabs>
          <w:tab w:val="left" w:pos="-180"/>
        </w:tabs>
        <w:spacing w:after="0" w:line="240" w:lineRule="auto"/>
        <w:jc w:val="center"/>
        <w:rPr>
          <w:rFonts w:ascii="Times New Roman" w:hAnsi="Times New Roman" w:cs="Times New Roman"/>
          <w:b/>
          <w:bCs/>
          <w:sz w:val="40"/>
          <w:szCs w:val="40"/>
        </w:rPr>
      </w:pPr>
      <w:r w:rsidRPr="00DB37BD">
        <w:rPr>
          <w:rFonts w:ascii="Times New Roman" w:hAnsi="Times New Roman" w:cs="Times New Roman"/>
          <w:b/>
          <w:bCs/>
          <w:sz w:val="40"/>
          <w:szCs w:val="40"/>
        </w:rPr>
        <w:t xml:space="preserve">Условия за кандидатстване </w:t>
      </w:r>
    </w:p>
    <w:p w14:paraId="5D53F102" w14:textId="77777777" w:rsidR="00FD21FA" w:rsidRPr="00DB37BD" w:rsidRDefault="00FD21FA" w:rsidP="00FD21FA">
      <w:pPr>
        <w:tabs>
          <w:tab w:val="left" w:pos="-180"/>
        </w:tabs>
        <w:spacing w:after="0" w:line="240" w:lineRule="auto"/>
        <w:jc w:val="center"/>
        <w:rPr>
          <w:rFonts w:ascii="Times New Roman" w:hAnsi="Times New Roman" w:cs="Times New Roman"/>
          <w:b/>
          <w:bCs/>
          <w:sz w:val="28"/>
          <w:szCs w:val="28"/>
        </w:rPr>
      </w:pPr>
      <w:r w:rsidRPr="00DB37BD">
        <w:rPr>
          <w:rFonts w:ascii="Times New Roman" w:hAnsi="Times New Roman" w:cs="Times New Roman"/>
          <w:b/>
          <w:bCs/>
          <w:sz w:val="28"/>
          <w:szCs w:val="28"/>
        </w:rPr>
        <w:t xml:space="preserve">с проектни предложения за предоставяне на </w:t>
      </w:r>
      <w:r w:rsidR="001A60B0" w:rsidRPr="00DB37BD">
        <w:rPr>
          <w:rFonts w:ascii="Times New Roman" w:hAnsi="Times New Roman" w:cs="Times New Roman"/>
          <w:b/>
          <w:bCs/>
          <w:sz w:val="28"/>
          <w:szCs w:val="28"/>
        </w:rPr>
        <w:t>безвъзмездна финансова помощ по</w:t>
      </w:r>
    </w:p>
    <w:p w14:paraId="7851B1EA" w14:textId="77777777" w:rsidR="001A60B0" w:rsidRPr="00DB37BD" w:rsidRDefault="001A60B0" w:rsidP="00FD21FA">
      <w:pPr>
        <w:tabs>
          <w:tab w:val="left" w:pos="-180"/>
        </w:tabs>
        <w:spacing w:after="0" w:line="240" w:lineRule="auto"/>
        <w:jc w:val="center"/>
        <w:rPr>
          <w:rFonts w:ascii="Times New Roman" w:hAnsi="Times New Roman" w:cs="Times New Roman"/>
          <w:b/>
          <w:bCs/>
          <w:sz w:val="28"/>
          <w:szCs w:val="28"/>
        </w:rPr>
      </w:pPr>
    </w:p>
    <w:p w14:paraId="71235631" w14:textId="77777777" w:rsidR="00FD21FA" w:rsidRPr="00DB37BD" w:rsidRDefault="00FD21FA" w:rsidP="001A60B0">
      <w:pPr>
        <w:tabs>
          <w:tab w:val="left" w:pos="-180"/>
        </w:tabs>
        <w:spacing w:after="100" w:afterAutospacing="1" w:line="240" w:lineRule="auto"/>
        <w:jc w:val="center"/>
        <w:rPr>
          <w:rFonts w:ascii="Times New Roman" w:hAnsi="Times New Roman" w:cs="Times New Roman"/>
          <w:b/>
          <w:bCs/>
          <w:sz w:val="28"/>
          <w:szCs w:val="28"/>
        </w:rPr>
      </w:pPr>
      <w:r w:rsidRPr="00DB37BD">
        <w:rPr>
          <w:rFonts w:ascii="Times New Roman" w:hAnsi="Times New Roman" w:cs="Times New Roman"/>
          <w:b/>
          <w:bCs/>
          <w:sz w:val="28"/>
          <w:szCs w:val="28"/>
        </w:rPr>
        <w:t>Програма за морско дело и рибарство 2014-2020, финансирана  от Европейския фонд за морско дело и рибарство</w:t>
      </w:r>
    </w:p>
    <w:p w14:paraId="73AE7D20" w14:textId="77777777" w:rsidR="001A60B0" w:rsidRPr="00DB37BD" w:rsidRDefault="001A60B0" w:rsidP="001A60B0">
      <w:pPr>
        <w:tabs>
          <w:tab w:val="left" w:pos="-180"/>
        </w:tabs>
        <w:spacing w:after="100" w:afterAutospacing="1" w:line="240" w:lineRule="auto"/>
        <w:jc w:val="center"/>
        <w:rPr>
          <w:rFonts w:ascii="Times New Roman" w:hAnsi="Times New Roman" w:cs="Times New Roman"/>
          <w:b/>
          <w:bCs/>
          <w:sz w:val="28"/>
          <w:szCs w:val="28"/>
        </w:rPr>
      </w:pPr>
    </w:p>
    <w:p w14:paraId="0803210D" w14:textId="737E9AE6" w:rsidR="00FD21FA" w:rsidRPr="00571420" w:rsidRDefault="00FD21FA" w:rsidP="00FD21FA">
      <w:pPr>
        <w:tabs>
          <w:tab w:val="left" w:pos="-180"/>
        </w:tabs>
        <w:spacing w:after="100" w:afterAutospacing="1" w:line="240" w:lineRule="auto"/>
        <w:jc w:val="center"/>
        <w:rPr>
          <w:rFonts w:ascii="Times New Roman" w:hAnsi="Times New Roman" w:cs="Times New Roman"/>
          <w:b/>
          <w:bCs/>
          <w:sz w:val="28"/>
          <w:szCs w:val="28"/>
        </w:rPr>
      </w:pPr>
      <w:r w:rsidRPr="00DB37BD">
        <w:rPr>
          <w:rFonts w:ascii="Times New Roman" w:hAnsi="Times New Roman" w:cs="Times New Roman"/>
          <w:b/>
          <w:bCs/>
          <w:sz w:val="28"/>
          <w:szCs w:val="28"/>
        </w:rPr>
        <w:t xml:space="preserve">Процедура </w:t>
      </w:r>
      <w:r w:rsidR="00F86D54" w:rsidRPr="00DB37BD">
        <w:rPr>
          <w:rFonts w:ascii="Times New Roman" w:hAnsi="Times New Roman" w:cs="Times New Roman"/>
          <w:b/>
          <w:bCs/>
          <w:sz w:val="28"/>
          <w:szCs w:val="28"/>
        </w:rPr>
        <w:t xml:space="preserve">чрез </w:t>
      </w:r>
      <w:r w:rsidRPr="00DB37BD">
        <w:rPr>
          <w:rFonts w:ascii="Times New Roman" w:hAnsi="Times New Roman" w:cs="Times New Roman"/>
          <w:b/>
          <w:bCs/>
          <w:sz w:val="28"/>
          <w:szCs w:val="28"/>
        </w:rPr>
        <w:t>подбор на проекти</w:t>
      </w:r>
      <w:r w:rsidR="001A60B0" w:rsidRPr="00DB37BD">
        <w:rPr>
          <w:rFonts w:ascii="Times New Roman" w:hAnsi="Times New Roman" w:cs="Times New Roman"/>
          <w:b/>
          <w:bCs/>
          <w:sz w:val="28"/>
          <w:szCs w:val="28"/>
        </w:rPr>
        <w:t xml:space="preserve"> от </w:t>
      </w:r>
      <w:r w:rsidR="00E212F0">
        <w:rPr>
          <w:rFonts w:ascii="Times New Roman" w:hAnsi="Times New Roman" w:cs="Times New Roman"/>
          <w:b/>
          <w:bCs/>
          <w:sz w:val="28"/>
          <w:szCs w:val="28"/>
        </w:rPr>
        <w:t>Стратегия за водено от общностите местно развитие</w:t>
      </w:r>
      <w:r w:rsidR="001A60B0" w:rsidRPr="00DB37BD">
        <w:rPr>
          <w:rFonts w:ascii="Times New Roman" w:hAnsi="Times New Roman" w:cs="Times New Roman"/>
          <w:b/>
          <w:bCs/>
          <w:sz w:val="28"/>
          <w:szCs w:val="28"/>
        </w:rPr>
        <w:t xml:space="preserve"> на МИРГ </w:t>
      </w:r>
      <w:r w:rsidR="00571420" w:rsidRPr="006E456F">
        <w:rPr>
          <w:rFonts w:ascii="Times New Roman" w:hAnsi="Times New Roman" w:cs="Times New Roman"/>
          <w:b/>
          <w:bCs/>
          <w:sz w:val="28"/>
          <w:szCs w:val="28"/>
        </w:rPr>
        <w:t>“</w:t>
      </w:r>
      <w:r w:rsidR="001A60B0" w:rsidRPr="00571420">
        <w:rPr>
          <w:rFonts w:ascii="Times New Roman" w:hAnsi="Times New Roman" w:cs="Times New Roman"/>
          <w:b/>
          <w:bCs/>
          <w:sz w:val="28"/>
          <w:szCs w:val="28"/>
        </w:rPr>
        <w:t>Поморие</w:t>
      </w:r>
      <w:r w:rsidR="00571420" w:rsidRPr="006E456F">
        <w:rPr>
          <w:rFonts w:ascii="Times New Roman" w:hAnsi="Times New Roman" w:cs="Times New Roman"/>
          <w:b/>
          <w:bCs/>
          <w:sz w:val="28"/>
          <w:szCs w:val="28"/>
        </w:rPr>
        <w:t>”</w:t>
      </w:r>
    </w:p>
    <w:p w14:paraId="7B179CE7" w14:textId="77777777" w:rsidR="00FD21FA" w:rsidRPr="00DB37BD" w:rsidRDefault="001A60B0" w:rsidP="00FD21FA">
      <w:pPr>
        <w:tabs>
          <w:tab w:val="left" w:pos="-180"/>
        </w:tabs>
        <w:spacing w:after="100" w:afterAutospacing="1" w:line="240" w:lineRule="auto"/>
        <w:jc w:val="center"/>
        <w:rPr>
          <w:rFonts w:ascii="Times New Roman" w:hAnsi="Times New Roman" w:cs="Times New Roman"/>
          <w:b/>
          <w:bCs/>
          <w:sz w:val="28"/>
          <w:szCs w:val="28"/>
        </w:rPr>
      </w:pPr>
      <w:r w:rsidRPr="00DB37BD">
        <w:rPr>
          <w:rFonts w:ascii="Times New Roman" w:hAnsi="Times New Roman" w:cs="Times New Roman"/>
          <w:b/>
          <w:bCs/>
          <w:sz w:val="28"/>
          <w:szCs w:val="28"/>
        </w:rPr>
        <w:t>BG</w:t>
      </w:r>
      <w:r w:rsidR="00D929A2">
        <w:rPr>
          <w:rFonts w:ascii="Times New Roman" w:hAnsi="Times New Roman" w:cs="Times New Roman"/>
          <w:b/>
          <w:bCs/>
          <w:sz w:val="28"/>
          <w:szCs w:val="28"/>
        </w:rPr>
        <w:t>14</w:t>
      </w:r>
      <w:r w:rsidR="00D929A2">
        <w:rPr>
          <w:rFonts w:ascii="Times New Roman" w:hAnsi="Times New Roman" w:cs="Times New Roman"/>
          <w:b/>
          <w:bCs/>
          <w:sz w:val="28"/>
          <w:szCs w:val="28"/>
          <w:lang w:val="en-US"/>
        </w:rPr>
        <w:t>MFOP</w:t>
      </w:r>
      <w:r w:rsidR="00D929A2" w:rsidRPr="006E456F">
        <w:rPr>
          <w:rFonts w:ascii="Times New Roman" w:hAnsi="Times New Roman" w:cs="Times New Roman"/>
          <w:b/>
          <w:bCs/>
          <w:sz w:val="28"/>
          <w:szCs w:val="28"/>
        </w:rPr>
        <w:t>001-4.038</w:t>
      </w:r>
      <w:r w:rsidR="00E66148" w:rsidRPr="00DB37BD">
        <w:rPr>
          <w:rFonts w:ascii="Times New Roman" w:hAnsi="Times New Roman" w:cs="Times New Roman"/>
          <w:b/>
          <w:bCs/>
          <w:sz w:val="28"/>
          <w:szCs w:val="28"/>
        </w:rPr>
        <w:t xml:space="preserve"> </w:t>
      </w:r>
      <w:r w:rsidR="00FD21FA" w:rsidRPr="00DB37BD">
        <w:rPr>
          <w:rFonts w:ascii="Times New Roman" w:hAnsi="Times New Roman" w:cs="Times New Roman"/>
          <w:b/>
          <w:bCs/>
          <w:sz w:val="28"/>
          <w:szCs w:val="28"/>
        </w:rPr>
        <w:t>„</w:t>
      </w:r>
      <w:r w:rsidR="008B48C5" w:rsidRPr="008B48C5">
        <w:rPr>
          <w:rFonts w:ascii="Times New Roman" w:hAnsi="Times New Roman" w:cs="Times New Roman"/>
          <w:b/>
          <w:bCs/>
          <w:sz w:val="28"/>
          <w:szCs w:val="28"/>
        </w:rPr>
        <w:t>Подобряване и използване на екологичните дадености на МИРГ „Поморие“ за рибарство и аквакултури, и смекчаване на въздействието от изменението на климата</w:t>
      </w:r>
      <w:r w:rsidR="00FD21FA" w:rsidRPr="00DB37BD">
        <w:rPr>
          <w:rFonts w:ascii="Times New Roman" w:hAnsi="Times New Roman" w:cs="Times New Roman"/>
          <w:b/>
          <w:bCs/>
          <w:sz w:val="28"/>
          <w:szCs w:val="28"/>
        </w:rPr>
        <w:t>“</w:t>
      </w:r>
    </w:p>
    <w:p w14:paraId="53EB3810" w14:textId="77777777" w:rsidR="00FD21FA" w:rsidRPr="00DB37BD" w:rsidRDefault="00FD21FA" w:rsidP="005A660E">
      <w:pPr>
        <w:tabs>
          <w:tab w:val="left" w:pos="-180"/>
        </w:tabs>
        <w:spacing w:after="0" w:line="240" w:lineRule="auto"/>
        <w:rPr>
          <w:rFonts w:ascii="Times New Roman" w:hAnsi="Times New Roman" w:cs="Times New Roman"/>
          <w:b/>
          <w:bCs/>
          <w:sz w:val="28"/>
          <w:szCs w:val="28"/>
          <w:lang w:val="ru-RU"/>
        </w:rPr>
      </w:pPr>
    </w:p>
    <w:p w14:paraId="01D29841" w14:textId="77777777" w:rsidR="00FD21FA" w:rsidRPr="00DB37BD" w:rsidRDefault="00BD31BD" w:rsidP="00FD21FA">
      <w:pPr>
        <w:keepNext/>
        <w:keepLines/>
        <w:tabs>
          <w:tab w:val="left" w:pos="-180"/>
        </w:tabs>
        <w:spacing w:before="480" w:after="0" w:line="276" w:lineRule="auto"/>
        <w:rPr>
          <w:rFonts w:ascii="Times New Roman" w:eastAsia="Times New Roman" w:hAnsi="Times New Roman" w:cs="Times New Roman"/>
          <w:b/>
          <w:bCs/>
          <w:color w:val="2E74B5"/>
          <w:sz w:val="28"/>
          <w:szCs w:val="28"/>
          <w:lang w:eastAsia="bg-BG"/>
        </w:rPr>
      </w:pPr>
      <w:r>
        <w:rPr>
          <w:rFonts w:ascii="Times New Roman" w:hAnsi="Times New Roman" w:cs="Times New Roman"/>
          <w:b/>
          <w:bCs/>
          <w:sz w:val="28"/>
          <w:szCs w:val="28"/>
          <w:lang w:val="ru-RU"/>
        </w:rPr>
        <w:br w:type="page"/>
      </w:r>
      <w:r w:rsidR="00FD21FA" w:rsidRPr="00DB37BD">
        <w:rPr>
          <w:rFonts w:ascii="Times New Roman" w:eastAsia="Times New Roman" w:hAnsi="Times New Roman" w:cs="Times New Roman"/>
          <w:b/>
          <w:bCs/>
          <w:color w:val="2E74B5"/>
          <w:sz w:val="28"/>
          <w:szCs w:val="28"/>
          <w:lang w:eastAsia="bg-BG"/>
        </w:rPr>
        <w:lastRenderedPageBreak/>
        <w:t>Съдържание</w:t>
      </w:r>
    </w:p>
    <w:p w14:paraId="0727B24F" w14:textId="77777777" w:rsidR="0049126D" w:rsidRPr="00DB37BD" w:rsidRDefault="00FD21FA">
      <w:pPr>
        <w:pStyle w:val="TOC1"/>
        <w:tabs>
          <w:tab w:val="right" w:leader="dot" w:pos="9205"/>
        </w:tabs>
        <w:rPr>
          <w:rFonts w:ascii="Times New Roman" w:eastAsia="Times New Roman" w:hAnsi="Times New Roman" w:cs="Times New Roman"/>
          <w:noProof/>
          <w:lang w:val="en-US"/>
        </w:rPr>
      </w:pPr>
      <w:r w:rsidRPr="00DB37BD">
        <w:rPr>
          <w:rFonts w:ascii="Times New Roman" w:hAnsi="Times New Roman" w:cs="Times New Roman"/>
        </w:rPr>
        <w:fldChar w:fldCharType="begin"/>
      </w:r>
      <w:r w:rsidRPr="00DB37BD">
        <w:rPr>
          <w:rFonts w:ascii="Times New Roman" w:hAnsi="Times New Roman" w:cs="Times New Roman"/>
        </w:rPr>
        <w:instrText xml:space="preserve"> TOC \o "1-3" \h \z \u </w:instrText>
      </w:r>
      <w:r w:rsidRPr="00DB37BD">
        <w:rPr>
          <w:rFonts w:ascii="Times New Roman" w:hAnsi="Times New Roman" w:cs="Times New Roman"/>
        </w:rPr>
        <w:fldChar w:fldCharType="separate"/>
      </w:r>
    </w:p>
    <w:p w14:paraId="18F03920" w14:textId="77777777" w:rsidR="0049126D" w:rsidRPr="00DB37BD" w:rsidRDefault="00CD2F84">
      <w:pPr>
        <w:pStyle w:val="TOC2"/>
        <w:rPr>
          <w:rFonts w:ascii="Times New Roman" w:eastAsia="Times New Roman" w:hAnsi="Times New Roman" w:cs="Times New Roman"/>
          <w:bCs w:val="0"/>
          <w:lang w:val="en-US"/>
        </w:rPr>
      </w:pPr>
      <w:hyperlink w:anchor="_Toc499645031" w:history="1">
        <w:r w:rsidR="0049126D" w:rsidRPr="00DB37BD">
          <w:rPr>
            <w:rStyle w:val="Hyperlink"/>
            <w:rFonts w:ascii="Times New Roman" w:eastAsia="Times New Roman" w:hAnsi="Times New Roman" w:cs="Times New Roman"/>
            <w:b/>
          </w:rPr>
          <w:t>1. Наименование на програмата:</w:t>
        </w:r>
        <w:r w:rsidR="0049126D" w:rsidRPr="00DB37BD">
          <w:rPr>
            <w:rFonts w:ascii="Times New Roman" w:hAnsi="Times New Roman" w:cs="Times New Roman"/>
            <w:webHidden/>
          </w:rPr>
          <w:tab/>
        </w:r>
        <w:r w:rsidR="0049126D" w:rsidRPr="00DB37BD">
          <w:rPr>
            <w:rFonts w:ascii="Times New Roman" w:hAnsi="Times New Roman" w:cs="Times New Roman"/>
            <w:webHidden/>
          </w:rPr>
          <w:fldChar w:fldCharType="begin"/>
        </w:r>
        <w:r w:rsidR="0049126D" w:rsidRPr="00DB37BD">
          <w:rPr>
            <w:rFonts w:ascii="Times New Roman" w:hAnsi="Times New Roman" w:cs="Times New Roman"/>
            <w:webHidden/>
          </w:rPr>
          <w:instrText xml:space="preserve"> PAGEREF _Toc499645031 \h </w:instrText>
        </w:r>
        <w:r w:rsidR="0049126D" w:rsidRPr="00DB37BD">
          <w:rPr>
            <w:rFonts w:ascii="Times New Roman" w:hAnsi="Times New Roman" w:cs="Times New Roman"/>
            <w:webHidden/>
          </w:rPr>
        </w:r>
        <w:r w:rsidR="0049126D" w:rsidRPr="00DB37BD">
          <w:rPr>
            <w:rFonts w:ascii="Times New Roman" w:hAnsi="Times New Roman" w:cs="Times New Roman"/>
            <w:webHidden/>
          </w:rPr>
          <w:fldChar w:fldCharType="separate"/>
        </w:r>
        <w:r w:rsidR="00571420">
          <w:rPr>
            <w:rFonts w:ascii="Times New Roman" w:hAnsi="Times New Roman" w:cs="Times New Roman"/>
            <w:webHidden/>
          </w:rPr>
          <w:t>4</w:t>
        </w:r>
        <w:r w:rsidR="0049126D" w:rsidRPr="00DB37BD">
          <w:rPr>
            <w:rFonts w:ascii="Times New Roman" w:hAnsi="Times New Roman" w:cs="Times New Roman"/>
            <w:webHidden/>
          </w:rPr>
          <w:fldChar w:fldCharType="end"/>
        </w:r>
      </w:hyperlink>
    </w:p>
    <w:p w14:paraId="52CC427A" w14:textId="77777777" w:rsidR="0049126D" w:rsidRPr="00DB37BD" w:rsidRDefault="00CD2F84">
      <w:pPr>
        <w:pStyle w:val="TOC2"/>
        <w:rPr>
          <w:rFonts w:ascii="Times New Roman" w:eastAsia="Times New Roman" w:hAnsi="Times New Roman" w:cs="Times New Roman"/>
          <w:bCs w:val="0"/>
          <w:lang w:val="en-US"/>
        </w:rPr>
      </w:pPr>
      <w:hyperlink w:anchor="_Toc499645032" w:history="1">
        <w:r w:rsidR="0049126D" w:rsidRPr="00DB37BD">
          <w:rPr>
            <w:rStyle w:val="Hyperlink"/>
            <w:rFonts w:ascii="Times New Roman" w:eastAsia="Times New Roman" w:hAnsi="Times New Roman" w:cs="Times New Roman"/>
            <w:b/>
          </w:rPr>
          <w:t>2. Наименование на приоритетната ос:</w:t>
        </w:r>
        <w:r w:rsidR="0049126D" w:rsidRPr="00DB37BD">
          <w:rPr>
            <w:rFonts w:ascii="Times New Roman" w:hAnsi="Times New Roman" w:cs="Times New Roman"/>
            <w:webHidden/>
          </w:rPr>
          <w:tab/>
        </w:r>
        <w:r w:rsidR="0049126D" w:rsidRPr="00DB37BD">
          <w:rPr>
            <w:rFonts w:ascii="Times New Roman" w:hAnsi="Times New Roman" w:cs="Times New Roman"/>
            <w:webHidden/>
          </w:rPr>
          <w:fldChar w:fldCharType="begin"/>
        </w:r>
        <w:r w:rsidR="0049126D" w:rsidRPr="00DB37BD">
          <w:rPr>
            <w:rFonts w:ascii="Times New Roman" w:hAnsi="Times New Roman" w:cs="Times New Roman"/>
            <w:webHidden/>
          </w:rPr>
          <w:instrText xml:space="preserve"> PAGEREF _Toc499645032 \h </w:instrText>
        </w:r>
        <w:r w:rsidR="0049126D" w:rsidRPr="00DB37BD">
          <w:rPr>
            <w:rFonts w:ascii="Times New Roman" w:hAnsi="Times New Roman" w:cs="Times New Roman"/>
            <w:webHidden/>
          </w:rPr>
        </w:r>
        <w:r w:rsidR="0049126D" w:rsidRPr="00DB37BD">
          <w:rPr>
            <w:rFonts w:ascii="Times New Roman" w:hAnsi="Times New Roman" w:cs="Times New Roman"/>
            <w:webHidden/>
          </w:rPr>
          <w:fldChar w:fldCharType="separate"/>
        </w:r>
        <w:r w:rsidR="00571420">
          <w:rPr>
            <w:rFonts w:ascii="Times New Roman" w:hAnsi="Times New Roman" w:cs="Times New Roman"/>
            <w:webHidden/>
          </w:rPr>
          <w:t>4</w:t>
        </w:r>
        <w:r w:rsidR="0049126D" w:rsidRPr="00DB37BD">
          <w:rPr>
            <w:rFonts w:ascii="Times New Roman" w:hAnsi="Times New Roman" w:cs="Times New Roman"/>
            <w:webHidden/>
          </w:rPr>
          <w:fldChar w:fldCharType="end"/>
        </w:r>
      </w:hyperlink>
    </w:p>
    <w:p w14:paraId="011F2651" w14:textId="77777777" w:rsidR="0049126D" w:rsidRPr="00DB37BD" w:rsidRDefault="00CD2F84">
      <w:pPr>
        <w:pStyle w:val="TOC2"/>
        <w:rPr>
          <w:rFonts w:ascii="Times New Roman" w:eastAsia="Times New Roman" w:hAnsi="Times New Roman" w:cs="Times New Roman"/>
          <w:bCs w:val="0"/>
          <w:lang w:val="en-US"/>
        </w:rPr>
      </w:pPr>
      <w:hyperlink w:anchor="_Toc499645033" w:history="1">
        <w:r w:rsidR="0049126D" w:rsidRPr="00DB37BD">
          <w:rPr>
            <w:rStyle w:val="Hyperlink"/>
            <w:rFonts w:ascii="Times New Roman" w:eastAsia="Times New Roman" w:hAnsi="Times New Roman" w:cs="Times New Roman"/>
            <w:b/>
          </w:rPr>
          <w:t>3. Наименование на процедурата:</w:t>
        </w:r>
        <w:r w:rsidR="0049126D" w:rsidRPr="00DB37BD">
          <w:rPr>
            <w:rFonts w:ascii="Times New Roman" w:hAnsi="Times New Roman" w:cs="Times New Roman"/>
            <w:webHidden/>
          </w:rPr>
          <w:tab/>
        </w:r>
        <w:r w:rsidR="0049126D" w:rsidRPr="00DB37BD">
          <w:rPr>
            <w:rFonts w:ascii="Times New Roman" w:hAnsi="Times New Roman" w:cs="Times New Roman"/>
            <w:webHidden/>
          </w:rPr>
          <w:fldChar w:fldCharType="begin"/>
        </w:r>
        <w:r w:rsidR="0049126D" w:rsidRPr="00DB37BD">
          <w:rPr>
            <w:rFonts w:ascii="Times New Roman" w:hAnsi="Times New Roman" w:cs="Times New Roman"/>
            <w:webHidden/>
          </w:rPr>
          <w:instrText xml:space="preserve"> PAGEREF _Toc499645033 \h </w:instrText>
        </w:r>
        <w:r w:rsidR="0049126D" w:rsidRPr="00DB37BD">
          <w:rPr>
            <w:rFonts w:ascii="Times New Roman" w:hAnsi="Times New Roman" w:cs="Times New Roman"/>
            <w:webHidden/>
          </w:rPr>
        </w:r>
        <w:r w:rsidR="0049126D" w:rsidRPr="00DB37BD">
          <w:rPr>
            <w:rFonts w:ascii="Times New Roman" w:hAnsi="Times New Roman" w:cs="Times New Roman"/>
            <w:webHidden/>
          </w:rPr>
          <w:fldChar w:fldCharType="separate"/>
        </w:r>
        <w:r w:rsidR="00571420">
          <w:rPr>
            <w:rFonts w:ascii="Times New Roman" w:hAnsi="Times New Roman" w:cs="Times New Roman"/>
            <w:webHidden/>
          </w:rPr>
          <w:t>4</w:t>
        </w:r>
        <w:r w:rsidR="0049126D" w:rsidRPr="00DB37BD">
          <w:rPr>
            <w:rFonts w:ascii="Times New Roman" w:hAnsi="Times New Roman" w:cs="Times New Roman"/>
            <w:webHidden/>
          </w:rPr>
          <w:fldChar w:fldCharType="end"/>
        </w:r>
      </w:hyperlink>
    </w:p>
    <w:p w14:paraId="230DA115" w14:textId="77777777" w:rsidR="0049126D" w:rsidRPr="00DB37BD" w:rsidRDefault="00CD2F84">
      <w:pPr>
        <w:pStyle w:val="TOC2"/>
        <w:rPr>
          <w:rFonts w:ascii="Times New Roman" w:eastAsia="Times New Roman" w:hAnsi="Times New Roman" w:cs="Times New Roman"/>
          <w:bCs w:val="0"/>
          <w:lang w:val="en-US"/>
        </w:rPr>
      </w:pPr>
      <w:hyperlink w:anchor="_Toc499645034" w:history="1">
        <w:r w:rsidR="0049126D" w:rsidRPr="00DB37BD">
          <w:rPr>
            <w:rStyle w:val="Hyperlink"/>
            <w:rFonts w:ascii="Times New Roman" w:eastAsia="Times New Roman" w:hAnsi="Times New Roman" w:cs="Times New Roman"/>
            <w:b/>
          </w:rPr>
          <w:t>4. Измерения по кодове:</w:t>
        </w:r>
        <w:r w:rsidR="0049126D" w:rsidRPr="00DB37BD">
          <w:rPr>
            <w:rFonts w:ascii="Times New Roman" w:hAnsi="Times New Roman" w:cs="Times New Roman"/>
            <w:webHidden/>
          </w:rPr>
          <w:tab/>
        </w:r>
        <w:r w:rsidR="0049126D" w:rsidRPr="00DB37BD">
          <w:rPr>
            <w:rFonts w:ascii="Times New Roman" w:hAnsi="Times New Roman" w:cs="Times New Roman"/>
            <w:webHidden/>
          </w:rPr>
          <w:fldChar w:fldCharType="begin"/>
        </w:r>
        <w:r w:rsidR="0049126D" w:rsidRPr="00DB37BD">
          <w:rPr>
            <w:rFonts w:ascii="Times New Roman" w:hAnsi="Times New Roman" w:cs="Times New Roman"/>
            <w:webHidden/>
          </w:rPr>
          <w:instrText xml:space="preserve"> PAGEREF _Toc499645034 \h </w:instrText>
        </w:r>
        <w:r w:rsidR="0049126D" w:rsidRPr="00DB37BD">
          <w:rPr>
            <w:rFonts w:ascii="Times New Roman" w:hAnsi="Times New Roman" w:cs="Times New Roman"/>
            <w:webHidden/>
          </w:rPr>
        </w:r>
        <w:r w:rsidR="0049126D" w:rsidRPr="00DB37BD">
          <w:rPr>
            <w:rFonts w:ascii="Times New Roman" w:hAnsi="Times New Roman" w:cs="Times New Roman"/>
            <w:webHidden/>
          </w:rPr>
          <w:fldChar w:fldCharType="separate"/>
        </w:r>
        <w:r w:rsidR="00571420">
          <w:rPr>
            <w:rFonts w:ascii="Times New Roman" w:hAnsi="Times New Roman" w:cs="Times New Roman"/>
            <w:webHidden/>
          </w:rPr>
          <w:t>4</w:t>
        </w:r>
        <w:r w:rsidR="0049126D" w:rsidRPr="00DB37BD">
          <w:rPr>
            <w:rFonts w:ascii="Times New Roman" w:hAnsi="Times New Roman" w:cs="Times New Roman"/>
            <w:webHidden/>
          </w:rPr>
          <w:fldChar w:fldCharType="end"/>
        </w:r>
      </w:hyperlink>
    </w:p>
    <w:p w14:paraId="5CE96A2F" w14:textId="77777777" w:rsidR="0049126D" w:rsidRPr="00DB37BD" w:rsidRDefault="00CD2F84">
      <w:pPr>
        <w:pStyle w:val="TOC2"/>
        <w:rPr>
          <w:rFonts w:ascii="Times New Roman" w:eastAsia="Times New Roman" w:hAnsi="Times New Roman" w:cs="Times New Roman"/>
          <w:bCs w:val="0"/>
          <w:lang w:val="en-US"/>
        </w:rPr>
      </w:pPr>
      <w:hyperlink w:anchor="_Toc499645035" w:history="1">
        <w:r w:rsidR="0049126D" w:rsidRPr="00DB37BD">
          <w:rPr>
            <w:rStyle w:val="Hyperlink"/>
            <w:rFonts w:ascii="Times New Roman" w:eastAsia="Times New Roman" w:hAnsi="Times New Roman" w:cs="Times New Roman"/>
            <w:b/>
          </w:rPr>
          <w:t>5. Териториален обхват:</w:t>
        </w:r>
        <w:r w:rsidR="0049126D" w:rsidRPr="00DB37BD">
          <w:rPr>
            <w:rFonts w:ascii="Times New Roman" w:hAnsi="Times New Roman" w:cs="Times New Roman"/>
            <w:webHidden/>
          </w:rPr>
          <w:tab/>
        </w:r>
        <w:r w:rsidR="0049126D" w:rsidRPr="00DB37BD">
          <w:rPr>
            <w:rFonts w:ascii="Times New Roman" w:hAnsi="Times New Roman" w:cs="Times New Roman"/>
            <w:webHidden/>
          </w:rPr>
          <w:fldChar w:fldCharType="begin"/>
        </w:r>
        <w:r w:rsidR="0049126D" w:rsidRPr="00DB37BD">
          <w:rPr>
            <w:rFonts w:ascii="Times New Roman" w:hAnsi="Times New Roman" w:cs="Times New Roman"/>
            <w:webHidden/>
          </w:rPr>
          <w:instrText xml:space="preserve"> PAGEREF _Toc499645035 \h </w:instrText>
        </w:r>
        <w:r w:rsidR="0049126D" w:rsidRPr="00DB37BD">
          <w:rPr>
            <w:rFonts w:ascii="Times New Roman" w:hAnsi="Times New Roman" w:cs="Times New Roman"/>
            <w:webHidden/>
          </w:rPr>
        </w:r>
        <w:r w:rsidR="0049126D" w:rsidRPr="00DB37BD">
          <w:rPr>
            <w:rFonts w:ascii="Times New Roman" w:hAnsi="Times New Roman" w:cs="Times New Roman"/>
            <w:webHidden/>
          </w:rPr>
          <w:fldChar w:fldCharType="separate"/>
        </w:r>
        <w:r w:rsidR="00571420">
          <w:rPr>
            <w:rFonts w:ascii="Times New Roman" w:hAnsi="Times New Roman" w:cs="Times New Roman"/>
            <w:webHidden/>
          </w:rPr>
          <w:t>4</w:t>
        </w:r>
        <w:r w:rsidR="0049126D" w:rsidRPr="00DB37BD">
          <w:rPr>
            <w:rFonts w:ascii="Times New Roman" w:hAnsi="Times New Roman" w:cs="Times New Roman"/>
            <w:webHidden/>
          </w:rPr>
          <w:fldChar w:fldCharType="end"/>
        </w:r>
      </w:hyperlink>
    </w:p>
    <w:p w14:paraId="019B8454" w14:textId="77777777" w:rsidR="0049126D" w:rsidRPr="00DB37BD" w:rsidRDefault="00CD2F84">
      <w:pPr>
        <w:pStyle w:val="TOC2"/>
        <w:rPr>
          <w:rFonts w:ascii="Times New Roman" w:eastAsia="Times New Roman" w:hAnsi="Times New Roman" w:cs="Times New Roman"/>
          <w:bCs w:val="0"/>
          <w:lang w:val="en-US"/>
        </w:rPr>
      </w:pPr>
      <w:hyperlink w:anchor="_Toc499645036" w:history="1">
        <w:r w:rsidR="0049126D" w:rsidRPr="00DB37BD">
          <w:rPr>
            <w:rStyle w:val="Hyperlink"/>
            <w:rFonts w:ascii="Times New Roman" w:eastAsia="Times New Roman" w:hAnsi="Times New Roman" w:cs="Times New Roman"/>
            <w:b/>
          </w:rPr>
          <w:t>6. Цели на предоставяната безвъзмездна финансова помощ по процедурата и очаквани резултати:</w:t>
        </w:r>
        <w:r w:rsidR="0049126D" w:rsidRPr="00DB37BD">
          <w:rPr>
            <w:rFonts w:ascii="Times New Roman" w:hAnsi="Times New Roman" w:cs="Times New Roman"/>
            <w:webHidden/>
          </w:rPr>
          <w:tab/>
        </w:r>
        <w:r w:rsidR="0049126D" w:rsidRPr="00DB37BD">
          <w:rPr>
            <w:rFonts w:ascii="Times New Roman" w:hAnsi="Times New Roman" w:cs="Times New Roman"/>
            <w:webHidden/>
          </w:rPr>
          <w:fldChar w:fldCharType="begin"/>
        </w:r>
        <w:r w:rsidR="0049126D" w:rsidRPr="00DB37BD">
          <w:rPr>
            <w:rFonts w:ascii="Times New Roman" w:hAnsi="Times New Roman" w:cs="Times New Roman"/>
            <w:webHidden/>
          </w:rPr>
          <w:instrText xml:space="preserve"> PAGEREF _Toc499645036 \h </w:instrText>
        </w:r>
        <w:r w:rsidR="0049126D" w:rsidRPr="00DB37BD">
          <w:rPr>
            <w:rFonts w:ascii="Times New Roman" w:hAnsi="Times New Roman" w:cs="Times New Roman"/>
            <w:webHidden/>
          </w:rPr>
        </w:r>
        <w:r w:rsidR="0049126D" w:rsidRPr="00DB37BD">
          <w:rPr>
            <w:rFonts w:ascii="Times New Roman" w:hAnsi="Times New Roman" w:cs="Times New Roman"/>
            <w:webHidden/>
          </w:rPr>
          <w:fldChar w:fldCharType="separate"/>
        </w:r>
        <w:r w:rsidR="00571420">
          <w:rPr>
            <w:rFonts w:ascii="Times New Roman" w:hAnsi="Times New Roman" w:cs="Times New Roman"/>
            <w:webHidden/>
          </w:rPr>
          <w:t>5</w:t>
        </w:r>
        <w:r w:rsidR="0049126D" w:rsidRPr="00DB37BD">
          <w:rPr>
            <w:rFonts w:ascii="Times New Roman" w:hAnsi="Times New Roman" w:cs="Times New Roman"/>
            <w:webHidden/>
          </w:rPr>
          <w:fldChar w:fldCharType="end"/>
        </w:r>
      </w:hyperlink>
    </w:p>
    <w:p w14:paraId="46302DE2" w14:textId="77777777" w:rsidR="0049126D" w:rsidRPr="00DB37BD" w:rsidRDefault="00CD2F84">
      <w:pPr>
        <w:pStyle w:val="TOC2"/>
        <w:rPr>
          <w:rFonts w:ascii="Times New Roman" w:eastAsia="Times New Roman" w:hAnsi="Times New Roman" w:cs="Times New Roman"/>
          <w:bCs w:val="0"/>
          <w:lang w:val="en-US"/>
        </w:rPr>
      </w:pPr>
      <w:hyperlink w:anchor="_Toc499645037" w:history="1">
        <w:r w:rsidR="0049126D" w:rsidRPr="00DB37BD">
          <w:rPr>
            <w:rStyle w:val="Hyperlink"/>
            <w:rFonts w:ascii="Times New Roman" w:eastAsia="Times New Roman" w:hAnsi="Times New Roman" w:cs="Times New Roman"/>
            <w:b/>
          </w:rPr>
          <w:t>7. Индикатори</w:t>
        </w:r>
        <w:r w:rsidR="007942C9" w:rsidRPr="00DB37BD">
          <w:rPr>
            <w:rStyle w:val="Hyperlink"/>
            <w:rFonts w:ascii="Times New Roman" w:eastAsia="Times New Roman" w:hAnsi="Times New Roman" w:cs="Times New Roman"/>
            <w:b/>
          </w:rPr>
          <w:t>:</w:t>
        </w:r>
        <w:r w:rsidR="0049126D" w:rsidRPr="00DB37BD">
          <w:rPr>
            <w:rFonts w:ascii="Times New Roman" w:hAnsi="Times New Roman" w:cs="Times New Roman"/>
            <w:webHidden/>
          </w:rPr>
          <w:tab/>
        </w:r>
        <w:r w:rsidR="0049126D" w:rsidRPr="00DB37BD">
          <w:rPr>
            <w:rFonts w:ascii="Times New Roman" w:hAnsi="Times New Roman" w:cs="Times New Roman"/>
            <w:webHidden/>
          </w:rPr>
          <w:fldChar w:fldCharType="begin"/>
        </w:r>
        <w:r w:rsidR="0049126D" w:rsidRPr="00DB37BD">
          <w:rPr>
            <w:rFonts w:ascii="Times New Roman" w:hAnsi="Times New Roman" w:cs="Times New Roman"/>
            <w:webHidden/>
          </w:rPr>
          <w:instrText xml:space="preserve"> PAGEREF _Toc499645037 \h </w:instrText>
        </w:r>
        <w:r w:rsidR="0049126D" w:rsidRPr="00DB37BD">
          <w:rPr>
            <w:rFonts w:ascii="Times New Roman" w:hAnsi="Times New Roman" w:cs="Times New Roman"/>
            <w:webHidden/>
          </w:rPr>
        </w:r>
        <w:r w:rsidR="0049126D" w:rsidRPr="00DB37BD">
          <w:rPr>
            <w:rFonts w:ascii="Times New Roman" w:hAnsi="Times New Roman" w:cs="Times New Roman"/>
            <w:webHidden/>
          </w:rPr>
          <w:fldChar w:fldCharType="separate"/>
        </w:r>
        <w:r w:rsidR="00571420">
          <w:rPr>
            <w:rFonts w:ascii="Times New Roman" w:hAnsi="Times New Roman" w:cs="Times New Roman"/>
            <w:webHidden/>
          </w:rPr>
          <w:t>6</w:t>
        </w:r>
        <w:r w:rsidR="0049126D" w:rsidRPr="00DB37BD">
          <w:rPr>
            <w:rFonts w:ascii="Times New Roman" w:hAnsi="Times New Roman" w:cs="Times New Roman"/>
            <w:webHidden/>
          </w:rPr>
          <w:fldChar w:fldCharType="end"/>
        </w:r>
      </w:hyperlink>
    </w:p>
    <w:p w14:paraId="415D06C0" w14:textId="77777777" w:rsidR="0049126D" w:rsidRPr="00DB37BD" w:rsidRDefault="00CD2F84">
      <w:pPr>
        <w:pStyle w:val="TOC2"/>
        <w:rPr>
          <w:rFonts w:ascii="Times New Roman" w:eastAsia="Times New Roman" w:hAnsi="Times New Roman" w:cs="Times New Roman"/>
          <w:bCs w:val="0"/>
          <w:lang w:val="en-US"/>
        </w:rPr>
      </w:pPr>
      <w:hyperlink w:anchor="_Toc499645038" w:history="1">
        <w:r w:rsidR="0049126D" w:rsidRPr="00DB37BD">
          <w:rPr>
            <w:rStyle w:val="Hyperlink"/>
            <w:rFonts w:ascii="Times New Roman" w:eastAsia="Times New Roman" w:hAnsi="Times New Roman" w:cs="Times New Roman"/>
            <w:b/>
          </w:rPr>
          <w:t>8. Общ размер на безвъзмездната финансова помощ по процедурата:</w:t>
        </w:r>
        <w:r w:rsidR="0049126D" w:rsidRPr="00DB37BD">
          <w:rPr>
            <w:rFonts w:ascii="Times New Roman" w:hAnsi="Times New Roman" w:cs="Times New Roman"/>
            <w:webHidden/>
          </w:rPr>
          <w:tab/>
        </w:r>
        <w:r w:rsidR="00207A31">
          <w:rPr>
            <w:rFonts w:ascii="Times New Roman" w:hAnsi="Times New Roman" w:cs="Times New Roman"/>
            <w:webHidden/>
          </w:rPr>
          <w:t>8</w:t>
        </w:r>
      </w:hyperlink>
    </w:p>
    <w:p w14:paraId="28D8DC47" w14:textId="77777777" w:rsidR="0049126D" w:rsidRPr="00DB37BD" w:rsidRDefault="00CD2F84">
      <w:pPr>
        <w:pStyle w:val="TOC2"/>
        <w:rPr>
          <w:rFonts w:ascii="Times New Roman" w:eastAsia="Times New Roman" w:hAnsi="Times New Roman" w:cs="Times New Roman"/>
          <w:bCs w:val="0"/>
          <w:lang w:val="en-US"/>
        </w:rPr>
      </w:pPr>
      <w:hyperlink w:anchor="_Toc499645039" w:history="1">
        <w:r w:rsidR="0049126D" w:rsidRPr="00DB37BD">
          <w:rPr>
            <w:rStyle w:val="Hyperlink"/>
            <w:rFonts w:ascii="Times New Roman" w:eastAsia="Times New Roman" w:hAnsi="Times New Roman" w:cs="Times New Roman"/>
            <w:b/>
          </w:rPr>
          <w:t>9. Минимален (ако е приложимо) и максимален  размер на безвъзмездната финансова помощ за конкретен  проект:</w:t>
        </w:r>
        <w:r w:rsidR="0049126D" w:rsidRPr="00DB37BD">
          <w:rPr>
            <w:rFonts w:ascii="Times New Roman" w:hAnsi="Times New Roman" w:cs="Times New Roman"/>
            <w:webHidden/>
          </w:rPr>
          <w:tab/>
        </w:r>
        <w:r w:rsidR="0049126D" w:rsidRPr="00DB37BD">
          <w:rPr>
            <w:rFonts w:ascii="Times New Roman" w:hAnsi="Times New Roman" w:cs="Times New Roman"/>
            <w:webHidden/>
          </w:rPr>
          <w:fldChar w:fldCharType="begin"/>
        </w:r>
        <w:r w:rsidR="0049126D" w:rsidRPr="00DB37BD">
          <w:rPr>
            <w:rFonts w:ascii="Times New Roman" w:hAnsi="Times New Roman" w:cs="Times New Roman"/>
            <w:webHidden/>
          </w:rPr>
          <w:instrText xml:space="preserve"> PAGEREF _Toc499645039 \h </w:instrText>
        </w:r>
        <w:r w:rsidR="0049126D" w:rsidRPr="00DB37BD">
          <w:rPr>
            <w:rFonts w:ascii="Times New Roman" w:hAnsi="Times New Roman" w:cs="Times New Roman"/>
            <w:webHidden/>
          </w:rPr>
        </w:r>
        <w:r w:rsidR="0049126D" w:rsidRPr="00DB37BD">
          <w:rPr>
            <w:rFonts w:ascii="Times New Roman" w:hAnsi="Times New Roman" w:cs="Times New Roman"/>
            <w:webHidden/>
          </w:rPr>
          <w:fldChar w:fldCharType="separate"/>
        </w:r>
        <w:r w:rsidR="00571420">
          <w:rPr>
            <w:rFonts w:ascii="Times New Roman" w:hAnsi="Times New Roman" w:cs="Times New Roman"/>
            <w:webHidden/>
          </w:rPr>
          <w:t>8</w:t>
        </w:r>
        <w:r w:rsidR="0049126D" w:rsidRPr="00DB37BD">
          <w:rPr>
            <w:rFonts w:ascii="Times New Roman" w:hAnsi="Times New Roman" w:cs="Times New Roman"/>
            <w:webHidden/>
          </w:rPr>
          <w:fldChar w:fldCharType="end"/>
        </w:r>
      </w:hyperlink>
    </w:p>
    <w:p w14:paraId="2287522E" w14:textId="77777777" w:rsidR="0049126D" w:rsidRPr="00DB37BD" w:rsidRDefault="00CD2F84">
      <w:pPr>
        <w:pStyle w:val="TOC2"/>
        <w:rPr>
          <w:rFonts w:ascii="Times New Roman" w:eastAsia="Times New Roman" w:hAnsi="Times New Roman" w:cs="Times New Roman"/>
          <w:bCs w:val="0"/>
          <w:lang w:val="en-US"/>
        </w:rPr>
      </w:pPr>
      <w:hyperlink w:anchor="_Toc499645040" w:history="1">
        <w:r w:rsidR="0049126D" w:rsidRPr="00DB37BD">
          <w:rPr>
            <w:rStyle w:val="Hyperlink"/>
            <w:rFonts w:ascii="Times New Roman" w:eastAsia="Times New Roman" w:hAnsi="Times New Roman" w:cs="Times New Roman"/>
            <w:b/>
          </w:rPr>
          <w:t>10. Процент на съфинансиране:</w:t>
        </w:r>
        <w:r w:rsidR="0049126D" w:rsidRPr="00DB37BD">
          <w:rPr>
            <w:rFonts w:ascii="Times New Roman" w:hAnsi="Times New Roman" w:cs="Times New Roman"/>
            <w:webHidden/>
          </w:rPr>
          <w:tab/>
        </w:r>
        <w:r w:rsidR="0049126D" w:rsidRPr="00DB37BD">
          <w:rPr>
            <w:rFonts w:ascii="Times New Roman" w:hAnsi="Times New Roman" w:cs="Times New Roman"/>
            <w:webHidden/>
          </w:rPr>
          <w:fldChar w:fldCharType="begin"/>
        </w:r>
        <w:r w:rsidR="0049126D" w:rsidRPr="00DB37BD">
          <w:rPr>
            <w:rFonts w:ascii="Times New Roman" w:hAnsi="Times New Roman" w:cs="Times New Roman"/>
            <w:webHidden/>
          </w:rPr>
          <w:instrText xml:space="preserve"> PAGEREF _Toc499645040 \h </w:instrText>
        </w:r>
        <w:r w:rsidR="0049126D" w:rsidRPr="00DB37BD">
          <w:rPr>
            <w:rFonts w:ascii="Times New Roman" w:hAnsi="Times New Roman" w:cs="Times New Roman"/>
            <w:webHidden/>
          </w:rPr>
        </w:r>
        <w:r w:rsidR="0049126D" w:rsidRPr="00DB37BD">
          <w:rPr>
            <w:rFonts w:ascii="Times New Roman" w:hAnsi="Times New Roman" w:cs="Times New Roman"/>
            <w:webHidden/>
          </w:rPr>
          <w:fldChar w:fldCharType="separate"/>
        </w:r>
        <w:r w:rsidR="00571420">
          <w:rPr>
            <w:rFonts w:ascii="Times New Roman" w:hAnsi="Times New Roman" w:cs="Times New Roman"/>
            <w:webHidden/>
          </w:rPr>
          <w:t>9</w:t>
        </w:r>
        <w:r w:rsidR="0049126D" w:rsidRPr="00DB37BD">
          <w:rPr>
            <w:rFonts w:ascii="Times New Roman" w:hAnsi="Times New Roman" w:cs="Times New Roman"/>
            <w:webHidden/>
          </w:rPr>
          <w:fldChar w:fldCharType="end"/>
        </w:r>
      </w:hyperlink>
    </w:p>
    <w:p w14:paraId="3C688601" w14:textId="13EBA0A3" w:rsidR="0049126D" w:rsidRPr="00DB37BD" w:rsidRDefault="00CD2F84">
      <w:pPr>
        <w:pStyle w:val="TOC2"/>
        <w:rPr>
          <w:rFonts w:ascii="Times New Roman" w:eastAsia="Times New Roman" w:hAnsi="Times New Roman" w:cs="Times New Roman"/>
          <w:bCs w:val="0"/>
          <w:lang w:val="en-US"/>
        </w:rPr>
      </w:pPr>
      <w:hyperlink w:anchor="_Toc499645041" w:history="1">
        <w:r w:rsidR="0049126D" w:rsidRPr="00DB37BD">
          <w:rPr>
            <w:rStyle w:val="Hyperlink"/>
            <w:rFonts w:ascii="Times New Roman" w:eastAsia="Times New Roman" w:hAnsi="Times New Roman" w:cs="Times New Roman"/>
            <w:b/>
          </w:rPr>
          <w:t>11. Допустими кандидати:</w:t>
        </w:r>
        <w:r w:rsidR="0049126D" w:rsidRPr="00DB37BD">
          <w:rPr>
            <w:rFonts w:ascii="Times New Roman" w:hAnsi="Times New Roman" w:cs="Times New Roman"/>
            <w:webHidden/>
          </w:rPr>
          <w:tab/>
        </w:r>
        <w:r w:rsidR="0049126D" w:rsidRPr="00DB37BD">
          <w:rPr>
            <w:rFonts w:ascii="Times New Roman" w:hAnsi="Times New Roman" w:cs="Times New Roman"/>
            <w:webHidden/>
          </w:rPr>
          <w:fldChar w:fldCharType="begin"/>
        </w:r>
        <w:r w:rsidR="0049126D" w:rsidRPr="00DB37BD">
          <w:rPr>
            <w:rFonts w:ascii="Times New Roman" w:hAnsi="Times New Roman" w:cs="Times New Roman"/>
            <w:webHidden/>
          </w:rPr>
          <w:instrText xml:space="preserve"> PAGEREF _Toc499645041 \h </w:instrText>
        </w:r>
        <w:r w:rsidR="0049126D" w:rsidRPr="00DB37BD">
          <w:rPr>
            <w:rFonts w:ascii="Times New Roman" w:hAnsi="Times New Roman" w:cs="Times New Roman"/>
            <w:webHidden/>
          </w:rPr>
        </w:r>
        <w:r w:rsidR="0049126D" w:rsidRPr="00DB37BD">
          <w:rPr>
            <w:rFonts w:ascii="Times New Roman" w:hAnsi="Times New Roman" w:cs="Times New Roman"/>
            <w:webHidden/>
          </w:rPr>
          <w:fldChar w:fldCharType="separate"/>
        </w:r>
        <w:r w:rsidR="00571420">
          <w:rPr>
            <w:rFonts w:ascii="Times New Roman" w:hAnsi="Times New Roman" w:cs="Times New Roman"/>
            <w:webHidden/>
          </w:rPr>
          <w:t>11</w:t>
        </w:r>
        <w:r w:rsidR="0049126D" w:rsidRPr="00DB37BD">
          <w:rPr>
            <w:rFonts w:ascii="Times New Roman" w:hAnsi="Times New Roman" w:cs="Times New Roman"/>
            <w:webHidden/>
          </w:rPr>
          <w:fldChar w:fldCharType="end"/>
        </w:r>
      </w:hyperlink>
    </w:p>
    <w:p w14:paraId="10E99F4B" w14:textId="7467ADC1" w:rsidR="0049126D" w:rsidRPr="00DB37BD" w:rsidRDefault="00CD2F84">
      <w:pPr>
        <w:pStyle w:val="TOC3"/>
        <w:rPr>
          <w:rFonts w:ascii="Times New Roman" w:eastAsia="Times New Roman" w:hAnsi="Times New Roman" w:cs="Times New Roman"/>
          <w:lang w:val="en-US"/>
        </w:rPr>
      </w:pPr>
      <w:hyperlink w:anchor="_Toc499645042" w:history="1">
        <w:r w:rsidR="0049126D" w:rsidRPr="00DB37BD">
          <w:rPr>
            <w:rStyle w:val="Hyperlink"/>
            <w:rFonts w:ascii="Times New Roman" w:eastAsia="Times New Roman" w:hAnsi="Times New Roman" w:cs="Times New Roman"/>
            <w:b/>
            <w:bCs/>
          </w:rPr>
          <w:t>11.1 Критерии за допустимост на кандидатите:</w:t>
        </w:r>
        <w:r w:rsidR="0049126D" w:rsidRPr="00DB37BD">
          <w:rPr>
            <w:rFonts w:ascii="Times New Roman" w:hAnsi="Times New Roman" w:cs="Times New Roman"/>
            <w:webHidden/>
          </w:rPr>
          <w:tab/>
        </w:r>
        <w:r w:rsidR="0049126D" w:rsidRPr="00DB37BD">
          <w:rPr>
            <w:rFonts w:ascii="Times New Roman" w:hAnsi="Times New Roman" w:cs="Times New Roman"/>
            <w:webHidden/>
          </w:rPr>
          <w:fldChar w:fldCharType="begin"/>
        </w:r>
        <w:r w:rsidR="0049126D" w:rsidRPr="00DB37BD">
          <w:rPr>
            <w:rFonts w:ascii="Times New Roman" w:hAnsi="Times New Roman" w:cs="Times New Roman"/>
            <w:webHidden/>
          </w:rPr>
          <w:instrText xml:space="preserve"> PAGEREF _Toc499645042 \h </w:instrText>
        </w:r>
        <w:r w:rsidR="0049126D" w:rsidRPr="00DB37BD">
          <w:rPr>
            <w:rFonts w:ascii="Times New Roman" w:hAnsi="Times New Roman" w:cs="Times New Roman"/>
            <w:webHidden/>
          </w:rPr>
        </w:r>
        <w:r w:rsidR="0049126D" w:rsidRPr="00DB37BD">
          <w:rPr>
            <w:rFonts w:ascii="Times New Roman" w:hAnsi="Times New Roman" w:cs="Times New Roman"/>
            <w:webHidden/>
          </w:rPr>
          <w:fldChar w:fldCharType="separate"/>
        </w:r>
        <w:r w:rsidR="00571420">
          <w:rPr>
            <w:rFonts w:ascii="Times New Roman" w:hAnsi="Times New Roman" w:cs="Times New Roman"/>
            <w:webHidden/>
          </w:rPr>
          <w:t>11</w:t>
        </w:r>
        <w:r w:rsidR="0049126D" w:rsidRPr="00DB37BD">
          <w:rPr>
            <w:rFonts w:ascii="Times New Roman" w:hAnsi="Times New Roman" w:cs="Times New Roman"/>
            <w:webHidden/>
          </w:rPr>
          <w:fldChar w:fldCharType="end"/>
        </w:r>
      </w:hyperlink>
    </w:p>
    <w:p w14:paraId="6D90CC4C" w14:textId="329E8714" w:rsidR="0049126D" w:rsidRPr="00DB37BD" w:rsidRDefault="00CD2F84">
      <w:pPr>
        <w:pStyle w:val="TOC3"/>
        <w:rPr>
          <w:rFonts w:ascii="Times New Roman" w:eastAsia="Times New Roman" w:hAnsi="Times New Roman" w:cs="Times New Roman"/>
          <w:lang w:val="en-US"/>
        </w:rPr>
      </w:pPr>
      <w:hyperlink w:anchor="_Toc499645043" w:history="1">
        <w:r w:rsidR="0049126D" w:rsidRPr="00DB37BD">
          <w:rPr>
            <w:rStyle w:val="Hyperlink"/>
            <w:rFonts w:ascii="Times New Roman" w:eastAsia="Times New Roman" w:hAnsi="Times New Roman" w:cs="Times New Roman"/>
            <w:b/>
            <w:bCs/>
          </w:rPr>
          <w:t>11.2. Критерии за недопустимост на кандидатите:</w:t>
        </w:r>
        <w:r w:rsidR="0049126D" w:rsidRPr="00DB37BD">
          <w:rPr>
            <w:rFonts w:ascii="Times New Roman" w:hAnsi="Times New Roman" w:cs="Times New Roman"/>
            <w:webHidden/>
          </w:rPr>
          <w:tab/>
        </w:r>
        <w:r w:rsidR="0049126D" w:rsidRPr="00DB37BD">
          <w:rPr>
            <w:rFonts w:ascii="Times New Roman" w:hAnsi="Times New Roman" w:cs="Times New Roman"/>
            <w:webHidden/>
          </w:rPr>
          <w:fldChar w:fldCharType="begin"/>
        </w:r>
        <w:r w:rsidR="0049126D" w:rsidRPr="00DB37BD">
          <w:rPr>
            <w:rFonts w:ascii="Times New Roman" w:hAnsi="Times New Roman" w:cs="Times New Roman"/>
            <w:webHidden/>
          </w:rPr>
          <w:instrText xml:space="preserve"> PAGEREF _Toc499645043 \h </w:instrText>
        </w:r>
        <w:r w:rsidR="0049126D" w:rsidRPr="00DB37BD">
          <w:rPr>
            <w:rFonts w:ascii="Times New Roman" w:hAnsi="Times New Roman" w:cs="Times New Roman"/>
            <w:webHidden/>
          </w:rPr>
        </w:r>
        <w:r w:rsidR="0049126D" w:rsidRPr="00DB37BD">
          <w:rPr>
            <w:rFonts w:ascii="Times New Roman" w:hAnsi="Times New Roman" w:cs="Times New Roman"/>
            <w:webHidden/>
          </w:rPr>
          <w:fldChar w:fldCharType="separate"/>
        </w:r>
        <w:r w:rsidR="00571420">
          <w:rPr>
            <w:rFonts w:ascii="Times New Roman" w:hAnsi="Times New Roman" w:cs="Times New Roman"/>
            <w:webHidden/>
          </w:rPr>
          <w:t>13</w:t>
        </w:r>
        <w:r w:rsidR="0049126D" w:rsidRPr="00DB37BD">
          <w:rPr>
            <w:rFonts w:ascii="Times New Roman" w:hAnsi="Times New Roman" w:cs="Times New Roman"/>
            <w:webHidden/>
          </w:rPr>
          <w:fldChar w:fldCharType="end"/>
        </w:r>
      </w:hyperlink>
    </w:p>
    <w:p w14:paraId="66FA6775" w14:textId="479C7A7A" w:rsidR="0049126D" w:rsidRPr="00DB37BD" w:rsidRDefault="00CD2F84">
      <w:pPr>
        <w:pStyle w:val="TOC2"/>
        <w:rPr>
          <w:rFonts w:ascii="Times New Roman" w:eastAsia="Times New Roman" w:hAnsi="Times New Roman" w:cs="Times New Roman"/>
          <w:bCs w:val="0"/>
          <w:lang w:val="en-US"/>
        </w:rPr>
      </w:pPr>
      <w:hyperlink w:anchor="_Toc499645044" w:history="1">
        <w:r w:rsidR="0049126D" w:rsidRPr="00DB37BD">
          <w:rPr>
            <w:rStyle w:val="Hyperlink"/>
            <w:rFonts w:ascii="Times New Roman" w:eastAsia="Times New Roman" w:hAnsi="Times New Roman" w:cs="Times New Roman"/>
            <w:b/>
          </w:rPr>
          <w:t>12. Допустими партньори (ако е приложимо):</w:t>
        </w:r>
        <w:r w:rsidR="0049126D" w:rsidRPr="00DB37BD">
          <w:rPr>
            <w:rFonts w:ascii="Times New Roman" w:hAnsi="Times New Roman" w:cs="Times New Roman"/>
            <w:webHidden/>
          </w:rPr>
          <w:tab/>
        </w:r>
        <w:r w:rsidR="0049126D" w:rsidRPr="00DB37BD">
          <w:rPr>
            <w:rFonts w:ascii="Times New Roman" w:hAnsi="Times New Roman" w:cs="Times New Roman"/>
            <w:webHidden/>
          </w:rPr>
          <w:fldChar w:fldCharType="begin"/>
        </w:r>
        <w:r w:rsidR="0049126D" w:rsidRPr="00DB37BD">
          <w:rPr>
            <w:rFonts w:ascii="Times New Roman" w:hAnsi="Times New Roman" w:cs="Times New Roman"/>
            <w:webHidden/>
          </w:rPr>
          <w:instrText xml:space="preserve"> PAGEREF _Toc499645044 \h </w:instrText>
        </w:r>
        <w:r w:rsidR="0049126D" w:rsidRPr="00DB37BD">
          <w:rPr>
            <w:rFonts w:ascii="Times New Roman" w:hAnsi="Times New Roman" w:cs="Times New Roman"/>
            <w:webHidden/>
          </w:rPr>
        </w:r>
        <w:r w:rsidR="0049126D" w:rsidRPr="00DB37BD">
          <w:rPr>
            <w:rFonts w:ascii="Times New Roman" w:hAnsi="Times New Roman" w:cs="Times New Roman"/>
            <w:webHidden/>
          </w:rPr>
          <w:fldChar w:fldCharType="separate"/>
        </w:r>
        <w:r w:rsidR="00571420">
          <w:rPr>
            <w:rFonts w:ascii="Times New Roman" w:hAnsi="Times New Roman" w:cs="Times New Roman"/>
            <w:webHidden/>
          </w:rPr>
          <w:t>18</w:t>
        </w:r>
        <w:r w:rsidR="0049126D" w:rsidRPr="00DB37BD">
          <w:rPr>
            <w:rFonts w:ascii="Times New Roman" w:hAnsi="Times New Roman" w:cs="Times New Roman"/>
            <w:webHidden/>
          </w:rPr>
          <w:fldChar w:fldCharType="end"/>
        </w:r>
      </w:hyperlink>
    </w:p>
    <w:p w14:paraId="2F5FEA6B" w14:textId="77777777" w:rsidR="0049126D" w:rsidRPr="00DB37BD" w:rsidRDefault="00CD2F84">
      <w:pPr>
        <w:pStyle w:val="TOC2"/>
        <w:rPr>
          <w:rFonts w:ascii="Times New Roman" w:eastAsia="Times New Roman" w:hAnsi="Times New Roman" w:cs="Times New Roman"/>
          <w:bCs w:val="0"/>
          <w:lang w:val="en-US"/>
        </w:rPr>
      </w:pPr>
      <w:hyperlink w:anchor="_Toc499645045" w:history="1">
        <w:r w:rsidR="0049126D" w:rsidRPr="00DB37BD">
          <w:rPr>
            <w:rStyle w:val="Hyperlink"/>
            <w:rFonts w:ascii="Times New Roman" w:hAnsi="Times New Roman" w:cs="Times New Roman"/>
            <w:b/>
          </w:rPr>
          <w:t>13. Дейности, допустими за финансиране:</w:t>
        </w:r>
        <w:r w:rsidR="0049126D" w:rsidRPr="00DB37BD">
          <w:rPr>
            <w:rFonts w:ascii="Times New Roman" w:hAnsi="Times New Roman" w:cs="Times New Roman"/>
            <w:webHidden/>
          </w:rPr>
          <w:tab/>
        </w:r>
        <w:r w:rsidR="00037BE0">
          <w:rPr>
            <w:rFonts w:ascii="Times New Roman" w:hAnsi="Times New Roman" w:cs="Times New Roman"/>
            <w:webHidden/>
          </w:rPr>
          <w:t>18</w:t>
        </w:r>
      </w:hyperlink>
    </w:p>
    <w:p w14:paraId="0DB0C877" w14:textId="77777777" w:rsidR="0049126D" w:rsidRPr="00DB37BD" w:rsidRDefault="00CD2F84">
      <w:pPr>
        <w:pStyle w:val="TOC3"/>
        <w:rPr>
          <w:rFonts w:ascii="Times New Roman" w:eastAsia="Times New Roman" w:hAnsi="Times New Roman" w:cs="Times New Roman"/>
          <w:lang w:val="en-US"/>
        </w:rPr>
      </w:pPr>
      <w:hyperlink w:anchor="_Toc499645046" w:history="1">
        <w:r w:rsidR="0049126D" w:rsidRPr="00DB37BD">
          <w:rPr>
            <w:rStyle w:val="Hyperlink"/>
            <w:rFonts w:ascii="Times New Roman" w:hAnsi="Times New Roman" w:cs="Times New Roman"/>
            <w:b/>
            <w:bCs/>
          </w:rPr>
          <w:t>13.1. Допустими дейности:</w:t>
        </w:r>
        <w:r w:rsidR="0049126D" w:rsidRPr="00DB37BD">
          <w:rPr>
            <w:rFonts w:ascii="Times New Roman" w:hAnsi="Times New Roman" w:cs="Times New Roman"/>
            <w:webHidden/>
          </w:rPr>
          <w:tab/>
        </w:r>
        <w:r w:rsidR="00037BE0">
          <w:rPr>
            <w:rFonts w:ascii="Times New Roman" w:hAnsi="Times New Roman" w:cs="Times New Roman"/>
            <w:webHidden/>
          </w:rPr>
          <w:t>18</w:t>
        </w:r>
      </w:hyperlink>
    </w:p>
    <w:p w14:paraId="52073C8B" w14:textId="70A8A23F" w:rsidR="0049126D" w:rsidRPr="00B4611A" w:rsidRDefault="00CD2F84">
      <w:pPr>
        <w:pStyle w:val="TOC3"/>
        <w:rPr>
          <w:rFonts w:ascii="Times New Roman" w:eastAsia="Times New Roman" w:hAnsi="Times New Roman" w:cs="Times New Roman"/>
          <w:lang w:val="en-US"/>
        </w:rPr>
      </w:pPr>
      <w:hyperlink w:anchor="_Toc499645047" w:history="1">
        <w:r w:rsidR="0049126D" w:rsidRPr="00DB37BD">
          <w:rPr>
            <w:rStyle w:val="Hyperlink"/>
            <w:rFonts w:ascii="Times New Roman" w:hAnsi="Times New Roman" w:cs="Times New Roman"/>
            <w:b/>
            <w:bCs/>
          </w:rPr>
          <w:t>13.2. Недопустими дейности:</w:t>
        </w:r>
        <w:r w:rsidR="0049126D" w:rsidRPr="00DB37BD">
          <w:rPr>
            <w:rFonts w:ascii="Times New Roman" w:hAnsi="Times New Roman" w:cs="Times New Roman"/>
            <w:webHidden/>
          </w:rPr>
          <w:tab/>
        </w:r>
        <w:r w:rsidR="00175212">
          <w:rPr>
            <w:rFonts w:ascii="Times New Roman" w:hAnsi="Times New Roman" w:cs="Times New Roman"/>
            <w:webHidden/>
            <w:lang w:val="en-US"/>
          </w:rPr>
          <w:t>20</w:t>
        </w:r>
      </w:hyperlink>
    </w:p>
    <w:p w14:paraId="7AAA8CFD" w14:textId="591375BB" w:rsidR="0049126D" w:rsidRPr="00DB37BD" w:rsidRDefault="00CD2F84">
      <w:pPr>
        <w:pStyle w:val="TOC2"/>
        <w:rPr>
          <w:rFonts w:ascii="Times New Roman" w:eastAsia="Times New Roman" w:hAnsi="Times New Roman" w:cs="Times New Roman"/>
          <w:bCs w:val="0"/>
          <w:lang w:val="en-US"/>
        </w:rPr>
      </w:pPr>
      <w:hyperlink w:anchor="_Toc499645048" w:history="1">
        <w:r w:rsidR="0049126D" w:rsidRPr="00DB37BD">
          <w:rPr>
            <w:rStyle w:val="Hyperlink"/>
            <w:rFonts w:ascii="Times New Roman" w:hAnsi="Times New Roman" w:cs="Times New Roman"/>
            <w:b/>
          </w:rPr>
          <w:t>14. Категории разходи, допустими за финансиране:</w:t>
        </w:r>
        <w:r w:rsidR="0049126D" w:rsidRPr="00DB37BD">
          <w:rPr>
            <w:rFonts w:ascii="Times New Roman" w:hAnsi="Times New Roman" w:cs="Times New Roman"/>
            <w:webHidden/>
          </w:rPr>
          <w:tab/>
        </w:r>
        <w:r w:rsidR="00175212">
          <w:rPr>
            <w:rFonts w:ascii="Times New Roman" w:hAnsi="Times New Roman" w:cs="Times New Roman"/>
            <w:webHidden/>
            <w:lang w:val="en-US"/>
          </w:rPr>
          <w:t>2</w:t>
        </w:r>
        <w:r w:rsidR="00A41E90">
          <w:rPr>
            <w:rFonts w:ascii="Times New Roman" w:hAnsi="Times New Roman" w:cs="Times New Roman"/>
            <w:webHidden/>
          </w:rPr>
          <w:t>1</w:t>
        </w:r>
      </w:hyperlink>
    </w:p>
    <w:p w14:paraId="7BEFC6B5" w14:textId="263AB5C5" w:rsidR="0049126D" w:rsidRPr="00DB37BD" w:rsidRDefault="00CD2F84">
      <w:pPr>
        <w:pStyle w:val="TOC3"/>
        <w:rPr>
          <w:rFonts w:ascii="Times New Roman" w:eastAsia="Times New Roman" w:hAnsi="Times New Roman" w:cs="Times New Roman"/>
          <w:lang w:val="en-US"/>
        </w:rPr>
      </w:pPr>
      <w:hyperlink w:anchor="_Toc499645049" w:history="1">
        <w:r w:rsidR="0049126D" w:rsidRPr="00DB37BD">
          <w:rPr>
            <w:rStyle w:val="Hyperlink"/>
            <w:rFonts w:ascii="Times New Roman" w:eastAsia="Times New Roman" w:hAnsi="Times New Roman" w:cs="Times New Roman"/>
            <w:b/>
            <w:bCs/>
          </w:rPr>
          <w:t>14.1. Допустими разходи:</w:t>
        </w:r>
        <w:r w:rsidR="0049126D" w:rsidRPr="00DB37BD">
          <w:rPr>
            <w:rFonts w:ascii="Times New Roman" w:hAnsi="Times New Roman" w:cs="Times New Roman"/>
            <w:webHidden/>
          </w:rPr>
          <w:tab/>
        </w:r>
        <w:r w:rsidR="0049126D" w:rsidRPr="00DB37BD">
          <w:rPr>
            <w:rFonts w:ascii="Times New Roman" w:hAnsi="Times New Roman" w:cs="Times New Roman"/>
            <w:webHidden/>
          </w:rPr>
          <w:fldChar w:fldCharType="begin"/>
        </w:r>
        <w:r w:rsidR="0049126D" w:rsidRPr="00DB37BD">
          <w:rPr>
            <w:rFonts w:ascii="Times New Roman" w:hAnsi="Times New Roman" w:cs="Times New Roman"/>
            <w:webHidden/>
          </w:rPr>
          <w:instrText xml:space="preserve"> PAGEREF _Toc499645049 \h </w:instrText>
        </w:r>
        <w:r w:rsidR="0049126D" w:rsidRPr="00DB37BD">
          <w:rPr>
            <w:rFonts w:ascii="Times New Roman" w:hAnsi="Times New Roman" w:cs="Times New Roman"/>
            <w:webHidden/>
          </w:rPr>
        </w:r>
        <w:r w:rsidR="0049126D" w:rsidRPr="00DB37BD">
          <w:rPr>
            <w:rFonts w:ascii="Times New Roman" w:hAnsi="Times New Roman" w:cs="Times New Roman"/>
            <w:webHidden/>
          </w:rPr>
          <w:fldChar w:fldCharType="separate"/>
        </w:r>
        <w:r w:rsidR="00571420">
          <w:rPr>
            <w:rFonts w:ascii="Times New Roman" w:hAnsi="Times New Roman" w:cs="Times New Roman"/>
            <w:webHidden/>
          </w:rPr>
          <w:t>2</w:t>
        </w:r>
        <w:r w:rsidR="00A41E90">
          <w:rPr>
            <w:rFonts w:ascii="Times New Roman" w:hAnsi="Times New Roman" w:cs="Times New Roman"/>
            <w:webHidden/>
          </w:rPr>
          <w:t>1</w:t>
        </w:r>
        <w:r w:rsidR="0049126D" w:rsidRPr="00DB37BD">
          <w:rPr>
            <w:rFonts w:ascii="Times New Roman" w:hAnsi="Times New Roman" w:cs="Times New Roman"/>
            <w:webHidden/>
          </w:rPr>
          <w:fldChar w:fldCharType="end"/>
        </w:r>
      </w:hyperlink>
    </w:p>
    <w:p w14:paraId="38A71740" w14:textId="29C44DEC" w:rsidR="0049126D" w:rsidRPr="00DB37BD" w:rsidRDefault="00CD2F84">
      <w:pPr>
        <w:pStyle w:val="TOC3"/>
        <w:rPr>
          <w:rFonts w:ascii="Times New Roman" w:eastAsia="Times New Roman" w:hAnsi="Times New Roman" w:cs="Times New Roman"/>
          <w:lang w:val="en-US"/>
        </w:rPr>
      </w:pPr>
      <w:hyperlink w:anchor="_Toc499645050" w:history="1">
        <w:r w:rsidR="0049126D" w:rsidRPr="00DB37BD">
          <w:rPr>
            <w:rStyle w:val="Hyperlink"/>
            <w:rFonts w:ascii="Times New Roman" w:eastAsia="Times New Roman" w:hAnsi="Times New Roman" w:cs="Times New Roman"/>
            <w:b/>
            <w:bCs/>
          </w:rPr>
          <w:t>14.</w:t>
        </w:r>
        <w:r w:rsidR="0049126D" w:rsidRPr="00DB37BD">
          <w:rPr>
            <w:rStyle w:val="Hyperlink"/>
            <w:rFonts w:ascii="Times New Roman" w:eastAsia="Times New Roman" w:hAnsi="Times New Roman" w:cs="Times New Roman"/>
            <w:b/>
            <w:bCs/>
            <w:lang w:val="ru-RU"/>
          </w:rPr>
          <w:t>2</w:t>
        </w:r>
        <w:r w:rsidR="0049126D" w:rsidRPr="00DB37BD">
          <w:rPr>
            <w:rStyle w:val="Hyperlink"/>
            <w:rFonts w:ascii="Times New Roman" w:eastAsia="Times New Roman" w:hAnsi="Times New Roman" w:cs="Times New Roman"/>
            <w:b/>
            <w:bCs/>
          </w:rPr>
          <w:t>. Недопустими разходи:</w:t>
        </w:r>
        <w:r w:rsidR="0049126D" w:rsidRPr="00DB37BD">
          <w:rPr>
            <w:rFonts w:ascii="Times New Roman" w:hAnsi="Times New Roman" w:cs="Times New Roman"/>
            <w:webHidden/>
          </w:rPr>
          <w:tab/>
        </w:r>
        <w:r w:rsidR="0049126D" w:rsidRPr="00DB37BD">
          <w:rPr>
            <w:rFonts w:ascii="Times New Roman" w:hAnsi="Times New Roman" w:cs="Times New Roman"/>
            <w:webHidden/>
          </w:rPr>
          <w:fldChar w:fldCharType="begin"/>
        </w:r>
        <w:r w:rsidR="0049126D" w:rsidRPr="00DB37BD">
          <w:rPr>
            <w:rFonts w:ascii="Times New Roman" w:hAnsi="Times New Roman" w:cs="Times New Roman"/>
            <w:webHidden/>
          </w:rPr>
          <w:instrText xml:space="preserve"> PAGEREF _Toc499645050 \h </w:instrText>
        </w:r>
        <w:r w:rsidR="0049126D" w:rsidRPr="00DB37BD">
          <w:rPr>
            <w:rFonts w:ascii="Times New Roman" w:hAnsi="Times New Roman" w:cs="Times New Roman"/>
            <w:webHidden/>
          </w:rPr>
        </w:r>
        <w:r w:rsidR="0049126D" w:rsidRPr="00DB37BD">
          <w:rPr>
            <w:rFonts w:ascii="Times New Roman" w:hAnsi="Times New Roman" w:cs="Times New Roman"/>
            <w:webHidden/>
          </w:rPr>
          <w:fldChar w:fldCharType="separate"/>
        </w:r>
        <w:r w:rsidR="00571420">
          <w:rPr>
            <w:rFonts w:ascii="Times New Roman" w:hAnsi="Times New Roman" w:cs="Times New Roman"/>
            <w:webHidden/>
          </w:rPr>
          <w:t>27</w:t>
        </w:r>
        <w:r w:rsidR="0049126D" w:rsidRPr="00DB37BD">
          <w:rPr>
            <w:rFonts w:ascii="Times New Roman" w:hAnsi="Times New Roman" w:cs="Times New Roman"/>
            <w:webHidden/>
          </w:rPr>
          <w:fldChar w:fldCharType="end"/>
        </w:r>
      </w:hyperlink>
    </w:p>
    <w:p w14:paraId="7D33B1B6" w14:textId="4B1B737E" w:rsidR="0049126D" w:rsidRPr="00DB37BD" w:rsidRDefault="00CD2F84">
      <w:pPr>
        <w:pStyle w:val="TOC2"/>
        <w:rPr>
          <w:rFonts w:ascii="Times New Roman" w:eastAsia="Times New Roman" w:hAnsi="Times New Roman" w:cs="Times New Roman"/>
          <w:bCs w:val="0"/>
          <w:lang w:val="en-US"/>
        </w:rPr>
      </w:pPr>
      <w:hyperlink w:anchor="_Toc499645051" w:history="1">
        <w:r w:rsidR="0049126D" w:rsidRPr="00DB37BD">
          <w:rPr>
            <w:rStyle w:val="Hyperlink"/>
            <w:rFonts w:ascii="Times New Roman" w:eastAsia="Times New Roman" w:hAnsi="Times New Roman" w:cs="Times New Roman"/>
            <w:b/>
          </w:rPr>
          <w:t>15. Допустими целеви групи (ако е приложимо):</w:t>
        </w:r>
        <w:r w:rsidR="0049126D" w:rsidRPr="00DB37BD">
          <w:rPr>
            <w:rFonts w:ascii="Times New Roman" w:hAnsi="Times New Roman" w:cs="Times New Roman"/>
            <w:webHidden/>
          </w:rPr>
          <w:tab/>
        </w:r>
        <w:r w:rsidR="0049126D" w:rsidRPr="00DB37BD">
          <w:rPr>
            <w:rFonts w:ascii="Times New Roman" w:hAnsi="Times New Roman" w:cs="Times New Roman"/>
            <w:webHidden/>
          </w:rPr>
          <w:fldChar w:fldCharType="begin"/>
        </w:r>
        <w:r w:rsidR="0049126D" w:rsidRPr="00DB37BD">
          <w:rPr>
            <w:rFonts w:ascii="Times New Roman" w:hAnsi="Times New Roman" w:cs="Times New Roman"/>
            <w:webHidden/>
          </w:rPr>
          <w:instrText xml:space="preserve"> PAGEREF _Toc499645051 \h </w:instrText>
        </w:r>
        <w:r w:rsidR="0049126D" w:rsidRPr="00DB37BD">
          <w:rPr>
            <w:rFonts w:ascii="Times New Roman" w:hAnsi="Times New Roman" w:cs="Times New Roman"/>
            <w:webHidden/>
          </w:rPr>
        </w:r>
        <w:r w:rsidR="0049126D" w:rsidRPr="00DB37BD">
          <w:rPr>
            <w:rFonts w:ascii="Times New Roman" w:hAnsi="Times New Roman" w:cs="Times New Roman"/>
            <w:webHidden/>
          </w:rPr>
          <w:fldChar w:fldCharType="separate"/>
        </w:r>
        <w:r w:rsidR="00571420">
          <w:rPr>
            <w:rFonts w:ascii="Times New Roman" w:hAnsi="Times New Roman" w:cs="Times New Roman"/>
            <w:webHidden/>
          </w:rPr>
          <w:t>28</w:t>
        </w:r>
        <w:r w:rsidR="0049126D" w:rsidRPr="00DB37BD">
          <w:rPr>
            <w:rFonts w:ascii="Times New Roman" w:hAnsi="Times New Roman" w:cs="Times New Roman"/>
            <w:webHidden/>
          </w:rPr>
          <w:fldChar w:fldCharType="end"/>
        </w:r>
      </w:hyperlink>
    </w:p>
    <w:p w14:paraId="43358D8D" w14:textId="772A8B4D" w:rsidR="0049126D" w:rsidRPr="00DB37BD" w:rsidRDefault="00CD2F84">
      <w:pPr>
        <w:pStyle w:val="TOC2"/>
        <w:rPr>
          <w:rFonts w:ascii="Times New Roman" w:eastAsia="Times New Roman" w:hAnsi="Times New Roman" w:cs="Times New Roman"/>
          <w:bCs w:val="0"/>
          <w:lang w:val="en-US"/>
        </w:rPr>
      </w:pPr>
      <w:hyperlink w:anchor="_Toc499645052" w:history="1">
        <w:r w:rsidR="0049126D" w:rsidRPr="00DB37BD">
          <w:rPr>
            <w:rStyle w:val="Hyperlink"/>
            <w:rFonts w:ascii="Times New Roman" w:eastAsia="Times New Roman" w:hAnsi="Times New Roman" w:cs="Times New Roman"/>
            <w:b/>
          </w:rPr>
          <w:t>16. Приложим режим на минимални/държавни помощи (ако е приложимо):</w:t>
        </w:r>
        <w:r w:rsidR="0049126D" w:rsidRPr="00DB37BD">
          <w:rPr>
            <w:rFonts w:ascii="Times New Roman" w:hAnsi="Times New Roman" w:cs="Times New Roman"/>
            <w:webHidden/>
          </w:rPr>
          <w:tab/>
        </w:r>
        <w:r w:rsidR="00037BE0">
          <w:rPr>
            <w:rFonts w:ascii="Times New Roman" w:hAnsi="Times New Roman" w:cs="Times New Roman"/>
            <w:webHidden/>
          </w:rPr>
          <w:t>2</w:t>
        </w:r>
        <w:r w:rsidR="00A41E90">
          <w:rPr>
            <w:rFonts w:ascii="Times New Roman" w:hAnsi="Times New Roman" w:cs="Times New Roman"/>
            <w:webHidden/>
          </w:rPr>
          <w:t>9</w:t>
        </w:r>
      </w:hyperlink>
    </w:p>
    <w:p w14:paraId="78842C91" w14:textId="362F03B5" w:rsidR="0049126D" w:rsidRPr="00DB37BD" w:rsidRDefault="00CD2F84">
      <w:pPr>
        <w:pStyle w:val="TOC2"/>
        <w:rPr>
          <w:rFonts w:ascii="Times New Roman" w:eastAsia="Times New Roman" w:hAnsi="Times New Roman" w:cs="Times New Roman"/>
          <w:bCs w:val="0"/>
          <w:lang w:val="en-US"/>
        </w:rPr>
      </w:pPr>
      <w:hyperlink w:anchor="_Toc499645053" w:history="1">
        <w:r w:rsidR="0049126D" w:rsidRPr="00DB37BD">
          <w:rPr>
            <w:rStyle w:val="Hyperlink"/>
            <w:rFonts w:ascii="Times New Roman" w:eastAsia="Times New Roman" w:hAnsi="Times New Roman" w:cs="Times New Roman"/>
            <w:b/>
          </w:rPr>
          <w:t>17. Хоризонтални политики:</w:t>
        </w:r>
        <w:r w:rsidR="0049126D" w:rsidRPr="00DB37BD">
          <w:rPr>
            <w:rFonts w:ascii="Times New Roman" w:hAnsi="Times New Roman" w:cs="Times New Roman"/>
            <w:webHidden/>
          </w:rPr>
          <w:tab/>
        </w:r>
        <w:r w:rsidR="00A41E90">
          <w:rPr>
            <w:rFonts w:ascii="Times New Roman" w:hAnsi="Times New Roman" w:cs="Times New Roman"/>
            <w:webHidden/>
          </w:rPr>
          <w:t>30</w:t>
        </w:r>
      </w:hyperlink>
    </w:p>
    <w:p w14:paraId="01AEA86C" w14:textId="44ADFE9C" w:rsidR="0049126D" w:rsidRPr="00DB37BD" w:rsidRDefault="00CD2F84">
      <w:pPr>
        <w:pStyle w:val="TOC2"/>
        <w:rPr>
          <w:rFonts w:ascii="Times New Roman" w:eastAsia="Times New Roman" w:hAnsi="Times New Roman" w:cs="Times New Roman"/>
          <w:bCs w:val="0"/>
          <w:lang w:val="en-US"/>
        </w:rPr>
      </w:pPr>
      <w:hyperlink w:anchor="_Toc499645054" w:history="1">
        <w:r w:rsidR="0049126D" w:rsidRPr="00DB37BD">
          <w:rPr>
            <w:rStyle w:val="Hyperlink"/>
            <w:rFonts w:ascii="Times New Roman" w:eastAsia="Times New Roman" w:hAnsi="Times New Roman" w:cs="Times New Roman"/>
            <w:b/>
          </w:rPr>
          <w:t>18. Минимален и максимален срок за изпълнение на проекта (ако е приложимо):</w:t>
        </w:r>
        <w:r w:rsidR="0049126D" w:rsidRPr="00DB37BD">
          <w:rPr>
            <w:rFonts w:ascii="Times New Roman" w:hAnsi="Times New Roman" w:cs="Times New Roman"/>
            <w:webHidden/>
          </w:rPr>
          <w:tab/>
        </w:r>
        <w:r w:rsidR="00207A31">
          <w:rPr>
            <w:rFonts w:ascii="Times New Roman" w:hAnsi="Times New Roman" w:cs="Times New Roman"/>
            <w:webHidden/>
          </w:rPr>
          <w:t>3</w:t>
        </w:r>
        <w:r w:rsidR="00A41E90">
          <w:rPr>
            <w:rFonts w:ascii="Times New Roman" w:hAnsi="Times New Roman" w:cs="Times New Roman"/>
            <w:webHidden/>
          </w:rPr>
          <w:t>1</w:t>
        </w:r>
      </w:hyperlink>
    </w:p>
    <w:p w14:paraId="247FE086" w14:textId="620D87ED" w:rsidR="0049126D" w:rsidRPr="00DB37BD" w:rsidRDefault="00CD2F84">
      <w:pPr>
        <w:pStyle w:val="TOC2"/>
        <w:rPr>
          <w:rFonts w:ascii="Times New Roman" w:eastAsia="Times New Roman" w:hAnsi="Times New Roman" w:cs="Times New Roman"/>
          <w:bCs w:val="0"/>
          <w:lang w:val="en-US"/>
        </w:rPr>
      </w:pPr>
      <w:hyperlink w:anchor="_Toc499645055" w:history="1">
        <w:r w:rsidR="0049126D" w:rsidRPr="00DB37BD">
          <w:rPr>
            <w:rStyle w:val="Hyperlink"/>
            <w:rFonts w:ascii="Times New Roman" w:eastAsia="Times New Roman" w:hAnsi="Times New Roman" w:cs="Times New Roman"/>
            <w:b/>
          </w:rPr>
          <w:t xml:space="preserve">19. Ред за </w:t>
        </w:r>
        <w:r w:rsidR="005440C5">
          <w:rPr>
            <w:rStyle w:val="Hyperlink"/>
            <w:rFonts w:ascii="Times New Roman" w:eastAsia="Times New Roman" w:hAnsi="Times New Roman" w:cs="Times New Roman"/>
            <w:b/>
          </w:rPr>
          <w:t>оценка</w:t>
        </w:r>
        <w:r w:rsidR="0049126D" w:rsidRPr="00DB37BD">
          <w:rPr>
            <w:rStyle w:val="Hyperlink"/>
            <w:rFonts w:ascii="Times New Roman" w:eastAsia="Times New Roman" w:hAnsi="Times New Roman" w:cs="Times New Roman"/>
            <w:b/>
          </w:rPr>
          <w:t xml:space="preserve"> на концепциите за проектни предложения:</w:t>
        </w:r>
        <w:r w:rsidR="0049126D" w:rsidRPr="00DB37BD">
          <w:rPr>
            <w:rFonts w:ascii="Times New Roman" w:hAnsi="Times New Roman" w:cs="Times New Roman"/>
            <w:webHidden/>
          </w:rPr>
          <w:tab/>
        </w:r>
        <w:r w:rsidR="00207A31">
          <w:rPr>
            <w:rFonts w:ascii="Times New Roman" w:hAnsi="Times New Roman" w:cs="Times New Roman"/>
            <w:webHidden/>
          </w:rPr>
          <w:t>3</w:t>
        </w:r>
        <w:r w:rsidR="00A41E90">
          <w:rPr>
            <w:rFonts w:ascii="Times New Roman" w:hAnsi="Times New Roman" w:cs="Times New Roman"/>
            <w:webHidden/>
          </w:rPr>
          <w:t>2</w:t>
        </w:r>
      </w:hyperlink>
    </w:p>
    <w:p w14:paraId="58D52B61" w14:textId="3C248675" w:rsidR="0049126D" w:rsidRPr="00DB37BD" w:rsidRDefault="00CD2F84">
      <w:pPr>
        <w:pStyle w:val="TOC2"/>
        <w:rPr>
          <w:rFonts w:ascii="Times New Roman" w:eastAsia="Times New Roman" w:hAnsi="Times New Roman" w:cs="Times New Roman"/>
          <w:bCs w:val="0"/>
          <w:lang w:val="en-US"/>
        </w:rPr>
      </w:pPr>
      <w:hyperlink w:anchor="_Toc499645056" w:history="1">
        <w:r w:rsidR="001167D6">
          <w:rPr>
            <w:rStyle w:val="Hyperlink"/>
            <w:rFonts w:ascii="Times New Roman" w:eastAsia="Times New Roman" w:hAnsi="Times New Roman" w:cs="Times New Roman"/>
            <w:b/>
          </w:rPr>
          <w:t>20. Критерии и методика за</w:t>
        </w:r>
        <w:r w:rsidR="005440C5">
          <w:rPr>
            <w:rStyle w:val="Hyperlink"/>
            <w:rFonts w:ascii="Times New Roman" w:eastAsia="Times New Roman" w:hAnsi="Times New Roman" w:cs="Times New Roman"/>
            <w:b/>
          </w:rPr>
          <w:t xml:space="preserve"> </w:t>
        </w:r>
        <w:r w:rsidR="005440C5">
          <w:rPr>
            <w:rStyle w:val="Hyperlink"/>
            <w:rFonts w:ascii="Times New Roman" w:eastAsia="Times New Roman" w:hAnsi="Times New Roman" w:cs="Times New Roman"/>
            <w:b/>
            <w:color w:val="auto"/>
          </w:rPr>
          <w:t>оценка</w:t>
        </w:r>
        <w:r w:rsidR="001B6CCD" w:rsidRPr="001167D6">
          <w:rPr>
            <w:rStyle w:val="Hyperlink"/>
            <w:rFonts w:ascii="Times New Roman" w:eastAsia="Times New Roman" w:hAnsi="Times New Roman" w:cs="Times New Roman"/>
            <w:b/>
            <w:color w:val="auto"/>
          </w:rPr>
          <w:t xml:space="preserve"> </w:t>
        </w:r>
        <w:r w:rsidR="0049126D" w:rsidRPr="001167D6">
          <w:rPr>
            <w:rStyle w:val="Hyperlink"/>
            <w:rFonts w:ascii="Times New Roman" w:eastAsia="Times New Roman" w:hAnsi="Times New Roman" w:cs="Times New Roman"/>
            <w:b/>
            <w:color w:val="auto"/>
          </w:rPr>
          <w:t>н</w:t>
        </w:r>
        <w:r w:rsidR="0049126D" w:rsidRPr="00DB37BD">
          <w:rPr>
            <w:rStyle w:val="Hyperlink"/>
            <w:rFonts w:ascii="Times New Roman" w:eastAsia="Times New Roman" w:hAnsi="Times New Roman" w:cs="Times New Roman"/>
            <w:b/>
          </w:rPr>
          <w:t>а концепциите за проектни предложения:</w:t>
        </w:r>
        <w:r w:rsidR="0049126D" w:rsidRPr="00DB37BD">
          <w:rPr>
            <w:rFonts w:ascii="Times New Roman" w:hAnsi="Times New Roman" w:cs="Times New Roman"/>
            <w:webHidden/>
          </w:rPr>
          <w:tab/>
        </w:r>
        <w:r w:rsidR="00207A31">
          <w:rPr>
            <w:rFonts w:ascii="Times New Roman" w:hAnsi="Times New Roman" w:cs="Times New Roman"/>
            <w:webHidden/>
          </w:rPr>
          <w:t>3</w:t>
        </w:r>
        <w:r w:rsidR="00A41E90">
          <w:rPr>
            <w:rFonts w:ascii="Times New Roman" w:hAnsi="Times New Roman" w:cs="Times New Roman"/>
            <w:webHidden/>
          </w:rPr>
          <w:t>2</w:t>
        </w:r>
      </w:hyperlink>
    </w:p>
    <w:p w14:paraId="04EE09A6" w14:textId="60471DE7" w:rsidR="0049126D" w:rsidRPr="00DB37BD" w:rsidRDefault="00CD2F84">
      <w:pPr>
        <w:pStyle w:val="TOC2"/>
        <w:rPr>
          <w:rFonts w:ascii="Times New Roman" w:eastAsia="Times New Roman" w:hAnsi="Times New Roman" w:cs="Times New Roman"/>
          <w:bCs w:val="0"/>
          <w:lang w:val="en-US"/>
        </w:rPr>
      </w:pPr>
      <w:hyperlink w:anchor="_Toc499645057" w:history="1">
        <w:r w:rsidR="001167D6">
          <w:rPr>
            <w:rStyle w:val="Hyperlink"/>
            <w:rFonts w:ascii="Times New Roman" w:eastAsia="Times New Roman" w:hAnsi="Times New Roman" w:cs="Times New Roman"/>
            <w:b/>
          </w:rPr>
          <w:t>21. Ред за</w:t>
        </w:r>
        <w:r w:rsidR="005440C5">
          <w:rPr>
            <w:rStyle w:val="Hyperlink"/>
            <w:rFonts w:ascii="Times New Roman" w:eastAsia="Times New Roman" w:hAnsi="Times New Roman" w:cs="Times New Roman"/>
            <w:b/>
          </w:rPr>
          <w:t xml:space="preserve"> оценка</w:t>
        </w:r>
        <w:r w:rsidR="001B6CCD" w:rsidRPr="00DB37BD">
          <w:rPr>
            <w:rStyle w:val="Hyperlink"/>
            <w:rFonts w:ascii="Times New Roman" w:eastAsia="Times New Roman" w:hAnsi="Times New Roman" w:cs="Times New Roman"/>
            <w:b/>
            <w:color w:val="FF0000"/>
          </w:rPr>
          <w:t xml:space="preserve"> </w:t>
        </w:r>
        <w:r w:rsidR="0049126D" w:rsidRPr="00DB37BD">
          <w:rPr>
            <w:rStyle w:val="Hyperlink"/>
            <w:rFonts w:ascii="Times New Roman" w:eastAsia="Times New Roman" w:hAnsi="Times New Roman" w:cs="Times New Roman"/>
            <w:b/>
          </w:rPr>
          <w:t>на проектните предложения:</w:t>
        </w:r>
        <w:r w:rsidR="0049126D" w:rsidRPr="00DB37BD">
          <w:rPr>
            <w:rFonts w:ascii="Times New Roman" w:hAnsi="Times New Roman" w:cs="Times New Roman"/>
            <w:webHidden/>
          </w:rPr>
          <w:tab/>
        </w:r>
        <w:r w:rsidR="00207A31">
          <w:rPr>
            <w:rFonts w:ascii="Times New Roman" w:hAnsi="Times New Roman" w:cs="Times New Roman"/>
            <w:webHidden/>
          </w:rPr>
          <w:t>3</w:t>
        </w:r>
        <w:r w:rsidR="00A41E90">
          <w:rPr>
            <w:rFonts w:ascii="Times New Roman" w:hAnsi="Times New Roman" w:cs="Times New Roman"/>
            <w:webHidden/>
          </w:rPr>
          <w:t>2</w:t>
        </w:r>
      </w:hyperlink>
    </w:p>
    <w:p w14:paraId="3AF4DDE0" w14:textId="23531A3C" w:rsidR="0049126D" w:rsidRPr="00DB37BD" w:rsidRDefault="00CD2F84">
      <w:pPr>
        <w:pStyle w:val="TOC2"/>
        <w:rPr>
          <w:rFonts w:ascii="Times New Roman" w:eastAsia="Times New Roman" w:hAnsi="Times New Roman" w:cs="Times New Roman"/>
          <w:bCs w:val="0"/>
          <w:lang w:val="en-US"/>
        </w:rPr>
      </w:pPr>
      <w:hyperlink w:anchor="_Toc499645060" w:history="1">
        <w:r w:rsidR="0049126D" w:rsidRPr="00DB37BD">
          <w:rPr>
            <w:rStyle w:val="Hyperlink"/>
            <w:rFonts w:ascii="Times New Roman" w:eastAsia="Times New Roman" w:hAnsi="Times New Roman" w:cs="Times New Roman"/>
            <w:b/>
            <w:lang w:val="x-none" w:eastAsia="x-none"/>
          </w:rPr>
          <w:t xml:space="preserve">22. Критерии и методика за </w:t>
        </w:r>
        <w:r w:rsidR="005440C5">
          <w:rPr>
            <w:rStyle w:val="Hyperlink"/>
            <w:rFonts w:ascii="Times New Roman" w:eastAsia="Times New Roman" w:hAnsi="Times New Roman" w:cs="Times New Roman"/>
            <w:b/>
            <w:lang w:eastAsia="x-none"/>
          </w:rPr>
          <w:t>оценка</w:t>
        </w:r>
        <w:r w:rsidR="0049126D" w:rsidRPr="00DB37BD">
          <w:rPr>
            <w:rStyle w:val="Hyperlink"/>
            <w:rFonts w:ascii="Times New Roman" w:eastAsia="Times New Roman" w:hAnsi="Times New Roman" w:cs="Times New Roman"/>
            <w:b/>
            <w:lang w:val="x-none" w:eastAsia="x-none"/>
          </w:rPr>
          <w:t xml:space="preserve"> на проектните предложения:</w:t>
        </w:r>
        <w:r w:rsidR="0049126D" w:rsidRPr="00DB37BD">
          <w:rPr>
            <w:rFonts w:ascii="Times New Roman" w:hAnsi="Times New Roman" w:cs="Times New Roman"/>
            <w:webHidden/>
          </w:rPr>
          <w:tab/>
        </w:r>
        <w:r w:rsidR="00037BE0">
          <w:rPr>
            <w:rFonts w:ascii="Times New Roman" w:hAnsi="Times New Roman" w:cs="Times New Roman"/>
            <w:webHidden/>
          </w:rPr>
          <w:t>3</w:t>
        </w:r>
        <w:r w:rsidR="00A41E90">
          <w:rPr>
            <w:rFonts w:ascii="Times New Roman" w:hAnsi="Times New Roman" w:cs="Times New Roman"/>
            <w:webHidden/>
          </w:rPr>
          <w:t>9</w:t>
        </w:r>
      </w:hyperlink>
    </w:p>
    <w:p w14:paraId="5EF0B988" w14:textId="4622382D" w:rsidR="0049126D" w:rsidRPr="00DB37BD" w:rsidRDefault="00CD2F84">
      <w:pPr>
        <w:pStyle w:val="TOC2"/>
        <w:rPr>
          <w:rFonts w:ascii="Times New Roman" w:eastAsia="Times New Roman" w:hAnsi="Times New Roman" w:cs="Times New Roman"/>
          <w:bCs w:val="0"/>
          <w:lang w:val="en-US"/>
        </w:rPr>
      </w:pPr>
      <w:hyperlink w:anchor="_Toc499645061" w:history="1">
        <w:r w:rsidR="0049126D" w:rsidRPr="00DB37BD">
          <w:rPr>
            <w:rStyle w:val="Hyperlink"/>
            <w:rFonts w:ascii="Times New Roman" w:eastAsia="Times New Roman" w:hAnsi="Times New Roman" w:cs="Times New Roman"/>
            <w:b/>
            <w:lang w:val="x-none" w:eastAsia="x-none"/>
          </w:rPr>
          <w:t>23. Начин на подаване на проектните предложения/концепциите за проектни предложения:</w:t>
        </w:r>
        <w:r w:rsidR="0049126D" w:rsidRPr="00DB37BD">
          <w:rPr>
            <w:rFonts w:ascii="Times New Roman" w:hAnsi="Times New Roman" w:cs="Times New Roman"/>
            <w:webHidden/>
          </w:rPr>
          <w:tab/>
        </w:r>
        <w:r w:rsidR="00207A31">
          <w:rPr>
            <w:rFonts w:ascii="Times New Roman" w:hAnsi="Times New Roman" w:cs="Times New Roman"/>
            <w:webHidden/>
          </w:rPr>
          <w:t>4</w:t>
        </w:r>
        <w:r w:rsidR="00A41E90">
          <w:rPr>
            <w:rFonts w:ascii="Times New Roman" w:hAnsi="Times New Roman" w:cs="Times New Roman"/>
            <w:webHidden/>
          </w:rPr>
          <w:t>3</w:t>
        </w:r>
      </w:hyperlink>
    </w:p>
    <w:p w14:paraId="540A8A78" w14:textId="78A45454" w:rsidR="0049126D" w:rsidRPr="00DB37BD" w:rsidRDefault="00CD2F84">
      <w:pPr>
        <w:pStyle w:val="TOC2"/>
        <w:rPr>
          <w:rFonts w:ascii="Times New Roman" w:eastAsia="Times New Roman" w:hAnsi="Times New Roman" w:cs="Times New Roman"/>
          <w:bCs w:val="0"/>
          <w:lang w:val="en-US"/>
        </w:rPr>
      </w:pPr>
      <w:hyperlink w:anchor="_Toc499645062" w:history="1">
        <w:r w:rsidR="0049126D" w:rsidRPr="00DB37BD">
          <w:rPr>
            <w:rStyle w:val="Hyperlink"/>
            <w:rFonts w:ascii="Times New Roman" w:eastAsia="Times New Roman" w:hAnsi="Times New Roman" w:cs="Times New Roman"/>
            <w:b/>
            <w:lang w:val="x-none" w:eastAsia="x-none"/>
          </w:rPr>
          <w:t>24. Списък на документите, които се подават на етап кандидатстване:</w:t>
        </w:r>
        <w:r w:rsidR="0049126D" w:rsidRPr="00DB37BD">
          <w:rPr>
            <w:rFonts w:ascii="Times New Roman" w:hAnsi="Times New Roman" w:cs="Times New Roman"/>
            <w:webHidden/>
          </w:rPr>
          <w:tab/>
        </w:r>
        <w:r w:rsidR="0049126D" w:rsidRPr="00DB37BD">
          <w:rPr>
            <w:rFonts w:ascii="Times New Roman" w:hAnsi="Times New Roman" w:cs="Times New Roman"/>
            <w:webHidden/>
          </w:rPr>
          <w:fldChar w:fldCharType="begin"/>
        </w:r>
        <w:r w:rsidR="0049126D" w:rsidRPr="00DB37BD">
          <w:rPr>
            <w:rFonts w:ascii="Times New Roman" w:hAnsi="Times New Roman" w:cs="Times New Roman"/>
            <w:webHidden/>
          </w:rPr>
          <w:instrText xml:space="preserve"> PAGEREF _Toc499645062 \h </w:instrText>
        </w:r>
        <w:r w:rsidR="0049126D" w:rsidRPr="00DB37BD">
          <w:rPr>
            <w:rFonts w:ascii="Times New Roman" w:hAnsi="Times New Roman" w:cs="Times New Roman"/>
            <w:webHidden/>
          </w:rPr>
        </w:r>
        <w:r w:rsidR="0049126D" w:rsidRPr="00DB37BD">
          <w:rPr>
            <w:rFonts w:ascii="Times New Roman" w:hAnsi="Times New Roman" w:cs="Times New Roman"/>
            <w:webHidden/>
          </w:rPr>
          <w:fldChar w:fldCharType="separate"/>
        </w:r>
        <w:r w:rsidR="00571420">
          <w:rPr>
            <w:rFonts w:ascii="Times New Roman" w:hAnsi="Times New Roman" w:cs="Times New Roman"/>
            <w:webHidden/>
          </w:rPr>
          <w:t>4</w:t>
        </w:r>
        <w:r w:rsidR="00A41E90">
          <w:rPr>
            <w:rFonts w:ascii="Times New Roman" w:hAnsi="Times New Roman" w:cs="Times New Roman"/>
            <w:webHidden/>
          </w:rPr>
          <w:t>5</w:t>
        </w:r>
        <w:r w:rsidR="0049126D" w:rsidRPr="00DB37BD">
          <w:rPr>
            <w:rFonts w:ascii="Times New Roman" w:hAnsi="Times New Roman" w:cs="Times New Roman"/>
            <w:webHidden/>
          </w:rPr>
          <w:fldChar w:fldCharType="end"/>
        </w:r>
      </w:hyperlink>
    </w:p>
    <w:p w14:paraId="336F054C" w14:textId="736EFCDE" w:rsidR="0049126D" w:rsidRPr="00DB37BD" w:rsidRDefault="00CD2F84">
      <w:pPr>
        <w:pStyle w:val="TOC2"/>
        <w:rPr>
          <w:rFonts w:ascii="Times New Roman" w:eastAsia="Times New Roman" w:hAnsi="Times New Roman" w:cs="Times New Roman"/>
          <w:bCs w:val="0"/>
          <w:lang w:val="en-US"/>
        </w:rPr>
      </w:pPr>
      <w:hyperlink w:anchor="_Toc499645063" w:history="1">
        <w:r w:rsidR="0049126D" w:rsidRPr="00DB37BD">
          <w:rPr>
            <w:rStyle w:val="Hyperlink"/>
            <w:rFonts w:ascii="Times New Roman" w:eastAsia="Times New Roman" w:hAnsi="Times New Roman" w:cs="Times New Roman"/>
            <w:b/>
          </w:rPr>
          <w:t>25. Краен срок за подаване на проектните предложения:</w:t>
        </w:r>
        <w:r w:rsidR="0049126D" w:rsidRPr="00DB37BD">
          <w:rPr>
            <w:rFonts w:ascii="Times New Roman" w:hAnsi="Times New Roman" w:cs="Times New Roman"/>
            <w:webHidden/>
          </w:rPr>
          <w:tab/>
        </w:r>
        <w:r w:rsidR="0049126D" w:rsidRPr="00DB37BD">
          <w:rPr>
            <w:rFonts w:ascii="Times New Roman" w:hAnsi="Times New Roman" w:cs="Times New Roman"/>
            <w:webHidden/>
          </w:rPr>
          <w:fldChar w:fldCharType="begin"/>
        </w:r>
        <w:r w:rsidR="0049126D" w:rsidRPr="00DB37BD">
          <w:rPr>
            <w:rFonts w:ascii="Times New Roman" w:hAnsi="Times New Roman" w:cs="Times New Roman"/>
            <w:webHidden/>
          </w:rPr>
          <w:instrText xml:space="preserve"> PAGEREF _Toc499645063 \h </w:instrText>
        </w:r>
        <w:r w:rsidR="0049126D" w:rsidRPr="00DB37BD">
          <w:rPr>
            <w:rFonts w:ascii="Times New Roman" w:hAnsi="Times New Roman" w:cs="Times New Roman"/>
            <w:webHidden/>
          </w:rPr>
        </w:r>
        <w:r w:rsidR="0049126D" w:rsidRPr="00DB37BD">
          <w:rPr>
            <w:rFonts w:ascii="Times New Roman" w:hAnsi="Times New Roman" w:cs="Times New Roman"/>
            <w:webHidden/>
          </w:rPr>
          <w:fldChar w:fldCharType="separate"/>
        </w:r>
        <w:r w:rsidR="00571420">
          <w:rPr>
            <w:rFonts w:ascii="Times New Roman" w:hAnsi="Times New Roman" w:cs="Times New Roman"/>
            <w:webHidden/>
          </w:rPr>
          <w:t>5</w:t>
        </w:r>
        <w:r w:rsidR="00A41E90">
          <w:rPr>
            <w:rFonts w:ascii="Times New Roman" w:hAnsi="Times New Roman" w:cs="Times New Roman"/>
            <w:webHidden/>
          </w:rPr>
          <w:t>6</w:t>
        </w:r>
        <w:r w:rsidR="0049126D" w:rsidRPr="00DB37BD">
          <w:rPr>
            <w:rFonts w:ascii="Times New Roman" w:hAnsi="Times New Roman" w:cs="Times New Roman"/>
            <w:webHidden/>
          </w:rPr>
          <w:fldChar w:fldCharType="end"/>
        </w:r>
      </w:hyperlink>
    </w:p>
    <w:p w14:paraId="452AF712" w14:textId="6F132F37" w:rsidR="0049126D" w:rsidRPr="00DB37BD" w:rsidRDefault="00CD2F84">
      <w:pPr>
        <w:pStyle w:val="TOC2"/>
        <w:rPr>
          <w:rFonts w:ascii="Times New Roman" w:eastAsia="Times New Roman" w:hAnsi="Times New Roman" w:cs="Times New Roman"/>
          <w:bCs w:val="0"/>
          <w:lang w:val="en-US"/>
        </w:rPr>
      </w:pPr>
      <w:hyperlink w:anchor="_Toc499645064" w:history="1">
        <w:r w:rsidR="0049126D" w:rsidRPr="00DB37BD">
          <w:rPr>
            <w:rStyle w:val="Hyperlink"/>
            <w:rFonts w:ascii="Times New Roman" w:eastAsia="Times New Roman" w:hAnsi="Times New Roman" w:cs="Times New Roman"/>
            <w:b/>
          </w:rPr>
          <w:t>26. Адрес за подаване на проектните предложения/концепциите за проектни предложения:</w:t>
        </w:r>
        <w:r w:rsidR="0049126D" w:rsidRPr="00DB37BD">
          <w:rPr>
            <w:rFonts w:ascii="Times New Roman" w:hAnsi="Times New Roman" w:cs="Times New Roman"/>
            <w:webHidden/>
          </w:rPr>
          <w:tab/>
        </w:r>
        <w:r w:rsidR="0049126D" w:rsidRPr="00DB37BD">
          <w:rPr>
            <w:rFonts w:ascii="Times New Roman" w:hAnsi="Times New Roman" w:cs="Times New Roman"/>
            <w:webHidden/>
          </w:rPr>
          <w:fldChar w:fldCharType="begin"/>
        </w:r>
        <w:r w:rsidR="0049126D" w:rsidRPr="00DB37BD">
          <w:rPr>
            <w:rFonts w:ascii="Times New Roman" w:hAnsi="Times New Roman" w:cs="Times New Roman"/>
            <w:webHidden/>
          </w:rPr>
          <w:instrText xml:space="preserve"> PAGEREF _Toc499645064 \h </w:instrText>
        </w:r>
        <w:r w:rsidR="0049126D" w:rsidRPr="00DB37BD">
          <w:rPr>
            <w:rFonts w:ascii="Times New Roman" w:hAnsi="Times New Roman" w:cs="Times New Roman"/>
            <w:webHidden/>
          </w:rPr>
        </w:r>
        <w:r w:rsidR="0049126D" w:rsidRPr="00DB37BD">
          <w:rPr>
            <w:rFonts w:ascii="Times New Roman" w:hAnsi="Times New Roman" w:cs="Times New Roman"/>
            <w:webHidden/>
          </w:rPr>
          <w:fldChar w:fldCharType="separate"/>
        </w:r>
        <w:r w:rsidR="00571420">
          <w:rPr>
            <w:rFonts w:ascii="Times New Roman" w:hAnsi="Times New Roman" w:cs="Times New Roman"/>
            <w:webHidden/>
          </w:rPr>
          <w:t>5</w:t>
        </w:r>
        <w:r w:rsidR="00A41E90">
          <w:rPr>
            <w:rFonts w:ascii="Times New Roman" w:hAnsi="Times New Roman" w:cs="Times New Roman"/>
            <w:webHidden/>
          </w:rPr>
          <w:t>7</w:t>
        </w:r>
        <w:r w:rsidR="0049126D" w:rsidRPr="00DB37BD">
          <w:rPr>
            <w:rFonts w:ascii="Times New Roman" w:hAnsi="Times New Roman" w:cs="Times New Roman"/>
            <w:webHidden/>
          </w:rPr>
          <w:fldChar w:fldCharType="end"/>
        </w:r>
      </w:hyperlink>
    </w:p>
    <w:p w14:paraId="1C554BCD" w14:textId="05082059" w:rsidR="0049126D" w:rsidRPr="00DB37BD" w:rsidRDefault="00CD2F84">
      <w:pPr>
        <w:pStyle w:val="TOC2"/>
        <w:rPr>
          <w:rFonts w:ascii="Times New Roman" w:eastAsia="Times New Roman" w:hAnsi="Times New Roman" w:cs="Times New Roman"/>
          <w:bCs w:val="0"/>
          <w:lang w:val="en-US"/>
        </w:rPr>
      </w:pPr>
      <w:hyperlink w:anchor="_Toc499645065" w:history="1">
        <w:r w:rsidR="0049126D" w:rsidRPr="00DB37BD">
          <w:rPr>
            <w:rStyle w:val="Hyperlink"/>
            <w:rFonts w:ascii="Times New Roman" w:eastAsia="Times New Roman" w:hAnsi="Times New Roman" w:cs="Times New Roman"/>
            <w:b/>
          </w:rPr>
          <w:t>27. Допълнителна информация:</w:t>
        </w:r>
        <w:r w:rsidR="0049126D" w:rsidRPr="00DB37BD">
          <w:rPr>
            <w:rFonts w:ascii="Times New Roman" w:hAnsi="Times New Roman" w:cs="Times New Roman"/>
            <w:webHidden/>
          </w:rPr>
          <w:tab/>
        </w:r>
        <w:r w:rsidR="0049126D" w:rsidRPr="00DB37BD">
          <w:rPr>
            <w:rFonts w:ascii="Times New Roman" w:hAnsi="Times New Roman" w:cs="Times New Roman"/>
            <w:webHidden/>
          </w:rPr>
          <w:fldChar w:fldCharType="begin"/>
        </w:r>
        <w:r w:rsidR="0049126D" w:rsidRPr="00DB37BD">
          <w:rPr>
            <w:rFonts w:ascii="Times New Roman" w:hAnsi="Times New Roman" w:cs="Times New Roman"/>
            <w:webHidden/>
          </w:rPr>
          <w:instrText xml:space="preserve"> PAGEREF _Toc499645065 \h </w:instrText>
        </w:r>
        <w:r w:rsidR="0049126D" w:rsidRPr="00DB37BD">
          <w:rPr>
            <w:rFonts w:ascii="Times New Roman" w:hAnsi="Times New Roman" w:cs="Times New Roman"/>
            <w:webHidden/>
          </w:rPr>
        </w:r>
        <w:r w:rsidR="0049126D" w:rsidRPr="00DB37BD">
          <w:rPr>
            <w:rFonts w:ascii="Times New Roman" w:hAnsi="Times New Roman" w:cs="Times New Roman"/>
            <w:webHidden/>
          </w:rPr>
          <w:fldChar w:fldCharType="separate"/>
        </w:r>
        <w:r w:rsidR="00571420">
          <w:rPr>
            <w:rFonts w:ascii="Times New Roman" w:hAnsi="Times New Roman" w:cs="Times New Roman"/>
            <w:webHidden/>
          </w:rPr>
          <w:t>57</w:t>
        </w:r>
        <w:r w:rsidR="0049126D" w:rsidRPr="00DB37BD">
          <w:rPr>
            <w:rFonts w:ascii="Times New Roman" w:hAnsi="Times New Roman" w:cs="Times New Roman"/>
            <w:webHidden/>
          </w:rPr>
          <w:fldChar w:fldCharType="end"/>
        </w:r>
      </w:hyperlink>
    </w:p>
    <w:p w14:paraId="0F49BE48" w14:textId="218877F0" w:rsidR="0049126D" w:rsidRPr="00DB37BD" w:rsidRDefault="00CD2F84">
      <w:pPr>
        <w:pStyle w:val="TOC3"/>
        <w:rPr>
          <w:rFonts w:ascii="Times New Roman" w:eastAsia="Times New Roman" w:hAnsi="Times New Roman" w:cs="Times New Roman"/>
          <w:lang w:val="en-US"/>
        </w:rPr>
      </w:pPr>
      <w:hyperlink w:anchor="_Toc499645066" w:history="1">
        <w:r w:rsidR="0049126D" w:rsidRPr="00DB37BD">
          <w:rPr>
            <w:rStyle w:val="Hyperlink"/>
            <w:rFonts w:ascii="Times New Roman" w:eastAsia="Times New Roman" w:hAnsi="Times New Roman" w:cs="Times New Roman"/>
            <w:b/>
            <w:bCs/>
          </w:rPr>
          <w:t>27.1. Процедура за уведомяване на неуспелите и одобрените кандидати и сключване на административни договори за предоставяне на безвъзмездна финансова помощ:</w:t>
        </w:r>
        <w:r w:rsidR="0049126D" w:rsidRPr="00DB37BD">
          <w:rPr>
            <w:rFonts w:ascii="Times New Roman" w:hAnsi="Times New Roman" w:cs="Times New Roman"/>
            <w:webHidden/>
          </w:rPr>
          <w:tab/>
        </w:r>
        <w:r w:rsidR="0049126D" w:rsidRPr="00DB37BD">
          <w:rPr>
            <w:rFonts w:ascii="Times New Roman" w:hAnsi="Times New Roman" w:cs="Times New Roman"/>
            <w:webHidden/>
          </w:rPr>
          <w:fldChar w:fldCharType="begin"/>
        </w:r>
        <w:r w:rsidR="0049126D" w:rsidRPr="00DB37BD">
          <w:rPr>
            <w:rFonts w:ascii="Times New Roman" w:hAnsi="Times New Roman" w:cs="Times New Roman"/>
            <w:webHidden/>
          </w:rPr>
          <w:instrText xml:space="preserve"> PAGEREF _Toc499645066 \h </w:instrText>
        </w:r>
        <w:r w:rsidR="0049126D" w:rsidRPr="00DB37BD">
          <w:rPr>
            <w:rFonts w:ascii="Times New Roman" w:hAnsi="Times New Roman" w:cs="Times New Roman"/>
            <w:webHidden/>
          </w:rPr>
        </w:r>
        <w:r w:rsidR="0049126D" w:rsidRPr="00DB37BD">
          <w:rPr>
            <w:rFonts w:ascii="Times New Roman" w:hAnsi="Times New Roman" w:cs="Times New Roman"/>
            <w:webHidden/>
          </w:rPr>
          <w:fldChar w:fldCharType="separate"/>
        </w:r>
        <w:r w:rsidR="00571420">
          <w:rPr>
            <w:rFonts w:ascii="Times New Roman" w:hAnsi="Times New Roman" w:cs="Times New Roman"/>
            <w:webHidden/>
          </w:rPr>
          <w:t>57</w:t>
        </w:r>
        <w:r w:rsidR="0049126D" w:rsidRPr="00DB37BD">
          <w:rPr>
            <w:rFonts w:ascii="Times New Roman" w:hAnsi="Times New Roman" w:cs="Times New Roman"/>
            <w:webHidden/>
          </w:rPr>
          <w:fldChar w:fldCharType="end"/>
        </w:r>
      </w:hyperlink>
    </w:p>
    <w:p w14:paraId="1B159C96" w14:textId="0B6DF121" w:rsidR="0049126D" w:rsidRPr="00DB37BD" w:rsidRDefault="00CD2F84">
      <w:pPr>
        <w:pStyle w:val="TOC2"/>
        <w:rPr>
          <w:rFonts w:ascii="Times New Roman" w:eastAsia="Times New Roman" w:hAnsi="Times New Roman" w:cs="Times New Roman"/>
          <w:bCs w:val="0"/>
          <w:lang w:val="en-US"/>
        </w:rPr>
      </w:pPr>
      <w:hyperlink w:anchor="_Toc499645067" w:history="1">
        <w:r w:rsidR="0049126D" w:rsidRPr="00DB37BD">
          <w:rPr>
            <w:rStyle w:val="Hyperlink"/>
            <w:rFonts w:ascii="Times New Roman" w:eastAsia="Times New Roman" w:hAnsi="Times New Roman" w:cs="Times New Roman"/>
            <w:b/>
          </w:rPr>
          <w:t>28. Приложения към Условията за кандидатстване:</w:t>
        </w:r>
        <w:r w:rsidR="0049126D" w:rsidRPr="00DB37BD">
          <w:rPr>
            <w:rFonts w:ascii="Times New Roman" w:hAnsi="Times New Roman" w:cs="Times New Roman"/>
            <w:webHidden/>
          </w:rPr>
          <w:tab/>
        </w:r>
        <w:r w:rsidR="00207A31">
          <w:rPr>
            <w:rFonts w:ascii="Times New Roman" w:hAnsi="Times New Roman" w:cs="Times New Roman"/>
            <w:webHidden/>
          </w:rPr>
          <w:t>6</w:t>
        </w:r>
        <w:r w:rsidR="00A41E90">
          <w:rPr>
            <w:rFonts w:ascii="Times New Roman" w:hAnsi="Times New Roman" w:cs="Times New Roman"/>
            <w:webHidden/>
          </w:rPr>
          <w:t>2</w:t>
        </w:r>
      </w:hyperlink>
    </w:p>
    <w:p w14:paraId="2724E476" w14:textId="77777777" w:rsidR="00BD31BD" w:rsidRDefault="00FD21FA" w:rsidP="00FD21FA">
      <w:pPr>
        <w:rPr>
          <w:rFonts w:ascii="Times New Roman" w:hAnsi="Times New Roman" w:cs="Times New Roman"/>
          <w:b/>
          <w:bCs/>
          <w:noProof/>
        </w:rPr>
      </w:pPr>
      <w:r w:rsidRPr="00DB37BD">
        <w:rPr>
          <w:rFonts w:ascii="Times New Roman" w:hAnsi="Times New Roman" w:cs="Times New Roman"/>
          <w:b/>
          <w:bCs/>
          <w:noProof/>
        </w:rPr>
        <w:fldChar w:fldCharType="end"/>
      </w:r>
    </w:p>
    <w:p w14:paraId="4D5D3EA9" w14:textId="77777777" w:rsidR="00B55F00" w:rsidRPr="00DB37BD" w:rsidRDefault="00BD31BD" w:rsidP="005C38DB">
      <w:pPr>
        <w:rPr>
          <w:rFonts w:ascii="Times New Roman" w:hAnsi="Times New Roman" w:cs="Times New Roman"/>
        </w:rPr>
      </w:pPr>
      <w:r>
        <w:rPr>
          <w:rFonts w:ascii="Times New Roman" w:hAnsi="Times New Roman" w:cs="Times New Roman"/>
          <w:b/>
          <w:bCs/>
          <w:noProof/>
        </w:rPr>
        <w:br w:type="page"/>
      </w:r>
    </w:p>
    <w:p w14:paraId="0D39B14A" w14:textId="77777777" w:rsidR="00FD21FA" w:rsidRPr="00DB37BD" w:rsidRDefault="00FD21FA" w:rsidP="00FD21FA">
      <w:pPr>
        <w:keepNext/>
        <w:keepLines/>
        <w:spacing w:before="200" w:after="0"/>
        <w:outlineLvl w:val="1"/>
        <w:rPr>
          <w:rFonts w:ascii="Times New Roman" w:eastAsia="Times New Roman" w:hAnsi="Times New Roman" w:cs="Times New Roman"/>
          <w:color w:val="5B9BD5"/>
          <w:sz w:val="26"/>
          <w:szCs w:val="26"/>
        </w:rPr>
      </w:pPr>
      <w:bookmarkStart w:id="0" w:name="_Toc475538924"/>
      <w:bookmarkStart w:id="1" w:name="_Toc499645031"/>
      <w:r w:rsidRPr="00DB37BD">
        <w:rPr>
          <w:rFonts w:ascii="Times New Roman" w:eastAsia="Times New Roman" w:hAnsi="Times New Roman" w:cs="Times New Roman"/>
          <w:b/>
          <w:bCs/>
          <w:color w:val="5B9BD5"/>
          <w:sz w:val="26"/>
          <w:szCs w:val="26"/>
        </w:rPr>
        <w:lastRenderedPageBreak/>
        <w:t>1. Наименование на програмата:</w:t>
      </w:r>
      <w:bookmarkEnd w:id="0"/>
      <w:bookmarkEnd w:id="1"/>
    </w:p>
    <w:p w14:paraId="795319D4" w14:textId="13C848A5" w:rsidR="001B6CCD" w:rsidRPr="001167D6" w:rsidRDefault="00FD21FA" w:rsidP="008B521D">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sz w:val="24"/>
          <w:szCs w:val="24"/>
        </w:rPr>
      </w:pPr>
      <w:r w:rsidRPr="00DB37BD">
        <w:rPr>
          <w:rFonts w:ascii="Times New Roman" w:hAnsi="Times New Roman" w:cs="Times New Roman"/>
          <w:sz w:val="24"/>
          <w:szCs w:val="24"/>
        </w:rPr>
        <w:t>Програма за морско дело и рибарство</w:t>
      </w:r>
      <w:r w:rsidRPr="00DB37BD">
        <w:rPr>
          <w:rFonts w:ascii="Times New Roman" w:hAnsi="Times New Roman" w:cs="Times New Roman"/>
          <w:sz w:val="24"/>
          <w:szCs w:val="24"/>
          <w:lang w:val="ru-RU"/>
        </w:rPr>
        <w:t xml:space="preserve"> </w:t>
      </w:r>
      <w:r w:rsidRPr="00DB37BD">
        <w:rPr>
          <w:rFonts w:ascii="Times New Roman" w:hAnsi="Times New Roman" w:cs="Times New Roman"/>
          <w:sz w:val="24"/>
          <w:szCs w:val="24"/>
        </w:rPr>
        <w:t>201</w:t>
      </w:r>
      <w:r w:rsidRPr="00DB37BD">
        <w:rPr>
          <w:rFonts w:ascii="Times New Roman" w:hAnsi="Times New Roman" w:cs="Times New Roman"/>
          <w:sz w:val="24"/>
          <w:szCs w:val="24"/>
          <w:lang w:val="ru-RU"/>
        </w:rPr>
        <w:t>4-</w:t>
      </w:r>
      <w:r w:rsidRPr="00DB37BD">
        <w:rPr>
          <w:rFonts w:ascii="Times New Roman" w:hAnsi="Times New Roman" w:cs="Times New Roman"/>
          <w:sz w:val="24"/>
          <w:szCs w:val="24"/>
        </w:rPr>
        <w:t>2020</w:t>
      </w:r>
      <w:r w:rsidR="001B6CCD" w:rsidRPr="00DB37BD">
        <w:rPr>
          <w:rFonts w:ascii="Times New Roman" w:hAnsi="Times New Roman" w:cs="Times New Roman"/>
          <w:sz w:val="24"/>
          <w:szCs w:val="24"/>
        </w:rPr>
        <w:t xml:space="preserve"> </w:t>
      </w:r>
      <w:r w:rsidR="001B6CCD" w:rsidRPr="001167D6">
        <w:rPr>
          <w:rFonts w:ascii="Times New Roman" w:hAnsi="Times New Roman" w:cs="Times New Roman"/>
          <w:sz w:val="24"/>
          <w:szCs w:val="24"/>
        </w:rPr>
        <w:t>чрез подхода Водено от общностите местно развитие.</w:t>
      </w:r>
    </w:p>
    <w:p w14:paraId="0412D1D4" w14:textId="77777777" w:rsidR="00FD21FA" w:rsidRPr="00DB37BD" w:rsidRDefault="00FD21FA" w:rsidP="00FD21FA">
      <w:pPr>
        <w:keepNext/>
        <w:keepLines/>
        <w:tabs>
          <w:tab w:val="left" w:pos="-180"/>
        </w:tabs>
        <w:spacing w:before="200" w:after="0"/>
        <w:outlineLvl w:val="1"/>
        <w:rPr>
          <w:rFonts w:ascii="Times New Roman" w:eastAsia="Times New Roman" w:hAnsi="Times New Roman" w:cs="Times New Roman"/>
          <w:b/>
          <w:bCs/>
          <w:color w:val="5B9BD5"/>
          <w:sz w:val="26"/>
          <w:szCs w:val="26"/>
        </w:rPr>
      </w:pPr>
      <w:bookmarkStart w:id="2" w:name="_Toc475538925"/>
      <w:bookmarkStart w:id="3" w:name="_Toc499645032"/>
      <w:r w:rsidRPr="00DB37BD">
        <w:rPr>
          <w:rFonts w:ascii="Times New Roman" w:eastAsia="Times New Roman" w:hAnsi="Times New Roman" w:cs="Times New Roman"/>
          <w:b/>
          <w:bCs/>
          <w:color w:val="5B9BD5"/>
          <w:sz w:val="26"/>
          <w:szCs w:val="26"/>
        </w:rPr>
        <w:t>2. Наименование на приоритетната ос:</w:t>
      </w:r>
      <w:bookmarkEnd w:id="2"/>
      <w:bookmarkEnd w:id="3"/>
    </w:p>
    <w:p w14:paraId="61087693" w14:textId="0597AAA0" w:rsidR="00251A9E" w:rsidRPr="001167D6" w:rsidRDefault="00251A9E" w:rsidP="00F70B6B">
      <w:pPr>
        <w:pBdr>
          <w:top w:val="single" w:sz="4" w:space="1" w:color="auto"/>
          <w:left w:val="single" w:sz="4" w:space="4" w:color="auto"/>
          <w:bottom w:val="single" w:sz="4" w:space="1" w:color="auto"/>
          <w:right w:val="single" w:sz="4" w:space="4" w:color="auto"/>
        </w:pBdr>
        <w:tabs>
          <w:tab w:val="left" w:pos="-180"/>
        </w:tabs>
        <w:spacing w:after="0" w:line="240" w:lineRule="auto"/>
        <w:jc w:val="both"/>
        <w:rPr>
          <w:rFonts w:ascii="Times New Roman" w:hAnsi="Times New Roman" w:cs="Times New Roman"/>
          <w:sz w:val="24"/>
          <w:szCs w:val="24"/>
        </w:rPr>
      </w:pPr>
      <w:r w:rsidRPr="001167D6">
        <w:rPr>
          <w:rFonts w:ascii="Times New Roman" w:hAnsi="Times New Roman" w:cs="Times New Roman"/>
          <w:bCs/>
          <w:sz w:val="24"/>
          <w:szCs w:val="24"/>
          <w:lang w:eastAsia="bg-BG"/>
        </w:rPr>
        <w:t xml:space="preserve">Приоритет на Съюза </w:t>
      </w:r>
      <w:r w:rsidR="005440C5">
        <w:rPr>
          <w:rFonts w:ascii="Times New Roman" w:hAnsi="Times New Roman" w:cs="Times New Roman"/>
          <w:bCs/>
          <w:sz w:val="24"/>
          <w:szCs w:val="24"/>
          <w:lang w:eastAsia="bg-BG"/>
        </w:rPr>
        <w:t xml:space="preserve">4 </w:t>
      </w:r>
      <w:r w:rsidR="005440C5" w:rsidRPr="002F237D">
        <w:rPr>
          <w:rFonts w:ascii="Times New Roman" w:hAnsi="Times New Roman" w:cs="Times New Roman"/>
          <w:sz w:val="24"/>
          <w:szCs w:val="24"/>
        </w:rPr>
        <w:t>„Повишаване на заетостта и териториалното сближаване”</w:t>
      </w:r>
      <w:r w:rsidR="005440C5">
        <w:rPr>
          <w:rFonts w:ascii="Times New Roman" w:hAnsi="Times New Roman" w:cs="Times New Roman"/>
          <w:sz w:val="24"/>
          <w:szCs w:val="24"/>
        </w:rPr>
        <w:t xml:space="preserve">, </w:t>
      </w:r>
      <w:r w:rsidR="00571420">
        <w:rPr>
          <w:rFonts w:ascii="Times New Roman" w:hAnsi="Times New Roman" w:cs="Times New Roman"/>
          <w:sz w:val="24"/>
          <w:szCs w:val="24"/>
        </w:rPr>
        <w:t>м</w:t>
      </w:r>
      <w:r w:rsidR="005440C5" w:rsidRPr="002F237D">
        <w:rPr>
          <w:rFonts w:ascii="Times New Roman" w:hAnsi="Times New Roman" w:cs="Times New Roman"/>
          <w:sz w:val="24"/>
          <w:szCs w:val="24"/>
        </w:rPr>
        <w:t>ярка 4.2 „Изпълнение на стратегиите за водено от общностите местно развитие“</w:t>
      </w:r>
    </w:p>
    <w:p w14:paraId="1CB9C6F6" w14:textId="77777777" w:rsidR="00FD21FA" w:rsidRPr="00DB37BD" w:rsidRDefault="00FD21FA" w:rsidP="00FD21FA">
      <w:pPr>
        <w:keepNext/>
        <w:keepLines/>
        <w:tabs>
          <w:tab w:val="left" w:pos="-180"/>
        </w:tabs>
        <w:spacing w:before="120" w:after="120"/>
        <w:outlineLvl w:val="1"/>
        <w:rPr>
          <w:rFonts w:ascii="Times New Roman" w:eastAsia="Times New Roman" w:hAnsi="Times New Roman" w:cs="Times New Roman"/>
          <w:b/>
          <w:bCs/>
          <w:color w:val="5B9BD5"/>
          <w:sz w:val="26"/>
          <w:szCs w:val="26"/>
        </w:rPr>
      </w:pPr>
      <w:bookmarkStart w:id="4" w:name="_Toc475538926"/>
      <w:bookmarkStart w:id="5" w:name="_Toc499645033"/>
      <w:r w:rsidRPr="00DB37BD">
        <w:rPr>
          <w:rFonts w:ascii="Times New Roman" w:eastAsia="Times New Roman" w:hAnsi="Times New Roman" w:cs="Times New Roman"/>
          <w:b/>
          <w:bCs/>
          <w:color w:val="5B9BD5"/>
          <w:sz w:val="26"/>
          <w:szCs w:val="26"/>
        </w:rPr>
        <w:t>3. Наименование на процедурата:</w:t>
      </w:r>
      <w:bookmarkEnd w:id="4"/>
      <w:bookmarkEnd w:id="5"/>
    </w:p>
    <w:p w14:paraId="1E1291E1" w14:textId="1CD4EBF2" w:rsidR="00FD21FA" w:rsidRPr="006E456F" w:rsidRDefault="00691730" w:rsidP="00FD21FA">
      <w:pPr>
        <w:pBdr>
          <w:top w:val="single" w:sz="4" w:space="1" w:color="auto"/>
          <w:left w:val="single" w:sz="4" w:space="4" w:color="auto"/>
          <w:bottom w:val="single" w:sz="4" w:space="1" w:color="auto"/>
          <w:right w:val="single" w:sz="4" w:space="4" w:color="auto"/>
        </w:pBdr>
        <w:tabs>
          <w:tab w:val="left" w:pos="-180"/>
        </w:tabs>
        <w:spacing w:after="360" w:line="240" w:lineRule="auto"/>
        <w:jc w:val="both"/>
        <w:rPr>
          <w:rFonts w:ascii="Times New Roman" w:hAnsi="Times New Roman" w:cs="Times New Roman"/>
          <w:sz w:val="24"/>
          <w:szCs w:val="24"/>
        </w:rPr>
      </w:pPr>
      <w:r w:rsidRPr="00DB37BD">
        <w:rPr>
          <w:rFonts w:ascii="Times New Roman" w:hAnsi="Times New Roman" w:cs="Times New Roman"/>
          <w:sz w:val="24"/>
          <w:szCs w:val="24"/>
        </w:rPr>
        <w:t>Процедура чрез подбор</w:t>
      </w:r>
      <w:r w:rsidR="007C5883" w:rsidRPr="00DB37BD">
        <w:rPr>
          <w:rFonts w:ascii="Times New Roman" w:hAnsi="Times New Roman" w:cs="Times New Roman"/>
          <w:sz w:val="24"/>
          <w:szCs w:val="24"/>
        </w:rPr>
        <w:t xml:space="preserve"> на проекти </w:t>
      </w:r>
      <w:r w:rsidR="00C035BD">
        <w:rPr>
          <w:rFonts w:ascii="Times New Roman" w:hAnsi="Times New Roman" w:cs="Times New Roman"/>
          <w:sz w:val="24"/>
          <w:szCs w:val="24"/>
          <w:lang w:val="en-US"/>
        </w:rPr>
        <w:t>BG</w:t>
      </w:r>
      <w:r w:rsidR="00C035BD" w:rsidRPr="006E456F">
        <w:rPr>
          <w:rFonts w:ascii="Times New Roman" w:hAnsi="Times New Roman" w:cs="Times New Roman"/>
          <w:sz w:val="24"/>
          <w:szCs w:val="24"/>
        </w:rPr>
        <w:t>14</w:t>
      </w:r>
      <w:r w:rsidR="00C035BD">
        <w:rPr>
          <w:rFonts w:ascii="Times New Roman" w:hAnsi="Times New Roman" w:cs="Times New Roman"/>
          <w:sz w:val="24"/>
          <w:szCs w:val="24"/>
          <w:lang w:val="en-US"/>
        </w:rPr>
        <w:t>MFOP</w:t>
      </w:r>
      <w:r w:rsidR="00C035BD" w:rsidRPr="006E456F">
        <w:rPr>
          <w:rFonts w:ascii="Times New Roman" w:hAnsi="Times New Roman" w:cs="Times New Roman"/>
          <w:sz w:val="24"/>
          <w:szCs w:val="24"/>
        </w:rPr>
        <w:t>001-4.038</w:t>
      </w:r>
      <w:r w:rsidR="001A60B0" w:rsidRPr="00DB37BD">
        <w:rPr>
          <w:rFonts w:ascii="Times New Roman" w:hAnsi="Times New Roman" w:cs="Times New Roman"/>
          <w:sz w:val="24"/>
          <w:szCs w:val="24"/>
        </w:rPr>
        <w:t xml:space="preserve"> </w:t>
      </w:r>
      <w:r w:rsidR="00571420">
        <w:rPr>
          <w:rFonts w:ascii="Times New Roman" w:hAnsi="Times New Roman" w:cs="Times New Roman"/>
          <w:sz w:val="24"/>
          <w:szCs w:val="24"/>
        </w:rPr>
        <w:t>м</w:t>
      </w:r>
      <w:r w:rsidR="008B48C5">
        <w:rPr>
          <w:rFonts w:ascii="Times New Roman" w:hAnsi="Times New Roman" w:cs="Times New Roman"/>
          <w:sz w:val="24"/>
          <w:szCs w:val="24"/>
        </w:rPr>
        <w:t xml:space="preserve">ярка 3 </w:t>
      </w:r>
      <w:r w:rsidR="00FD21FA" w:rsidRPr="00DB37BD">
        <w:rPr>
          <w:rFonts w:ascii="Times New Roman" w:hAnsi="Times New Roman" w:cs="Times New Roman"/>
          <w:sz w:val="24"/>
          <w:szCs w:val="24"/>
        </w:rPr>
        <w:t>„</w:t>
      </w:r>
      <w:r w:rsidR="008B48C5" w:rsidRPr="008B48C5">
        <w:rPr>
          <w:rFonts w:ascii="Times New Roman" w:hAnsi="Times New Roman" w:cs="Times New Roman"/>
          <w:sz w:val="24"/>
          <w:szCs w:val="24"/>
        </w:rPr>
        <w:t>Подобряване и използване на екологичните дадености на МИРГ „Поморие“ за рибарство и аквакултури, и смекчаване на въздействието от изменението на климата</w:t>
      </w:r>
      <w:r w:rsidR="00FD21FA" w:rsidRPr="00DB37BD">
        <w:rPr>
          <w:rFonts w:ascii="Times New Roman" w:hAnsi="Times New Roman" w:cs="Times New Roman"/>
          <w:sz w:val="24"/>
          <w:szCs w:val="24"/>
          <w:lang w:val="ru-RU"/>
        </w:rPr>
        <w:t>”</w:t>
      </w:r>
      <w:r w:rsidR="00261739" w:rsidRPr="00DB37BD">
        <w:rPr>
          <w:rFonts w:ascii="Times New Roman" w:hAnsi="Times New Roman" w:cs="Times New Roman"/>
          <w:sz w:val="24"/>
          <w:szCs w:val="24"/>
          <w:lang w:val="ru-RU"/>
        </w:rPr>
        <w:t xml:space="preserve"> от СВОМР на МИРГ </w:t>
      </w:r>
      <w:r w:rsidR="00571420" w:rsidRPr="006E456F">
        <w:rPr>
          <w:rFonts w:ascii="Times New Roman" w:hAnsi="Times New Roman" w:cs="Times New Roman"/>
          <w:b/>
          <w:sz w:val="24"/>
          <w:szCs w:val="24"/>
        </w:rPr>
        <w:t>“</w:t>
      </w:r>
      <w:proofErr w:type="spellStart"/>
      <w:r w:rsidR="00261739" w:rsidRPr="006E456F">
        <w:rPr>
          <w:rFonts w:ascii="Times New Roman" w:hAnsi="Times New Roman" w:cs="Times New Roman"/>
          <w:b/>
          <w:sz w:val="24"/>
          <w:szCs w:val="24"/>
          <w:lang w:val="ru-RU"/>
        </w:rPr>
        <w:t>Поморие</w:t>
      </w:r>
      <w:proofErr w:type="spellEnd"/>
      <w:r w:rsidR="00571420" w:rsidRPr="006E456F">
        <w:rPr>
          <w:rFonts w:ascii="Times New Roman" w:hAnsi="Times New Roman" w:cs="Times New Roman"/>
          <w:b/>
          <w:sz w:val="24"/>
          <w:szCs w:val="24"/>
        </w:rPr>
        <w:t>”</w:t>
      </w:r>
      <w:r w:rsidR="00E212F0">
        <w:rPr>
          <w:rFonts w:ascii="Times New Roman" w:hAnsi="Times New Roman" w:cs="Times New Roman"/>
          <w:b/>
          <w:sz w:val="24"/>
          <w:szCs w:val="24"/>
        </w:rPr>
        <w:t>.</w:t>
      </w:r>
    </w:p>
    <w:p w14:paraId="4973154B" w14:textId="77777777" w:rsidR="00FD21FA" w:rsidRPr="00DB37BD" w:rsidRDefault="00FD21FA" w:rsidP="00FD21FA">
      <w:pPr>
        <w:keepNext/>
        <w:keepLines/>
        <w:tabs>
          <w:tab w:val="left" w:pos="-180"/>
        </w:tabs>
        <w:spacing w:before="120" w:after="120"/>
        <w:outlineLvl w:val="1"/>
        <w:rPr>
          <w:rFonts w:ascii="Times New Roman" w:eastAsia="Times New Roman" w:hAnsi="Times New Roman" w:cs="Times New Roman"/>
          <w:b/>
          <w:bCs/>
          <w:color w:val="5B9BD5"/>
          <w:sz w:val="26"/>
          <w:szCs w:val="26"/>
        </w:rPr>
      </w:pPr>
      <w:bookmarkStart w:id="6" w:name="_Toc475538927"/>
      <w:bookmarkStart w:id="7" w:name="_Toc499645034"/>
      <w:r w:rsidRPr="00DB37BD">
        <w:rPr>
          <w:rFonts w:ascii="Times New Roman" w:eastAsia="Times New Roman" w:hAnsi="Times New Roman" w:cs="Times New Roman"/>
          <w:b/>
          <w:bCs/>
          <w:color w:val="5B9BD5"/>
          <w:sz w:val="26"/>
          <w:szCs w:val="26"/>
        </w:rPr>
        <w:t>4. Измерения по кодове:</w:t>
      </w:r>
      <w:bookmarkEnd w:id="6"/>
      <w:bookmarkEnd w:id="7"/>
    </w:p>
    <w:p w14:paraId="5F04ACB2" w14:textId="77777777" w:rsidR="00081A35" w:rsidRPr="00DB37BD" w:rsidRDefault="001B6CCD" w:rsidP="00081A35">
      <w:pPr>
        <w:pStyle w:val="1"/>
        <w:pBdr>
          <w:top w:val="single" w:sz="4" w:space="1" w:color="auto"/>
          <w:left w:val="single" w:sz="4" w:space="4" w:color="auto"/>
          <w:bottom w:val="single" w:sz="4" w:space="1" w:color="auto"/>
          <w:right w:val="single" w:sz="4" w:space="4" w:color="auto"/>
        </w:pBdr>
        <w:tabs>
          <w:tab w:val="left" w:pos="-180"/>
        </w:tabs>
        <w:spacing w:after="0" w:line="240" w:lineRule="auto"/>
        <w:ind w:left="0" w:right="-142"/>
        <w:rPr>
          <w:rFonts w:ascii="Times New Roman" w:hAnsi="Times New Roman" w:cs="Times New Roman"/>
          <w:sz w:val="24"/>
          <w:szCs w:val="24"/>
        </w:rPr>
      </w:pPr>
      <w:r w:rsidRPr="00DB37BD">
        <w:rPr>
          <w:rFonts w:ascii="Times New Roman" w:hAnsi="Times New Roman" w:cs="Times New Roman"/>
          <w:sz w:val="24"/>
          <w:szCs w:val="24"/>
        </w:rPr>
        <w:t>Измерение 1 - Област на интервенция:</w:t>
      </w:r>
    </w:p>
    <w:p w14:paraId="51620952" w14:textId="77777777" w:rsidR="00081A35" w:rsidRPr="00DB37BD" w:rsidRDefault="0080141E" w:rsidP="00081A35">
      <w:pPr>
        <w:pStyle w:val="1"/>
        <w:pBdr>
          <w:top w:val="single" w:sz="4" w:space="1" w:color="auto"/>
          <w:left w:val="single" w:sz="4" w:space="4" w:color="auto"/>
          <w:bottom w:val="single" w:sz="4" w:space="1" w:color="auto"/>
          <w:right w:val="single" w:sz="4" w:space="4" w:color="auto"/>
        </w:pBdr>
        <w:tabs>
          <w:tab w:val="left" w:pos="-180"/>
        </w:tabs>
        <w:spacing w:line="240" w:lineRule="auto"/>
        <w:ind w:left="0" w:right="-142"/>
        <w:rPr>
          <w:rFonts w:ascii="Times New Roman" w:hAnsi="Times New Roman" w:cs="Times New Roman"/>
          <w:sz w:val="24"/>
          <w:szCs w:val="24"/>
        </w:rPr>
      </w:pPr>
      <w:r w:rsidRPr="00DB37BD">
        <w:rPr>
          <w:rFonts w:ascii="Times New Roman" w:hAnsi="Times New Roman" w:cs="Times New Roman"/>
          <w:sz w:val="24"/>
          <w:szCs w:val="24"/>
        </w:rPr>
        <w:t>097 Инициативи за воденото от общностите местно развитие в градски и селски райони</w:t>
      </w:r>
    </w:p>
    <w:p w14:paraId="390C74C4" w14:textId="77777777" w:rsidR="001B6CCD" w:rsidRPr="00DB37BD" w:rsidRDefault="001B6CCD" w:rsidP="00081A35">
      <w:pPr>
        <w:pStyle w:val="1"/>
        <w:pBdr>
          <w:top w:val="single" w:sz="4" w:space="1" w:color="auto"/>
          <w:left w:val="single" w:sz="4" w:space="4" w:color="auto"/>
          <w:bottom w:val="single" w:sz="4" w:space="1" w:color="auto"/>
          <w:right w:val="single" w:sz="4" w:space="4" w:color="auto"/>
        </w:pBdr>
        <w:tabs>
          <w:tab w:val="left" w:pos="-180"/>
        </w:tabs>
        <w:spacing w:after="0" w:line="240" w:lineRule="auto"/>
        <w:ind w:left="0" w:right="-142"/>
        <w:rPr>
          <w:rFonts w:ascii="Times New Roman" w:hAnsi="Times New Roman" w:cs="Times New Roman"/>
          <w:sz w:val="24"/>
          <w:szCs w:val="24"/>
        </w:rPr>
      </w:pPr>
      <w:r w:rsidRPr="00DB37BD">
        <w:rPr>
          <w:rFonts w:ascii="Times New Roman" w:hAnsi="Times New Roman" w:cs="Times New Roman"/>
          <w:sz w:val="24"/>
          <w:szCs w:val="24"/>
        </w:rPr>
        <w:t>Измерение 2 – Форма на финансиране:</w:t>
      </w:r>
    </w:p>
    <w:p w14:paraId="2DE86536" w14:textId="77777777" w:rsidR="001B6CCD" w:rsidRPr="00DB37BD" w:rsidRDefault="001B6CCD" w:rsidP="00081A35">
      <w:pPr>
        <w:pStyle w:val="1"/>
        <w:pBdr>
          <w:top w:val="single" w:sz="4" w:space="1" w:color="auto"/>
          <w:left w:val="single" w:sz="4" w:space="4" w:color="auto"/>
          <w:bottom w:val="single" w:sz="4" w:space="1" w:color="auto"/>
          <w:right w:val="single" w:sz="4" w:space="4" w:color="auto"/>
        </w:pBdr>
        <w:tabs>
          <w:tab w:val="left" w:pos="-180"/>
        </w:tabs>
        <w:spacing w:line="240" w:lineRule="auto"/>
        <w:ind w:left="0" w:right="-142"/>
        <w:rPr>
          <w:rFonts w:ascii="Times New Roman" w:hAnsi="Times New Roman" w:cs="Times New Roman"/>
          <w:sz w:val="24"/>
          <w:szCs w:val="24"/>
        </w:rPr>
      </w:pPr>
      <w:r w:rsidRPr="00DB37BD">
        <w:rPr>
          <w:rFonts w:ascii="Times New Roman" w:hAnsi="Times New Roman" w:cs="Times New Roman"/>
          <w:sz w:val="24"/>
          <w:szCs w:val="24"/>
        </w:rPr>
        <w:t xml:space="preserve">01 Безвъзмездни средства </w:t>
      </w:r>
    </w:p>
    <w:p w14:paraId="477F9292" w14:textId="77777777" w:rsidR="001B6CCD" w:rsidRPr="00DB37BD" w:rsidRDefault="001B6CCD" w:rsidP="00081A35">
      <w:pPr>
        <w:pStyle w:val="1"/>
        <w:pBdr>
          <w:top w:val="single" w:sz="4" w:space="1" w:color="auto"/>
          <w:left w:val="single" w:sz="4" w:space="4" w:color="auto"/>
          <w:bottom w:val="single" w:sz="4" w:space="1" w:color="auto"/>
          <w:right w:val="single" w:sz="4" w:space="4" w:color="auto"/>
        </w:pBdr>
        <w:tabs>
          <w:tab w:val="left" w:pos="-180"/>
        </w:tabs>
        <w:spacing w:after="0" w:line="240" w:lineRule="auto"/>
        <w:ind w:left="0" w:right="-142"/>
        <w:rPr>
          <w:rFonts w:ascii="Times New Roman" w:hAnsi="Times New Roman" w:cs="Times New Roman"/>
          <w:sz w:val="24"/>
          <w:szCs w:val="24"/>
        </w:rPr>
      </w:pPr>
      <w:r w:rsidRPr="00DB37BD">
        <w:rPr>
          <w:rFonts w:ascii="Times New Roman" w:hAnsi="Times New Roman" w:cs="Times New Roman"/>
          <w:sz w:val="24"/>
          <w:szCs w:val="24"/>
        </w:rPr>
        <w:t>Измерение 3 – Тип на територията:</w:t>
      </w:r>
    </w:p>
    <w:p w14:paraId="0426CF99" w14:textId="77777777" w:rsidR="001B6CCD" w:rsidRPr="00DB37BD" w:rsidRDefault="001B6CCD" w:rsidP="00081A35">
      <w:pPr>
        <w:pStyle w:val="1"/>
        <w:numPr>
          <w:ilvl w:val="0"/>
          <w:numId w:val="21"/>
        </w:numPr>
        <w:pBdr>
          <w:top w:val="single" w:sz="4" w:space="1" w:color="auto"/>
          <w:left w:val="single" w:sz="4" w:space="4" w:color="auto"/>
          <w:bottom w:val="single" w:sz="4" w:space="1" w:color="auto"/>
          <w:right w:val="single" w:sz="4" w:space="4" w:color="auto"/>
        </w:pBdr>
        <w:tabs>
          <w:tab w:val="left" w:pos="-180"/>
        </w:tabs>
        <w:spacing w:line="240" w:lineRule="auto"/>
        <w:ind w:left="426" w:right="-142" w:hanging="426"/>
        <w:rPr>
          <w:rFonts w:ascii="Times New Roman" w:hAnsi="Times New Roman" w:cs="Times New Roman"/>
          <w:sz w:val="24"/>
          <w:szCs w:val="24"/>
        </w:rPr>
      </w:pPr>
      <w:r w:rsidRPr="00DB37BD">
        <w:rPr>
          <w:rFonts w:ascii="Times New Roman" w:hAnsi="Times New Roman" w:cs="Times New Roman"/>
          <w:sz w:val="24"/>
          <w:szCs w:val="24"/>
        </w:rPr>
        <w:t>Не се прилага</w:t>
      </w:r>
    </w:p>
    <w:p w14:paraId="5FF6CAEA" w14:textId="77777777" w:rsidR="001B6CCD" w:rsidRPr="00DB37BD" w:rsidRDefault="001B6CCD" w:rsidP="00081A35">
      <w:pPr>
        <w:pStyle w:val="1"/>
        <w:pBdr>
          <w:top w:val="single" w:sz="4" w:space="1" w:color="auto"/>
          <w:left w:val="single" w:sz="4" w:space="4" w:color="auto"/>
          <w:bottom w:val="single" w:sz="4" w:space="1" w:color="auto"/>
          <w:right w:val="single" w:sz="4" w:space="4" w:color="auto"/>
        </w:pBdr>
        <w:tabs>
          <w:tab w:val="left" w:pos="-180"/>
        </w:tabs>
        <w:spacing w:after="0" w:line="240" w:lineRule="auto"/>
        <w:ind w:left="0" w:right="-142"/>
        <w:rPr>
          <w:rFonts w:ascii="Times New Roman" w:hAnsi="Times New Roman" w:cs="Times New Roman"/>
          <w:sz w:val="24"/>
          <w:szCs w:val="24"/>
        </w:rPr>
      </w:pPr>
      <w:r w:rsidRPr="00DB37BD">
        <w:rPr>
          <w:rFonts w:ascii="Times New Roman" w:hAnsi="Times New Roman" w:cs="Times New Roman"/>
          <w:sz w:val="24"/>
          <w:szCs w:val="24"/>
        </w:rPr>
        <w:t>Измерение 4 – Механизми за териториално изпълнение:</w:t>
      </w:r>
    </w:p>
    <w:p w14:paraId="19D364E7" w14:textId="77777777" w:rsidR="001B6CCD" w:rsidRPr="00DB37BD" w:rsidRDefault="001B6CCD" w:rsidP="00081A35">
      <w:pPr>
        <w:pStyle w:val="1"/>
        <w:numPr>
          <w:ilvl w:val="0"/>
          <w:numId w:val="22"/>
        </w:numPr>
        <w:pBdr>
          <w:top w:val="single" w:sz="4" w:space="1" w:color="auto"/>
          <w:left w:val="single" w:sz="4" w:space="4" w:color="auto"/>
          <w:bottom w:val="single" w:sz="4" w:space="1" w:color="auto"/>
          <w:right w:val="single" w:sz="4" w:space="4" w:color="auto"/>
        </w:pBdr>
        <w:tabs>
          <w:tab w:val="left" w:pos="-180"/>
        </w:tabs>
        <w:spacing w:line="240" w:lineRule="auto"/>
        <w:ind w:left="426" w:right="-142" w:hanging="426"/>
        <w:rPr>
          <w:rFonts w:ascii="Times New Roman" w:hAnsi="Times New Roman" w:cs="Times New Roman"/>
          <w:sz w:val="24"/>
          <w:szCs w:val="24"/>
        </w:rPr>
      </w:pPr>
      <w:r w:rsidRPr="00DB37BD">
        <w:rPr>
          <w:rFonts w:ascii="Times New Roman" w:hAnsi="Times New Roman" w:cs="Times New Roman"/>
          <w:sz w:val="24"/>
          <w:szCs w:val="24"/>
        </w:rPr>
        <w:t>Водено от общностите местно развитие</w:t>
      </w:r>
    </w:p>
    <w:p w14:paraId="5DD2A8FD" w14:textId="77777777" w:rsidR="001B6CCD" w:rsidRPr="00DB37BD" w:rsidRDefault="001B6CCD" w:rsidP="00081A35">
      <w:pPr>
        <w:pStyle w:val="1"/>
        <w:pBdr>
          <w:top w:val="single" w:sz="4" w:space="1" w:color="auto"/>
          <w:left w:val="single" w:sz="4" w:space="4" w:color="auto"/>
          <w:bottom w:val="single" w:sz="4" w:space="1" w:color="auto"/>
          <w:right w:val="single" w:sz="4" w:space="4" w:color="auto"/>
        </w:pBdr>
        <w:tabs>
          <w:tab w:val="left" w:pos="-180"/>
        </w:tabs>
        <w:spacing w:after="0" w:line="240" w:lineRule="auto"/>
        <w:ind w:left="0" w:right="-142"/>
        <w:rPr>
          <w:rFonts w:ascii="Times New Roman" w:hAnsi="Times New Roman" w:cs="Times New Roman"/>
          <w:sz w:val="24"/>
          <w:szCs w:val="24"/>
        </w:rPr>
      </w:pPr>
      <w:r w:rsidRPr="00DB37BD">
        <w:rPr>
          <w:rFonts w:ascii="Times New Roman" w:hAnsi="Times New Roman" w:cs="Times New Roman"/>
          <w:sz w:val="24"/>
          <w:szCs w:val="24"/>
        </w:rPr>
        <w:t>Измерение 5 - Тематична цел</w:t>
      </w:r>
    </w:p>
    <w:p w14:paraId="75A9DF27" w14:textId="77777777" w:rsidR="001B6CCD" w:rsidRPr="00DB37BD" w:rsidRDefault="001B6CCD" w:rsidP="00081A35">
      <w:pPr>
        <w:pStyle w:val="1"/>
        <w:pBdr>
          <w:top w:val="single" w:sz="4" w:space="1" w:color="auto"/>
          <w:left w:val="single" w:sz="4" w:space="4" w:color="auto"/>
          <w:bottom w:val="single" w:sz="4" w:space="1" w:color="auto"/>
          <w:right w:val="single" w:sz="4" w:space="4" w:color="auto"/>
        </w:pBdr>
        <w:tabs>
          <w:tab w:val="left" w:pos="-180"/>
        </w:tabs>
        <w:spacing w:line="240" w:lineRule="auto"/>
        <w:ind w:left="0" w:right="-142"/>
        <w:rPr>
          <w:rFonts w:ascii="Times New Roman" w:hAnsi="Times New Roman" w:cs="Times New Roman"/>
          <w:sz w:val="24"/>
          <w:szCs w:val="24"/>
        </w:rPr>
      </w:pPr>
      <w:r w:rsidRPr="00DB37BD">
        <w:rPr>
          <w:rFonts w:ascii="Times New Roman" w:hAnsi="Times New Roman" w:cs="Times New Roman"/>
          <w:sz w:val="24"/>
          <w:szCs w:val="24"/>
        </w:rPr>
        <w:t>07 Не се прилага</w:t>
      </w:r>
    </w:p>
    <w:p w14:paraId="10E2D4EE" w14:textId="77777777" w:rsidR="001B6CCD" w:rsidRPr="00DB37BD" w:rsidRDefault="001B6CCD" w:rsidP="00081A35">
      <w:pPr>
        <w:pStyle w:val="1"/>
        <w:pBdr>
          <w:top w:val="single" w:sz="4" w:space="1" w:color="auto"/>
          <w:left w:val="single" w:sz="4" w:space="4" w:color="auto"/>
          <w:bottom w:val="single" w:sz="4" w:space="1" w:color="auto"/>
          <w:right w:val="single" w:sz="4" w:space="4" w:color="auto"/>
        </w:pBdr>
        <w:tabs>
          <w:tab w:val="left" w:pos="-180"/>
        </w:tabs>
        <w:spacing w:after="0" w:line="240" w:lineRule="auto"/>
        <w:ind w:left="0" w:right="-142"/>
        <w:rPr>
          <w:rFonts w:ascii="Times New Roman" w:hAnsi="Times New Roman" w:cs="Times New Roman"/>
          <w:sz w:val="24"/>
          <w:szCs w:val="24"/>
        </w:rPr>
      </w:pPr>
      <w:r w:rsidRPr="00DB37BD">
        <w:rPr>
          <w:rFonts w:ascii="Times New Roman" w:hAnsi="Times New Roman" w:cs="Times New Roman"/>
          <w:sz w:val="24"/>
          <w:szCs w:val="24"/>
        </w:rPr>
        <w:t>Измерение 6 Вторична тема по ЕСФ</w:t>
      </w:r>
    </w:p>
    <w:p w14:paraId="690F6861" w14:textId="77777777" w:rsidR="001B6CCD" w:rsidRPr="00DB37BD" w:rsidRDefault="001B6CCD" w:rsidP="00081A35">
      <w:pPr>
        <w:pStyle w:val="1"/>
        <w:pBdr>
          <w:top w:val="single" w:sz="4" w:space="1" w:color="auto"/>
          <w:left w:val="single" w:sz="4" w:space="4" w:color="auto"/>
          <w:bottom w:val="single" w:sz="4" w:space="1" w:color="auto"/>
          <w:right w:val="single" w:sz="4" w:space="4" w:color="auto"/>
        </w:pBdr>
        <w:tabs>
          <w:tab w:val="left" w:pos="-180"/>
        </w:tabs>
        <w:spacing w:line="240" w:lineRule="auto"/>
        <w:ind w:left="0" w:right="-142"/>
        <w:rPr>
          <w:rFonts w:ascii="Times New Roman" w:hAnsi="Times New Roman" w:cs="Times New Roman"/>
          <w:sz w:val="24"/>
          <w:szCs w:val="24"/>
        </w:rPr>
      </w:pPr>
      <w:r w:rsidRPr="00DB37BD">
        <w:rPr>
          <w:rFonts w:ascii="Times New Roman" w:hAnsi="Times New Roman" w:cs="Times New Roman"/>
          <w:sz w:val="24"/>
          <w:szCs w:val="24"/>
        </w:rPr>
        <w:t>08 Не се прилага</w:t>
      </w:r>
    </w:p>
    <w:p w14:paraId="0F243ABE" w14:textId="77777777" w:rsidR="008B48C5" w:rsidRDefault="001B6CCD" w:rsidP="008B48C5">
      <w:pPr>
        <w:pStyle w:val="1"/>
        <w:pBdr>
          <w:top w:val="single" w:sz="4" w:space="1" w:color="auto"/>
          <w:left w:val="single" w:sz="4" w:space="4" w:color="auto"/>
          <w:bottom w:val="single" w:sz="4" w:space="1" w:color="auto"/>
          <w:right w:val="single" w:sz="4" w:space="4" w:color="auto"/>
        </w:pBdr>
        <w:tabs>
          <w:tab w:val="left" w:pos="-180"/>
        </w:tabs>
        <w:spacing w:after="0" w:line="240" w:lineRule="auto"/>
        <w:ind w:left="0" w:right="-142"/>
        <w:rPr>
          <w:rFonts w:ascii="Times New Roman" w:hAnsi="Times New Roman" w:cs="Times New Roman"/>
          <w:sz w:val="24"/>
          <w:szCs w:val="24"/>
        </w:rPr>
      </w:pPr>
      <w:r w:rsidRPr="00DB37BD">
        <w:rPr>
          <w:rFonts w:ascii="Times New Roman" w:hAnsi="Times New Roman" w:cs="Times New Roman"/>
          <w:sz w:val="24"/>
          <w:szCs w:val="24"/>
        </w:rPr>
        <w:t>Измерение 7 – Стопан</w:t>
      </w:r>
      <w:bookmarkStart w:id="8" w:name="_Toc475538928"/>
      <w:bookmarkStart w:id="9" w:name="_Toc499645035"/>
      <w:r w:rsidR="008B48C5">
        <w:rPr>
          <w:rFonts w:ascii="Times New Roman" w:hAnsi="Times New Roman" w:cs="Times New Roman"/>
          <w:sz w:val="24"/>
          <w:szCs w:val="24"/>
        </w:rPr>
        <w:t>ска дейност</w:t>
      </w:r>
    </w:p>
    <w:p w14:paraId="7BEE34E8" w14:textId="77777777" w:rsidR="00E86356" w:rsidRPr="008B48C5" w:rsidRDefault="008B48C5" w:rsidP="008B48C5">
      <w:pPr>
        <w:pStyle w:val="ListParagraph"/>
        <w:pBdr>
          <w:top w:val="single" w:sz="4" w:space="1" w:color="auto"/>
          <w:left w:val="single" w:sz="4" w:space="4" w:color="auto"/>
          <w:bottom w:val="single" w:sz="4" w:space="1" w:color="auto"/>
          <w:right w:val="single" w:sz="4" w:space="4" w:color="auto"/>
        </w:pBdr>
        <w:tabs>
          <w:tab w:val="left" w:pos="-180"/>
        </w:tabs>
        <w:spacing w:line="240" w:lineRule="auto"/>
        <w:ind w:left="0" w:right="-142"/>
        <w:rPr>
          <w:rFonts w:ascii="Times New Roman" w:hAnsi="Times New Roman" w:cs="Times New Roman"/>
          <w:sz w:val="24"/>
          <w:szCs w:val="24"/>
        </w:rPr>
      </w:pPr>
      <w:r w:rsidRPr="008B48C5">
        <w:rPr>
          <w:rFonts w:ascii="Times New Roman" w:hAnsi="Times New Roman" w:cs="Times New Roman"/>
          <w:sz w:val="24"/>
          <w:szCs w:val="24"/>
        </w:rPr>
        <w:t>02 Рибарство и аквакултури</w:t>
      </w:r>
    </w:p>
    <w:p w14:paraId="7C7096B9" w14:textId="77777777" w:rsidR="00FD21FA" w:rsidRPr="00DB37BD" w:rsidRDefault="00FD21FA" w:rsidP="00FD21FA">
      <w:pPr>
        <w:keepNext/>
        <w:keepLines/>
        <w:tabs>
          <w:tab w:val="left" w:pos="-180"/>
        </w:tabs>
        <w:spacing w:after="120"/>
        <w:outlineLvl w:val="1"/>
        <w:rPr>
          <w:rFonts w:ascii="Times New Roman" w:eastAsia="Times New Roman" w:hAnsi="Times New Roman" w:cs="Times New Roman"/>
          <w:b/>
          <w:bCs/>
          <w:color w:val="5B9BD5"/>
          <w:sz w:val="26"/>
          <w:szCs w:val="26"/>
        </w:rPr>
      </w:pPr>
      <w:r w:rsidRPr="00DB37BD">
        <w:rPr>
          <w:rFonts w:ascii="Times New Roman" w:eastAsia="Times New Roman" w:hAnsi="Times New Roman" w:cs="Times New Roman"/>
          <w:b/>
          <w:bCs/>
          <w:color w:val="5B9BD5"/>
          <w:sz w:val="26"/>
          <w:szCs w:val="26"/>
        </w:rPr>
        <w:t>5. Териториален обхват:</w:t>
      </w:r>
      <w:bookmarkEnd w:id="8"/>
      <w:bookmarkEnd w:id="9"/>
    </w:p>
    <w:p w14:paraId="06532D86" w14:textId="2F34FBAA" w:rsidR="00FD21FA" w:rsidRPr="006E456F" w:rsidRDefault="00FD21FA" w:rsidP="00FD21FA">
      <w:pPr>
        <w:pBdr>
          <w:top w:val="single" w:sz="4" w:space="1" w:color="auto"/>
          <w:left w:val="single" w:sz="4" w:space="4" w:color="auto"/>
          <w:bottom w:val="single" w:sz="4" w:space="1" w:color="auto"/>
          <w:right w:val="single" w:sz="4" w:space="4" w:color="auto"/>
        </w:pBdr>
        <w:tabs>
          <w:tab w:val="left" w:pos="-180"/>
        </w:tabs>
        <w:spacing w:after="120" w:line="240" w:lineRule="auto"/>
        <w:jc w:val="both"/>
        <w:rPr>
          <w:rFonts w:ascii="Times New Roman" w:hAnsi="Times New Roman" w:cs="Times New Roman"/>
          <w:sz w:val="24"/>
          <w:szCs w:val="24"/>
        </w:rPr>
      </w:pPr>
      <w:r w:rsidRPr="00DB37BD">
        <w:rPr>
          <w:rFonts w:ascii="Times New Roman" w:hAnsi="Times New Roman" w:cs="Times New Roman"/>
          <w:sz w:val="24"/>
          <w:szCs w:val="24"/>
        </w:rPr>
        <w:t>Проектите по настоящата процедура се изпълняват на т</w:t>
      </w:r>
      <w:r w:rsidR="002C4737" w:rsidRPr="00DB37BD">
        <w:rPr>
          <w:rFonts w:ascii="Times New Roman" w:hAnsi="Times New Roman" w:cs="Times New Roman"/>
          <w:sz w:val="24"/>
          <w:szCs w:val="24"/>
        </w:rPr>
        <w:t xml:space="preserve">ериторията на действие на МИРГ </w:t>
      </w:r>
      <w:r w:rsidR="00571420" w:rsidRPr="006E456F">
        <w:rPr>
          <w:rFonts w:ascii="Times New Roman" w:hAnsi="Times New Roman" w:cs="Times New Roman"/>
          <w:b/>
          <w:sz w:val="24"/>
          <w:szCs w:val="24"/>
        </w:rPr>
        <w:t>“</w:t>
      </w:r>
      <w:r w:rsidR="002C4737" w:rsidRPr="006E456F">
        <w:rPr>
          <w:rFonts w:ascii="Times New Roman" w:hAnsi="Times New Roman" w:cs="Times New Roman"/>
          <w:b/>
          <w:sz w:val="24"/>
          <w:szCs w:val="24"/>
        </w:rPr>
        <w:t>Поморие</w:t>
      </w:r>
      <w:r w:rsidR="00571420" w:rsidRPr="006E456F">
        <w:rPr>
          <w:rFonts w:ascii="Times New Roman" w:hAnsi="Times New Roman" w:cs="Times New Roman"/>
          <w:b/>
          <w:sz w:val="24"/>
          <w:szCs w:val="24"/>
        </w:rPr>
        <w:t>”</w:t>
      </w:r>
      <w:r w:rsidR="007F7DE8" w:rsidRPr="006E456F">
        <w:rPr>
          <w:rFonts w:ascii="Times New Roman" w:hAnsi="Times New Roman" w:cs="Times New Roman"/>
          <w:b/>
          <w:sz w:val="24"/>
          <w:szCs w:val="24"/>
        </w:rPr>
        <w:t>,</w:t>
      </w:r>
      <w:r w:rsidR="007F7DE8" w:rsidRPr="006E456F">
        <w:rPr>
          <w:rFonts w:ascii="Times New Roman" w:hAnsi="Times New Roman" w:cs="Times New Roman"/>
          <w:sz w:val="24"/>
          <w:szCs w:val="24"/>
        </w:rPr>
        <w:t xml:space="preserve"> </w:t>
      </w:r>
      <w:r w:rsidR="007F7DE8" w:rsidRPr="00677286">
        <w:rPr>
          <w:rFonts w:ascii="Times New Roman" w:hAnsi="Times New Roman" w:cs="Times New Roman"/>
          <w:sz w:val="24"/>
          <w:szCs w:val="24"/>
        </w:rPr>
        <w:t xml:space="preserve">която съвпада с административно-териториалните граници на община </w:t>
      </w:r>
      <w:r w:rsidR="007F7DE8">
        <w:rPr>
          <w:rFonts w:ascii="Times New Roman" w:hAnsi="Times New Roman" w:cs="Times New Roman"/>
          <w:sz w:val="24"/>
          <w:szCs w:val="24"/>
        </w:rPr>
        <w:t>Поморие</w:t>
      </w:r>
      <w:r w:rsidR="007F7DE8" w:rsidRPr="00677286">
        <w:rPr>
          <w:rFonts w:ascii="Times New Roman" w:hAnsi="Times New Roman" w:cs="Times New Roman"/>
          <w:sz w:val="24"/>
          <w:szCs w:val="24"/>
        </w:rPr>
        <w:t>, област Б</w:t>
      </w:r>
      <w:r w:rsidR="007F7DE8">
        <w:rPr>
          <w:rFonts w:ascii="Times New Roman" w:hAnsi="Times New Roman" w:cs="Times New Roman"/>
          <w:sz w:val="24"/>
          <w:szCs w:val="24"/>
        </w:rPr>
        <w:t>ургас</w:t>
      </w:r>
      <w:r w:rsidR="007F7DE8" w:rsidRPr="00677286">
        <w:rPr>
          <w:rFonts w:ascii="Times New Roman" w:hAnsi="Times New Roman" w:cs="Times New Roman"/>
          <w:sz w:val="24"/>
          <w:szCs w:val="24"/>
        </w:rPr>
        <w:t>, Юго</w:t>
      </w:r>
      <w:r w:rsidR="007F7DE8">
        <w:rPr>
          <w:rFonts w:ascii="Times New Roman" w:hAnsi="Times New Roman" w:cs="Times New Roman"/>
          <w:sz w:val="24"/>
          <w:szCs w:val="24"/>
        </w:rPr>
        <w:t>източен</w:t>
      </w:r>
      <w:r w:rsidR="007F7DE8" w:rsidRPr="00677286">
        <w:rPr>
          <w:rFonts w:ascii="Times New Roman" w:hAnsi="Times New Roman" w:cs="Times New Roman"/>
          <w:sz w:val="24"/>
          <w:szCs w:val="24"/>
        </w:rPr>
        <w:t xml:space="preserve"> район за планиране.</w:t>
      </w:r>
    </w:p>
    <w:p w14:paraId="400619F6" w14:textId="77777777" w:rsidR="00FD21FA" w:rsidRPr="00DB37BD" w:rsidRDefault="00FD21FA" w:rsidP="00FD21FA">
      <w:pPr>
        <w:keepNext/>
        <w:keepLines/>
        <w:tabs>
          <w:tab w:val="left" w:pos="-180"/>
        </w:tabs>
        <w:spacing w:before="120" w:after="120"/>
        <w:outlineLvl w:val="1"/>
        <w:rPr>
          <w:rFonts w:ascii="Times New Roman" w:eastAsia="Times New Roman" w:hAnsi="Times New Roman" w:cs="Times New Roman"/>
          <w:b/>
          <w:bCs/>
          <w:color w:val="5B9BD5"/>
          <w:sz w:val="26"/>
          <w:szCs w:val="26"/>
        </w:rPr>
      </w:pPr>
      <w:bookmarkStart w:id="10" w:name="_Toc475538929"/>
      <w:bookmarkStart w:id="11" w:name="_Toc499645036"/>
      <w:r w:rsidRPr="00DB37BD">
        <w:rPr>
          <w:rFonts w:ascii="Times New Roman" w:eastAsia="Times New Roman" w:hAnsi="Times New Roman" w:cs="Times New Roman"/>
          <w:b/>
          <w:bCs/>
          <w:color w:val="5B9BD5"/>
          <w:sz w:val="26"/>
          <w:szCs w:val="26"/>
        </w:rPr>
        <w:lastRenderedPageBreak/>
        <w:t>6. Цели на предоставяната безвъзмездна финансова помощ по процедурата и очаквани резултати:</w:t>
      </w:r>
      <w:bookmarkEnd w:id="10"/>
      <w:bookmarkEnd w:id="11"/>
    </w:p>
    <w:p w14:paraId="451ED99E" w14:textId="0B9264D9" w:rsidR="00555361" w:rsidRDefault="00F3025D" w:rsidP="00BC167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Прилаг</w:t>
      </w:r>
      <w:r w:rsidR="00DC752F">
        <w:rPr>
          <w:rFonts w:ascii="Times New Roman" w:hAnsi="Times New Roman" w:cs="Times New Roman"/>
          <w:sz w:val="24"/>
          <w:szCs w:val="24"/>
        </w:rPr>
        <w:t>а</w:t>
      </w:r>
      <w:r>
        <w:rPr>
          <w:rFonts w:ascii="Times New Roman" w:hAnsi="Times New Roman" w:cs="Times New Roman"/>
          <w:sz w:val="24"/>
          <w:szCs w:val="24"/>
        </w:rPr>
        <w:t xml:space="preserve">нето на настоящата мярка </w:t>
      </w:r>
      <w:r w:rsidR="008B48C5">
        <w:rPr>
          <w:rFonts w:ascii="Times New Roman" w:hAnsi="Times New Roman" w:cs="Times New Roman"/>
          <w:sz w:val="24"/>
          <w:szCs w:val="24"/>
        </w:rPr>
        <w:t>3</w:t>
      </w:r>
      <w:r>
        <w:rPr>
          <w:rFonts w:ascii="Times New Roman" w:hAnsi="Times New Roman" w:cs="Times New Roman"/>
          <w:sz w:val="24"/>
          <w:szCs w:val="24"/>
        </w:rPr>
        <w:t xml:space="preserve"> </w:t>
      </w:r>
      <w:r w:rsidR="008B48C5" w:rsidRPr="00DB37BD">
        <w:rPr>
          <w:rFonts w:ascii="Times New Roman" w:hAnsi="Times New Roman" w:cs="Times New Roman"/>
          <w:sz w:val="24"/>
          <w:szCs w:val="24"/>
        </w:rPr>
        <w:t>„</w:t>
      </w:r>
      <w:r w:rsidR="008B48C5" w:rsidRPr="008B48C5">
        <w:rPr>
          <w:rFonts w:ascii="Times New Roman" w:hAnsi="Times New Roman" w:cs="Times New Roman"/>
          <w:sz w:val="24"/>
          <w:szCs w:val="24"/>
        </w:rPr>
        <w:t>Подобряване и използване на екологичните дадености на МИРГ „Поморие“</w:t>
      </w:r>
      <w:r w:rsidR="00172AE1" w:rsidRPr="006E456F">
        <w:rPr>
          <w:rFonts w:ascii="Times New Roman" w:hAnsi="Times New Roman" w:cs="Times New Roman"/>
          <w:sz w:val="24"/>
          <w:szCs w:val="24"/>
        </w:rPr>
        <w:t xml:space="preserve"> </w:t>
      </w:r>
      <w:r w:rsidR="008B48C5" w:rsidRPr="008B48C5">
        <w:rPr>
          <w:rFonts w:ascii="Times New Roman" w:hAnsi="Times New Roman" w:cs="Times New Roman"/>
          <w:sz w:val="24"/>
          <w:szCs w:val="24"/>
        </w:rPr>
        <w:t>за рибарство и аквакултури, и смекчаване на въздействието от изменението на климата</w:t>
      </w:r>
      <w:r w:rsidR="008B48C5" w:rsidRPr="00DB37BD">
        <w:rPr>
          <w:rFonts w:ascii="Times New Roman" w:hAnsi="Times New Roman" w:cs="Times New Roman"/>
          <w:sz w:val="24"/>
          <w:szCs w:val="24"/>
          <w:lang w:val="ru-RU"/>
        </w:rPr>
        <w:t>”</w:t>
      </w:r>
      <w:r>
        <w:rPr>
          <w:rFonts w:ascii="Times New Roman" w:hAnsi="Times New Roman" w:cs="Times New Roman"/>
          <w:sz w:val="24"/>
          <w:szCs w:val="24"/>
        </w:rPr>
        <w:t xml:space="preserve"> от Стратегията за ВОМР на МИРГ </w:t>
      </w:r>
      <w:r w:rsidR="00571420" w:rsidRPr="006E456F">
        <w:rPr>
          <w:rFonts w:ascii="Times New Roman" w:hAnsi="Times New Roman" w:cs="Times New Roman"/>
          <w:b/>
          <w:sz w:val="24"/>
          <w:szCs w:val="24"/>
        </w:rPr>
        <w:t>“</w:t>
      </w:r>
      <w:r w:rsidRPr="006E456F">
        <w:rPr>
          <w:rFonts w:ascii="Times New Roman" w:hAnsi="Times New Roman" w:cs="Times New Roman"/>
          <w:b/>
          <w:sz w:val="24"/>
          <w:szCs w:val="24"/>
        </w:rPr>
        <w:t>Поморие</w:t>
      </w:r>
      <w:r w:rsidR="00571420" w:rsidRPr="006E456F">
        <w:rPr>
          <w:rFonts w:ascii="Times New Roman" w:hAnsi="Times New Roman" w:cs="Times New Roman"/>
          <w:b/>
          <w:sz w:val="24"/>
          <w:szCs w:val="24"/>
        </w:rPr>
        <w:t>”</w:t>
      </w:r>
      <w:r w:rsidRPr="006E456F">
        <w:rPr>
          <w:rFonts w:ascii="Times New Roman" w:hAnsi="Times New Roman" w:cs="Times New Roman"/>
          <w:b/>
          <w:sz w:val="24"/>
          <w:szCs w:val="24"/>
        </w:rPr>
        <w:t>,</w:t>
      </w:r>
      <w:r>
        <w:rPr>
          <w:rFonts w:ascii="Times New Roman" w:hAnsi="Times New Roman" w:cs="Times New Roman"/>
          <w:sz w:val="24"/>
          <w:szCs w:val="24"/>
        </w:rPr>
        <w:t xml:space="preserve"> ще допринесе за постигане на </w:t>
      </w:r>
      <w:r w:rsidRPr="00F70B6B">
        <w:rPr>
          <w:rFonts w:ascii="Times New Roman" w:hAnsi="Times New Roman" w:cs="Times New Roman"/>
          <w:sz w:val="24"/>
          <w:szCs w:val="24"/>
        </w:rPr>
        <w:t>Специфична цел 4.1 „Насърчаване на икономическия растеж, социалното приобщаване, създаването на работни места и предоставяне на подпомагане за пригодността за заетост и трудовата мобилност в общностите в крайбрежните региони и регионите на вътрешните водоеми, които зависят от риболов и аквакултури, включително диверсификация на дейностите в рамките на сектора на рибарството, както и в други сектори на морската икономика“ от ПС4 на Съюза „Повишаване на заетостта и териториалното сближаване”</w:t>
      </w:r>
      <w:r>
        <w:rPr>
          <w:rFonts w:ascii="Times New Roman" w:hAnsi="Times New Roman" w:cs="Times New Roman"/>
          <w:sz w:val="24"/>
          <w:szCs w:val="24"/>
        </w:rPr>
        <w:t xml:space="preserve"> </w:t>
      </w:r>
    </w:p>
    <w:p w14:paraId="4B8F67C7" w14:textId="51443F04" w:rsidR="00BC167C" w:rsidRPr="001167D6" w:rsidRDefault="00F15AB2" w:rsidP="00F15AB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1167D6">
        <w:rPr>
          <w:rFonts w:ascii="Times New Roman" w:hAnsi="Times New Roman" w:cs="Times New Roman"/>
          <w:sz w:val="24"/>
          <w:szCs w:val="24"/>
        </w:rPr>
        <w:t xml:space="preserve">Посредством мярка </w:t>
      </w:r>
      <w:r w:rsidR="00751C7D">
        <w:rPr>
          <w:rFonts w:ascii="Times New Roman" w:hAnsi="Times New Roman" w:cs="Times New Roman"/>
          <w:sz w:val="24"/>
          <w:szCs w:val="24"/>
        </w:rPr>
        <w:t>3</w:t>
      </w:r>
      <w:r w:rsidRPr="001167D6">
        <w:rPr>
          <w:rFonts w:ascii="Times New Roman" w:hAnsi="Times New Roman" w:cs="Times New Roman"/>
          <w:sz w:val="24"/>
          <w:szCs w:val="24"/>
        </w:rPr>
        <w:t xml:space="preserve"> </w:t>
      </w:r>
      <w:r w:rsidR="00751C7D" w:rsidRPr="00DB37BD">
        <w:rPr>
          <w:rFonts w:ascii="Times New Roman" w:hAnsi="Times New Roman" w:cs="Times New Roman"/>
          <w:sz w:val="24"/>
          <w:szCs w:val="24"/>
        </w:rPr>
        <w:t>„</w:t>
      </w:r>
      <w:r w:rsidR="00751C7D" w:rsidRPr="008B48C5">
        <w:rPr>
          <w:rFonts w:ascii="Times New Roman" w:hAnsi="Times New Roman" w:cs="Times New Roman"/>
          <w:sz w:val="24"/>
          <w:szCs w:val="24"/>
        </w:rPr>
        <w:t>Подобряване и използване на екологичните дадености на МИРГ „Поморие“ за рибарство и аквакултури, и смекчаване на въздействието от изменението на климата</w:t>
      </w:r>
      <w:r w:rsidR="00751C7D" w:rsidRPr="00DB37BD">
        <w:rPr>
          <w:rFonts w:ascii="Times New Roman" w:hAnsi="Times New Roman" w:cs="Times New Roman"/>
          <w:sz w:val="24"/>
          <w:szCs w:val="24"/>
          <w:lang w:val="ru-RU"/>
        </w:rPr>
        <w:t>”</w:t>
      </w:r>
      <w:r w:rsidR="006D2B8D">
        <w:rPr>
          <w:rFonts w:ascii="Times New Roman" w:hAnsi="Times New Roman" w:cs="Times New Roman"/>
          <w:sz w:val="24"/>
          <w:szCs w:val="24"/>
        </w:rPr>
        <w:t xml:space="preserve"> от Стратегията за ВОМР на МИРГ </w:t>
      </w:r>
      <w:r w:rsidR="003379C1" w:rsidRPr="006E456F">
        <w:rPr>
          <w:rFonts w:ascii="Times New Roman" w:hAnsi="Times New Roman" w:cs="Times New Roman"/>
          <w:b/>
          <w:sz w:val="24"/>
          <w:szCs w:val="24"/>
        </w:rPr>
        <w:t>“</w:t>
      </w:r>
      <w:r w:rsidR="006D2B8D" w:rsidRPr="006E456F">
        <w:rPr>
          <w:rFonts w:ascii="Times New Roman" w:hAnsi="Times New Roman" w:cs="Times New Roman"/>
          <w:b/>
          <w:sz w:val="24"/>
          <w:szCs w:val="24"/>
        </w:rPr>
        <w:t>Поморие</w:t>
      </w:r>
      <w:r w:rsidR="003379C1" w:rsidRPr="006E456F">
        <w:rPr>
          <w:rFonts w:ascii="Times New Roman" w:hAnsi="Times New Roman" w:cs="Times New Roman"/>
          <w:b/>
          <w:sz w:val="24"/>
          <w:szCs w:val="24"/>
        </w:rPr>
        <w:t>”</w:t>
      </w:r>
      <w:r w:rsidR="006D2B8D" w:rsidRPr="001167D6">
        <w:rPr>
          <w:rFonts w:ascii="Times New Roman" w:hAnsi="Times New Roman" w:cs="Times New Roman"/>
          <w:sz w:val="24"/>
          <w:szCs w:val="24"/>
        </w:rPr>
        <w:t xml:space="preserve"> </w:t>
      </w:r>
      <w:r w:rsidRPr="001167D6">
        <w:rPr>
          <w:rFonts w:ascii="Times New Roman" w:hAnsi="Times New Roman" w:cs="Times New Roman"/>
          <w:sz w:val="24"/>
          <w:szCs w:val="24"/>
        </w:rPr>
        <w:t>ще</w:t>
      </w:r>
      <w:r w:rsidR="005267D7">
        <w:rPr>
          <w:rFonts w:ascii="Times New Roman" w:hAnsi="Times New Roman" w:cs="Times New Roman"/>
          <w:sz w:val="24"/>
          <w:szCs w:val="24"/>
        </w:rPr>
        <w:t xml:space="preserve"> бъде реализирана </w:t>
      </w:r>
      <w:r w:rsidR="005267D7" w:rsidRPr="005267D7">
        <w:rPr>
          <w:rFonts w:ascii="Times New Roman" w:hAnsi="Times New Roman" w:cs="Times New Roman"/>
          <w:sz w:val="24"/>
          <w:szCs w:val="24"/>
        </w:rPr>
        <w:t>Специфична цел 1.1</w:t>
      </w:r>
      <w:r w:rsidR="005267D7">
        <w:rPr>
          <w:rFonts w:ascii="Times New Roman" w:hAnsi="Times New Roman" w:cs="Times New Roman"/>
          <w:sz w:val="24"/>
          <w:szCs w:val="24"/>
        </w:rPr>
        <w:t xml:space="preserve"> от Стратегията</w:t>
      </w:r>
      <w:r w:rsidR="005267D7" w:rsidRPr="005267D7">
        <w:rPr>
          <w:rFonts w:ascii="Times New Roman" w:hAnsi="Times New Roman" w:cs="Times New Roman"/>
          <w:sz w:val="24"/>
          <w:szCs w:val="24"/>
        </w:rPr>
        <w:t>: Устойчивото развитие на рибарството и аквакултурите чрез инвестиции в опазване на околната среда и предизвикателствата, следствие от изменението на климата</w:t>
      </w:r>
      <w:r w:rsidRPr="001167D6">
        <w:rPr>
          <w:rFonts w:ascii="Times New Roman" w:hAnsi="Times New Roman" w:cs="Times New Roman"/>
          <w:sz w:val="24"/>
          <w:szCs w:val="24"/>
        </w:rPr>
        <w:t xml:space="preserve">, която ще допринесе за постигане на Приоритет 1  „Конкурентоспособно и устойчиво развитие на сектор „Рибарство и аквакултури” на територията на МИРГ „Поморие”, като генератор на растеж, заетост и териториално сближаване“ от Стратегията за ВОМР на МИРГ </w:t>
      </w:r>
      <w:r w:rsidR="003379C1" w:rsidRPr="006E456F">
        <w:rPr>
          <w:rFonts w:ascii="Times New Roman" w:hAnsi="Times New Roman" w:cs="Times New Roman"/>
          <w:b/>
          <w:sz w:val="24"/>
          <w:szCs w:val="24"/>
        </w:rPr>
        <w:t>“</w:t>
      </w:r>
      <w:r w:rsidRPr="006E456F">
        <w:rPr>
          <w:rFonts w:ascii="Times New Roman" w:hAnsi="Times New Roman" w:cs="Times New Roman"/>
          <w:b/>
          <w:sz w:val="24"/>
          <w:szCs w:val="24"/>
        </w:rPr>
        <w:t>Поморие</w:t>
      </w:r>
      <w:r w:rsidR="003379C1" w:rsidRPr="006E456F">
        <w:rPr>
          <w:rFonts w:ascii="Times New Roman" w:hAnsi="Times New Roman" w:cs="Times New Roman"/>
          <w:b/>
          <w:sz w:val="24"/>
          <w:szCs w:val="24"/>
        </w:rPr>
        <w:t>”</w:t>
      </w:r>
      <w:r w:rsidRPr="006E456F">
        <w:rPr>
          <w:rFonts w:ascii="Times New Roman" w:hAnsi="Times New Roman" w:cs="Times New Roman"/>
          <w:b/>
          <w:sz w:val="24"/>
          <w:szCs w:val="24"/>
        </w:rPr>
        <w:t>.</w:t>
      </w:r>
    </w:p>
    <w:p w14:paraId="578D0DEA" w14:textId="234748D7" w:rsidR="004D4157" w:rsidRDefault="004D4157" w:rsidP="004D415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4D4157">
        <w:rPr>
          <w:rFonts w:ascii="Times New Roman" w:hAnsi="Times New Roman" w:cs="Times New Roman"/>
          <w:sz w:val="24"/>
          <w:szCs w:val="24"/>
        </w:rPr>
        <w:t>Основната цел на мярката е свързана с повишаване устойчивото развитие на МИРГ „Поморие” от гледна точ</w:t>
      </w:r>
      <w:r>
        <w:rPr>
          <w:rFonts w:ascii="Times New Roman" w:hAnsi="Times New Roman" w:cs="Times New Roman"/>
          <w:sz w:val="24"/>
          <w:szCs w:val="24"/>
        </w:rPr>
        <w:t>ка на изменението на климата</w:t>
      </w:r>
      <w:r w:rsidR="003379C1" w:rsidRPr="006E456F">
        <w:rPr>
          <w:rFonts w:ascii="Times New Roman" w:hAnsi="Times New Roman" w:cs="Times New Roman"/>
          <w:sz w:val="24"/>
          <w:szCs w:val="24"/>
        </w:rPr>
        <w:t>,</w:t>
      </w:r>
      <w:r>
        <w:rPr>
          <w:rFonts w:ascii="Times New Roman" w:hAnsi="Times New Roman" w:cs="Times New Roman"/>
          <w:sz w:val="24"/>
          <w:szCs w:val="24"/>
        </w:rPr>
        <w:t xml:space="preserve"> </w:t>
      </w:r>
      <w:r w:rsidRPr="004D4157">
        <w:rPr>
          <w:rFonts w:ascii="Times New Roman" w:hAnsi="Times New Roman" w:cs="Times New Roman"/>
          <w:sz w:val="24"/>
          <w:szCs w:val="24"/>
        </w:rPr>
        <w:t>балансирания подход към околната среда</w:t>
      </w:r>
      <w:r>
        <w:rPr>
          <w:rFonts w:ascii="Times New Roman" w:hAnsi="Times New Roman" w:cs="Times New Roman"/>
          <w:sz w:val="24"/>
          <w:szCs w:val="24"/>
        </w:rPr>
        <w:t xml:space="preserve">, чрез: </w:t>
      </w:r>
      <w:r w:rsidRPr="004D4157">
        <w:rPr>
          <w:rFonts w:ascii="Times New Roman" w:hAnsi="Times New Roman" w:cs="Times New Roman"/>
          <w:sz w:val="24"/>
          <w:szCs w:val="24"/>
        </w:rPr>
        <w:t>1) Диверсификация на риболовните дейности с оглед на предизвикателствата в следствие от изменението на климата; 2) Засилване на взаимодействието между местната рибарска общност и научните институти с оглед по-лесната адаптация на рибарския район към задълженията</w:t>
      </w:r>
      <w:r w:rsidR="003379C1" w:rsidRPr="006E456F">
        <w:rPr>
          <w:rFonts w:ascii="Times New Roman" w:hAnsi="Times New Roman" w:cs="Times New Roman"/>
          <w:sz w:val="24"/>
          <w:szCs w:val="24"/>
        </w:rPr>
        <w:t>,</w:t>
      </w:r>
      <w:r w:rsidRPr="004D4157">
        <w:rPr>
          <w:rFonts w:ascii="Times New Roman" w:hAnsi="Times New Roman" w:cs="Times New Roman"/>
          <w:sz w:val="24"/>
          <w:szCs w:val="24"/>
        </w:rPr>
        <w:t xml:space="preserve"> обвързани с изменението на климата; 3) Опазване на околната среда в рибарския район и борба със замърсяванията; 4) Насърчаване използването на възобновяеми енергийни източници.</w:t>
      </w:r>
    </w:p>
    <w:p w14:paraId="595BB4EE" w14:textId="77777777" w:rsidR="00BC167C" w:rsidRPr="00DB37BD" w:rsidRDefault="00BC167C" w:rsidP="004D4157">
      <w:pPr>
        <w:pBdr>
          <w:top w:val="single" w:sz="4" w:space="1" w:color="auto"/>
          <w:left w:val="single" w:sz="4" w:space="4" w:color="auto"/>
          <w:bottom w:val="single" w:sz="4" w:space="1" w:color="auto"/>
          <w:right w:val="single" w:sz="4" w:space="4" w:color="auto"/>
        </w:pBdr>
        <w:ind w:left="426" w:hanging="426"/>
        <w:jc w:val="both"/>
        <w:rPr>
          <w:rFonts w:ascii="Times New Roman" w:hAnsi="Times New Roman" w:cs="Times New Roman"/>
          <w:b/>
          <w:sz w:val="24"/>
          <w:szCs w:val="24"/>
        </w:rPr>
      </w:pPr>
      <w:r w:rsidRPr="00DB37BD">
        <w:rPr>
          <w:rFonts w:ascii="Times New Roman" w:hAnsi="Times New Roman" w:cs="Times New Roman"/>
          <w:b/>
          <w:sz w:val="24"/>
          <w:szCs w:val="24"/>
        </w:rPr>
        <w:t>Очаквани резултати</w:t>
      </w:r>
    </w:p>
    <w:p w14:paraId="2E38F005" w14:textId="66805A48" w:rsidR="00A0130B" w:rsidRDefault="00EB350C" w:rsidP="00157C5F">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DB37BD">
        <w:rPr>
          <w:rFonts w:ascii="Times New Roman" w:hAnsi="Times New Roman" w:cs="Times New Roman"/>
          <w:sz w:val="24"/>
          <w:szCs w:val="24"/>
        </w:rPr>
        <w:t>Посредством п</w:t>
      </w:r>
      <w:r w:rsidR="00FD21FA" w:rsidRPr="00DB37BD">
        <w:rPr>
          <w:rFonts w:ascii="Times New Roman" w:hAnsi="Times New Roman" w:cs="Times New Roman"/>
          <w:sz w:val="24"/>
          <w:szCs w:val="24"/>
        </w:rPr>
        <w:t xml:space="preserve">рилагането на мярка </w:t>
      </w:r>
      <w:r w:rsidR="004D4157">
        <w:rPr>
          <w:rFonts w:ascii="Times New Roman" w:hAnsi="Times New Roman" w:cs="Times New Roman"/>
          <w:sz w:val="24"/>
          <w:szCs w:val="24"/>
        </w:rPr>
        <w:t>3</w:t>
      </w:r>
      <w:r w:rsidR="00FD21FA" w:rsidRPr="00DB37BD">
        <w:rPr>
          <w:rFonts w:ascii="Times New Roman" w:hAnsi="Times New Roman" w:cs="Times New Roman"/>
          <w:sz w:val="24"/>
          <w:szCs w:val="24"/>
        </w:rPr>
        <w:t xml:space="preserve"> </w:t>
      </w:r>
      <w:r w:rsidR="004D4157" w:rsidRPr="00DB37BD">
        <w:rPr>
          <w:rFonts w:ascii="Times New Roman" w:hAnsi="Times New Roman" w:cs="Times New Roman"/>
          <w:sz w:val="24"/>
          <w:szCs w:val="24"/>
        </w:rPr>
        <w:t>„</w:t>
      </w:r>
      <w:r w:rsidR="004D4157" w:rsidRPr="008B48C5">
        <w:rPr>
          <w:rFonts w:ascii="Times New Roman" w:hAnsi="Times New Roman" w:cs="Times New Roman"/>
          <w:sz w:val="24"/>
          <w:szCs w:val="24"/>
        </w:rPr>
        <w:t>Подобряване и използване на екологичните дадености на МИРГ „Поморие“</w:t>
      </w:r>
      <w:r w:rsidR="00EF752B" w:rsidRPr="006E456F">
        <w:rPr>
          <w:rFonts w:ascii="Times New Roman" w:hAnsi="Times New Roman" w:cs="Times New Roman"/>
          <w:sz w:val="24"/>
          <w:szCs w:val="24"/>
        </w:rPr>
        <w:t xml:space="preserve"> </w:t>
      </w:r>
      <w:r w:rsidR="004D4157" w:rsidRPr="008B48C5">
        <w:rPr>
          <w:rFonts w:ascii="Times New Roman" w:hAnsi="Times New Roman" w:cs="Times New Roman"/>
          <w:sz w:val="24"/>
          <w:szCs w:val="24"/>
        </w:rPr>
        <w:t>за рибарство и аквакултури, и смекчаване на въздействието от изменението на климата</w:t>
      </w:r>
      <w:r w:rsidR="004D4157" w:rsidRPr="00DB37BD">
        <w:rPr>
          <w:rFonts w:ascii="Times New Roman" w:hAnsi="Times New Roman" w:cs="Times New Roman"/>
          <w:sz w:val="24"/>
          <w:szCs w:val="24"/>
          <w:lang w:val="ru-RU"/>
        </w:rPr>
        <w:t>”</w:t>
      </w:r>
      <w:r w:rsidR="00FD21FA" w:rsidRPr="00DB37BD">
        <w:rPr>
          <w:rFonts w:ascii="Times New Roman" w:hAnsi="Times New Roman" w:cs="Times New Roman"/>
          <w:sz w:val="24"/>
          <w:szCs w:val="24"/>
        </w:rPr>
        <w:t xml:space="preserve"> </w:t>
      </w:r>
      <w:r w:rsidR="002C4737" w:rsidRPr="00DB37BD">
        <w:rPr>
          <w:rFonts w:ascii="Times New Roman" w:hAnsi="Times New Roman" w:cs="Times New Roman"/>
          <w:sz w:val="24"/>
          <w:szCs w:val="24"/>
        </w:rPr>
        <w:t xml:space="preserve">от СВОМР на МИРГ </w:t>
      </w:r>
      <w:r w:rsidR="003379C1" w:rsidRPr="006E456F">
        <w:rPr>
          <w:rFonts w:ascii="Times New Roman" w:hAnsi="Times New Roman" w:cs="Times New Roman"/>
          <w:b/>
          <w:sz w:val="24"/>
          <w:szCs w:val="24"/>
        </w:rPr>
        <w:t>“</w:t>
      </w:r>
      <w:r w:rsidR="002C4737" w:rsidRPr="006E456F">
        <w:rPr>
          <w:rFonts w:ascii="Times New Roman" w:hAnsi="Times New Roman" w:cs="Times New Roman"/>
          <w:b/>
          <w:sz w:val="24"/>
          <w:szCs w:val="24"/>
        </w:rPr>
        <w:t>Поморие</w:t>
      </w:r>
      <w:r w:rsidR="003379C1" w:rsidRPr="006E456F">
        <w:rPr>
          <w:rFonts w:ascii="Times New Roman" w:hAnsi="Times New Roman" w:cs="Times New Roman"/>
          <w:b/>
          <w:sz w:val="24"/>
          <w:szCs w:val="24"/>
        </w:rPr>
        <w:t>”</w:t>
      </w:r>
      <w:r w:rsidR="002C4737" w:rsidRPr="00DB37BD">
        <w:rPr>
          <w:rFonts w:ascii="Times New Roman" w:hAnsi="Times New Roman" w:cs="Times New Roman"/>
          <w:sz w:val="24"/>
          <w:szCs w:val="24"/>
        </w:rPr>
        <w:t xml:space="preserve"> </w:t>
      </w:r>
      <w:r w:rsidR="00FD21FA" w:rsidRPr="00DB37BD">
        <w:rPr>
          <w:rFonts w:ascii="Times New Roman" w:hAnsi="Times New Roman" w:cs="Times New Roman"/>
          <w:sz w:val="24"/>
          <w:szCs w:val="24"/>
        </w:rPr>
        <w:t xml:space="preserve">ще </w:t>
      </w:r>
      <w:r w:rsidRPr="00DB37BD">
        <w:rPr>
          <w:rFonts w:ascii="Times New Roman" w:hAnsi="Times New Roman" w:cs="Times New Roman"/>
          <w:sz w:val="24"/>
          <w:szCs w:val="24"/>
        </w:rPr>
        <w:t>се постигне</w:t>
      </w:r>
      <w:r w:rsidR="00FD21FA" w:rsidRPr="00DB37BD">
        <w:rPr>
          <w:rFonts w:ascii="Times New Roman" w:hAnsi="Times New Roman" w:cs="Times New Roman"/>
          <w:sz w:val="24"/>
          <w:szCs w:val="24"/>
        </w:rPr>
        <w:t xml:space="preserve"> </w:t>
      </w:r>
      <w:r w:rsidR="00157C5F">
        <w:rPr>
          <w:rFonts w:ascii="Times New Roman" w:hAnsi="Times New Roman" w:cs="Times New Roman"/>
          <w:sz w:val="24"/>
          <w:szCs w:val="24"/>
        </w:rPr>
        <w:t xml:space="preserve">насърчаване </w:t>
      </w:r>
      <w:r w:rsidR="00157C5F" w:rsidRPr="00157C5F">
        <w:rPr>
          <w:rFonts w:ascii="Times New Roman" w:hAnsi="Times New Roman" w:cs="Times New Roman"/>
          <w:sz w:val="24"/>
          <w:szCs w:val="24"/>
        </w:rPr>
        <w:t>на инвестиции</w:t>
      </w:r>
      <w:r w:rsidR="00BD31BD">
        <w:rPr>
          <w:rFonts w:ascii="Times New Roman" w:hAnsi="Times New Roman" w:cs="Times New Roman"/>
          <w:sz w:val="24"/>
          <w:szCs w:val="24"/>
        </w:rPr>
        <w:t>те</w:t>
      </w:r>
      <w:r w:rsidR="00157C5F" w:rsidRPr="00157C5F">
        <w:rPr>
          <w:rFonts w:ascii="Times New Roman" w:hAnsi="Times New Roman" w:cs="Times New Roman"/>
          <w:sz w:val="24"/>
          <w:szCs w:val="24"/>
        </w:rPr>
        <w:t xml:space="preserve"> в материални и нематериални активи, имащи отношение към засилване устойчивото развитие на МИРГ „Поморие” от гледна точка на изменението на климата и балансирания подход към околната среда</w:t>
      </w:r>
      <w:r w:rsidR="00157C5F">
        <w:rPr>
          <w:rFonts w:ascii="Times New Roman" w:hAnsi="Times New Roman" w:cs="Times New Roman"/>
          <w:sz w:val="24"/>
          <w:szCs w:val="24"/>
        </w:rPr>
        <w:t>.</w:t>
      </w:r>
      <w:r w:rsidR="00825A37">
        <w:rPr>
          <w:rFonts w:ascii="Times New Roman" w:hAnsi="Times New Roman" w:cs="Times New Roman"/>
          <w:sz w:val="24"/>
          <w:szCs w:val="24"/>
        </w:rPr>
        <w:t xml:space="preserve"> </w:t>
      </w:r>
    </w:p>
    <w:p w14:paraId="595CB653" w14:textId="77777777" w:rsidR="00FD21FA" w:rsidRPr="00DB37BD" w:rsidRDefault="00FD21FA" w:rsidP="00FD21FA">
      <w:pPr>
        <w:keepNext/>
        <w:keepLines/>
        <w:tabs>
          <w:tab w:val="left" w:pos="-180"/>
        </w:tabs>
        <w:spacing w:before="120" w:after="120"/>
        <w:outlineLvl w:val="1"/>
        <w:rPr>
          <w:rFonts w:ascii="Times New Roman" w:eastAsia="Times New Roman" w:hAnsi="Times New Roman" w:cs="Times New Roman"/>
          <w:b/>
          <w:bCs/>
          <w:color w:val="5B9BD5"/>
          <w:sz w:val="26"/>
          <w:szCs w:val="26"/>
        </w:rPr>
      </w:pPr>
      <w:bookmarkStart w:id="12" w:name="_Toc475538930"/>
      <w:bookmarkStart w:id="13" w:name="_Toc499645037"/>
      <w:r w:rsidRPr="00C1432D">
        <w:rPr>
          <w:rFonts w:ascii="Times New Roman" w:eastAsia="Times New Roman" w:hAnsi="Times New Roman" w:cs="Times New Roman"/>
          <w:b/>
          <w:bCs/>
          <w:color w:val="5B9BD5"/>
          <w:sz w:val="26"/>
          <w:szCs w:val="26"/>
        </w:rPr>
        <w:lastRenderedPageBreak/>
        <w:t>7. Индикатори</w:t>
      </w:r>
      <w:bookmarkEnd w:id="12"/>
      <w:bookmarkEnd w:id="13"/>
    </w:p>
    <w:p w14:paraId="54CB6511" w14:textId="3835C829" w:rsidR="004A3A1C" w:rsidRDefault="004A3A1C" w:rsidP="004A3A1C">
      <w:pPr>
        <w:pStyle w:val="1"/>
        <w:pBdr>
          <w:top w:val="single" w:sz="4" w:space="1" w:color="auto"/>
          <w:left w:val="single" w:sz="4" w:space="0" w:color="auto"/>
          <w:bottom w:val="single" w:sz="4" w:space="1" w:color="auto"/>
          <w:right w:val="single" w:sz="4" w:space="1" w:color="auto"/>
        </w:pBdr>
        <w:tabs>
          <w:tab w:val="left" w:pos="0"/>
        </w:tabs>
        <w:spacing w:after="0" w:line="240" w:lineRule="auto"/>
        <w:ind w:left="0" w:right="-141"/>
        <w:jc w:val="both"/>
        <w:rPr>
          <w:rFonts w:ascii="Times New Roman" w:hAnsi="Times New Roman" w:cs="Times New Roman"/>
          <w:sz w:val="24"/>
          <w:szCs w:val="24"/>
        </w:rPr>
      </w:pPr>
      <w:bookmarkStart w:id="14" w:name="_Toc475538931"/>
      <w:bookmarkStart w:id="15" w:name="_Toc499645038"/>
      <w:r w:rsidRPr="009468EF">
        <w:rPr>
          <w:rFonts w:ascii="Times New Roman" w:hAnsi="Times New Roman" w:cs="Times New Roman"/>
          <w:sz w:val="24"/>
          <w:szCs w:val="24"/>
        </w:rPr>
        <w:t xml:space="preserve">МИРГ </w:t>
      </w:r>
      <w:r w:rsidR="003379C1" w:rsidRPr="006E456F">
        <w:rPr>
          <w:rFonts w:ascii="Times New Roman" w:hAnsi="Times New Roman" w:cs="Times New Roman"/>
          <w:sz w:val="24"/>
          <w:szCs w:val="24"/>
        </w:rPr>
        <w:t>“</w:t>
      </w:r>
      <w:r w:rsidRPr="009468EF">
        <w:rPr>
          <w:rFonts w:ascii="Times New Roman" w:hAnsi="Times New Roman" w:cs="Times New Roman"/>
          <w:sz w:val="24"/>
          <w:szCs w:val="24"/>
        </w:rPr>
        <w:t>Поморие</w:t>
      </w:r>
      <w:r w:rsidR="003379C1" w:rsidRPr="006E456F">
        <w:rPr>
          <w:rFonts w:ascii="Times New Roman" w:hAnsi="Times New Roman" w:cs="Times New Roman"/>
          <w:sz w:val="24"/>
          <w:szCs w:val="24"/>
        </w:rPr>
        <w:t>”</w:t>
      </w:r>
      <w:r w:rsidRPr="009468EF">
        <w:rPr>
          <w:rFonts w:ascii="Times New Roman" w:hAnsi="Times New Roman" w:cs="Times New Roman"/>
          <w:sz w:val="24"/>
          <w:szCs w:val="24"/>
        </w:rPr>
        <w:t xml:space="preserve"> и Управляващият орган на Програма за морско дело и рибарство 2014-2020 (УО на ПМДР) ще следи за изпълнението и отчитането на следните </w:t>
      </w:r>
      <w:r w:rsidRPr="004C1E89">
        <w:rPr>
          <w:rFonts w:ascii="Times New Roman" w:hAnsi="Times New Roman" w:cs="Times New Roman"/>
          <w:sz w:val="24"/>
          <w:szCs w:val="24"/>
        </w:rPr>
        <w:t>индикатори, заложени по Стратегията, в</w:t>
      </w:r>
      <w:r w:rsidR="00322A54">
        <w:rPr>
          <w:rFonts w:ascii="Times New Roman" w:hAnsi="Times New Roman" w:cs="Times New Roman"/>
          <w:sz w:val="24"/>
          <w:szCs w:val="24"/>
        </w:rPr>
        <w:t xml:space="preserve"> </w:t>
      </w:r>
      <w:r w:rsidRPr="004C1E89">
        <w:rPr>
          <w:rFonts w:ascii="Times New Roman" w:hAnsi="Times New Roman" w:cs="Times New Roman"/>
          <w:sz w:val="24"/>
          <w:szCs w:val="24"/>
        </w:rPr>
        <w:t>т.ч. и тези</w:t>
      </w:r>
      <w:r w:rsidR="003379C1" w:rsidRPr="006E456F">
        <w:rPr>
          <w:rFonts w:ascii="Times New Roman" w:hAnsi="Times New Roman" w:cs="Times New Roman"/>
          <w:sz w:val="24"/>
          <w:szCs w:val="24"/>
        </w:rPr>
        <w:t>,</w:t>
      </w:r>
      <w:r w:rsidRPr="004C1E89">
        <w:rPr>
          <w:rFonts w:ascii="Times New Roman" w:hAnsi="Times New Roman" w:cs="Times New Roman"/>
          <w:sz w:val="24"/>
          <w:szCs w:val="24"/>
        </w:rPr>
        <w:t xml:space="preserve"> които водят до </w:t>
      </w:r>
      <w:r>
        <w:rPr>
          <w:rFonts w:ascii="Times New Roman" w:hAnsi="Times New Roman" w:cs="Times New Roman"/>
          <w:sz w:val="24"/>
          <w:szCs w:val="24"/>
        </w:rPr>
        <w:t>пости</w:t>
      </w:r>
      <w:r w:rsidRPr="004C1E89">
        <w:rPr>
          <w:rFonts w:ascii="Times New Roman" w:hAnsi="Times New Roman" w:cs="Times New Roman"/>
          <w:sz w:val="24"/>
          <w:szCs w:val="24"/>
        </w:rPr>
        <w:t xml:space="preserve">гане на ПС 4 на </w:t>
      </w:r>
      <w:r w:rsidR="005361DE">
        <w:rPr>
          <w:rFonts w:ascii="Times New Roman" w:hAnsi="Times New Roman" w:cs="Times New Roman"/>
          <w:sz w:val="24"/>
          <w:szCs w:val="24"/>
        </w:rPr>
        <w:t>ПМДР,</w:t>
      </w:r>
      <w:r w:rsidRPr="004C1E89">
        <w:rPr>
          <w:rFonts w:ascii="Times New Roman" w:hAnsi="Times New Roman" w:cs="Times New Roman"/>
          <w:sz w:val="24"/>
          <w:szCs w:val="24"/>
        </w:rPr>
        <w:t xml:space="preserve"> а именно:</w:t>
      </w:r>
    </w:p>
    <w:p w14:paraId="19F131FE" w14:textId="77777777" w:rsidR="004A3A1C" w:rsidRPr="004C1E89" w:rsidRDefault="004A3A1C" w:rsidP="004A3A1C">
      <w:pPr>
        <w:pStyle w:val="1"/>
        <w:pBdr>
          <w:top w:val="single" w:sz="4" w:space="1" w:color="auto"/>
          <w:left w:val="single" w:sz="4" w:space="0" w:color="auto"/>
          <w:bottom w:val="single" w:sz="4" w:space="1" w:color="auto"/>
          <w:right w:val="single" w:sz="4" w:space="1" w:color="auto"/>
        </w:pBdr>
        <w:tabs>
          <w:tab w:val="left" w:pos="0"/>
        </w:tabs>
        <w:spacing w:after="0" w:line="240" w:lineRule="auto"/>
        <w:ind w:left="0" w:right="-141"/>
        <w:jc w:val="both"/>
        <w:rPr>
          <w:rFonts w:ascii="Times New Roman" w:hAnsi="Times New Roman" w:cs="Times New Roman"/>
          <w:sz w:val="24"/>
          <w:szCs w:val="24"/>
        </w:rPr>
      </w:pPr>
    </w:p>
    <w:p w14:paraId="55179791" w14:textId="024CA77D" w:rsidR="004A3A1C" w:rsidRPr="006E456F" w:rsidRDefault="004E75A3" w:rsidP="00F70B6B">
      <w:pPr>
        <w:pStyle w:val="1"/>
        <w:numPr>
          <w:ilvl w:val="0"/>
          <w:numId w:val="32"/>
        </w:numPr>
        <w:pBdr>
          <w:top w:val="single" w:sz="4" w:space="1" w:color="auto"/>
          <w:left w:val="single" w:sz="4" w:space="0" w:color="auto"/>
          <w:bottom w:val="single" w:sz="4" w:space="1" w:color="auto"/>
          <w:right w:val="single" w:sz="4" w:space="1" w:color="auto"/>
        </w:pBdr>
        <w:spacing w:after="0" w:line="240" w:lineRule="auto"/>
        <w:ind w:left="0" w:right="-141" w:firstLine="0"/>
        <w:jc w:val="both"/>
        <w:rPr>
          <w:rFonts w:ascii="Times New Roman" w:hAnsi="Times New Roman" w:cs="Times New Roman"/>
          <w:sz w:val="24"/>
          <w:szCs w:val="24"/>
        </w:rPr>
      </w:pPr>
      <w:r w:rsidRPr="004C1E89">
        <w:rPr>
          <w:rFonts w:ascii="Times New Roman" w:hAnsi="Times New Roman" w:cs="Times New Roman"/>
          <w:b/>
          <w:sz w:val="24"/>
          <w:szCs w:val="24"/>
        </w:rPr>
        <w:t>Брой проекти</w:t>
      </w:r>
      <w:r w:rsidR="003379C1" w:rsidRPr="006E456F">
        <w:rPr>
          <w:rFonts w:ascii="Times New Roman" w:hAnsi="Times New Roman" w:cs="Times New Roman"/>
          <w:b/>
          <w:sz w:val="24"/>
          <w:szCs w:val="24"/>
        </w:rPr>
        <w:t>,</w:t>
      </w:r>
      <w:r w:rsidRPr="004C1E89">
        <w:rPr>
          <w:rFonts w:ascii="Times New Roman" w:hAnsi="Times New Roman" w:cs="Times New Roman"/>
          <w:b/>
          <w:sz w:val="24"/>
          <w:szCs w:val="24"/>
        </w:rPr>
        <w:t xml:space="preserve"> </w:t>
      </w:r>
      <w:r>
        <w:rPr>
          <w:rFonts w:ascii="Times New Roman" w:hAnsi="Times New Roman" w:cs="Times New Roman"/>
          <w:b/>
          <w:sz w:val="24"/>
          <w:szCs w:val="24"/>
        </w:rPr>
        <w:t>финансирани по мярката</w:t>
      </w:r>
      <w:r w:rsidRPr="004C1E89">
        <w:rPr>
          <w:rFonts w:ascii="Times New Roman" w:hAnsi="Times New Roman" w:cs="Times New Roman"/>
          <w:sz w:val="24"/>
          <w:szCs w:val="24"/>
        </w:rPr>
        <w:t xml:space="preserve"> </w:t>
      </w:r>
      <w:r w:rsidR="004A3A1C" w:rsidRPr="004C1E89">
        <w:rPr>
          <w:rFonts w:ascii="Times New Roman" w:hAnsi="Times New Roman" w:cs="Times New Roman"/>
          <w:sz w:val="24"/>
          <w:szCs w:val="24"/>
        </w:rPr>
        <w:t>-</w:t>
      </w:r>
      <w:r w:rsidR="004A3A1C">
        <w:rPr>
          <w:rFonts w:ascii="Times New Roman" w:hAnsi="Times New Roman" w:cs="Times New Roman"/>
          <w:sz w:val="24"/>
          <w:szCs w:val="24"/>
        </w:rPr>
        <w:t xml:space="preserve"> </w:t>
      </w:r>
      <w:r w:rsidR="004A3A1C" w:rsidRPr="006E456F">
        <w:rPr>
          <w:rFonts w:ascii="Times New Roman" w:hAnsi="Times New Roman" w:cs="Times New Roman"/>
          <w:sz w:val="24"/>
          <w:szCs w:val="24"/>
        </w:rPr>
        <w:t xml:space="preserve">Данните, които </w:t>
      </w:r>
      <w:r w:rsidR="004A3A1C">
        <w:rPr>
          <w:rFonts w:ascii="Times New Roman" w:hAnsi="Times New Roman" w:cs="Times New Roman"/>
          <w:sz w:val="24"/>
          <w:szCs w:val="24"/>
        </w:rPr>
        <w:t xml:space="preserve">кандидатите </w:t>
      </w:r>
      <w:r w:rsidR="004A3A1C" w:rsidRPr="006E456F">
        <w:rPr>
          <w:rFonts w:ascii="Times New Roman" w:hAnsi="Times New Roman" w:cs="Times New Roman"/>
          <w:sz w:val="24"/>
          <w:szCs w:val="24"/>
        </w:rPr>
        <w:t>следва да попълн</w:t>
      </w:r>
      <w:r w:rsidR="004A3A1C">
        <w:rPr>
          <w:rFonts w:ascii="Times New Roman" w:hAnsi="Times New Roman" w:cs="Times New Roman"/>
          <w:sz w:val="24"/>
          <w:szCs w:val="24"/>
        </w:rPr>
        <w:t>я</w:t>
      </w:r>
      <w:r w:rsidR="004A3A1C" w:rsidRPr="006E456F">
        <w:rPr>
          <w:rFonts w:ascii="Times New Roman" w:hAnsi="Times New Roman" w:cs="Times New Roman"/>
          <w:sz w:val="24"/>
          <w:szCs w:val="24"/>
        </w:rPr>
        <w:t xml:space="preserve">т, са: </w:t>
      </w:r>
    </w:p>
    <w:p w14:paraId="051E7BA8" w14:textId="77777777" w:rsidR="004A3A1C" w:rsidRDefault="004A3A1C" w:rsidP="00BD31BD">
      <w:pPr>
        <w:pStyle w:val="1"/>
        <w:numPr>
          <w:ilvl w:val="0"/>
          <w:numId w:val="33"/>
        </w:numPr>
        <w:pBdr>
          <w:top w:val="single" w:sz="4" w:space="1" w:color="auto"/>
          <w:left w:val="single" w:sz="4" w:space="0" w:color="auto"/>
          <w:bottom w:val="single" w:sz="4" w:space="1" w:color="auto"/>
          <w:right w:val="single" w:sz="4" w:space="1" w:color="auto"/>
        </w:pBdr>
        <w:spacing w:after="0" w:line="240" w:lineRule="auto"/>
        <w:ind w:left="0" w:right="-141" w:firstLine="540"/>
        <w:jc w:val="both"/>
        <w:rPr>
          <w:rFonts w:ascii="Times New Roman" w:hAnsi="Times New Roman" w:cs="Times New Roman"/>
          <w:sz w:val="24"/>
          <w:szCs w:val="24"/>
          <w:lang w:val="en-US"/>
        </w:rPr>
      </w:pPr>
      <w:proofErr w:type="spellStart"/>
      <w:r w:rsidRPr="00F44E43">
        <w:rPr>
          <w:rFonts w:ascii="Times New Roman" w:hAnsi="Times New Roman" w:cs="Times New Roman"/>
          <w:sz w:val="24"/>
          <w:szCs w:val="24"/>
          <w:lang w:val="en-US"/>
        </w:rPr>
        <w:t>Базова</w:t>
      </w:r>
      <w:proofErr w:type="spellEnd"/>
      <w:r w:rsidRPr="00F44E43">
        <w:rPr>
          <w:rFonts w:ascii="Times New Roman" w:hAnsi="Times New Roman" w:cs="Times New Roman"/>
          <w:sz w:val="24"/>
          <w:szCs w:val="24"/>
          <w:lang w:val="en-US"/>
        </w:rPr>
        <w:t xml:space="preserve"> </w:t>
      </w:r>
      <w:proofErr w:type="spellStart"/>
      <w:r w:rsidRPr="00F44E43">
        <w:rPr>
          <w:rFonts w:ascii="Times New Roman" w:hAnsi="Times New Roman" w:cs="Times New Roman"/>
          <w:sz w:val="24"/>
          <w:szCs w:val="24"/>
          <w:lang w:val="en-US"/>
        </w:rPr>
        <w:t>стойност</w:t>
      </w:r>
      <w:proofErr w:type="spellEnd"/>
      <w:r w:rsidRPr="00F44E43">
        <w:rPr>
          <w:rFonts w:ascii="Times New Roman" w:hAnsi="Times New Roman" w:cs="Times New Roman"/>
          <w:sz w:val="24"/>
          <w:szCs w:val="24"/>
          <w:lang w:val="en-US"/>
        </w:rPr>
        <w:t xml:space="preserve"> – </w:t>
      </w:r>
      <w:proofErr w:type="spellStart"/>
      <w:r w:rsidRPr="00F44E43">
        <w:rPr>
          <w:rFonts w:ascii="Times New Roman" w:hAnsi="Times New Roman" w:cs="Times New Roman"/>
          <w:sz w:val="24"/>
          <w:szCs w:val="24"/>
          <w:lang w:val="en-US"/>
        </w:rPr>
        <w:t>попълва</w:t>
      </w:r>
      <w:proofErr w:type="spellEnd"/>
      <w:r w:rsidRPr="00F44E43">
        <w:rPr>
          <w:rFonts w:ascii="Times New Roman" w:hAnsi="Times New Roman" w:cs="Times New Roman"/>
          <w:sz w:val="24"/>
          <w:szCs w:val="24"/>
          <w:lang w:val="en-US"/>
        </w:rPr>
        <w:t xml:space="preserve"> </w:t>
      </w:r>
      <w:proofErr w:type="spellStart"/>
      <w:r w:rsidRPr="00F44E43">
        <w:rPr>
          <w:rFonts w:ascii="Times New Roman" w:hAnsi="Times New Roman" w:cs="Times New Roman"/>
          <w:sz w:val="24"/>
          <w:szCs w:val="24"/>
          <w:lang w:val="en-US"/>
        </w:rPr>
        <w:t>се</w:t>
      </w:r>
      <w:proofErr w:type="spellEnd"/>
      <w:r w:rsidRPr="00F44E43">
        <w:rPr>
          <w:rFonts w:ascii="Times New Roman" w:hAnsi="Times New Roman" w:cs="Times New Roman"/>
          <w:sz w:val="24"/>
          <w:szCs w:val="24"/>
          <w:lang w:val="en-US"/>
        </w:rPr>
        <w:t xml:space="preserve"> </w:t>
      </w:r>
      <w:r>
        <w:rPr>
          <w:rFonts w:ascii="Times New Roman" w:hAnsi="Times New Roman" w:cs="Times New Roman"/>
          <w:sz w:val="24"/>
          <w:szCs w:val="24"/>
        </w:rPr>
        <w:t>0</w:t>
      </w:r>
      <w:r>
        <w:rPr>
          <w:rFonts w:ascii="Times New Roman" w:hAnsi="Times New Roman" w:cs="Times New Roman"/>
          <w:sz w:val="24"/>
          <w:szCs w:val="24"/>
          <w:lang w:val="en-US"/>
        </w:rPr>
        <w:t>.</w:t>
      </w:r>
    </w:p>
    <w:p w14:paraId="7D7A97AC" w14:textId="77777777" w:rsidR="004A3A1C" w:rsidRDefault="004A3A1C" w:rsidP="00BD31BD">
      <w:pPr>
        <w:pStyle w:val="1"/>
        <w:numPr>
          <w:ilvl w:val="0"/>
          <w:numId w:val="33"/>
        </w:numPr>
        <w:pBdr>
          <w:top w:val="single" w:sz="4" w:space="1" w:color="auto"/>
          <w:left w:val="single" w:sz="4" w:space="0" w:color="auto"/>
          <w:bottom w:val="single" w:sz="4" w:space="1" w:color="auto"/>
          <w:right w:val="single" w:sz="4" w:space="1" w:color="auto"/>
        </w:pBdr>
        <w:spacing w:after="0" w:line="240" w:lineRule="auto"/>
        <w:ind w:left="0" w:right="-141" w:firstLine="540"/>
        <w:jc w:val="both"/>
        <w:rPr>
          <w:rFonts w:ascii="Times New Roman" w:hAnsi="Times New Roman" w:cs="Times New Roman"/>
          <w:sz w:val="24"/>
          <w:szCs w:val="24"/>
          <w:lang w:val="en-US"/>
        </w:rPr>
      </w:pPr>
      <w:proofErr w:type="spellStart"/>
      <w:r w:rsidRPr="00F44E43">
        <w:rPr>
          <w:rFonts w:ascii="Times New Roman" w:hAnsi="Times New Roman" w:cs="Times New Roman"/>
          <w:sz w:val="24"/>
          <w:szCs w:val="24"/>
          <w:lang w:val="en-US"/>
        </w:rPr>
        <w:t>Целева</w:t>
      </w:r>
      <w:proofErr w:type="spellEnd"/>
      <w:r w:rsidRPr="00F44E43">
        <w:rPr>
          <w:rFonts w:ascii="Times New Roman" w:hAnsi="Times New Roman" w:cs="Times New Roman"/>
          <w:sz w:val="24"/>
          <w:szCs w:val="24"/>
          <w:lang w:val="en-US"/>
        </w:rPr>
        <w:t xml:space="preserve"> </w:t>
      </w:r>
      <w:proofErr w:type="spellStart"/>
      <w:r w:rsidRPr="00F44E43">
        <w:rPr>
          <w:rFonts w:ascii="Times New Roman" w:hAnsi="Times New Roman" w:cs="Times New Roman"/>
          <w:sz w:val="24"/>
          <w:szCs w:val="24"/>
          <w:lang w:val="en-US"/>
        </w:rPr>
        <w:t>стойност</w:t>
      </w:r>
      <w:proofErr w:type="spellEnd"/>
      <w:r w:rsidRPr="00F44E43">
        <w:rPr>
          <w:rFonts w:ascii="Times New Roman" w:hAnsi="Times New Roman" w:cs="Times New Roman"/>
          <w:sz w:val="24"/>
          <w:szCs w:val="24"/>
          <w:lang w:val="en-US"/>
        </w:rPr>
        <w:t xml:space="preserve"> – </w:t>
      </w:r>
      <w:proofErr w:type="spellStart"/>
      <w:r w:rsidRPr="00F44E43">
        <w:rPr>
          <w:rFonts w:ascii="Times New Roman" w:hAnsi="Times New Roman" w:cs="Times New Roman"/>
          <w:sz w:val="24"/>
          <w:szCs w:val="24"/>
          <w:lang w:val="en-US"/>
        </w:rPr>
        <w:t>попълва</w:t>
      </w:r>
      <w:proofErr w:type="spellEnd"/>
      <w:r w:rsidRPr="00F44E43">
        <w:rPr>
          <w:rFonts w:ascii="Times New Roman" w:hAnsi="Times New Roman" w:cs="Times New Roman"/>
          <w:sz w:val="24"/>
          <w:szCs w:val="24"/>
          <w:lang w:val="en-US"/>
        </w:rPr>
        <w:t xml:space="preserve"> </w:t>
      </w:r>
      <w:proofErr w:type="spellStart"/>
      <w:r w:rsidRPr="00F44E43">
        <w:rPr>
          <w:rFonts w:ascii="Times New Roman" w:hAnsi="Times New Roman" w:cs="Times New Roman"/>
          <w:sz w:val="24"/>
          <w:szCs w:val="24"/>
          <w:lang w:val="en-US"/>
        </w:rPr>
        <w:t>се</w:t>
      </w:r>
      <w:proofErr w:type="spellEnd"/>
      <w:r w:rsidRPr="00F44E43">
        <w:rPr>
          <w:rFonts w:ascii="Times New Roman" w:hAnsi="Times New Roman" w:cs="Times New Roman"/>
          <w:sz w:val="24"/>
          <w:szCs w:val="24"/>
          <w:lang w:val="en-US"/>
        </w:rPr>
        <w:t xml:space="preserve"> </w:t>
      </w:r>
      <w:r>
        <w:rPr>
          <w:rFonts w:ascii="Times New Roman" w:hAnsi="Times New Roman" w:cs="Times New Roman"/>
          <w:sz w:val="24"/>
          <w:szCs w:val="24"/>
        </w:rPr>
        <w:t>1</w:t>
      </w:r>
      <w:r>
        <w:rPr>
          <w:rFonts w:ascii="Times New Roman" w:hAnsi="Times New Roman" w:cs="Times New Roman"/>
          <w:sz w:val="24"/>
          <w:szCs w:val="24"/>
          <w:lang w:val="en-US"/>
        </w:rPr>
        <w:t xml:space="preserve">. </w:t>
      </w:r>
    </w:p>
    <w:p w14:paraId="631991CD" w14:textId="77777777" w:rsidR="004A3A1C" w:rsidRPr="00F44E43" w:rsidRDefault="004A3A1C" w:rsidP="00BD31BD">
      <w:pPr>
        <w:pStyle w:val="1"/>
        <w:numPr>
          <w:ilvl w:val="0"/>
          <w:numId w:val="33"/>
        </w:numPr>
        <w:pBdr>
          <w:top w:val="single" w:sz="4" w:space="1" w:color="auto"/>
          <w:left w:val="single" w:sz="4" w:space="0" w:color="auto"/>
          <w:bottom w:val="single" w:sz="4" w:space="1" w:color="auto"/>
          <w:right w:val="single" w:sz="4" w:space="1" w:color="auto"/>
        </w:pBdr>
        <w:spacing w:after="0" w:line="240" w:lineRule="auto"/>
        <w:ind w:left="0" w:right="-141" w:firstLine="540"/>
        <w:jc w:val="both"/>
        <w:rPr>
          <w:rFonts w:ascii="Times New Roman" w:hAnsi="Times New Roman" w:cs="Times New Roman"/>
          <w:sz w:val="24"/>
          <w:szCs w:val="24"/>
          <w:lang w:val="en-US"/>
        </w:rPr>
      </w:pPr>
      <w:proofErr w:type="spellStart"/>
      <w:r w:rsidRPr="00F44E43">
        <w:rPr>
          <w:rFonts w:ascii="Times New Roman" w:hAnsi="Times New Roman" w:cs="Times New Roman"/>
          <w:sz w:val="24"/>
          <w:szCs w:val="24"/>
          <w:lang w:val="en-US"/>
        </w:rPr>
        <w:t>Източник</w:t>
      </w:r>
      <w:proofErr w:type="spellEnd"/>
      <w:r w:rsidRPr="00F44E43">
        <w:rPr>
          <w:rFonts w:ascii="Times New Roman" w:hAnsi="Times New Roman" w:cs="Times New Roman"/>
          <w:sz w:val="24"/>
          <w:szCs w:val="24"/>
          <w:lang w:val="en-US"/>
        </w:rPr>
        <w:t xml:space="preserve"> на </w:t>
      </w:r>
      <w:proofErr w:type="spellStart"/>
      <w:r w:rsidRPr="00F44E43">
        <w:rPr>
          <w:rFonts w:ascii="Times New Roman" w:hAnsi="Times New Roman" w:cs="Times New Roman"/>
          <w:sz w:val="24"/>
          <w:szCs w:val="24"/>
          <w:lang w:val="en-US"/>
        </w:rPr>
        <w:t>информация</w:t>
      </w:r>
      <w:proofErr w:type="spellEnd"/>
      <w:r w:rsidRPr="00F44E43">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004E75A3">
        <w:rPr>
          <w:rFonts w:ascii="Times New Roman" w:hAnsi="Times New Roman" w:cs="Times New Roman"/>
          <w:sz w:val="24"/>
          <w:szCs w:val="24"/>
        </w:rPr>
        <w:t>Финален отчет</w:t>
      </w:r>
      <w:r>
        <w:rPr>
          <w:rFonts w:ascii="Times New Roman" w:hAnsi="Times New Roman" w:cs="Times New Roman"/>
          <w:sz w:val="24"/>
          <w:szCs w:val="24"/>
        </w:rPr>
        <w:t>;</w:t>
      </w:r>
    </w:p>
    <w:p w14:paraId="66FB4A19" w14:textId="77777777" w:rsidR="004A3A1C" w:rsidRDefault="004A3A1C" w:rsidP="004A3A1C">
      <w:pPr>
        <w:pStyle w:val="1"/>
        <w:pBdr>
          <w:top w:val="single" w:sz="4" w:space="1" w:color="auto"/>
          <w:left w:val="single" w:sz="4" w:space="0" w:color="auto"/>
          <w:bottom w:val="single" w:sz="4" w:space="1" w:color="auto"/>
          <w:right w:val="single" w:sz="4" w:space="1" w:color="auto"/>
        </w:pBdr>
        <w:tabs>
          <w:tab w:val="left" w:pos="0"/>
        </w:tabs>
        <w:spacing w:after="0" w:line="240" w:lineRule="auto"/>
        <w:ind w:left="0" w:right="-141"/>
        <w:jc w:val="both"/>
        <w:rPr>
          <w:rFonts w:ascii="Times New Roman" w:hAnsi="Times New Roman" w:cs="Times New Roman"/>
          <w:sz w:val="24"/>
          <w:szCs w:val="24"/>
          <w:highlight w:val="yellow"/>
        </w:rPr>
      </w:pPr>
    </w:p>
    <w:p w14:paraId="51569F1C" w14:textId="77777777" w:rsidR="004A3A1C" w:rsidRPr="006E456F" w:rsidRDefault="004E75A3" w:rsidP="00BD31BD">
      <w:pPr>
        <w:pStyle w:val="1"/>
        <w:numPr>
          <w:ilvl w:val="0"/>
          <w:numId w:val="32"/>
        </w:numPr>
        <w:pBdr>
          <w:top w:val="single" w:sz="4" w:space="1" w:color="auto"/>
          <w:left w:val="single" w:sz="4" w:space="0" w:color="auto"/>
          <w:bottom w:val="single" w:sz="4" w:space="1" w:color="auto"/>
          <w:right w:val="single" w:sz="4" w:space="1" w:color="auto"/>
        </w:pBdr>
        <w:tabs>
          <w:tab w:val="left" w:pos="0"/>
        </w:tabs>
        <w:spacing w:after="0" w:line="240" w:lineRule="auto"/>
        <w:ind w:left="0" w:right="-141" w:firstLine="0"/>
        <w:jc w:val="both"/>
        <w:rPr>
          <w:rFonts w:ascii="Times New Roman" w:hAnsi="Times New Roman" w:cs="Times New Roman"/>
          <w:sz w:val="24"/>
          <w:szCs w:val="24"/>
        </w:rPr>
      </w:pPr>
      <w:r w:rsidRPr="004C1E89">
        <w:rPr>
          <w:rFonts w:ascii="Times New Roman" w:hAnsi="Times New Roman" w:cs="Times New Roman"/>
          <w:b/>
          <w:sz w:val="24"/>
          <w:szCs w:val="24"/>
        </w:rPr>
        <w:t>Брой бенефициенти, подпомогнати по мярката</w:t>
      </w:r>
      <w:r w:rsidRPr="004C1E89">
        <w:rPr>
          <w:rFonts w:ascii="Times New Roman" w:hAnsi="Times New Roman" w:cs="Times New Roman"/>
          <w:sz w:val="24"/>
          <w:szCs w:val="24"/>
        </w:rPr>
        <w:t xml:space="preserve"> </w:t>
      </w:r>
      <w:r w:rsidR="004A3A1C" w:rsidRPr="004C1E89">
        <w:rPr>
          <w:rFonts w:ascii="Times New Roman" w:hAnsi="Times New Roman" w:cs="Times New Roman"/>
          <w:sz w:val="24"/>
          <w:szCs w:val="24"/>
        </w:rPr>
        <w:t xml:space="preserve">- </w:t>
      </w:r>
      <w:r w:rsidR="004A3A1C" w:rsidRPr="006E456F">
        <w:rPr>
          <w:rFonts w:ascii="Times New Roman" w:hAnsi="Times New Roman" w:cs="Times New Roman"/>
          <w:sz w:val="24"/>
          <w:szCs w:val="24"/>
        </w:rPr>
        <w:t xml:space="preserve">Данните, които </w:t>
      </w:r>
      <w:r w:rsidR="004A3A1C">
        <w:rPr>
          <w:rFonts w:ascii="Times New Roman" w:hAnsi="Times New Roman" w:cs="Times New Roman"/>
          <w:sz w:val="24"/>
          <w:szCs w:val="24"/>
        </w:rPr>
        <w:t xml:space="preserve">кандидатите </w:t>
      </w:r>
      <w:r w:rsidR="004A3A1C" w:rsidRPr="006E456F">
        <w:rPr>
          <w:rFonts w:ascii="Times New Roman" w:hAnsi="Times New Roman" w:cs="Times New Roman"/>
          <w:sz w:val="24"/>
          <w:szCs w:val="24"/>
        </w:rPr>
        <w:t>следва да попълн</w:t>
      </w:r>
      <w:r w:rsidR="004A3A1C">
        <w:rPr>
          <w:rFonts w:ascii="Times New Roman" w:hAnsi="Times New Roman" w:cs="Times New Roman"/>
          <w:sz w:val="24"/>
          <w:szCs w:val="24"/>
        </w:rPr>
        <w:t>я</w:t>
      </w:r>
      <w:r w:rsidR="004A3A1C" w:rsidRPr="006E456F">
        <w:rPr>
          <w:rFonts w:ascii="Times New Roman" w:hAnsi="Times New Roman" w:cs="Times New Roman"/>
          <w:sz w:val="24"/>
          <w:szCs w:val="24"/>
        </w:rPr>
        <w:t xml:space="preserve">т, са: </w:t>
      </w:r>
    </w:p>
    <w:p w14:paraId="0322E2F2" w14:textId="77777777" w:rsidR="004A3A1C" w:rsidRDefault="004A3A1C" w:rsidP="00BD31BD">
      <w:pPr>
        <w:pStyle w:val="1"/>
        <w:numPr>
          <w:ilvl w:val="0"/>
          <w:numId w:val="33"/>
        </w:numPr>
        <w:pBdr>
          <w:top w:val="single" w:sz="4" w:space="1" w:color="auto"/>
          <w:left w:val="single" w:sz="4" w:space="0" w:color="auto"/>
          <w:bottom w:val="single" w:sz="4" w:space="1" w:color="auto"/>
          <w:right w:val="single" w:sz="4" w:space="1" w:color="auto"/>
        </w:pBdr>
        <w:spacing w:after="0" w:line="240" w:lineRule="auto"/>
        <w:ind w:left="0" w:right="-141" w:firstLine="540"/>
        <w:jc w:val="both"/>
        <w:rPr>
          <w:rFonts w:ascii="Times New Roman" w:hAnsi="Times New Roman" w:cs="Times New Roman"/>
          <w:sz w:val="24"/>
          <w:szCs w:val="24"/>
          <w:lang w:val="en-US"/>
        </w:rPr>
      </w:pPr>
      <w:proofErr w:type="spellStart"/>
      <w:r w:rsidRPr="00F44E43">
        <w:rPr>
          <w:rFonts w:ascii="Times New Roman" w:hAnsi="Times New Roman" w:cs="Times New Roman"/>
          <w:sz w:val="24"/>
          <w:szCs w:val="24"/>
          <w:lang w:val="en-US"/>
        </w:rPr>
        <w:t>Базова</w:t>
      </w:r>
      <w:proofErr w:type="spellEnd"/>
      <w:r w:rsidRPr="00F44E43">
        <w:rPr>
          <w:rFonts w:ascii="Times New Roman" w:hAnsi="Times New Roman" w:cs="Times New Roman"/>
          <w:sz w:val="24"/>
          <w:szCs w:val="24"/>
          <w:lang w:val="en-US"/>
        </w:rPr>
        <w:t xml:space="preserve"> </w:t>
      </w:r>
      <w:proofErr w:type="spellStart"/>
      <w:r w:rsidRPr="00F44E43">
        <w:rPr>
          <w:rFonts w:ascii="Times New Roman" w:hAnsi="Times New Roman" w:cs="Times New Roman"/>
          <w:sz w:val="24"/>
          <w:szCs w:val="24"/>
          <w:lang w:val="en-US"/>
        </w:rPr>
        <w:t>стойност</w:t>
      </w:r>
      <w:proofErr w:type="spellEnd"/>
      <w:r w:rsidRPr="00F44E43">
        <w:rPr>
          <w:rFonts w:ascii="Times New Roman" w:hAnsi="Times New Roman" w:cs="Times New Roman"/>
          <w:sz w:val="24"/>
          <w:szCs w:val="24"/>
          <w:lang w:val="en-US"/>
        </w:rPr>
        <w:t xml:space="preserve"> – </w:t>
      </w:r>
      <w:proofErr w:type="spellStart"/>
      <w:r w:rsidRPr="00F44E43">
        <w:rPr>
          <w:rFonts w:ascii="Times New Roman" w:hAnsi="Times New Roman" w:cs="Times New Roman"/>
          <w:sz w:val="24"/>
          <w:szCs w:val="24"/>
          <w:lang w:val="en-US"/>
        </w:rPr>
        <w:t>попълва</w:t>
      </w:r>
      <w:proofErr w:type="spellEnd"/>
      <w:r w:rsidRPr="00F44E43">
        <w:rPr>
          <w:rFonts w:ascii="Times New Roman" w:hAnsi="Times New Roman" w:cs="Times New Roman"/>
          <w:sz w:val="24"/>
          <w:szCs w:val="24"/>
          <w:lang w:val="en-US"/>
        </w:rPr>
        <w:t xml:space="preserve"> </w:t>
      </w:r>
      <w:proofErr w:type="spellStart"/>
      <w:r w:rsidRPr="00F44E43">
        <w:rPr>
          <w:rFonts w:ascii="Times New Roman" w:hAnsi="Times New Roman" w:cs="Times New Roman"/>
          <w:sz w:val="24"/>
          <w:szCs w:val="24"/>
          <w:lang w:val="en-US"/>
        </w:rPr>
        <w:t>се</w:t>
      </w:r>
      <w:proofErr w:type="spellEnd"/>
      <w:r w:rsidRPr="00F44E43">
        <w:rPr>
          <w:rFonts w:ascii="Times New Roman" w:hAnsi="Times New Roman" w:cs="Times New Roman"/>
          <w:sz w:val="24"/>
          <w:szCs w:val="24"/>
          <w:lang w:val="en-US"/>
        </w:rPr>
        <w:t xml:space="preserve"> </w:t>
      </w:r>
      <w:r>
        <w:rPr>
          <w:rFonts w:ascii="Times New Roman" w:hAnsi="Times New Roman" w:cs="Times New Roman"/>
          <w:sz w:val="24"/>
          <w:szCs w:val="24"/>
        </w:rPr>
        <w:t>0</w:t>
      </w:r>
      <w:r>
        <w:rPr>
          <w:rFonts w:ascii="Times New Roman" w:hAnsi="Times New Roman" w:cs="Times New Roman"/>
          <w:sz w:val="24"/>
          <w:szCs w:val="24"/>
          <w:lang w:val="en-US"/>
        </w:rPr>
        <w:t>.</w:t>
      </w:r>
    </w:p>
    <w:p w14:paraId="6C69155C" w14:textId="77777777" w:rsidR="004A3A1C" w:rsidRDefault="004A3A1C" w:rsidP="00BD31BD">
      <w:pPr>
        <w:pStyle w:val="1"/>
        <w:numPr>
          <w:ilvl w:val="0"/>
          <w:numId w:val="33"/>
        </w:numPr>
        <w:pBdr>
          <w:top w:val="single" w:sz="4" w:space="1" w:color="auto"/>
          <w:left w:val="single" w:sz="4" w:space="0" w:color="auto"/>
          <w:bottom w:val="single" w:sz="4" w:space="1" w:color="auto"/>
          <w:right w:val="single" w:sz="4" w:space="1" w:color="auto"/>
        </w:pBdr>
        <w:spacing w:after="0" w:line="240" w:lineRule="auto"/>
        <w:ind w:left="0" w:right="-141" w:firstLine="540"/>
        <w:jc w:val="both"/>
        <w:rPr>
          <w:rFonts w:ascii="Times New Roman" w:hAnsi="Times New Roman" w:cs="Times New Roman"/>
          <w:sz w:val="24"/>
          <w:szCs w:val="24"/>
          <w:lang w:val="en-US"/>
        </w:rPr>
      </w:pPr>
      <w:proofErr w:type="spellStart"/>
      <w:r w:rsidRPr="00F44E43">
        <w:rPr>
          <w:rFonts w:ascii="Times New Roman" w:hAnsi="Times New Roman" w:cs="Times New Roman"/>
          <w:sz w:val="24"/>
          <w:szCs w:val="24"/>
          <w:lang w:val="en-US"/>
        </w:rPr>
        <w:t>Целева</w:t>
      </w:r>
      <w:proofErr w:type="spellEnd"/>
      <w:r w:rsidRPr="00F44E43">
        <w:rPr>
          <w:rFonts w:ascii="Times New Roman" w:hAnsi="Times New Roman" w:cs="Times New Roman"/>
          <w:sz w:val="24"/>
          <w:szCs w:val="24"/>
          <w:lang w:val="en-US"/>
        </w:rPr>
        <w:t xml:space="preserve"> </w:t>
      </w:r>
      <w:proofErr w:type="spellStart"/>
      <w:r w:rsidRPr="00F44E43">
        <w:rPr>
          <w:rFonts w:ascii="Times New Roman" w:hAnsi="Times New Roman" w:cs="Times New Roman"/>
          <w:sz w:val="24"/>
          <w:szCs w:val="24"/>
          <w:lang w:val="en-US"/>
        </w:rPr>
        <w:t>стойност</w:t>
      </w:r>
      <w:proofErr w:type="spellEnd"/>
      <w:r w:rsidRPr="00F44E43">
        <w:rPr>
          <w:rFonts w:ascii="Times New Roman" w:hAnsi="Times New Roman" w:cs="Times New Roman"/>
          <w:sz w:val="24"/>
          <w:szCs w:val="24"/>
          <w:lang w:val="en-US"/>
        </w:rPr>
        <w:t xml:space="preserve"> – </w:t>
      </w:r>
      <w:proofErr w:type="spellStart"/>
      <w:r w:rsidRPr="00F44E43">
        <w:rPr>
          <w:rFonts w:ascii="Times New Roman" w:hAnsi="Times New Roman" w:cs="Times New Roman"/>
          <w:sz w:val="24"/>
          <w:szCs w:val="24"/>
          <w:lang w:val="en-US"/>
        </w:rPr>
        <w:t>попълва</w:t>
      </w:r>
      <w:proofErr w:type="spellEnd"/>
      <w:r w:rsidRPr="00F44E43">
        <w:rPr>
          <w:rFonts w:ascii="Times New Roman" w:hAnsi="Times New Roman" w:cs="Times New Roman"/>
          <w:sz w:val="24"/>
          <w:szCs w:val="24"/>
          <w:lang w:val="en-US"/>
        </w:rPr>
        <w:t xml:space="preserve"> </w:t>
      </w:r>
      <w:proofErr w:type="spellStart"/>
      <w:r w:rsidRPr="00F44E43">
        <w:rPr>
          <w:rFonts w:ascii="Times New Roman" w:hAnsi="Times New Roman" w:cs="Times New Roman"/>
          <w:sz w:val="24"/>
          <w:szCs w:val="24"/>
          <w:lang w:val="en-US"/>
        </w:rPr>
        <w:t>се</w:t>
      </w:r>
      <w:proofErr w:type="spellEnd"/>
      <w:r w:rsidRPr="00F44E43">
        <w:rPr>
          <w:rFonts w:ascii="Times New Roman" w:hAnsi="Times New Roman" w:cs="Times New Roman"/>
          <w:sz w:val="24"/>
          <w:szCs w:val="24"/>
          <w:lang w:val="en-US"/>
        </w:rPr>
        <w:t xml:space="preserve"> </w:t>
      </w:r>
      <w:r>
        <w:rPr>
          <w:rFonts w:ascii="Times New Roman" w:hAnsi="Times New Roman" w:cs="Times New Roman"/>
          <w:sz w:val="24"/>
          <w:szCs w:val="24"/>
        </w:rPr>
        <w:t>1</w:t>
      </w:r>
      <w:r>
        <w:rPr>
          <w:rFonts w:ascii="Times New Roman" w:hAnsi="Times New Roman" w:cs="Times New Roman"/>
          <w:sz w:val="24"/>
          <w:szCs w:val="24"/>
          <w:lang w:val="en-US"/>
        </w:rPr>
        <w:t xml:space="preserve">. </w:t>
      </w:r>
    </w:p>
    <w:p w14:paraId="16655427" w14:textId="77777777" w:rsidR="004A3A1C" w:rsidRPr="004C1E89" w:rsidRDefault="004A3A1C" w:rsidP="00BD31BD">
      <w:pPr>
        <w:pStyle w:val="1"/>
        <w:numPr>
          <w:ilvl w:val="0"/>
          <w:numId w:val="33"/>
        </w:numPr>
        <w:pBdr>
          <w:top w:val="single" w:sz="4" w:space="1" w:color="auto"/>
          <w:left w:val="single" w:sz="4" w:space="0" w:color="auto"/>
          <w:bottom w:val="single" w:sz="4" w:space="1" w:color="auto"/>
          <w:right w:val="single" w:sz="4" w:space="1" w:color="auto"/>
        </w:pBdr>
        <w:spacing w:after="0" w:line="240" w:lineRule="auto"/>
        <w:ind w:left="0" w:right="-141" w:firstLine="540"/>
        <w:jc w:val="both"/>
        <w:rPr>
          <w:rFonts w:ascii="Times New Roman" w:hAnsi="Times New Roman" w:cs="Times New Roman"/>
          <w:sz w:val="24"/>
          <w:szCs w:val="24"/>
          <w:lang w:val="en-US"/>
        </w:rPr>
      </w:pPr>
      <w:proofErr w:type="spellStart"/>
      <w:r w:rsidRPr="00F44E43">
        <w:rPr>
          <w:rFonts w:ascii="Times New Roman" w:hAnsi="Times New Roman" w:cs="Times New Roman"/>
          <w:sz w:val="24"/>
          <w:szCs w:val="24"/>
          <w:lang w:val="en-US"/>
        </w:rPr>
        <w:t>Източник</w:t>
      </w:r>
      <w:proofErr w:type="spellEnd"/>
      <w:r w:rsidRPr="00F44E43">
        <w:rPr>
          <w:rFonts w:ascii="Times New Roman" w:hAnsi="Times New Roman" w:cs="Times New Roman"/>
          <w:sz w:val="24"/>
          <w:szCs w:val="24"/>
          <w:lang w:val="en-US"/>
        </w:rPr>
        <w:t xml:space="preserve"> на </w:t>
      </w:r>
      <w:proofErr w:type="spellStart"/>
      <w:r w:rsidRPr="00F44E43">
        <w:rPr>
          <w:rFonts w:ascii="Times New Roman" w:hAnsi="Times New Roman" w:cs="Times New Roman"/>
          <w:sz w:val="24"/>
          <w:szCs w:val="24"/>
          <w:lang w:val="en-US"/>
        </w:rPr>
        <w:t>информация</w:t>
      </w:r>
      <w:proofErr w:type="spellEnd"/>
      <w:r w:rsidRPr="00F44E43">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004E75A3">
        <w:rPr>
          <w:rFonts w:ascii="Times New Roman" w:hAnsi="Times New Roman" w:cs="Times New Roman"/>
          <w:sz w:val="24"/>
          <w:szCs w:val="24"/>
        </w:rPr>
        <w:t>Финален отчет</w:t>
      </w:r>
      <w:r>
        <w:rPr>
          <w:rFonts w:ascii="Times New Roman" w:hAnsi="Times New Roman" w:cs="Times New Roman"/>
          <w:sz w:val="24"/>
          <w:szCs w:val="24"/>
        </w:rPr>
        <w:t>;</w:t>
      </w:r>
    </w:p>
    <w:p w14:paraId="485A0B99" w14:textId="77777777" w:rsidR="004A3A1C" w:rsidRPr="007876FF" w:rsidRDefault="004A3A1C" w:rsidP="004A3A1C">
      <w:pPr>
        <w:pStyle w:val="1"/>
        <w:pBdr>
          <w:top w:val="single" w:sz="4" w:space="1" w:color="auto"/>
          <w:left w:val="single" w:sz="4" w:space="0" w:color="auto"/>
          <w:bottom w:val="single" w:sz="4" w:space="1" w:color="auto"/>
          <w:right w:val="single" w:sz="4" w:space="1" w:color="auto"/>
        </w:pBdr>
        <w:tabs>
          <w:tab w:val="left" w:pos="0"/>
        </w:tabs>
        <w:spacing w:after="0" w:line="240" w:lineRule="auto"/>
        <w:ind w:left="0" w:right="-141"/>
        <w:jc w:val="both"/>
        <w:rPr>
          <w:rFonts w:ascii="Times New Roman" w:hAnsi="Times New Roman" w:cs="Times New Roman"/>
          <w:sz w:val="24"/>
          <w:szCs w:val="24"/>
          <w:highlight w:val="yellow"/>
        </w:rPr>
      </w:pPr>
    </w:p>
    <w:p w14:paraId="417BC599" w14:textId="77777777" w:rsidR="004A3A1C" w:rsidRPr="006E456F" w:rsidRDefault="004A3A1C" w:rsidP="00F70B6B">
      <w:pPr>
        <w:pStyle w:val="1"/>
        <w:numPr>
          <w:ilvl w:val="0"/>
          <w:numId w:val="32"/>
        </w:numPr>
        <w:pBdr>
          <w:top w:val="single" w:sz="4" w:space="1" w:color="auto"/>
          <w:left w:val="single" w:sz="4" w:space="0" w:color="auto"/>
          <w:bottom w:val="single" w:sz="4" w:space="1" w:color="auto"/>
          <w:right w:val="single" w:sz="4" w:space="1" w:color="auto"/>
        </w:pBdr>
        <w:spacing w:after="0" w:line="240" w:lineRule="auto"/>
        <w:ind w:left="0" w:right="-141" w:firstLine="0"/>
        <w:jc w:val="both"/>
        <w:rPr>
          <w:rFonts w:ascii="Times New Roman" w:hAnsi="Times New Roman" w:cs="Times New Roman"/>
          <w:sz w:val="24"/>
          <w:szCs w:val="24"/>
        </w:rPr>
      </w:pPr>
      <w:r w:rsidRPr="004C1E89">
        <w:rPr>
          <w:rFonts w:ascii="Times New Roman" w:hAnsi="Times New Roman" w:cs="Times New Roman"/>
          <w:b/>
          <w:sz w:val="24"/>
          <w:szCs w:val="24"/>
        </w:rPr>
        <w:t>Общ обем на инвестициите</w:t>
      </w:r>
      <w:r w:rsidRPr="004C1E89">
        <w:rPr>
          <w:rFonts w:ascii="Times New Roman" w:hAnsi="Times New Roman" w:cs="Times New Roman"/>
          <w:sz w:val="24"/>
          <w:szCs w:val="24"/>
        </w:rPr>
        <w:t xml:space="preserve"> - </w:t>
      </w:r>
      <w:r w:rsidRPr="006E456F">
        <w:rPr>
          <w:rFonts w:ascii="Times New Roman" w:hAnsi="Times New Roman" w:cs="Times New Roman"/>
          <w:sz w:val="24"/>
          <w:szCs w:val="24"/>
        </w:rPr>
        <w:t xml:space="preserve">Данните, които </w:t>
      </w:r>
      <w:r>
        <w:rPr>
          <w:rFonts w:ascii="Times New Roman" w:hAnsi="Times New Roman" w:cs="Times New Roman"/>
          <w:sz w:val="24"/>
          <w:szCs w:val="24"/>
        </w:rPr>
        <w:t xml:space="preserve">кандидатите </w:t>
      </w:r>
      <w:r w:rsidRPr="006E456F">
        <w:rPr>
          <w:rFonts w:ascii="Times New Roman" w:hAnsi="Times New Roman" w:cs="Times New Roman"/>
          <w:sz w:val="24"/>
          <w:szCs w:val="24"/>
        </w:rPr>
        <w:t>следва да попълн</w:t>
      </w:r>
      <w:r>
        <w:rPr>
          <w:rFonts w:ascii="Times New Roman" w:hAnsi="Times New Roman" w:cs="Times New Roman"/>
          <w:sz w:val="24"/>
          <w:szCs w:val="24"/>
        </w:rPr>
        <w:t>я</w:t>
      </w:r>
      <w:r w:rsidRPr="006E456F">
        <w:rPr>
          <w:rFonts w:ascii="Times New Roman" w:hAnsi="Times New Roman" w:cs="Times New Roman"/>
          <w:sz w:val="24"/>
          <w:szCs w:val="24"/>
        </w:rPr>
        <w:t xml:space="preserve">т, са: </w:t>
      </w:r>
    </w:p>
    <w:p w14:paraId="44585054" w14:textId="77777777" w:rsidR="004A3A1C" w:rsidRDefault="004A3A1C" w:rsidP="00BD31BD">
      <w:pPr>
        <w:pStyle w:val="1"/>
        <w:numPr>
          <w:ilvl w:val="0"/>
          <w:numId w:val="33"/>
        </w:numPr>
        <w:pBdr>
          <w:top w:val="single" w:sz="4" w:space="1" w:color="auto"/>
          <w:left w:val="single" w:sz="4" w:space="0" w:color="auto"/>
          <w:bottom w:val="single" w:sz="4" w:space="1" w:color="auto"/>
          <w:right w:val="single" w:sz="4" w:space="1" w:color="auto"/>
        </w:pBdr>
        <w:spacing w:after="0" w:line="240" w:lineRule="auto"/>
        <w:ind w:left="0" w:right="-141" w:firstLine="540"/>
        <w:jc w:val="both"/>
        <w:rPr>
          <w:rFonts w:ascii="Times New Roman" w:hAnsi="Times New Roman" w:cs="Times New Roman"/>
          <w:sz w:val="24"/>
          <w:szCs w:val="24"/>
          <w:lang w:val="en-US"/>
        </w:rPr>
      </w:pPr>
      <w:proofErr w:type="spellStart"/>
      <w:r w:rsidRPr="00F44E43">
        <w:rPr>
          <w:rFonts w:ascii="Times New Roman" w:hAnsi="Times New Roman" w:cs="Times New Roman"/>
          <w:sz w:val="24"/>
          <w:szCs w:val="24"/>
          <w:lang w:val="en-US"/>
        </w:rPr>
        <w:t>Базова</w:t>
      </w:r>
      <w:proofErr w:type="spellEnd"/>
      <w:r w:rsidRPr="00F44E43">
        <w:rPr>
          <w:rFonts w:ascii="Times New Roman" w:hAnsi="Times New Roman" w:cs="Times New Roman"/>
          <w:sz w:val="24"/>
          <w:szCs w:val="24"/>
          <w:lang w:val="en-US"/>
        </w:rPr>
        <w:t xml:space="preserve"> </w:t>
      </w:r>
      <w:proofErr w:type="spellStart"/>
      <w:r w:rsidRPr="00F44E43">
        <w:rPr>
          <w:rFonts w:ascii="Times New Roman" w:hAnsi="Times New Roman" w:cs="Times New Roman"/>
          <w:sz w:val="24"/>
          <w:szCs w:val="24"/>
          <w:lang w:val="en-US"/>
        </w:rPr>
        <w:t>стойност</w:t>
      </w:r>
      <w:proofErr w:type="spellEnd"/>
      <w:r w:rsidRPr="00F44E43">
        <w:rPr>
          <w:rFonts w:ascii="Times New Roman" w:hAnsi="Times New Roman" w:cs="Times New Roman"/>
          <w:sz w:val="24"/>
          <w:szCs w:val="24"/>
          <w:lang w:val="en-US"/>
        </w:rPr>
        <w:t xml:space="preserve"> – </w:t>
      </w:r>
      <w:proofErr w:type="spellStart"/>
      <w:r w:rsidRPr="00F44E43">
        <w:rPr>
          <w:rFonts w:ascii="Times New Roman" w:hAnsi="Times New Roman" w:cs="Times New Roman"/>
          <w:sz w:val="24"/>
          <w:szCs w:val="24"/>
          <w:lang w:val="en-US"/>
        </w:rPr>
        <w:t>попълва</w:t>
      </w:r>
      <w:proofErr w:type="spellEnd"/>
      <w:r w:rsidRPr="00F44E43">
        <w:rPr>
          <w:rFonts w:ascii="Times New Roman" w:hAnsi="Times New Roman" w:cs="Times New Roman"/>
          <w:sz w:val="24"/>
          <w:szCs w:val="24"/>
          <w:lang w:val="en-US"/>
        </w:rPr>
        <w:t xml:space="preserve"> </w:t>
      </w:r>
      <w:proofErr w:type="spellStart"/>
      <w:r w:rsidRPr="00F44E43">
        <w:rPr>
          <w:rFonts w:ascii="Times New Roman" w:hAnsi="Times New Roman" w:cs="Times New Roman"/>
          <w:sz w:val="24"/>
          <w:szCs w:val="24"/>
          <w:lang w:val="en-US"/>
        </w:rPr>
        <w:t>се</w:t>
      </w:r>
      <w:proofErr w:type="spellEnd"/>
      <w:r w:rsidRPr="00F44E43">
        <w:rPr>
          <w:rFonts w:ascii="Times New Roman" w:hAnsi="Times New Roman" w:cs="Times New Roman"/>
          <w:sz w:val="24"/>
          <w:szCs w:val="24"/>
          <w:lang w:val="en-US"/>
        </w:rPr>
        <w:t xml:space="preserve"> </w:t>
      </w:r>
      <w:r>
        <w:rPr>
          <w:rFonts w:ascii="Times New Roman" w:hAnsi="Times New Roman" w:cs="Times New Roman"/>
          <w:sz w:val="24"/>
          <w:szCs w:val="24"/>
        </w:rPr>
        <w:t>0</w:t>
      </w:r>
      <w:r>
        <w:rPr>
          <w:rFonts w:ascii="Times New Roman" w:hAnsi="Times New Roman" w:cs="Times New Roman"/>
          <w:sz w:val="24"/>
          <w:szCs w:val="24"/>
          <w:lang w:val="en-US"/>
        </w:rPr>
        <w:t>.</w:t>
      </w:r>
    </w:p>
    <w:p w14:paraId="0B0E86E1" w14:textId="77777777" w:rsidR="004A3A1C" w:rsidRDefault="004A3A1C" w:rsidP="00BD31BD">
      <w:pPr>
        <w:pStyle w:val="1"/>
        <w:numPr>
          <w:ilvl w:val="0"/>
          <w:numId w:val="33"/>
        </w:numPr>
        <w:pBdr>
          <w:top w:val="single" w:sz="4" w:space="1" w:color="auto"/>
          <w:left w:val="single" w:sz="4" w:space="0" w:color="auto"/>
          <w:bottom w:val="single" w:sz="4" w:space="1" w:color="auto"/>
          <w:right w:val="single" w:sz="4" w:space="1" w:color="auto"/>
        </w:pBdr>
        <w:spacing w:after="0" w:line="240" w:lineRule="auto"/>
        <w:ind w:left="0" w:right="-141" w:firstLine="540"/>
        <w:jc w:val="both"/>
        <w:rPr>
          <w:rFonts w:ascii="Times New Roman" w:hAnsi="Times New Roman" w:cs="Times New Roman"/>
          <w:sz w:val="24"/>
          <w:szCs w:val="24"/>
          <w:lang w:val="en-US"/>
        </w:rPr>
      </w:pPr>
      <w:proofErr w:type="spellStart"/>
      <w:r w:rsidRPr="00F44E43">
        <w:rPr>
          <w:rFonts w:ascii="Times New Roman" w:hAnsi="Times New Roman" w:cs="Times New Roman"/>
          <w:sz w:val="24"/>
          <w:szCs w:val="24"/>
          <w:lang w:val="en-US"/>
        </w:rPr>
        <w:t>Целева</w:t>
      </w:r>
      <w:proofErr w:type="spellEnd"/>
      <w:r w:rsidRPr="00F44E43">
        <w:rPr>
          <w:rFonts w:ascii="Times New Roman" w:hAnsi="Times New Roman" w:cs="Times New Roman"/>
          <w:sz w:val="24"/>
          <w:szCs w:val="24"/>
          <w:lang w:val="en-US"/>
        </w:rPr>
        <w:t xml:space="preserve"> </w:t>
      </w:r>
      <w:proofErr w:type="spellStart"/>
      <w:r w:rsidRPr="00F44E43">
        <w:rPr>
          <w:rFonts w:ascii="Times New Roman" w:hAnsi="Times New Roman" w:cs="Times New Roman"/>
          <w:sz w:val="24"/>
          <w:szCs w:val="24"/>
          <w:lang w:val="en-US"/>
        </w:rPr>
        <w:t>стойност</w:t>
      </w:r>
      <w:proofErr w:type="spellEnd"/>
      <w:r w:rsidRPr="00F44E43">
        <w:rPr>
          <w:rFonts w:ascii="Times New Roman" w:hAnsi="Times New Roman" w:cs="Times New Roman"/>
          <w:sz w:val="24"/>
          <w:szCs w:val="24"/>
          <w:lang w:val="en-US"/>
        </w:rPr>
        <w:t xml:space="preserve"> – </w:t>
      </w:r>
      <w:proofErr w:type="spellStart"/>
      <w:r w:rsidRPr="00F44E43">
        <w:rPr>
          <w:rFonts w:ascii="Times New Roman" w:hAnsi="Times New Roman" w:cs="Times New Roman"/>
          <w:sz w:val="24"/>
          <w:szCs w:val="24"/>
          <w:lang w:val="en-US"/>
        </w:rPr>
        <w:t>попълва</w:t>
      </w:r>
      <w:proofErr w:type="spellEnd"/>
      <w:r w:rsidRPr="00F44E43">
        <w:rPr>
          <w:rFonts w:ascii="Times New Roman" w:hAnsi="Times New Roman" w:cs="Times New Roman"/>
          <w:sz w:val="24"/>
          <w:szCs w:val="24"/>
          <w:lang w:val="en-US"/>
        </w:rPr>
        <w:t xml:space="preserve"> </w:t>
      </w:r>
      <w:proofErr w:type="spellStart"/>
      <w:r w:rsidRPr="00F44E43">
        <w:rPr>
          <w:rFonts w:ascii="Times New Roman" w:hAnsi="Times New Roman" w:cs="Times New Roman"/>
          <w:sz w:val="24"/>
          <w:szCs w:val="24"/>
          <w:lang w:val="en-US"/>
        </w:rPr>
        <w:t>се</w:t>
      </w:r>
      <w:proofErr w:type="spellEnd"/>
      <w:r w:rsidRPr="00F44E43">
        <w:rPr>
          <w:rFonts w:ascii="Times New Roman" w:hAnsi="Times New Roman" w:cs="Times New Roman"/>
          <w:sz w:val="24"/>
          <w:szCs w:val="24"/>
          <w:lang w:val="en-US"/>
        </w:rPr>
        <w:t xml:space="preserve"> </w:t>
      </w:r>
      <w:r w:rsidR="004E75A3">
        <w:rPr>
          <w:rFonts w:ascii="Times New Roman" w:hAnsi="Times New Roman" w:cs="Times New Roman"/>
          <w:sz w:val="24"/>
          <w:szCs w:val="24"/>
        </w:rPr>
        <w:t xml:space="preserve">индивидуално </w:t>
      </w:r>
      <w:r>
        <w:rPr>
          <w:rFonts w:ascii="Times New Roman" w:hAnsi="Times New Roman" w:cs="Times New Roman"/>
          <w:sz w:val="24"/>
          <w:szCs w:val="24"/>
        </w:rPr>
        <w:t>стойност</w:t>
      </w:r>
      <w:r w:rsidR="004E75A3">
        <w:rPr>
          <w:rFonts w:ascii="Times New Roman" w:hAnsi="Times New Roman" w:cs="Times New Roman"/>
          <w:sz w:val="24"/>
          <w:szCs w:val="24"/>
        </w:rPr>
        <w:t xml:space="preserve">та на </w:t>
      </w:r>
      <w:proofErr w:type="spellStart"/>
      <w:r w:rsidR="004E75A3">
        <w:rPr>
          <w:rFonts w:ascii="Times New Roman" w:hAnsi="Times New Roman" w:cs="Times New Roman"/>
          <w:sz w:val="24"/>
          <w:szCs w:val="24"/>
        </w:rPr>
        <w:t>инвестиициите</w:t>
      </w:r>
      <w:proofErr w:type="spellEnd"/>
      <w:r w:rsidR="004E75A3">
        <w:rPr>
          <w:rFonts w:ascii="Times New Roman" w:hAnsi="Times New Roman" w:cs="Times New Roman"/>
          <w:sz w:val="24"/>
          <w:szCs w:val="24"/>
        </w:rPr>
        <w:t xml:space="preserve"> по проекта</w:t>
      </w:r>
      <w:r>
        <w:rPr>
          <w:rFonts w:ascii="Times New Roman" w:hAnsi="Times New Roman" w:cs="Times New Roman"/>
          <w:sz w:val="24"/>
          <w:szCs w:val="24"/>
          <w:lang w:val="en-US"/>
        </w:rPr>
        <w:t xml:space="preserve">. </w:t>
      </w:r>
    </w:p>
    <w:p w14:paraId="4759097B" w14:textId="77777777" w:rsidR="004A3A1C" w:rsidRPr="00B6228C" w:rsidRDefault="004A3A1C" w:rsidP="00BD31BD">
      <w:pPr>
        <w:pStyle w:val="1"/>
        <w:numPr>
          <w:ilvl w:val="0"/>
          <w:numId w:val="33"/>
        </w:numPr>
        <w:pBdr>
          <w:top w:val="single" w:sz="4" w:space="1" w:color="auto"/>
          <w:left w:val="single" w:sz="4" w:space="0" w:color="auto"/>
          <w:bottom w:val="single" w:sz="4" w:space="1" w:color="auto"/>
          <w:right w:val="single" w:sz="4" w:space="1" w:color="auto"/>
        </w:pBdr>
        <w:spacing w:line="240" w:lineRule="auto"/>
        <w:ind w:left="0" w:right="-141" w:firstLine="540"/>
        <w:jc w:val="both"/>
        <w:rPr>
          <w:rFonts w:ascii="Times New Roman" w:hAnsi="Times New Roman" w:cs="Times New Roman"/>
          <w:sz w:val="24"/>
          <w:szCs w:val="24"/>
          <w:lang w:val="en-US"/>
        </w:rPr>
      </w:pPr>
      <w:proofErr w:type="spellStart"/>
      <w:r w:rsidRPr="00F44E43">
        <w:rPr>
          <w:rFonts w:ascii="Times New Roman" w:hAnsi="Times New Roman" w:cs="Times New Roman"/>
          <w:sz w:val="24"/>
          <w:szCs w:val="24"/>
          <w:lang w:val="en-US"/>
        </w:rPr>
        <w:t>Източник</w:t>
      </w:r>
      <w:proofErr w:type="spellEnd"/>
      <w:r w:rsidRPr="00F44E43">
        <w:rPr>
          <w:rFonts w:ascii="Times New Roman" w:hAnsi="Times New Roman" w:cs="Times New Roman"/>
          <w:sz w:val="24"/>
          <w:szCs w:val="24"/>
          <w:lang w:val="en-US"/>
        </w:rPr>
        <w:t xml:space="preserve"> на </w:t>
      </w:r>
      <w:proofErr w:type="spellStart"/>
      <w:r w:rsidRPr="00F44E43">
        <w:rPr>
          <w:rFonts w:ascii="Times New Roman" w:hAnsi="Times New Roman" w:cs="Times New Roman"/>
          <w:sz w:val="24"/>
          <w:szCs w:val="24"/>
          <w:lang w:val="en-US"/>
        </w:rPr>
        <w:t>информация</w:t>
      </w:r>
      <w:proofErr w:type="spellEnd"/>
      <w:r w:rsidRPr="00F44E43">
        <w:rPr>
          <w:rFonts w:ascii="Times New Roman" w:hAnsi="Times New Roman" w:cs="Times New Roman"/>
          <w:sz w:val="24"/>
          <w:szCs w:val="24"/>
          <w:lang w:val="en-US"/>
        </w:rPr>
        <w:t xml:space="preserve"> </w:t>
      </w:r>
      <w:r w:rsidRPr="00B6228C">
        <w:rPr>
          <w:rFonts w:ascii="Times New Roman" w:hAnsi="Times New Roman" w:cs="Times New Roman"/>
          <w:sz w:val="24"/>
          <w:szCs w:val="24"/>
          <w:lang w:val="en-US"/>
        </w:rPr>
        <w:t>–</w:t>
      </w:r>
      <w:r w:rsidRPr="00B6228C">
        <w:rPr>
          <w:rFonts w:ascii="Times New Roman" w:hAnsi="Times New Roman" w:cs="Times New Roman"/>
          <w:sz w:val="24"/>
          <w:szCs w:val="24"/>
        </w:rPr>
        <w:t xml:space="preserve"> </w:t>
      </w:r>
      <w:r w:rsidR="004E75A3">
        <w:rPr>
          <w:rFonts w:ascii="Times New Roman" w:hAnsi="Times New Roman" w:cs="Times New Roman"/>
          <w:sz w:val="24"/>
          <w:szCs w:val="24"/>
        </w:rPr>
        <w:t>Финален отчет</w:t>
      </w:r>
      <w:r w:rsidRPr="00B6228C">
        <w:rPr>
          <w:rFonts w:ascii="Times New Roman" w:hAnsi="Times New Roman" w:cs="Times New Roman"/>
          <w:sz w:val="24"/>
          <w:szCs w:val="24"/>
        </w:rPr>
        <w:t>;</w:t>
      </w:r>
    </w:p>
    <w:p w14:paraId="3DCD7FD0" w14:textId="77777777" w:rsidR="004A3A1C" w:rsidRPr="00FB7E6A" w:rsidRDefault="00281E35" w:rsidP="00F70B6B">
      <w:pPr>
        <w:pStyle w:val="1"/>
        <w:numPr>
          <w:ilvl w:val="0"/>
          <w:numId w:val="32"/>
        </w:numPr>
        <w:pBdr>
          <w:top w:val="single" w:sz="4" w:space="1" w:color="auto"/>
          <w:left w:val="single" w:sz="4" w:space="0" w:color="auto"/>
          <w:bottom w:val="single" w:sz="4" w:space="1" w:color="auto"/>
          <w:right w:val="single" w:sz="4" w:space="1" w:color="auto"/>
        </w:pBdr>
        <w:spacing w:after="0" w:line="240" w:lineRule="auto"/>
        <w:ind w:left="0" w:right="-141" w:firstLine="0"/>
        <w:jc w:val="both"/>
        <w:rPr>
          <w:rFonts w:ascii="Times New Roman" w:hAnsi="Times New Roman" w:cs="Times New Roman"/>
          <w:b/>
          <w:sz w:val="24"/>
          <w:szCs w:val="24"/>
        </w:rPr>
      </w:pPr>
      <w:r>
        <w:rPr>
          <w:rFonts w:ascii="Times New Roman" w:hAnsi="Times New Roman" w:cs="Times New Roman"/>
          <w:b/>
          <w:sz w:val="24"/>
          <w:szCs w:val="24"/>
        </w:rPr>
        <w:t xml:space="preserve">Брой на </w:t>
      </w:r>
      <w:r w:rsidRPr="00281E35">
        <w:rPr>
          <w:rFonts w:ascii="Times New Roman" w:hAnsi="Times New Roman" w:cs="Times New Roman"/>
          <w:b/>
          <w:sz w:val="24"/>
          <w:szCs w:val="24"/>
        </w:rPr>
        <w:t xml:space="preserve">бенефициентите от сектор „Рибарство и аквакултури“, финансирани по мярката </w:t>
      </w:r>
      <w:r w:rsidR="00FB7E6A">
        <w:rPr>
          <w:rFonts w:ascii="Times New Roman" w:hAnsi="Times New Roman" w:cs="Times New Roman"/>
          <w:sz w:val="24"/>
          <w:szCs w:val="24"/>
          <w:lang w:val="en-US"/>
        </w:rPr>
        <w:t xml:space="preserve"> - </w:t>
      </w:r>
      <w:proofErr w:type="spellStart"/>
      <w:r w:rsidR="00FB7E6A" w:rsidRPr="00F44E43">
        <w:rPr>
          <w:rFonts w:ascii="Times New Roman" w:hAnsi="Times New Roman" w:cs="Times New Roman"/>
          <w:sz w:val="24"/>
          <w:szCs w:val="24"/>
          <w:lang w:val="en-US"/>
        </w:rPr>
        <w:t>Данните</w:t>
      </w:r>
      <w:proofErr w:type="spellEnd"/>
      <w:r w:rsidR="00FB7E6A" w:rsidRPr="00F44E43">
        <w:rPr>
          <w:rFonts w:ascii="Times New Roman" w:hAnsi="Times New Roman" w:cs="Times New Roman"/>
          <w:sz w:val="24"/>
          <w:szCs w:val="24"/>
          <w:lang w:val="en-US"/>
        </w:rPr>
        <w:t xml:space="preserve">, </w:t>
      </w:r>
      <w:proofErr w:type="spellStart"/>
      <w:r w:rsidR="00FB7E6A" w:rsidRPr="00F44E43">
        <w:rPr>
          <w:rFonts w:ascii="Times New Roman" w:hAnsi="Times New Roman" w:cs="Times New Roman"/>
          <w:sz w:val="24"/>
          <w:szCs w:val="24"/>
          <w:lang w:val="en-US"/>
        </w:rPr>
        <w:t>които</w:t>
      </w:r>
      <w:proofErr w:type="spellEnd"/>
      <w:r w:rsidR="00FB7E6A" w:rsidRPr="00F44E43">
        <w:rPr>
          <w:rFonts w:ascii="Times New Roman" w:hAnsi="Times New Roman" w:cs="Times New Roman"/>
          <w:sz w:val="24"/>
          <w:szCs w:val="24"/>
          <w:lang w:val="en-US"/>
        </w:rPr>
        <w:t xml:space="preserve"> </w:t>
      </w:r>
      <w:r w:rsidR="00FB7E6A">
        <w:rPr>
          <w:rFonts w:ascii="Times New Roman" w:hAnsi="Times New Roman" w:cs="Times New Roman"/>
          <w:sz w:val="24"/>
          <w:szCs w:val="24"/>
        </w:rPr>
        <w:t xml:space="preserve">кандидатите </w:t>
      </w:r>
      <w:proofErr w:type="spellStart"/>
      <w:r w:rsidR="00FB7E6A" w:rsidRPr="00F44E43">
        <w:rPr>
          <w:rFonts w:ascii="Times New Roman" w:hAnsi="Times New Roman" w:cs="Times New Roman"/>
          <w:sz w:val="24"/>
          <w:szCs w:val="24"/>
          <w:lang w:val="en-US"/>
        </w:rPr>
        <w:t>следва</w:t>
      </w:r>
      <w:proofErr w:type="spellEnd"/>
      <w:r w:rsidR="00FB7E6A" w:rsidRPr="00F44E43">
        <w:rPr>
          <w:rFonts w:ascii="Times New Roman" w:hAnsi="Times New Roman" w:cs="Times New Roman"/>
          <w:sz w:val="24"/>
          <w:szCs w:val="24"/>
          <w:lang w:val="en-US"/>
        </w:rPr>
        <w:t xml:space="preserve"> </w:t>
      </w:r>
      <w:proofErr w:type="spellStart"/>
      <w:r w:rsidR="00FB7E6A" w:rsidRPr="00F44E43">
        <w:rPr>
          <w:rFonts w:ascii="Times New Roman" w:hAnsi="Times New Roman" w:cs="Times New Roman"/>
          <w:sz w:val="24"/>
          <w:szCs w:val="24"/>
          <w:lang w:val="en-US"/>
        </w:rPr>
        <w:t>да</w:t>
      </w:r>
      <w:proofErr w:type="spellEnd"/>
      <w:r w:rsidR="00FB7E6A" w:rsidRPr="00F44E43">
        <w:rPr>
          <w:rFonts w:ascii="Times New Roman" w:hAnsi="Times New Roman" w:cs="Times New Roman"/>
          <w:sz w:val="24"/>
          <w:szCs w:val="24"/>
          <w:lang w:val="en-US"/>
        </w:rPr>
        <w:t xml:space="preserve"> </w:t>
      </w:r>
      <w:proofErr w:type="spellStart"/>
      <w:r w:rsidR="00FB7E6A" w:rsidRPr="00F44E43">
        <w:rPr>
          <w:rFonts w:ascii="Times New Roman" w:hAnsi="Times New Roman" w:cs="Times New Roman"/>
          <w:sz w:val="24"/>
          <w:szCs w:val="24"/>
          <w:lang w:val="en-US"/>
        </w:rPr>
        <w:t>попълн</w:t>
      </w:r>
      <w:proofErr w:type="spellEnd"/>
      <w:r w:rsidR="00FB7E6A">
        <w:rPr>
          <w:rFonts w:ascii="Times New Roman" w:hAnsi="Times New Roman" w:cs="Times New Roman"/>
          <w:sz w:val="24"/>
          <w:szCs w:val="24"/>
        </w:rPr>
        <w:t>я</w:t>
      </w:r>
      <w:r w:rsidR="00FB7E6A" w:rsidRPr="00F44E43">
        <w:rPr>
          <w:rFonts w:ascii="Times New Roman" w:hAnsi="Times New Roman" w:cs="Times New Roman"/>
          <w:sz w:val="24"/>
          <w:szCs w:val="24"/>
          <w:lang w:val="en-US"/>
        </w:rPr>
        <w:t>т, са:</w:t>
      </w:r>
    </w:p>
    <w:p w14:paraId="0FAD1705" w14:textId="77777777" w:rsidR="00FB7E6A" w:rsidRDefault="00FB7E6A" w:rsidP="00BD31BD">
      <w:pPr>
        <w:pStyle w:val="1"/>
        <w:numPr>
          <w:ilvl w:val="0"/>
          <w:numId w:val="37"/>
        </w:numPr>
        <w:pBdr>
          <w:top w:val="single" w:sz="4" w:space="1" w:color="auto"/>
          <w:left w:val="single" w:sz="4" w:space="0" w:color="auto"/>
          <w:bottom w:val="single" w:sz="4" w:space="1" w:color="auto"/>
          <w:right w:val="single" w:sz="4" w:space="1" w:color="auto"/>
        </w:pBdr>
        <w:spacing w:after="0" w:line="240" w:lineRule="auto"/>
        <w:ind w:left="0" w:right="-141" w:firstLine="540"/>
        <w:jc w:val="both"/>
        <w:rPr>
          <w:rFonts w:ascii="Times New Roman" w:hAnsi="Times New Roman" w:cs="Times New Roman"/>
          <w:sz w:val="24"/>
          <w:szCs w:val="24"/>
          <w:lang w:val="en-US"/>
        </w:rPr>
      </w:pPr>
      <w:proofErr w:type="spellStart"/>
      <w:r w:rsidRPr="00F44E43">
        <w:rPr>
          <w:rFonts w:ascii="Times New Roman" w:hAnsi="Times New Roman" w:cs="Times New Roman"/>
          <w:sz w:val="24"/>
          <w:szCs w:val="24"/>
          <w:lang w:val="en-US"/>
        </w:rPr>
        <w:t>Базова</w:t>
      </w:r>
      <w:proofErr w:type="spellEnd"/>
      <w:r w:rsidRPr="00F44E43">
        <w:rPr>
          <w:rFonts w:ascii="Times New Roman" w:hAnsi="Times New Roman" w:cs="Times New Roman"/>
          <w:sz w:val="24"/>
          <w:szCs w:val="24"/>
          <w:lang w:val="en-US"/>
        </w:rPr>
        <w:t xml:space="preserve"> </w:t>
      </w:r>
      <w:proofErr w:type="spellStart"/>
      <w:r w:rsidRPr="00F44E43">
        <w:rPr>
          <w:rFonts w:ascii="Times New Roman" w:hAnsi="Times New Roman" w:cs="Times New Roman"/>
          <w:sz w:val="24"/>
          <w:szCs w:val="24"/>
          <w:lang w:val="en-US"/>
        </w:rPr>
        <w:t>стойност</w:t>
      </w:r>
      <w:proofErr w:type="spellEnd"/>
      <w:r w:rsidRPr="00F44E43">
        <w:rPr>
          <w:rFonts w:ascii="Times New Roman" w:hAnsi="Times New Roman" w:cs="Times New Roman"/>
          <w:sz w:val="24"/>
          <w:szCs w:val="24"/>
          <w:lang w:val="en-US"/>
        </w:rPr>
        <w:t xml:space="preserve"> – </w:t>
      </w:r>
      <w:proofErr w:type="spellStart"/>
      <w:r w:rsidRPr="00F44E43">
        <w:rPr>
          <w:rFonts w:ascii="Times New Roman" w:hAnsi="Times New Roman" w:cs="Times New Roman"/>
          <w:sz w:val="24"/>
          <w:szCs w:val="24"/>
          <w:lang w:val="en-US"/>
        </w:rPr>
        <w:t>попълва</w:t>
      </w:r>
      <w:proofErr w:type="spellEnd"/>
      <w:r w:rsidRPr="00F44E43">
        <w:rPr>
          <w:rFonts w:ascii="Times New Roman" w:hAnsi="Times New Roman" w:cs="Times New Roman"/>
          <w:sz w:val="24"/>
          <w:szCs w:val="24"/>
          <w:lang w:val="en-US"/>
        </w:rPr>
        <w:t xml:space="preserve"> </w:t>
      </w:r>
      <w:proofErr w:type="spellStart"/>
      <w:r w:rsidRPr="00F44E43">
        <w:rPr>
          <w:rFonts w:ascii="Times New Roman" w:hAnsi="Times New Roman" w:cs="Times New Roman"/>
          <w:sz w:val="24"/>
          <w:szCs w:val="24"/>
          <w:lang w:val="en-US"/>
        </w:rPr>
        <w:t>се</w:t>
      </w:r>
      <w:proofErr w:type="spellEnd"/>
      <w:r w:rsidRPr="00F44E43">
        <w:rPr>
          <w:rFonts w:ascii="Times New Roman" w:hAnsi="Times New Roman" w:cs="Times New Roman"/>
          <w:sz w:val="24"/>
          <w:szCs w:val="24"/>
          <w:lang w:val="en-US"/>
        </w:rPr>
        <w:t xml:space="preserve"> </w:t>
      </w:r>
      <w:r>
        <w:rPr>
          <w:rFonts w:ascii="Times New Roman" w:hAnsi="Times New Roman" w:cs="Times New Roman"/>
          <w:sz w:val="24"/>
          <w:szCs w:val="24"/>
        </w:rPr>
        <w:t>0</w:t>
      </w:r>
      <w:r>
        <w:rPr>
          <w:rFonts w:ascii="Times New Roman" w:hAnsi="Times New Roman" w:cs="Times New Roman"/>
          <w:sz w:val="24"/>
          <w:szCs w:val="24"/>
          <w:lang w:val="en-US"/>
        </w:rPr>
        <w:t>.</w:t>
      </w:r>
    </w:p>
    <w:p w14:paraId="7E58E717" w14:textId="77777777" w:rsidR="00FB7E6A" w:rsidRDefault="00FB7E6A" w:rsidP="00BD31BD">
      <w:pPr>
        <w:pStyle w:val="1"/>
        <w:numPr>
          <w:ilvl w:val="0"/>
          <w:numId w:val="37"/>
        </w:numPr>
        <w:pBdr>
          <w:top w:val="single" w:sz="4" w:space="1" w:color="auto"/>
          <w:left w:val="single" w:sz="4" w:space="0" w:color="auto"/>
          <w:bottom w:val="single" w:sz="4" w:space="1" w:color="auto"/>
          <w:right w:val="single" w:sz="4" w:space="1" w:color="auto"/>
        </w:pBdr>
        <w:spacing w:after="0" w:line="240" w:lineRule="auto"/>
        <w:ind w:left="0" w:right="-141" w:firstLine="540"/>
        <w:jc w:val="both"/>
        <w:rPr>
          <w:rFonts w:ascii="Times New Roman" w:hAnsi="Times New Roman" w:cs="Times New Roman"/>
          <w:sz w:val="24"/>
          <w:szCs w:val="24"/>
          <w:lang w:val="en-US"/>
        </w:rPr>
      </w:pPr>
      <w:proofErr w:type="spellStart"/>
      <w:r w:rsidRPr="00F44E43">
        <w:rPr>
          <w:rFonts w:ascii="Times New Roman" w:hAnsi="Times New Roman" w:cs="Times New Roman"/>
          <w:sz w:val="24"/>
          <w:szCs w:val="24"/>
          <w:lang w:val="en-US"/>
        </w:rPr>
        <w:t>Целева</w:t>
      </w:r>
      <w:proofErr w:type="spellEnd"/>
      <w:r w:rsidRPr="00F44E43">
        <w:rPr>
          <w:rFonts w:ascii="Times New Roman" w:hAnsi="Times New Roman" w:cs="Times New Roman"/>
          <w:sz w:val="24"/>
          <w:szCs w:val="24"/>
          <w:lang w:val="en-US"/>
        </w:rPr>
        <w:t xml:space="preserve"> </w:t>
      </w:r>
      <w:proofErr w:type="spellStart"/>
      <w:r w:rsidRPr="00F44E43">
        <w:rPr>
          <w:rFonts w:ascii="Times New Roman" w:hAnsi="Times New Roman" w:cs="Times New Roman"/>
          <w:sz w:val="24"/>
          <w:szCs w:val="24"/>
          <w:lang w:val="en-US"/>
        </w:rPr>
        <w:t>стойност</w:t>
      </w:r>
      <w:proofErr w:type="spellEnd"/>
      <w:r w:rsidRPr="00F44E43">
        <w:rPr>
          <w:rFonts w:ascii="Times New Roman" w:hAnsi="Times New Roman" w:cs="Times New Roman"/>
          <w:sz w:val="24"/>
          <w:szCs w:val="24"/>
          <w:lang w:val="en-US"/>
        </w:rPr>
        <w:t xml:space="preserve"> – </w:t>
      </w:r>
      <w:proofErr w:type="spellStart"/>
      <w:r w:rsidRPr="00F44E43">
        <w:rPr>
          <w:rFonts w:ascii="Times New Roman" w:hAnsi="Times New Roman" w:cs="Times New Roman"/>
          <w:sz w:val="24"/>
          <w:szCs w:val="24"/>
          <w:lang w:val="en-US"/>
        </w:rPr>
        <w:t>попълва</w:t>
      </w:r>
      <w:proofErr w:type="spellEnd"/>
      <w:r w:rsidRPr="00F44E43">
        <w:rPr>
          <w:rFonts w:ascii="Times New Roman" w:hAnsi="Times New Roman" w:cs="Times New Roman"/>
          <w:sz w:val="24"/>
          <w:szCs w:val="24"/>
          <w:lang w:val="en-US"/>
        </w:rPr>
        <w:t xml:space="preserve"> </w:t>
      </w:r>
      <w:proofErr w:type="spellStart"/>
      <w:r w:rsidRPr="00F44E43">
        <w:rPr>
          <w:rFonts w:ascii="Times New Roman" w:hAnsi="Times New Roman" w:cs="Times New Roman"/>
          <w:sz w:val="24"/>
          <w:szCs w:val="24"/>
          <w:lang w:val="en-US"/>
        </w:rPr>
        <w:t>се</w:t>
      </w:r>
      <w:proofErr w:type="spellEnd"/>
      <w:r w:rsidRPr="00F44E43">
        <w:rPr>
          <w:rFonts w:ascii="Times New Roman" w:hAnsi="Times New Roman" w:cs="Times New Roman"/>
          <w:sz w:val="24"/>
          <w:szCs w:val="24"/>
          <w:lang w:val="en-US"/>
        </w:rPr>
        <w:t xml:space="preserve"> </w:t>
      </w:r>
      <w:r>
        <w:rPr>
          <w:rFonts w:ascii="Times New Roman" w:hAnsi="Times New Roman" w:cs="Times New Roman"/>
          <w:sz w:val="24"/>
          <w:szCs w:val="24"/>
        </w:rPr>
        <w:t>1</w:t>
      </w:r>
      <w:r>
        <w:rPr>
          <w:rFonts w:ascii="Times New Roman" w:hAnsi="Times New Roman" w:cs="Times New Roman"/>
          <w:sz w:val="24"/>
          <w:szCs w:val="24"/>
          <w:lang w:val="en-US"/>
        </w:rPr>
        <w:t xml:space="preserve">. </w:t>
      </w:r>
    </w:p>
    <w:p w14:paraId="33A65A1D" w14:textId="77777777" w:rsidR="00FB7E6A" w:rsidRPr="00281E35" w:rsidRDefault="00FB7E6A" w:rsidP="00BD31BD">
      <w:pPr>
        <w:pStyle w:val="1"/>
        <w:numPr>
          <w:ilvl w:val="0"/>
          <w:numId w:val="37"/>
        </w:numPr>
        <w:pBdr>
          <w:top w:val="single" w:sz="4" w:space="1" w:color="auto"/>
          <w:left w:val="single" w:sz="4" w:space="0" w:color="auto"/>
          <w:bottom w:val="single" w:sz="4" w:space="1" w:color="auto"/>
          <w:right w:val="single" w:sz="4" w:space="1" w:color="auto"/>
        </w:pBdr>
        <w:spacing w:line="240" w:lineRule="auto"/>
        <w:ind w:left="0" w:right="-141" w:firstLine="540"/>
        <w:jc w:val="both"/>
        <w:rPr>
          <w:rFonts w:ascii="Times New Roman" w:hAnsi="Times New Roman" w:cs="Times New Roman"/>
          <w:sz w:val="24"/>
          <w:szCs w:val="24"/>
          <w:lang w:val="en-US"/>
        </w:rPr>
      </w:pPr>
      <w:proofErr w:type="spellStart"/>
      <w:r w:rsidRPr="00F44E43">
        <w:rPr>
          <w:rFonts w:ascii="Times New Roman" w:hAnsi="Times New Roman" w:cs="Times New Roman"/>
          <w:sz w:val="24"/>
          <w:szCs w:val="24"/>
          <w:lang w:val="en-US"/>
        </w:rPr>
        <w:t>Източник</w:t>
      </w:r>
      <w:proofErr w:type="spellEnd"/>
      <w:r w:rsidRPr="00F44E43">
        <w:rPr>
          <w:rFonts w:ascii="Times New Roman" w:hAnsi="Times New Roman" w:cs="Times New Roman"/>
          <w:sz w:val="24"/>
          <w:szCs w:val="24"/>
          <w:lang w:val="en-US"/>
        </w:rPr>
        <w:t xml:space="preserve"> на </w:t>
      </w:r>
      <w:proofErr w:type="spellStart"/>
      <w:r w:rsidRPr="00F44E43">
        <w:rPr>
          <w:rFonts w:ascii="Times New Roman" w:hAnsi="Times New Roman" w:cs="Times New Roman"/>
          <w:sz w:val="24"/>
          <w:szCs w:val="24"/>
          <w:lang w:val="en-US"/>
        </w:rPr>
        <w:t>информация</w:t>
      </w:r>
      <w:proofErr w:type="spellEnd"/>
      <w:r w:rsidRPr="00F44E43">
        <w:rPr>
          <w:rFonts w:ascii="Times New Roman" w:hAnsi="Times New Roman" w:cs="Times New Roman"/>
          <w:sz w:val="24"/>
          <w:szCs w:val="24"/>
          <w:lang w:val="en-US"/>
        </w:rPr>
        <w:t xml:space="preserve"> –</w:t>
      </w:r>
      <w:r>
        <w:rPr>
          <w:rFonts w:ascii="Times New Roman" w:hAnsi="Times New Roman" w:cs="Times New Roman"/>
          <w:sz w:val="24"/>
          <w:szCs w:val="24"/>
        </w:rPr>
        <w:t xml:space="preserve"> Финален отчет;</w:t>
      </w:r>
    </w:p>
    <w:p w14:paraId="0FDBCEA6" w14:textId="51C20AAD" w:rsidR="00281E35" w:rsidRDefault="00281E35" w:rsidP="007B70BF">
      <w:pPr>
        <w:pStyle w:val="1"/>
        <w:pBdr>
          <w:top w:val="single" w:sz="4" w:space="1" w:color="auto"/>
          <w:left w:val="single" w:sz="4" w:space="0" w:color="auto"/>
          <w:bottom w:val="single" w:sz="4" w:space="1" w:color="auto"/>
          <w:right w:val="single" w:sz="4" w:space="1" w:color="auto"/>
        </w:pBdr>
        <w:tabs>
          <w:tab w:val="left" w:pos="0"/>
        </w:tabs>
        <w:spacing w:after="0" w:line="240" w:lineRule="auto"/>
        <w:ind w:left="0" w:right="-141"/>
        <w:jc w:val="both"/>
        <w:rPr>
          <w:rFonts w:ascii="Times New Roman" w:hAnsi="Times New Roman" w:cs="Times New Roman"/>
          <w:sz w:val="24"/>
          <w:szCs w:val="24"/>
        </w:rPr>
      </w:pPr>
      <w:r>
        <w:rPr>
          <w:rFonts w:ascii="Times New Roman" w:hAnsi="Times New Roman" w:cs="Times New Roman"/>
          <w:b/>
          <w:sz w:val="24"/>
          <w:szCs w:val="24"/>
        </w:rPr>
        <w:t>ВАЖНО:</w:t>
      </w:r>
      <w:r w:rsidRPr="00281E35">
        <w:rPr>
          <w:rFonts w:ascii="Times New Roman" w:hAnsi="Times New Roman" w:cs="Times New Roman"/>
          <w:sz w:val="24"/>
          <w:szCs w:val="24"/>
        </w:rPr>
        <w:t xml:space="preserve"> </w:t>
      </w:r>
      <w:r>
        <w:rPr>
          <w:rFonts w:ascii="Times New Roman" w:hAnsi="Times New Roman" w:cs="Times New Roman"/>
          <w:sz w:val="24"/>
          <w:szCs w:val="24"/>
        </w:rPr>
        <w:t>И</w:t>
      </w:r>
      <w:r w:rsidRPr="00281E35">
        <w:rPr>
          <w:rFonts w:ascii="Times New Roman" w:hAnsi="Times New Roman" w:cs="Times New Roman"/>
          <w:sz w:val="24"/>
          <w:szCs w:val="24"/>
        </w:rPr>
        <w:t>ндикатор</w:t>
      </w:r>
      <w:r>
        <w:rPr>
          <w:rFonts w:ascii="Times New Roman" w:hAnsi="Times New Roman" w:cs="Times New Roman"/>
          <w:sz w:val="24"/>
          <w:szCs w:val="24"/>
        </w:rPr>
        <w:t xml:space="preserve"> 4</w:t>
      </w:r>
      <w:r w:rsidRPr="00281E35">
        <w:rPr>
          <w:rFonts w:ascii="Times New Roman" w:hAnsi="Times New Roman" w:cs="Times New Roman"/>
          <w:sz w:val="24"/>
          <w:szCs w:val="24"/>
        </w:rPr>
        <w:t xml:space="preserve"> се попълва само от </w:t>
      </w:r>
      <w:proofErr w:type="spellStart"/>
      <w:r w:rsidRPr="00281E35">
        <w:rPr>
          <w:rFonts w:ascii="Times New Roman" w:hAnsi="Times New Roman" w:cs="Times New Roman"/>
          <w:sz w:val="24"/>
          <w:szCs w:val="24"/>
        </w:rPr>
        <w:t>бенефицинети</w:t>
      </w:r>
      <w:proofErr w:type="spellEnd"/>
      <w:r w:rsidR="003379C1">
        <w:rPr>
          <w:rFonts w:ascii="Times New Roman" w:hAnsi="Times New Roman" w:cs="Times New Roman"/>
          <w:sz w:val="24"/>
          <w:szCs w:val="24"/>
          <w:lang w:val="en-US"/>
        </w:rPr>
        <w:t>,</w:t>
      </w:r>
      <w:r w:rsidRPr="00281E35">
        <w:rPr>
          <w:rFonts w:ascii="Times New Roman" w:hAnsi="Times New Roman" w:cs="Times New Roman"/>
          <w:sz w:val="24"/>
          <w:szCs w:val="24"/>
        </w:rPr>
        <w:t xml:space="preserve"> развиващи дейност в сектор „Рибарство и аквакултури</w:t>
      </w:r>
      <w:r w:rsidR="004675DB">
        <w:rPr>
          <w:rFonts w:ascii="Times New Roman" w:hAnsi="Times New Roman" w:cs="Times New Roman"/>
          <w:sz w:val="24"/>
          <w:szCs w:val="24"/>
        </w:rPr>
        <w:t>“</w:t>
      </w:r>
      <w:r w:rsidRPr="00281E35">
        <w:rPr>
          <w:rFonts w:ascii="Times New Roman" w:hAnsi="Times New Roman" w:cs="Times New Roman"/>
          <w:sz w:val="24"/>
          <w:szCs w:val="24"/>
        </w:rPr>
        <w:t xml:space="preserve">. </w:t>
      </w:r>
    </w:p>
    <w:p w14:paraId="7E936E0C" w14:textId="0CDF9483" w:rsidR="00281E35" w:rsidRPr="006E456F" w:rsidRDefault="007B70BF" w:rsidP="00F70B6B">
      <w:pPr>
        <w:pStyle w:val="1"/>
        <w:pBdr>
          <w:top w:val="single" w:sz="4" w:space="1" w:color="auto"/>
          <w:left w:val="single" w:sz="4" w:space="0" w:color="auto"/>
          <w:bottom w:val="single" w:sz="4" w:space="1" w:color="auto"/>
          <w:right w:val="single" w:sz="4" w:space="1" w:color="auto"/>
        </w:pBdr>
        <w:tabs>
          <w:tab w:val="left" w:pos="0"/>
        </w:tabs>
        <w:spacing w:line="240" w:lineRule="auto"/>
        <w:ind w:left="0" w:right="-141"/>
        <w:jc w:val="center"/>
        <w:rPr>
          <w:rFonts w:ascii="Times New Roman" w:hAnsi="Times New Roman" w:cs="Times New Roman"/>
          <w:sz w:val="24"/>
          <w:szCs w:val="24"/>
        </w:rPr>
      </w:pPr>
      <w:r w:rsidRPr="00B701D2">
        <w:rPr>
          <w:i/>
          <w:iCs/>
        </w:rPr>
        <w:t>(</w:t>
      </w:r>
      <w:r w:rsidRPr="006E456F">
        <w:rPr>
          <w:rFonts w:ascii="Times New Roman" w:hAnsi="Times New Roman" w:cs="Times New Roman"/>
          <w:i/>
          <w:iCs/>
          <w:sz w:val="24"/>
          <w:szCs w:val="24"/>
        </w:rPr>
        <w:t>процентния</w:t>
      </w:r>
      <w:r w:rsidR="00E212F0" w:rsidRPr="006E456F">
        <w:rPr>
          <w:rFonts w:ascii="Times New Roman" w:hAnsi="Times New Roman" w:cs="Times New Roman"/>
          <w:i/>
          <w:iCs/>
          <w:sz w:val="24"/>
          <w:szCs w:val="24"/>
        </w:rPr>
        <w:t>т</w:t>
      </w:r>
      <w:r w:rsidRPr="00DC752F">
        <w:rPr>
          <w:rFonts w:ascii="Times New Roman" w:hAnsi="Times New Roman" w:cs="Times New Roman"/>
          <w:i/>
          <w:iCs/>
          <w:sz w:val="24"/>
          <w:szCs w:val="24"/>
        </w:rPr>
        <w:t xml:space="preserve"> дял на подпомогнатите бенефициенти от сектор "Рибарство и </w:t>
      </w:r>
      <w:proofErr w:type="spellStart"/>
      <w:r w:rsidRPr="00DC752F">
        <w:rPr>
          <w:rFonts w:ascii="Times New Roman" w:hAnsi="Times New Roman" w:cs="Times New Roman"/>
          <w:i/>
          <w:iCs/>
          <w:sz w:val="24"/>
          <w:szCs w:val="24"/>
        </w:rPr>
        <w:t>аквакулут</w:t>
      </w:r>
      <w:r w:rsidR="00322A54">
        <w:rPr>
          <w:rFonts w:ascii="Times New Roman" w:hAnsi="Times New Roman" w:cs="Times New Roman"/>
          <w:i/>
          <w:iCs/>
          <w:sz w:val="24"/>
          <w:szCs w:val="24"/>
        </w:rPr>
        <w:t>у</w:t>
      </w:r>
      <w:r w:rsidRPr="00DC752F">
        <w:rPr>
          <w:rFonts w:ascii="Times New Roman" w:hAnsi="Times New Roman" w:cs="Times New Roman"/>
          <w:i/>
          <w:iCs/>
          <w:sz w:val="24"/>
          <w:szCs w:val="24"/>
        </w:rPr>
        <w:t>ри</w:t>
      </w:r>
      <w:proofErr w:type="spellEnd"/>
      <w:r w:rsidRPr="00DC752F">
        <w:rPr>
          <w:rFonts w:ascii="Times New Roman" w:hAnsi="Times New Roman" w:cs="Times New Roman"/>
          <w:i/>
          <w:iCs/>
          <w:sz w:val="24"/>
          <w:szCs w:val="24"/>
        </w:rPr>
        <w:t>" ще бъде изчислен служебно при отчитане изпълнението на мярка 3 от СВОМР.</w:t>
      </w:r>
      <w:r w:rsidRPr="00B701D2">
        <w:rPr>
          <w:i/>
          <w:iCs/>
        </w:rPr>
        <w:t xml:space="preserve"> )</w:t>
      </w:r>
    </w:p>
    <w:p w14:paraId="78F1C7F4" w14:textId="77777777" w:rsidR="007B70BF" w:rsidRPr="00FB7E6A" w:rsidRDefault="007B70BF" w:rsidP="00F70B6B">
      <w:pPr>
        <w:pStyle w:val="1"/>
        <w:numPr>
          <w:ilvl w:val="0"/>
          <w:numId w:val="32"/>
        </w:numPr>
        <w:pBdr>
          <w:top w:val="single" w:sz="4" w:space="1" w:color="auto"/>
          <w:left w:val="single" w:sz="4" w:space="0" w:color="auto"/>
          <w:bottom w:val="single" w:sz="4" w:space="1" w:color="auto"/>
          <w:right w:val="single" w:sz="4" w:space="1" w:color="auto"/>
        </w:pBdr>
        <w:spacing w:after="0" w:line="240" w:lineRule="auto"/>
        <w:ind w:left="0" w:right="-141" w:firstLine="0"/>
        <w:jc w:val="both"/>
        <w:rPr>
          <w:rFonts w:ascii="Times New Roman" w:hAnsi="Times New Roman" w:cs="Times New Roman"/>
          <w:b/>
          <w:sz w:val="24"/>
          <w:szCs w:val="24"/>
        </w:rPr>
      </w:pPr>
      <w:r w:rsidRPr="007B70BF">
        <w:rPr>
          <w:rFonts w:ascii="Times New Roman" w:hAnsi="Times New Roman" w:cs="Times New Roman"/>
          <w:b/>
          <w:sz w:val="24"/>
          <w:szCs w:val="24"/>
        </w:rPr>
        <w:t>Диверсифицирани риболовни дейност</w:t>
      </w:r>
      <w:r>
        <w:rPr>
          <w:rFonts w:ascii="Times New Roman" w:hAnsi="Times New Roman" w:cs="Times New Roman"/>
          <w:b/>
          <w:sz w:val="24"/>
          <w:szCs w:val="24"/>
        </w:rPr>
        <w:t>и</w:t>
      </w:r>
      <w:r w:rsidR="004E75A3">
        <w:rPr>
          <w:rFonts w:ascii="Times New Roman" w:hAnsi="Times New Roman" w:cs="Times New Roman"/>
          <w:b/>
          <w:sz w:val="24"/>
          <w:szCs w:val="24"/>
        </w:rPr>
        <w:t xml:space="preserve"> </w:t>
      </w:r>
      <w:r w:rsidR="004A3A1C">
        <w:rPr>
          <w:rFonts w:ascii="Times New Roman" w:hAnsi="Times New Roman" w:cs="Times New Roman"/>
          <w:sz w:val="24"/>
          <w:szCs w:val="24"/>
        </w:rPr>
        <w:t xml:space="preserve">- </w:t>
      </w:r>
      <w:r w:rsidRPr="006E456F">
        <w:rPr>
          <w:rFonts w:ascii="Times New Roman" w:hAnsi="Times New Roman" w:cs="Times New Roman"/>
          <w:sz w:val="24"/>
          <w:szCs w:val="24"/>
        </w:rPr>
        <w:t xml:space="preserve">Данните, които </w:t>
      </w:r>
      <w:r>
        <w:rPr>
          <w:rFonts w:ascii="Times New Roman" w:hAnsi="Times New Roman" w:cs="Times New Roman"/>
          <w:sz w:val="24"/>
          <w:szCs w:val="24"/>
        </w:rPr>
        <w:t xml:space="preserve">кандидатите </w:t>
      </w:r>
      <w:r w:rsidRPr="006E456F">
        <w:rPr>
          <w:rFonts w:ascii="Times New Roman" w:hAnsi="Times New Roman" w:cs="Times New Roman"/>
          <w:sz w:val="24"/>
          <w:szCs w:val="24"/>
        </w:rPr>
        <w:t>следва да попълн</w:t>
      </w:r>
      <w:r>
        <w:rPr>
          <w:rFonts w:ascii="Times New Roman" w:hAnsi="Times New Roman" w:cs="Times New Roman"/>
          <w:sz w:val="24"/>
          <w:szCs w:val="24"/>
        </w:rPr>
        <w:t>я</w:t>
      </w:r>
      <w:r w:rsidRPr="006E456F">
        <w:rPr>
          <w:rFonts w:ascii="Times New Roman" w:hAnsi="Times New Roman" w:cs="Times New Roman"/>
          <w:sz w:val="24"/>
          <w:szCs w:val="24"/>
        </w:rPr>
        <w:t>т, са:</w:t>
      </w:r>
    </w:p>
    <w:p w14:paraId="6E90D6BF" w14:textId="77777777" w:rsidR="007B70BF" w:rsidRDefault="007B70BF" w:rsidP="00BD31BD">
      <w:pPr>
        <w:pStyle w:val="1"/>
        <w:numPr>
          <w:ilvl w:val="0"/>
          <w:numId w:val="37"/>
        </w:numPr>
        <w:pBdr>
          <w:top w:val="single" w:sz="4" w:space="1" w:color="auto"/>
          <w:left w:val="single" w:sz="4" w:space="0" w:color="auto"/>
          <w:bottom w:val="single" w:sz="4" w:space="1" w:color="auto"/>
          <w:right w:val="single" w:sz="4" w:space="1" w:color="auto"/>
        </w:pBdr>
        <w:spacing w:after="0" w:line="240" w:lineRule="auto"/>
        <w:ind w:left="0" w:right="-141" w:firstLine="540"/>
        <w:jc w:val="both"/>
        <w:rPr>
          <w:rFonts w:ascii="Times New Roman" w:hAnsi="Times New Roman" w:cs="Times New Roman"/>
          <w:sz w:val="24"/>
          <w:szCs w:val="24"/>
          <w:lang w:val="en-US"/>
        </w:rPr>
      </w:pPr>
      <w:proofErr w:type="spellStart"/>
      <w:r w:rsidRPr="00F44E43">
        <w:rPr>
          <w:rFonts w:ascii="Times New Roman" w:hAnsi="Times New Roman" w:cs="Times New Roman"/>
          <w:sz w:val="24"/>
          <w:szCs w:val="24"/>
          <w:lang w:val="en-US"/>
        </w:rPr>
        <w:t>Базова</w:t>
      </w:r>
      <w:proofErr w:type="spellEnd"/>
      <w:r w:rsidRPr="00F44E43">
        <w:rPr>
          <w:rFonts w:ascii="Times New Roman" w:hAnsi="Times New Roman" w:cs="Times New Roman"/>
          <w:sz w:val="24"/>
          <w:szCs w:val="24"/>
          <w:lang w:val="en-US"/>
        </w:rPr>
        <w:t xml:space="preserve"> </w:t>
      </w:r>
      <w:proofErr w:type="spellStart"/>
      <w:r w:rsidRPr="00F44E43">
        <w:rPr>
          <w:rFonts w:ascii="Times New Roman" w:hAnsi="Times New Roman" w:cs="Times New Roman"/>
          <w:sz w:val="24"/>
          <w:szCs w:val="24"/>
          <w:lang w:val="en-US"/>
        </w:rPr>
        <w:t>стойност</w:t>
      </w:r>
      <w:proofErr w:type="spellEnd"/>
      <w:r w:rsidRPr="00F44E43">
        <w:rPr>
          <w:rFonts w:ascii="Times New Roman" w:hAnsi="Times New Roman" w:cs="Times New Roman"/>
          <w:sz w:val="24"/>
          <w:szCs w:val="24"/>
          <w:lang w:val="en-US"/>
        </w:rPr>
        <w:t xml:space="preserve"> – </w:t>
      </w:r>
      <w:proofErr w:type="spellStart"/>
      <w:r w:rsidRPr="00F44E43">
        <w:rPr>
          <w:rFonts w:ascii="Times New Roman" w:hAnsi="Times New Roman" w:cs="Times New Roman"/>
          <w:sz w:val="24"/>
          <w:szCs w:val="24"/>
          <w:lang w:val="en-US"/>
        </w:rPr>
        <w:t>попълва</w:t>
      </w:r>
      <w:proofErr w:type="spellEnd"/>
      <w:r w:rsidRPr="00F44E43">
        <w:rPr>
          <w:rFonts w:ascii="Times New Roman" w:hAnsi="Times New Roman" w:cs="Times New Roman"/>
          <w:sz w:val="24"/>
          <w:szCs w:val="24"/>
          <w:lang w:val="en-US"/>
        </w:rPr>
        <w:t xml:space="preserve"> </w:t>
      </w:r>
      <w:proofErr w:type="spellStart"/>
      <w:r w:rsidRPr="00F44E43">
        <w:rPr>
          <w:rFonts w:ascii="Times New Roman" w:hAnsi="Times New Roman" w:cs="Times New Roman"/>
          <w:sz w:val="24"/>
          <w:szCs w:val="24"/>
          <w:lang w:val="en-US"/>
        </w:rPr>
        <w:t>се</w:t>
      </w:r>
      <w:proofErr w:type="spellEnd"/>
      <w:r w:rsidRPr="00F44E43">
        <w:rPr>
          <w:rFonts w:ascii="Times New Roman" w:hAnsi="Times New Roman" w:cs="Times New Roman"/>
          <w:sz w:val="24"/>
          <w:szCs w:val="24"/>
          <w:lang w:val="en-US"/>
        </w:rPr>
        <w:t xml:space="preserve"> </w:t>
      </w:r>
      <w:r>
        <w:rPr>
          <w:rFonts w:ascii="Times New Roman" w:hAnsi="Times New Roman" w:cs="Times New Roman"/>
          <w:sz w:val="24"/>
          <w:szCs w:val="24"/>
        </w:rPr>
        <w:t>0</w:t>
      </w:r>
      <w:r>
        <w:rPr>
          <w:rFonts w:ascii="Times New Roman" w:hAnsi="Times New Roman" w:cs="Times New Roman"/>
          <w:sz w:val="24"/>
          <w:szCs w:val="24"/>
          <w:lang w:val="en-US"/>
        </w:rPr>
        <w:t>.</w:t>
      </w:r>
    </w:p>
    <w:p w14:paraId="458B4802" w14:textId="77777777" w:rsidR="007B70BF" w:rsidRDefault="007B70BF" w:rsidP="00BD31BD">
      <w:pPr>
        <w:pStyle w:val="1"/>
        <w:numPr>
          <w:ilvl w:val="0"/>
          <w:numId w:val="37"/>
        </w:numPr>
        <w:pBdr>
          <w:top w:val="single" w:sz="4" w:space="1" w:color="auto"/>
          <w:left w:val="single" w:sz="4" w:space="0" w:color="auto"/>
          <w:bottom w:val="single" w:sz="4" w:space="1" w:color="auto"/>
          <w:right w:val="single" w:sz="4" w:space="1" w:color="auto"/>
        </w:pBdr>
        <w:spacing w:after="0" w:line="240" w:lineRule="auto"/>
        <w:ind w:left="0" w:right="-141" w:firstLine="540"/>
        <w:jc w:val="both"/>
        <w:rPr>
          <w:rFonts w:ascii="Times New Roman" w:hAnsi="Times New Roman" w:cs="Times New Roman"/>
          <w:sz w:val="24"/>
          <w:szCs w:val="24"/>
          <w:lang w:val="en-US"/>
        </w:rPr>
      </w:pPr>
      <w:proofErr w:type="spellStart"/>
      <w:r w:rsidRPr="00F44E43">
        <w:rPr>
          <w:rFonts w:ascii="Times New Roman" w:hAnsi="Times New Roman" w:cs="Times New Roman"/>
          <w:sz w:val="24"/>
          <w:szCs w:val="24"/>
          <w:lang w:val="en-US"/>
        </w:rPr>
        <w:t>Целева</w:t>
      </w:r>
      <w:proofErr w:type="spellEnd"/>
      <w:r w:rsidRPr="00F44E43">
        <w:rPr>
          <w:rFonts w:ascii="Times New Roman" w:hAnsi="Times New Roman" w:cs="Times New Roman"/>
          <w:sz w:val="24"/>
          <w:szCs w:val="24"/>
          <w:lang w:val="en-US"/>
        </w:rPr>
        <w:t xml:space="preserve"> </w:t>
      </w:r>
      <w:proofErr w:type="spellStart"/>
      <w:r w:rsidRPr="00F44E43">
        <w:rPr>
          <w:rFonts w:ascii="Times New Roman" w:hAnsi="Times New Roman" w:cs="Times New Roman"/>
          <w:sz w:val="24"/>
          <w:szCs w:val="24"/>
          <w:lang w:val="en-US"/>
        </w:rPr>
        <w:t>стойност</w:t>
      </w:r>
      <w:proofErr w:type="spellEnd"/>
      <w:r w:rsidRPr="00F44E43">
        <w:rPr>
          <w:rFonts w:ascii="Times New Roman" w:hAnsi="Times New Roman" w:cs="Times New Roman"/>
          <w:sz w:val="24"/>
          <w:szCs w:val="24"/>
          <w:lang w:val="en-US"/>
        </w:rPr>
        <w:t xml:space="preserve"> – </w:t>
      </w:r>
      <w:proofErr w:type="spellStart"/>
      <w:r w:rsidRPr="00F44E43">
        <w:rPr>
          <w:rFonts w:ascii="Times New Roman" w:hAnsi="Times New Roman" w:cs="Times New Roman"/>
          <w:sz w:val="24"/>
          <w:szCs w:val="24"/>
          <w:lang w:val="en-US"/>
        </w:rPr>
        <w:t>попълва</w:t>
      </w:r>
      <w:proofErr w:type="spellEnd"/>
      <w:r w:rsidRPr="00F44E43">
        <w:rPr>
          <w:rFonts w:ascii="Times New Roman" w:hAnsi="Times New Roman" w:cs="Times New Roman"/>
          <w:sz w:val="24"/>
          <w:szCs w:val="24"/>
          <w:lang w:val="en-US"/>
        </w:rPr>
        <w:t xml:space="preserve"> </w:t>
      </w:r>
      <w:proofErr w:type="spellStart"/>
      <w:r w:rsidRPr="00F44E43">
        <w:rPr>
          <w:rFonts w:ascii="Times New Roman" w:hAnsi="Times New Roman" w:cs="Times New Roman"/>
          <w:sz w:val="24"/>
          <w:szCs w:val="24"/>
          <w:lang w:val="en-US"/>
        </w:rPr>
        <w:t>се</w:t>
      </w:r>
      <w:proofErr w:type="spellEnd"/>
      <w:r w:rsidRPr="00F44E43">
        <w:rPr>
          <w:rFonts w:ascii="Times New Roman" w:hAnsi="Times New Roman" w:cs="Times New Roman"/>
          <w:sz w:val="24"/>
          <w:szCs w:val="24"/>
          <w:lang w:val="en-US"/>
        </w:rPr>
        <w:t xml:space="preserve"> </w:t>
      </w:r>
      <w:r>
        <w:rPr>
          <w:rFonts w:ascii="Times New Roman" w:hAnsi="Times New Roman" w:cs="Times New Roman"/>
          <w:sz w:val="24"/>
          <w:szCs w:val="24"/>
        </w:rPr>
        <w:t>1</w:t>
      </w:r>
      <w:r>
        <w:rPr>
          <w:rFonts w:ascii="Times New Roman" w:hAnsi="Times New Roman" w:cs="Times New Roman"/>
          <w:sz w:val="24"/>
          <w:szCs w:val="24"/>
          <w:lang w:val="en-US"/>
        </w:rPr>
        <w:t xml:space="preserve">. </w:t>
      </w:r>
    </w:p>
    <w:p w14:paraId="0B5660DA" w14:textId="77777777" w:rsidR="004A3A1C" w:rsidRPr="007B70BF" w:rsidRDefault="007B70BF" w:rsidP="00BD31BD">
      <w:pPr>
        <w:pStyle w:val="1"/>
        <w:numPr>
          <w:ilvl w:val="0"/>
          <w:numId w:val="37"/>
        </w:numPr>
        <w:pBdr>
          <w:top w:val="single" w:sz="4" w:space="1" w:color="auto"/>
          <w:left w:val="single" w:sz="4" w:space="0" w:color="auto"/>
          <w:bottom w:val="single" w:sz="4" w:space="1" w:color="auto"/>
          <w:right w:val="single" w:sz="4" w:space="1" w:color="auto"/>
        </w:pBdr>
        <w:spacing w:line="240" w:lineRule="auto"/>
        <w:ind w:left="0" w:right="-141" w:firstLine="540"/>
        <w:jc w:val="both"/>
        <w:rPr>
          <w:rFonts w:ascii="Times New Roman" w:hAnsi="Times New Roman" w:cs="Times New Roman"/>
          <w:sz w:val="24"/>
          <w:szCs w:val="24"/>
          <w:lang w:val="en-US"/>
        </w:rPr>
      </w:pPr>
      <w:proofErr w:type="spellStart"/>
      <w:r w:rsidRPr="007B70BF">
        <w:rPr>
          <w:rFonts w:ascii="Times New Roman" w:hAnsi="Times New Roman" w:cs="Times New Roman"/>
          <w:sz w:val="24"/>
          <w:szCs w:val="24"/>
          <w:lang w:val="en-US"/>
        </w:rPr>
        <w:t>Източник</w:t>
      </w:r>
      <w:proofErr w:type="spellEnd"/>
      <w:r w:rsidRPr="007B70BF">
        <w:rPr>
          <w:rFonts w:ascii="Times New Roman" w:hAnsi="Times New Roman" w:cs="Times New Roman"/>
          <w:sz w:val="24"/>
          <w:szCs w:val="24"/>
          <w:lang w:val="en-US"/>
        </w:rPr>
        <w:t xml:space="preserve"> на </w:t>
      </w:r>
      <w:proofErr w:type="spellStart"/>
      <w:r w:rsidRPr="007B70BF">
        <w:rPr>
          <w:rFonts w:ascii="Times New Roman" w:hAnsi="Times New Roman" w:cs="Times New Roman"/>
          <w:sz w:val="24"/>
          <w:szCs w:val="24"/>
          <w:lang w:val="en-US"/>
        </w:rPr>
        <w:t>информация</w:t>
      </w:r>
      <w:proofErr w:type="spellEnd"/>
      <w:r w:rsidRPr="007B70BF">
        <w:rPr>
          <w:rFonts w:ascii="Times New Roman" w:hAnsi="Times New Roman" w:cs="Times New Roman"/>
          <w:sz w:val="24"/>
          <w:szCs w:val="24"/>
          <w:lang w:val="en-US"/>
        </w:rPr>
        <w:t xml:space="preserve"> –</w:t>
      </w:r>
      <w:r w:rsidRPr="007B70BF">
        <w:rPr>
          <w:rFonts w:ascii="Times New Roman" w:hAnsi="Times New Roman" w:cs="Times New Roman"/>
          <w:sz w:val="24"/>
          <w:szCs w:val="24"/>
        </w:rPr>
        <w:t xml:space="preserve"> Финален отчет</w:t>
      </w:r>
    </w:p>
    <w:p w14:paraId="0BCE42CC" w14:textId="77777777" w:rsidR="007B70BF" w:rsidRPr="00FB7E6A" w:rsidRDefault="007B70BF" w:rsidP="00F70B6B">
      <w:pPr>
        <w:pStyle w:val="1"/>
        <w:numPr>
          <w:ilvl w:val="0"/>
          <w:numId w:val="32"/>
        </w:numPr>
        <w:pBdr>
          <w:top w:val="single" w:sz="4" w:space="1" w:color="auto"/>
          <w:left w:val="single" w:sz="4" w:space="0" w:color="auto"/>
          <w:bottom w:val="single" w:sz="4" w:space="1" w:color="auto"/>
          <w:right w:val="single" w:sz="4" w:space="1" w:color="auto"/>
        </w:pBdr>
        <w:spacing w:after="0" w:line="240" w:lineRule="auto"/>
        <w:ind w:left="0" w:right="-141" w:firstLine="0"/>
        <w:jc w:val="both"/>
        <w:rPr>
          <w:rFonts w:ascii="Times New Roman" w:hAnsi="Times New Roman" w:cs="Times New Roman"/>
          <w:b/>
          <w:sz w:val="24"/>
          <w:szCs w:val="24"/>
        </w:rPr>
      </w:pPr>
      <w:r w:rsidRPr="007B70BF">
        <w:rPr>
          <w:rFonts w:ascii="Times New Roman" w:hAnsi="Times New Roman" w:cs="Times New Roman"/>
          <w:b/>
          <w:sz w:val="24"/>
          <w:szCs w:val="24"/>
        </w:rPr>
        <w:lastRenderedPageBreak/>
        <w:t>Брой реализирани дейности, свързани с опазване на околната среда</w:t>
      </w:r>
      <w:r w:rsidR="00DC752F">
        <w:rPr>
          <w:rFonts w:ascii="Times New Roman" w:hAnsi="Times New Roman" w:cs="Times New Roman"/>
          <w:b/>
          <w:sz w:val="24"/>
          <w:szCs w:val="24"/>
          <w:lang w:val="en-US"/>
        </w:rPr>
        <w:t xml:space="preserve"> -</w:t>
      </w:r>
      <w:r w:rsidR="004A3A1C">
        <w:rPr>
          <w:rFonts w:ascii="Times New Roman" w:hAnsi="Times New Roman" w:cs="Times New Roman"/>
          <w:b/>
          <w:color w:val="FF0000"/>
          <w:sz w:val="24"/>
          <w:szCs w:val="24"/>
        </w:rPr>
        <w:t xml:space="preserve"> </w:t>
      </w:r>
      <w:proofErr w:type="spellStart"/>
      <w:r w:rsidRPr="00F44E43">
        <w:rPr>
          <w:rFonts w:ascii="Times New Roman" w:hAnsi="Times New Roman" w:cs="Times New Roman"/>
          <w:sz w:val="24"/>
          <w:szCs w:val="24"/>
          <w:lang w:val="en-US"/>
        </w:rPr>
        <w:t>Данните</w:t>
      </w:r>
      <w:proofErr w:type="spellEnd"/>
      <w:r w:rsidRPr="00F44E43">
        <w:rPr>
          <w:rFonts w:ascii="Times New Roman" w:hAnsi="Times New Roman" w:cs="Times New Roman"/>
          <w:sz w:val="24"/>
          <w:szCs w:val="24"/>
          <w:lang w:val="en-US"/>
        </w:rPr>
        <w:t xml:space="preserve">, </w:t>
      </w:r>
      <w:proofErr w:type="spellStart"/>
      <w:r w:rsidRPr="00F44E43">
        <w:rPr>
          <w:rFonts w:ascii="Times New Roman" w:hAnsi="Times New Roman" w:cs="Times New Roman"/>
          <w:sz w:val="24"/>
          <w:szCs w:val="24"/>
          <w:lang w:val="en-US"/>
        </w:rPr>
        <w:t>които</w:t>
      </w:r>
      <w:proofErr w:type="spellEnd"/>
      <w:r w:rsidRPr="00F44E43">
        <w:rPr>
          <w:rFonts w:ascii="Times New Roman" w:hAnsi="Times New Roman" w:cs="Times New Roman"/>
          <w:sz w:val="24"/>
          <w:szCs w:val="24"/>
          <w:lang w:val="en-US"/>
        </w:rPr>
        <w:t xml:space="preserve"> </w:t>
      </w:r>
      <w:r>
        <w:rPr>
          <w:rFonts w:ascii="Times New Roman" w:hAnsi="Times New Roman" w:cs="Times New Roman"/>
          <w:sz w:val="24"/>
          <w:szCs w:val="24"/>
        </w:rPr>
        <w:t xml:space="preserve">кандидатите </w:t>
      </w:r>
      <w:proofErr w:type="spellStart"/>
      <w:r w:rsidRPr="00F44E43">
        <w:rPr>
          <w:rFonts w:ascii="Times New Roman" w:hAnsi="Times New Roman" w:cs="Times New Roman"/>
          <w:sz w:val="24"/>
          <w:szCs w:val="24"/>
          <w:lang w:val="en-US"/>
        </w:rPr>
        <w:t>следва</w:t>
      </w:r>
      <w:proofErr w:type="spellEnd"/>
      <w:r w:rsidRPr="00F44E43">
        <w:rPr>
          <w:rFonts w:ascii="Times New Roman" w:hAnsi="Times New Roman" w:cs="Times New Roman"/>
          <w:sz w:val="24"/>
          <w:szCs w:val="24"/>
          <w:lang w:val="en-US"/>
        </w:rPr>
        <w:t xml:space="preserve"> </w:t>
      </w:r>
      <w:proofErr w:type="spellStart"/>
      <w:r w:rsidRPr="00F44E43">
        <w:rPr>
          <w:rFonts w:ascii="Times New Roman" w:hAnsi="Times New Roman" w:cs="Times New Roman"/>
          <w:sz w:val="24"/>
          <w:szCs w:val="24"/>
          <w:lang w:val="en-US"/>
        </w:rPr>
        <w:t>да</w:t>
      </w:r>
      <w:proofErr w:type="spellEnd"/>
      <w:r w:rsidRPr="00F44E43">
        <w:rPr>
          <w:rFonts w:ascii="Times New Roman" w:hAnsi="Times New Roman" w:cs="Times New Roman"/>
          <w:sz w:val="24"/>
          <w:szCs w:val="24"/>
          <w:lang w:val="en-US"/>
        </w:rPr>
        <w:t xml:space="preserve"> </w:t>
      </w:r>
      <w:proofErr w:type="spellStart"/>
      <w:r w:rsidRPr="00F44E43">
        <w:rPr>
          <w:rFonts w:ascii="Times New Roman" w:hAnsi="Times New Roman" w:cs="Times New Roman"/>
          <w:sz w:val="24"/>
          <w:szCs w:val="24"/>
          <w:lang w:val="en-US"/>
        </w:rPr>
        <w:t>попълн</w:t>
      </w:r>
      <w:proofErr w:type="spellEnd"/>
      <w:r>
        <w:rPr>
          <w:rFonts w:ascii="Times New Roman" w:hAnsi="Times New Roman" w:cs="Times New Roman"/>
          <w:sz w:val="24"/>
          <w:szCs w:val="24"/>
        </w:rPr>
        <w:t>я</w:t>
      </w:r>
      <w:r w:rsidRPr="00F44E43">
        <w:rPr>
          <w:rFonts w:ascii="Times New Roman" w:hAnsi="Times New Roman" w:cs="Times New Roman"/>
          <w:sz w:val="24"/>
          <w:szCs w:val="24"/>
          <w:lang w:val="en-US"/>
        </w:rPr>
        <w:t>т, са:</w:t>
      </w:r>
    </w:p>
    <w:p w14:paraId="02E5370C" w14:textId="77777777" w:rsidR="007B70BF" w:rsidRDefault="007B70BF" w:rsidP="00BD31BD">
      <w:pPr>
        <w:pStyle w:val="1"/>
        <w:numPr>
          <w:ilvl w:val="0"/>
          <w:numId w:val="37"/>
        </w:numPr>
        <w:pBdr>
          <w:top w:val="single" w:sz="4" w:space="1" w:color="auto"/>
          <w:left w:val="single" w:sz="4" w:space="0" w:color="auto"/>
          <w:bottom w:val="single" w:sz="4" w:space="1" w:color="auto"/>
          <w:right w:val="single" w:sz="4" w:space="1" w:color="auto"/>
        </w:pBdr>
        <w:spacing w:after="0" w:line="240" w:lineRule="auto"/>
        <w:ind w:left="0" w:right="-141" w:firstLine="540"/>
        <w:jc w:val="both"/>
        <w:rPr>
          <w:rFonts w:ascii="Times New Roman" w:hAnsi="Times New Roman" w:cs="Times New Roman"/>
          <w:sz w:val="24"/>
          <w:szCs w:val="24"/>
          <w:lang w:val="en-US"/>
        </w:rPr>
      </w:pPr>
      <w:proofErr w:type="spellStart"/>
      <w:r w:rsidRPr="00F44E43">
        <w:rPr>
          <w:rFonts w:ascii="Times New Roman" w:hAnsi="Times New Roman" w:cs="Times New Roman"/>
          <w:sz w:val="24"/>
          <w:szCs w:val="24"/>
          <w:lang w:val="en-US"/>
        </w:rPr>
        <w:t>Базова</w:t>
      </w:r>
      <w:proofErr w:type="spellEnd"/>
      <w:r w:rsidRPr="00F44E43">
        <w:rPr>
          <w:rFonts w:ascii="Times New Roman" w:hAnsi="Times New Roman" w:cs="Times New Roman"/>
          <w:sz w:val="24"/>
          <w:szCs w:val="24"/>
          <w:lang w:val="en-US"/>
        </w:rPr>
        <w:t xml:space="preserve"> </w:t>
      </w:r>
      <w:proofErr w:type="spellStart"/>
      <w:r w:rsidRPr="00F44E43">
        <w:rPr>
          <w:rFonts w:ascii="Times New Roman" w:hAnsi="Times New Roman" w:cs="Times New Roman"/>
          <w:sz w:val="24"/>
          <w:szCs w:val="24"/>
          <w:lang w:val="en-US"/>
        </w:rPr>
        <w:t>стойност</w:t>
      </w:r>
      <w:proofErr w:type="spellEnd"/>
      <w:r w:rsidRPr="00F44E43">
        <w:rPr>
          <w:rFonts w:ascii="Times New Roman" w:hAnsi="Times New Roman" w:cs="Times New Roman"/>
          <w:sz w:val="24"/>
          <w:szCs w:val="24"/>
          <w:lang w:val="en-US"/>
        </w:rPr>
        <w:t xml:space="preserve"> – </w:t>
      </w:r>
      <w:proofErr w:type="spellStart"/>
      <w:r w:rsidRPr="00F44E43">
        <w:rPr>
          <w:rFonts w:ascii="Times New Roman" w:hAnsi="Times New Roman" w:cs="Times New Roman"/>
          <w:sz w:val="24"/>
          <w:szCs w:val="24"/>
          <w:lang w:val="en-US"/>
        </w:rPr>
        <w:t>попълва</w:t>
      </w:r>
      <w:proofErr w:type="spellEnd"/>
      <w:r w:rsidRPr="00F44E43">
        <w:rPr>
          <w:rFonts w:ascii="Times New Roman" w:hAnsi="Times New Roman" w:cs="Times New Roman"/>
          <w:sz w:val="24"/>
          <w:szCs w:val="24"/>
          <w:lang w:val="en-US"/>
        </w:rPr>
        <w:t xml:space="preserve"> </w:t>
      </w:r>
      <w:proofErr w:type="spellStart"/>
      <w:r w:rsidRPr="00F44E43">
        <w:rPr>
          <w:rFonts w:ascii="Times New Roman" w:hAnsi="Times New Roman" w:cs="Times New Roman"/>
          <w:sz w:val="24"/>
          <w:szCs w:val="24"/>
          <w:lang w:val="en-US"/>
        </w:rPr>
        <w:t>се</w:t>
      </w:r>
      <w:proofErr w:type="spellEnd"/>
      <w:r w:rsidRPr="00F44E43">
        <w:rPr>
          <w:rFonts w:ascii="Times New Roman" w:hAnsi="Times New Roman" w:cs="Times New Roman"/>
          <w:sz w:val="24"/>
          <w:szCs w:val="24"/>
          <w:lang w:val="en-US"/>
        </w:rPr>
        <w:t xml:space="preserve"> </w:t>
      </w:r>
      <w:r>
        <w:rPr>
          <w:rFonts w:ascii="Times New Roman" w:hAnsi="Times New Roman" w:cs="Times New Roman"/>
          <w:sz w:val="24"/>
          <w:szCs w:val="24"/>
        </w:rPr>
        <w:t>0</w:t>
      </w:r>
      <w:r>
        <w:rPr>
          <w:rFonts w:ascii="Times New Roman" w:hAnsi="Times New Roman" w:cs="Times New Roman"/>
          <w:sz w:val="24"/>
          <w:szCs w:val="24"/>
          <w:lang w:val="en-US"/>
        </w:rPr>
        <w:t>.</w:t>
      </w:r>
    </w:p>
    <w:p w14:paraId="2E7D7DE9" w14:textId="77777777" w:rsidR="007B70BF" w:rsidRDefault="007B70BF" w:rsidP="00BD31BD">
      <w:pPr>
        <w:pStyle w:val="1"/>
        <w:numPr>
          <w:ilvl w:val="0"/>
          <w:numId w:val="37"/>
        </w:numPr>
        <w:pBdr>
          <w:top w:val="single" w:sz="4" w:space="1" w:color="auto"/>
          <w:left w:val="single" w:sz="4" w:space="0" w:color="auto"/>
          <w:bottom w:val="single" w:sz="4" w:space="1" w:color="auto"/>
          <w:right w:val="single" w:sz="4" w:space="1" w:color="auto"/>
        </w:pBdr>
        <w:spacing w:after="0" w:line="240" w:lineRule="auto"/>
        <w:ind w:left="0" w:right="-141" w:firstLine="540"/>
        <w:jc w:val="both"/>
        <w:rPr>
          <w:rFonts w:ascii="Times New Roman" w:hAnsi="Times New Roman" w:cs="Times New Roman"/>
          <w:sz w:val="24"/>
          <w:szCs w:val="24"/>
          <w:lang w:val="en-US"/>
        </w:rPr>
      </w:pPr>
      <w:proofErr w:type="spellStart"/>
      <w:r w:rsidRPr="00F44E43">
        <w:rPr>
          <w:rFonts w:ascii="Times New Roman" w:hAnsi="Times New Roman" w:cs="Times New Roman"/>
          <w:sz w:val="24"/>
          <w:szCs w:val="24"/>
          <w:lang w:val="en-US"/>
        </w:rPr>
        <w:t>Целева</w:t>
      </w:r>
      <w:proofErr w:type="spellEnd"/>
      <w:r w:rsidRPr="00F44E43">
        <w:rPr>
          <w:rFonts w:ascii="Times New Roman" w:hAnsi="Times New Roman" w:cs="Times New Roman"/>
          <w:sz w:val="24"/>
          <w:szCs w:val="24"/>
          <w:lang w:val="en-US"/>
        </w:rPr>
        <w:t xml:space="preserve"> </w:t>
      </w:r>
      <w:proofErr w:type="spellStart"/>
      <w:r w:rsidRPr="00F44E43">
        <w:rPr>
          <w:rFonts w:ascii="Times New Roman" w:hAnsi="Times New Roman" w:cs="Times New Roman"/>
          <w:sz w:val="24"/>
          <w:szCs w:val="24"/>
          <w:lang w:val="en-US"/>
        </w:rPr>
        <w:t>стойност</w:t>
      </w:r>
      <w:proofErr w:type="spellEnd"/>
      <w:r w:rsidRPr="00F44E43">
        <w:rPr>
          <w:rFonts w:ascii="Times New Roman" w:hAnsi="Times New Roman" w:cs="Times New Roman"/>
          <w:sz w:val="24"/>
          <w:szCs w:val="24"/>
          <w:lang w:val="en-US"/>
        </w:rPr>
        <w:t xml:space="preserve"> – </w:t>
      </w:r>
      <w:proofErr w:type="spellStart"/>
      <w:r w:rsidRPr="00F44E43">
        <w:rPr>
          <w:rFonts w:ascii="Times New Roman" w:hAnsi="Times New Roman" w:cs="Times New Roman"/>
          <w:sz w:val="24"/>
          <w:szCs w:val="24"/>
          <w:lang w:val="en-US"/>
        </w:rPr>
        <w:t>попълва</w:t>
      </w:r>
      <w:proofErr w:type="spellEnd"/>
      <w:r w:rsidRPr="00F44E43">
        <w:rPr>
          <w:rFonts w:ascii="Times New Roman" w:hAnsi="Times New Roman" w:cs="Times New Roman"/>
          <w:sz w:val="24"/>
          <w:szCs w:val="24"/>
          <w:lang w:val="en-US"/>
        </w:rPr>
        <w:t xml:space="preserve"> </w:t>
      </w:r>
      <w:proofErr w:type="spellStart"/>
      <w:r w:rsidRPr="00F44E43">
        <w:rPr>
          <w:rFonts w:ascii="Times New Roman" w:hAnsi="Times New Roman" w:cs="Times New Roman"/>
          <w:sz w:val="24"/>
          <w:szCs w:val="24"/>
          <w:lang w:val="en-US"/>
        </w:rPr>
        <w:t>се</w:t>
      </w:r>
      <w:proofErr w:type="spellEnd"/>
      <w:r w:rsidRPr="00F44E43">
        <w:rPr>
          <w:rFonts w:ascii="Times New Roman" w:hAnsi="Times New Roman" w:cs="Times New Roman"/>
          <w:sz w:val="24"/>
          <w:szCs w:val="24"/>
          <w:lang w:val="en-US"/>
        </w:rPr>
        <w:t xml:space="preserve"> </w:t>
      </w:r>
      <w:r>
        <w:rPr>
          <w:rFonts w:ascii="Times New Roman" w:hAnsi="Times New Roman" w:cs="Times New Roman"/>
          <w:sz w:val="24"/>
          <w:szCs w:val="24"/>
        </w:rPr>
        <w:t>1</w:t>
      </w:r>
      <w:r>
        <w:rPr>
          <w:rFonts w:ascii="Times New Roman" w:hAnsi="Times New Roman" w:cs="Times New Roman"/>
          <w:sz w:val="24"/>
          <w:szCs w:val="24"/>
          <w:lang w:val="en-US"/>
        </w:rPr>
        <w:t xml:space="preserve">. </w:t>
      </w:r>
    </w:p>
    <w:p w14:paraId="1F54101E" w14:textId="77777777" w:rsidR="004A3A1C" w:rsidRPr="007B70BF" w:rsidRDefault="007B70BF" w:rsidP="00BD31BD">
      <w:pPr>
        <w:pStyle w:val="1"/>
        <w:numPr>
          <w:ilvl w:val="0"/>
          <w:numId w:val="37"/>
        </w:numPr>
        <w:pBdr>
          <w:top w:val="single" w:sz="4" w:space="1" w:color="auto"/>
          <w:left w:val="single" w:sz="4" w:space="0" w:color="auto"/>
          <w:bottom w:val="single" w:sz="4" w:space="1" w:color="auto"/>
          <w:right w:val="single" w:sz="4" w:space="1" w:color="auto"/>
        </w:pBdr>
        <w:spacing w:line="240" w:lineRule="auto"/>
        <w:ind w:left="0" w:right="-141" w:firstLine="540"/>
        <w:jc w:val="both"/>
        <w:rPr>
          <w:rFonts w:ascii="Times New Roman" w:hAnsi="Times New Roman" w:cs="Times New Roman"/>
          <w:sz w:val="24"/>
          <w:szCs w:val="24"/>
          <w:lang w:val="en-US"/>
        </w:rPr>
      </w:pPr>
      <w:proofErr w:type="spellStart"/>
      <w:r w:rsidRPr="007B70BF">
        <w:rPr>
          <w:rFonts w:ascii="Times New Roman" w:hAnsi="Times New Roman" w:cs="Times New Roman"/>
          <w:sz w:val="24"/>
          <w:szCs w:val="24"/>
          <w:lang w:val="en-US"/>
        </w:rPr>
        <w:t>Източник</w:t>
      </w:r>
      <w:proofErr w:type="spellEnd"/>
      <w:r w:rsidRPr="007B70BF">
        <w:rPr>
          <w:rFonts w:ascii="Times New Roman" w:hAnsi="Times New Roman" w:cs="Times New Roman"/>
          <w:sz w:val="24"/>
          <w:szCs w:val="24"/>
          <w:lang w:val="en-US"/>
        </w:rPr>
        <w:t xml:space="preserve"> на </w:t>
      </w:r>
      <w:proofErr w:type="spellStart"/>
      <w:r w:rsidRPr="007B70BF">
        <w:rPr>
          <w:rFonts w:ascii="Times New Roman" w:hAnsi="Times New Roman" w:cs="Times New Roman"/>
          <w:sz w:val="24"/>
          <w:szCs w:val="24"/>
          <w:lang w:val="en-US"/>
        </w:rPr>
        <w:t>информация</w:t>
      </w:r>
      <w:proofErr w:type="spellEnd"/>
      <w:r w:rsidRPr="007B70BF">
        <w:rPr>
          <w:rFonts w:ascii="Times New Roman" w:hAnsi="Times New Roman" w:cs="Times New Roman"/>
          <w:sz w:val="24"/>
          <w:szCs w:val="24"/>
          <w:lang w:val="en-US"/>
        </w:rPr>
        <w:t xml:space="preserve"> –</w:t>
      </w:r>
      <w:r w:rsidRPr="007B70BF">
        <w:rPr>
          <w:rFonts w:ascii="Times New Roman" w:hAnsi="Times New Roman" w:cs="Times New Roman"/>
          <w:sz w:val="24"/>
          <w:szCs w:val="24"/>
        </w:rPr>
        <w:t xml:space="preserve"> Финален отчет</w:t>
      </w:r>
    </w:p>
    <w:p w14:paraId="76FB096A" w14:textId="77777777" w:rsidR="002A3D24" w:rsidRDefault="002A3D24" w:rsidP="00F70B6B">
      <w:pPr>
        <w:pStyle w:val="ListParagraph"/>
        <w:numPr>
          <w:ilvl w:val="0"/>
          <w:numId w:val="32"/>
        </w:numPr>
        <w:pBdr>
          <w:top w:val="single" w:sz="4" w:space="1" w:color="auto"/>
          <w:left w:val="single" w:sz="4" w:space="0" w:color="auto"/>
          <w:bottom w:val="single" w:sz="4" w:space="1" w:color="auto"/>
          <w:right w:val="single" w:sz="4" w:space="1" w:color="auto"/>
        </w:pBdr>
        <w:spacing w:after="0" w:line="240" w:lineRule="auto"/>
        <w:ind w:left="0" w:right="-141" w:firstLine="0"/>
        <w:jc w:val="both"/>
        <w:rPr>
          <w:rFonts w:ascii="Times New Roman" w:hAnsi="Times New Roman" w:cs="Times New Roman"/>
          <w:sz w:val="24"/>
          <w:szCs w:val="24"/>
          <w:lang w:val="en-US"/>
        </w:rPr>
      </w:pPr>
      <w:r w:rsidRPr="00057A3A">
        <w:rPr>
          <w:rFonts w:ascii="Times New Roman" w:hAnsi="Times New Roman" w:cs="Times New Roman"/>
          <w:b/>
          <w:sz w:val="24"/>
          <w:szCs w:val="24"/>
        </w:rPr>
        <w:t>Брой работни места, разкрити в подпомаганите проекти</w:t>
      </w:r>
      <w:r w:rsidRPr="00057A3A">
        <w:rPr>
          <w:rFonts w:ascii="Times New Roman" w:hAnsi="Times New Roman" w:cs="Times New Roman"/>
          <w:sz w:val="24"/>
          <w:szCs w:val="24"/>
        </w:rPr>
        <w:t xml:space="preserve"> - </w:t>
      </w:r>
      <w:proofErr w:type="spellStart"/>
      <w:r w:rsidRPr="00057A3A">
        <w:rPr>
          <w:rFonts w:ascii="Times New Roman" w:hAnsi="Times New Roman" w:cs="Times New Roman"/>
          <w:sz w:val="24"/>
          <w:szCs w:val="24"/>
          <w:lang w:val="en-US"/>
        </w:rPr>
        <w:t>Данните</w:t>
      </w:r>
      <w:proofErr w:type="spellEnd"/>
      <w:r w:rsidRPr="00057A3A">
        <w:rPr>
          <w:rFonts w:ascii="Times New Roman" w:hAnsi="Times New Roman" w:cs="Times New Roman"/>
          <w:sz w:val="24"/>
          <w:szCs w:val="24"/>
          <w:lang w:val="en-US"/>
        </w:rPr>
        <w:t xml:space="preserve">, </w:t>
      </w:r>
      <w:proofErr w:type="spellStart"/>
      <w:r w:rsidRPr="00057A3A">
        <w:rPr>
          <w:rFonts w:ascii="Times New Roman" w:hAnsi="Times New Roman" w:cs="Times New Roman"/>
          <w:sz w:val="24"/>
          <w:szCs w:val="24"/>
          <w:lang w:val="en-US"/>
        </w:rPr>
        <w:t>които</w:t>
      </w:r>
      <w:proofErr w:type="spellEnd"/>
      <w:r w:rsidRPr="00057A3A">
        <w:rPr>
          <w:rFonts w:ascii="Times New Roman" w:hAnsi="Times New Roman" w:cs="Times New Roman"/>
          <w:sz w:val="24"/>
          <w:szCs w:val="24"/>
          <w:lang w:val="en-US"/>
        </w:rPr>
        <w:t xml:space="preserve"> </w:t>
      </w:r>
      <w:r w:rsidRPr="00057A3A">
        <w:rPr>
          <w:rFonts w:ascii="Times New Roman" w:hAnsi="Times New Roman" w:cs="Times New Roman"/>
          <w:sz w:val="24"/>
          <w:szCs w:val="24"/>
        </w:rPr>
        <w:t xml:space="preserve">кандидатите </w:t>
      </w:r>
      <w:proofErr w:type="spellStart"/>
      <w:r w:rsidRPr="00057A3A">
        <w:rPr>
          <w:rFonts w:ascii="Times New Roman" w:hAnsi="Times New Roman" w:cs="Times New Roman"/>
          <w:sz w:val="24"/>
          <w:szCs w:val="24"/>
          <w:lang w:val="en-US"/>
        </w:rPr>
        <w:t>следва</w:t>
      </w:r>
      <w:proofErr w:type="spellEnd"/>
      <w:r w:rsidRPr="00057A3A">
        <w:rPr>
          <w:rFonts w:ascii="Times New Roman" w:hAnsi="Times New Roman" w:cs="Times New Roman"/>
          <w:sz w:val="24"/>
          <w:szCs w:val="24"/>
          <w:lang w:val="en-US"/>
        </w:rPr>
        <w:t xml:space="preserve"> </w:t>
      </w:r>
      <w:proofErr w:type="spellStart"/>
      <w:r w:rsidRPr="00057A3A">
        <w:rPr>
          <w:rFonts w:ascii="Times New Roman" w:hAnsi="Times New Roman" w:cs="Times New Roman"/>
          <w:sz w:val="24"/>
          <w:szCs w:val="24"/>
          <w:lang w:val="en-US"/>
        </w:rPr>
        <w:t>да</w:t>
      </w:r>
      <w:proofErr w:type="spellEnd"/>
      <w:r w:rsidRPr="00057A3A">
        <w:rPr>
          <w:rFonts w:ascii="Times New Roman" w:hAnsi="Times New Roman" w:cs="Times New Roman"/>
          <w:sz w:val="24"/>
          <w:szCs w:val="24"/>
          <w:lang w:val="en-US"/>
        </w:rPr>
        <w:t xml:space="preserve"> </w:t>
      </w:r>
      <w:proofErr w:type="spellStart"/>
      <w:r w:rsidRPr="00057A3A">
        <w:rPr>
          <w:rFonts w:ascii="Times New Roman" w:hAnsi="Times New Roman" w:cs="Times New Roman"/>
          <w:sz w:val="24"/>
          <w:szCs w:val="24"/>
          <w:lang w:val="en-US"/>
        </w:rPr>
        <w:t>попълн</w:t>
      </w:r>
      <w:proofErr w:type="spellEnd"/>
      <w:r w:rsidRPr="00057A3A">
        <w:rPr>
          <w:rFonts w:ascii="Times New Roman" w:hAnsi="Times New Roman" w:cs="Times New Roman"/>
          <w:sz w:val="24"/>
          <w:szCs w:val="24"/>
        </w:rPr>
        <w:t>я</w:t>
      </w:r>
      <w:r w:rsidRPr="00057A3A">
        <w:rPr>
          <w:rFonts w:ascii="Times New Roman" w:hAnsi="Times New Roman" w:cs="Times New Roman"/>
          <w:sz w:val="24"/>
          <w:szCs w:val="24"/>
          <w:lang w:val="en-US"/>
        </w:rPr>
        <w:t xml:space="preserve">т, са: </w:t>
      </w:r>
    </w:p>
    <w:p w14:paraId="17A52265" w14:textId="77777777" w:rsidR="002A3D24" w:rsidRDefault="002A3D24" w:rsidP="00BD31BD">
      <w:pPr>
        <w:pStyle w:val="ListParagraph"/>
        <w:numPr>
          <w:ilvl w:val="0"/>
          <w:numId w:val="41"/>
        </w:numPr>
        <w:pBdr>
          <w:top w:val="single" w:sz="4" w:space="1" w:color="auto"/>
          <w:left w:val="single" w:sz="4" w:space="0" w:color="auto"/>
          <w:bottom w:val="single" w:sz="4" w:space="1" w:color="auto"/>
          <w:right w:val="single" w:sz="4" w:space="1" w:color="auto"/>
        </w:pBdr>
        <w:spacing w:after="0" w:line="240" w:lineRule="auto"/>
        <w:ind w:left="0" w:right="-141" w:firstLine="540"/>
        <w:jc w:val="both"/>
        <w:rPr>
          <w:rFonts w:ascii="Times New Roman" w:hAnsi="Times New Roman" w:cs="Times New Roman"/>
          <w:sz w:val="24"/>
          <w:szCs w:val="24"/>
          <w:lang w:val="en-US"/>
        </w:rPr>
      </w:pPr>
      <w:proofErr w:type="spellStart"/>
      <w:r w:rsidRPr="00057A3A">
        <w:rPr>
          <w:rFonts w:ascii="Times New Roman" w:hAnsi="Times New Roman" w:cs="Times New Roman"/>
          <w:sz w:val="24"/>
          <w:szCs w:val="24"/>
          <w:lang w:val="en-US"/>
        </w:rPr>
        <w:t>Базова</w:t>
      </w:r>
      <w:proofErr w:type="spellEnd"/>
      <w:r w:rsidRPr="00057A3A">
        <w:rPr>
          <w:rFonts w:ascii="Times New Roman" w:hAnsi="Times New Roman" w:cs="Times New Roman"/>
          <w:sz w:val="24"/>
          <w:szCs w:val="24"/>
          <w:lang w:val="en-US"/>
        </w:rPr>
        <w:t xml:space="preserve"> </w:t>
      </w:r>
      <w:proofErr w:type="spellStart"/>
      <w:r w:rsidRPr="00057A3A">
        <w:rPr>
          <w:rFonts w:ascii="Times New Roman" w:hAnsi="Times New Roman" w:cs="Times New Roman"/>
          <w:sz w:val="24"/>
          <w:szCs w:val="24"/>
          <w:lang w:val="en-US"/>
        </w:rPr>
        <w:t>стойност</w:t>
      </w:r>
      <w:proofErr w:type="spellEnd"/>
      <w:r w:rsidRPr="00057A3A">
        <w:rPr>
          <w:rFonts w:ascii="Times New Roman" w:hAnsi="Times New Roman" w:cs="Times New Roman"/>
          <w:sz w:val="24"/>
          <w:szCs w:val="24"/>
          <w:lang w:val="en-US"/>
        </w:rPr>
        <w:t xml:space="preserve"> – </w:t>
      </w:r>
      <w:r>
        <w:rPr>
          <w:rFonts w:ascii="Times New Roman" w:hAnsi="Times New Roman" w:cs="Times New Roman"/>
          <w:sz w:val="24"/>
          <w:szCs w:val="24"/>
        </w:rPr>
        <w:t>0</w:t>
      </w:r>
      <w:r w:rsidRPr="00057A3A">
        <w:rPr>
          <w:rFonts w:ascii="Times New Roman" w:hAnsi="Times New Roman" w:cs="Times New Roman"/>
          <w:sz w:val="24"/>
          <w:szCs w:val="24"/>
          <w:lang w:val="en-US"/>
        </w:rPr>
        <w:t>.</w:t>
      </w:r>
    </w:p>
    <w:p w14:paraId="35252BF9" w14:textId="77777777" w:rsidR="002A3D24" w:rsidRDefault="002A3D24" w:rsidP="00BD31BD">
      <w:pPr>
        <w:pStyle w:val="ListParagraph"/>
        <w:numPr>
          <w:ilvl w:val="0"/>
          <w:numId w:val="41"/>
        </w:numPr>
        <w:pBdr>
          <w:top w:val="single" w:sz="4" w:space="1" w:color="auto"/>
          <w:left w:val="single" w:sz="4" w:space="0" w:color="auto"/>
          <w:bottom w:val="single" w:sz="4" w:space="1" w:color="auto"/>
          <w:right w:val="single" w:sz="4" w:space="1" w:color="auto"/>
        </w:pBdr>
        <w:spacing w:after="0" w:line="240" w:lineRule="auto"/>
        <w:ind w:left="0" w:right="-141" w:firstLine="540"/>
        <w:jc w:val="both"/>
        <w:rPr>
          <w:rFonts w:ascii="Times New Roman" w:hAnsi="Times New Roman" w:cs="Times New Roman"/>
          <w:sz w:val="24"/>
          <w:szCs w:val="24"/>
          <w:lang w:val="en-US"/>
        </w:rPr>
      </w:pPr>
      <w:proofErr w:type="spellStart"/>
      <w:r w:rsidRPr="00057A3A">
        <w:rPr>
          <w:rFonts w:ascii="Times New Roman" w:hAnsi="Times New Roman" w:cs="Times New Roman"/>
          <w:sz w:val="24"/>
          <w:szCs w:val="24"/>
          <w:lang w:val="en-US"/>
        </w:rPr>
        <w:t>Целева</w:t>
      </w:r>
      <w:proofErr w:type="spellEnd"/>
      <w:r w:rsidRPr="00057A3A">
        <w:rPr>
          <w:rFonts w:ascii="Times New Roman" w:hAnsi="Times New Roman" w:cs="Times New Roman"/>
          <w:sz w:val="24"/>
          <w:szCs w:val="24"/>
          <w:lang w:val="en-US"/>
        </w:rPr>
        <w:t xml:space="preserve"> </w:t>
      </w:r>
      <w:proofErr w:type="spellStart"/>
      <w:r w:rsidRPr="00057A3A">
        <w:rPr>
          <w:rFonts w:ascii="Times New Roman" w:hAnsi="Times New Roman" w:cs="Times New Roman"/>
          <w:sz w:val="24"/>
          <w:szCs w:val="24"/>
          <w:lang w:val="en-US"/>
        </w:rPr>
        <w:t>стойност</w:t>
      </w:r>
      <w:proofErr w:type="spellEnd"/>
      <w:r w:rsidRPr="00057A3A">
        <w:rPr>
          <w:rFonts w:ascii="Times New Roman" w:hAnsi="Times New Roman" w:cs="Times New Roman"/>
          <w:sz w:val="24"/>
          <w:szCs w:val="24"/>
          <w:lang w:val="en-US"/>
        </w:rPr>
        <w:t xml:space="preserve"> – </w:t>
      </w:r>
      <w:proofErr w:type="spellStart"/>
      <w:r w:rsidRPr="00057A3A">
        <w:rPr>
          <w:rFonts w:ascii="Times New Roman" w:hAnsi="Times New Roman" w:cs="Times New Roman"/>
          <w:sz w:val="24"/>
          <w:szCs w:val="24"/>
          <w:lang w:val="en-US"/>
        </w:rPr>
        <w:t>попълва</w:t>
      </w:r>
      <w:proofErr w:type="spellEnd"/>
      <w:r w:rsidRPr="00057A3A">
        <w:rPr>
          <w:rFonts w:ascii="Times New Roman" w:hAnsi="Times New Roman" w:cs="Times New Roman"/>
          <w:sz w:val="24"/>
          <w:szCs w:val="24"/>
          <w:lang w:val="en-US"/>
        </w:rPr>
        <w:t xml:space="preserve"> </w:t>
      </w:r>
      <w:proofErr w:type="spellStart"/>
      <w:r w:rsidRPr="00057A3A">
        <w:rPr>
          <w:rFonts w:ascii="Times New Roman" w:hAnsi="Times New Roman" w:cs="Times New Roman"/>
          <w:sz w:val="24"/>
          <w:szCs w:val="24"/>
          <w:lang w:val="en-US"/>
        </w:rPr>
        <w:t>се</w:t>
      </w:r>
      <w:proofErr w:type="spellEnd"/>
      <w:r w:rsidRPr="00057A3A">
        <w:rPr>
          <w:rFonts w:ascii="Times New Roman" w:hAnsi="Times New Roman" w:cs="Times New Roman"/>
          <w:sz w:val="24"/>
          <w:szCs w:val="24"/>
          <w:lang w:val="en-US"/>
        </w:rPr>
        <w:t xml:space="preserve"> </w:t>
      </w:r>
      <w:proofErr w:type="spellStart"/>
      <w:r w:rsidRPr="00057A3A">
        <w:rPr>
          <w:rFonts w:ascii="Times New Roman" w:hAnsi="Times New Roman" w:cs="Times New Roman"/>
          <w:sz w:val="24"/>
          <w:szCs w:val="24"/>
          <w:lang w:val="en-US"/>
        </w:rPr>
        <w:t>индивидуално</w:t>
      </w:r>
      <w:proofErr w:type="spellEnd"/>
      <w:r w:rsidRPr="00057A3A">
        <w:rPr>
          <w:rFonts w:ascii="Times New Roman" w:hAnsi="Times New Roman" w:cs="Times New Roman"/>
          <w:sz w:val="24"/>
          <w:szCs w:val="24"/>
          <w:lang w:val="en-US"/>
        </w:rPr>
        <w:t xml:space="preserve"> на </w:t>
      </w:r>
      <w:proofErr w:type="spellStart"/>
      <w:r w:rsidRPr="00057A3A">
        <w:rPr>
          <w:rFonts w:ascii="Times New Roman" w:hAnsi="Times New Roman" w:cs="Times New Roman"/>
          <w:sz w:val="24"/>
          <w:szCs w:val="24"/>
          <w:lang w:val="en-US"/>
        </w:rPr>
        <w:t>ниво</w:t>
      </w:r>
      <w:proofErr w:type="spellEnd"/>
      <w:r w:rsidRPr="00057A3A">
        <w:rPr>
          <w:rFonts w:ascii="Times New Roman" w:hAnsi="Times New Roman" w:cs="Times New Roman"/>
          <w:sz w:val="24"/>
          <w:szCs w:val="24"/>
          <w:lang w:val="en-US"/>
        </w:rPr>
        <w:t xml:space="preserve"> </w:t>
      </w:r>
      <w:proofErr w:type="spellStart"/>
      <w:r w:rsidRPr="00057A3A">
        <w:rPr>
          <w:rFonts w:ascii="Times New Roman" w:hAnsi="Times New Roman" w:cs="Times New Roman"/>
          <w:sz w:val="24"/>
          <w:szCs w:val="24"/>
          <w:lang w:val="en-US"/>
        </w:rPr>
        <w:t>бенефициент</w:t>
      </w:r>
      <w:proofErr w:type="spellEnd"/>
      <w:r>
        <w:rPr>
          <w:rFonts w:ascii="Times New Roman" w:hAnsi="Times New Roman" w:cs="Times New Roman"/>
          <w:sz w:val="24"/>
          <w:szCs w:val="24"/>
        </w:rPr>
        <w:t>, според броя на планираните за разк</w:t>
      </w:r>
      <w:r w:rsidR="00B76F99">
        <w:rPr>
          <w:rFonts w:ascii="Times New Roman" w:hAnsi="Times New Roman" w:cs="Times New Roman"/>
          <w:sz w:val="24"/>
          <w:szCs w:val="24"/>
        </w:rPr>
        <w:t>ри</w:t>
      </w:r>
      <w:r>
        <w:rPr>
          <w:rFonts w:ascii="Times New Roman" w:hAnsi="Times New Roman" w:cs="Times New Roman"/>
          <w:sz w:val="24"/>
          <w:szCs w:val="24"/>
        </w:rPr>
        <w:t>ване (създаване) нови работни места по проекта</w:t>
      </w:r>
      <w:r w:rsidRPr="00057A3A">
        <w:rPr>
          <w:rFonts w:ascii="Times New Roman" w:hAnsi="Times New Roman" w:cs="Times New Roman"/>
          <w:sz w:val="24"/>
          <w:szCs w:val="24"/>
        </w:rPr>
        <w:t>.</w:t>
      </w:r>
    </w:p>
    <w:p w14:paraId="6E14BA88" w14:textId="77777777" w:rsidR="002A3D24" w:rsidRPr="008A4A74" w:rsidRDefault="002A3D24" w:rsidP="00BD31BD">
      <w:pPr>
        <w:pStyle w:val="ListParagraph"/>
        <w:numPr>
          <w:ilvl w:val="0"/>
          <w:numId w:val="41"/>
        </w:numPr>
        <w:pBdr>
          <w:top w:val="single" w:sz="4" w:space="1" w:color="auto"/>
          <w:left w:val="single" w:sz="4" w:space="0" w:color="auto"/>
          <w:bottom w:val="single" w:sz="4" w:space="1" w:color="auto"/>
          <w:right w:val="single" w:sz="4" w:space="1" w:color="auto"/>
        </w:pBdr>
        <w:spacing w:after="0" w:line="240" w:lineRule="auto"/>
        <w:ind w:left="0" w:right="-141" w:firstLine="540"/>
        <w:jc w:val="both"/>
        <w:rPr>
          <w:rFonts w:ascii="Times New Roman" w:hAnsi="Times New Roman" w:cs="Times New Roman"/>
          <w:sz w:val="24"/>
          <w:szCs w:val="24"/>
          <w:lang w:val="en-US"/>
        </w:rPr>
      </w:pPr>
      <w:proofErr w:type="spellStart"/>
      <w:r w:rsidRPr="00057A3A">
        <w:rPr>
          <w:rFonts w:ascii="Times New Roman" w:hAnsi="Times New Roman" w:cs="Times New Roman"/>
          <w:sz w:val="24"/>
          <w:szCs w:val="24"/>
          <w:lang w:val="en-US"/>
        </w:rPr>
        <w:t>Източник</w:t>
      </w:r>
      <w:proofErr w:type="spellEnd"/>
      <w:r w:rsidRPr="00057A3A">
        <w:rPr>
          <w:rFonts w:ascii="Times New Roman" w:hAnsi="Times New Roman" w:cs="Times New Roman"/>
          <w:sz w:val="24"/>
          <w:szCs w:val="24"/>
          <w:lang w:val="en-US"/>
        </w:rPr>
        <w:t xml:space="preserve"> на </w:t>
      </w:r>
      <w:proofErr w:type="spellStart"/>
      <w:r w:rsidRPr="00057A3A">
        <w:rPr>
          <w:rFonts w:ascii="Times New Roman" w:hAnsi="Times New Roman" w:cs="Times New Roman"/>
          <w:sz w:val="24"/>
          <w:szCs w:val="24"/>
          <w:lang w:val="en-US"/>
        </w:rPr>
        <w:t>информация</w:t>
      </w:r>
      <w:proofErr w:type="spellEnd"/>
      <w:r w:rsidRPr="00057A3A">
        <w:rPr>
          <w:rFonts w:ascii="Times New Roman" w:hAnsi="Times New Roman" w:cs="Times New Roman"/>
          <w:sz w:val="24"/>
          <w:szCs w:val="24"/>
          <w:lang w:val="en-US"/>
        </w:rPr>
        <w:t xml:space="preserve"> –</w:t>
      </w:r>
      <w:r w:rsidRPr="00057A3A">
        <w:rPr>
          <w:rFonts w:ascii="Times New Roman" w:hAnsi="Times New Roman" w:cs="Times New Roman"/>
          <w:sz w:val="24"/>
          <w:szCs w:val="24"/>
        </w:rPr>
        <w:t xml:space="preserve"> </w:t>
      </w:r>
      <w:proofErr w:type="spellStart"/>
      <w:r w:rsidRPr="00057A3A">
        <w:rPr>
          <w:rFonts w:ascii="Times New Roman" w:hAnsi="Times New Roman" w:cs="Times New Roman"/>
          <w:sz w:val="24"/>
          <w:szCs w:val="24"/>
          <w:lang w:val="en-US"/>
        </w:rPr>
        <w:t>отчет</w:t>
      </w:r>
      <w:proofErr w:type="spellEnd"/>
      <w:r w:rsidRPr="00057A3A">
        <w:rPr>
          <w:rFonts w:ascii="Times New Roman" w:hAnsi="Times New Roman" w:cs="Times New Roman"/>
          <w:sz w:val="24"/>
          <w:szCs w:val="24"/>
          <w:lang w:val="en-US"/>
        </w:rPr>
        <w:t xml:space="preserve"> </w:t>
      </w:r>
      <w:proofErr w:type="spellStart"/>
      <w:r w:rsidRPr="00057A3A">
        <w:rPr>
          <w:rFonts w:ascii="Times New Roman" w:hAnsi="Times New Roman" w:cs="Times New Roman"/>
          <w:sz w:val="24"/>
          <w:szCs w:val="24"/>
          <w:lang w:val="en-US"/>
        </w:rPr>
        <w:t>за</w:t>
      </w:r>
      <w:proofErr w:type="spellEnd"/>
      <w:r w:rsidRPr="00057A3A">
        <w:rPr>
          <w:rFonts w:ascii="Times New Roman" w:hAnsi="Times New Roman" w:cs="Times New Roman"/>
          <w:sz w:val="24"/>
          <w:szCs w:val="24"/>
          <w:lang w:val="en-US"/>
        </w:rPr>
        <w:t xml:space="preserve"> </w:t>
      </w:r>
      <w:proofErr w:type="spellStart"/>
      <w:r w:rsidRPr="00057A3A">
        <w:rPr>
          <w:rFonts w:ascii="Times New Roman" w:hAnsi="Times New Roman" w:cs="Times New Roman"/>
          <w:sz w:val="24"/>
          <w:szCs w:val="24"/>
          <w:lang w:val="en-US"/>
        </w:rPr>
        <w:t>заетите</w:t>
      </w:r>
      <w:proofErr w:type="spellEnd"/>
      <w:r w:rsidRPr="00057A3A">
        <w:rPr>
          <w:rFonts w:ascii="Times New Roman" w:hAnsi="Times New Roman" w:cs="Times New Roman"/>
          <w:sz w:val="24"/>
          <w:szCs w:val="24"/>
          <w:lang w:val="en-US"/>
        </w:rPr>
        <w:t xml:space="preserve"> лица, </w:t>
      </w:r>
      <w:proofErr w:type="spellStart"/>
      <w:r w:rsidRPr="00057A3A">
        <w:rPr>
          <w:rFonts w:ascii="Times New Roman" w:hAnsi="Times New Roman" w:cs="Times New Roman"/>
          <w:sz w:val="24"/>
          <w:szCs w:val="24"/>
          <w:lang w:val="en-US"/>
        </w:rPr>
        <w:t>средствата</w:t>
      </w:r>
      <w:proofErr w:type="spellEnd"/>
      <w:r w:rsidRPr="00057A3A">
        <w:rPr>
          <w:rFonts w:ascii="Times New Roman" w:hAnsi="Times New Roman" w:cs="Times New Roman"/>
          <w:sz w:val="24"/>
          <w:szCs w:val="24"/>
          <w:lang w:val="en-US"/>
        </w:rPr>
        <w:t xml:space="preserve"> </w:t>
      </w:r>
      <w:proofErr w:type="spellStart"/>
      <w:r w:rsidRPr="00057A3A">
        <w:rPr>
          <w:rFonts w:ascii="Times New Roman" w:hAnsi="Times New Roman" w:cs="Times New Roman"/>
          <w:sz w:val="24"/>
          <w:szCs w:val="24"/>
          <w:lang w:val="en-US"/>
        </w:rPr>
        <w:t>за</w:t>
      </w:r>
      <w:proofErr w:type="spellEnd"/>
      <w:r w:rsidRPr="00057A3A">
        <w:rPr>
          <w:rFonts w:ascii="Times New Roman" w:hAnsi="Times New Roman" w:cs="Times New Roman"/>
          <w:sz w:val="24"/>
          <w:szCs w:val="24"/>
          <w:lang w:val="en-US"/>
        </w:rPr>
        <w:t xml:space="preserve"> </w:t>
      </w:r>
      <w:proofErr w:type="spellStart"/>
      <w:r w:rsidRPr="00057A3A">
        <w:rPr>
          <w:rFonts w:ascii="Times New Roman" w:hAnsi="Times New Roman" w:cs="Times New Roman"/>
          <w:sz w:val="24"/>
          <w:szCs w:val="24"/>
          <w:lang w:val="en-US"/>
        </w:rPr>
        <w:t>работна</w:t>
      </w:r>
      <w:proofErr w:type="spellEnd"/>
      <w:r w:rsidRPr="00057A3A">
        <w:rPr>
          <w:rFonts w:ascii="Times New Roman" w:hAnsi="Times New Roman" w:cs="Times New Roman"/>
          <w:sz w:val="24"/>
          <w:szCs w:val="24"/>
          <w:lang w:val="en-US"/>
        </w:rPr>
        <w:t xml:space="preserve"> </w:t>
      </w:r>
      <w:proofErr w:type="spellStart"/>
      <w:r w:rsidRPr="00057A3A">
        <w:rPr>
          <w:rFonts w:ascii="Times New Roman" w:hAnsi="Times New Roman" w:cs="Times New Roman"/>
          <w:sz w:val="24"/>
          <w:szCs w:val="24"/>
          <w:lang w:val="en-US"/>
        </w:rPr>
        <w:t>заплата</w:t>
      </w:r>
      <w:proofErr w:type="spellEnd"/>
      <w:r w:rsidRPr="00057A3A">
        <w:rPr>
          <w:rFonts w:ascii="Times New Roman" w:hAnsi="Times New Roman" w:cs="Times New Roman"/>
          <w:sz w:val="24"/>
          <w:szCs w:val="24"/>
          <w:lang w:val="en-US"/>
        </w:rPr>
        <w:t xml:space="preserve"> и други </w:t>
      </w:r>
      <w:proofErr w:type="spellStart"/>
      <w:r w:rsidRPr="00057A3A">
        <w:rPr>
          <w:rFonts w:ascii="Times New Roman" w:hAnsi="Times New Roman" w:cs="Times New Roman"/>
          <w:sz w:val="24"/>
          <w:szCs w:val="24"/>
          <w:lang w:val="en-US"/>
        </w:rPr>
        <w:t>разходи</w:t>
      </w:r>
      <w:proofErr w:type="spellEnd"/>
      <w:r w:rsidRPr="00057A3A">
        <w:rPr>
          <w:rFonts w:ascii="Times New Roman" w:hAnsi="Times New Roman" w:cs="Times New Roman"/>
          <w:sz w:val="24"/>
          <w:szCs w:val="24"/>
          <w:lang w:val="en-US"/>
        </w:rPr>
        <w:t xml:space="preserve"> </w:t>
      </w:r>
      <w:proofErr w:type="spellStart"/>
      <w:r w:rsidRPr="00057A3A">
        <w:rPr>
          <w:rFonts w:ascii="Times New Roman" w:hAnsi="Times New Roman" w:cs="Times New Roman"/>
          <w:sz w:val="24"/>
          <w:szCs w:val="24"/>
          <w:lang w:val="en-US"/>
        </w:rPr>
        <w:t>за</w:t>
      </w:r>
      <w:proofErr w:type="spellEnd"/>
      <w:r w:rsidRPr="00057A3A">
        <w:rPr>
          <w:rFonts w:ascii="Times New Roman" w:hAnsi="Times New Roman" w:cs="Times New Roman"/>
          <w:sz w:val="24"/>
          <w:szCs w:val="24"/>
          <w:lang w:val="en-US"/>
        </w:rPr>
        <w:t xml:space="preserve"> </w:t>
      </w:r>
      <w:proofErr w:type="spellStart"/>
      <w:r w:rsidRPr="00057A3A">
        <w:rPr>
          <w:rFonts w:ascii="Times New Roman" w:hAnsi="Times New Roman" w:cs="Times New Roman"/>
          <w:sz w:val="24"/>
          <w:szCs w:val="24"/>
          <w:lang w:val="en-US"/>
        </w:rPr>
        <w:t>труд</w:t>
      </w:r>
      <w:proofErr w:type="spellEnd"/>
      <w:r w:rsidRPr="00057A3A">
        <w:rPr>
          <w:rFonts w:ascii="Times New Roman" w:hAnsi="Times New Roman" w:cs="Times New Roman"/>
          <w:sz w:val="24"/>
          <w:szCs w:val="24"/>
        </w:rPr>
        <w:t>.</w:t>
      </w:r>
    </w:p>
    <w:p w14:paraId="2C44F3C3" w14:textId="77777777" w:rsidR="002A3D24" w:rsidRDefault="002A3D24" w:rsidP="00F70B6B">
      <w:pPr>
        <w:pStyle w:val="ListParagraph"/>
        <w:pBdr>
          <w:top w:val="single" w:sz="4" w:space="1" w:color="auto"/>
          <w:left w:val="single" w:sz="4" w:space="0" w:color="auto"/>
          <w:bottom w:val="single" w:sz="4" w:space="1" w:color="auto"/>
          <w:right w:val="single" w:sz="4" w:space="1" w:color="auto"/>
        </w:pBdr>
        <w:tabs>
          <w:tab w:val="left" w:pos="0"/>
        </w:tabs>
        <w:spacing w:line="240" w:lineRule="auto"/>
        <w:ind w:left="0" w:right="-141"/>
        <w:jc w:val="center"/>
        <w:rPr>
          <w:rFonts w:ascii="Times New Roman" w:hAnsi="Times New Roman" w:cs="Times New Roman"/>
          <w:i/>
          <w:iCs/>
          <w:sz w:val="24"/>
          <w:szCs w:val="24"/>
        </w:rPr>
      </w:pPr>
      <w:r w:rsidRPr="008A4A74">
        <w:rPr>
          <w:rFonts w:ascii="Times New Roman" w:hAnsi="Times New Roman" w:cs="Times New Roman"/>
          <w:i/>
          <w:sz w:val="24"/>
          <w:szCs w:val="24"/>
        </w:rPr>
        <w:t>(</w:t>
      </w:r>
      <w:r w:rsidRPr="00C104B9">
        <w:rPr>
          <w:rFonts w:ascii="Times New Roman" w:hAnsi="Times New Roman" w:cs="Times New Roman"/>
          <w:i/>
          <w:iCs/>
          <w:sz w:val="24"/>
          <w:szCs w:val="24"/>
        </w:rPr>
        <w:t>Индикаторът не е задължителен и кандидатите могат да го включат, ако инвестицията предполага създаване на нови работни места)</w:t>
      </w:r>
      <w:r>
        <w:rPr>
          <w:rFonts w:ascii="Times New Roman" w:hAnsi="Times New Roman" w:cs="Times New Roman"/>
          <w:i/>
          <w:iCs/>
          <w:sz w:val="24"/>
          <w:szCs w:val="24"/>
        </w:rPr>
        <w:t>.</w:t>
      </w:r>
    </w:p>
    <w:p w14:paraId="6C483928" w14:textId="77777777" w:rsidR="002A3D24" w:rsidRPr="006E456F" w:rsidRDefault="009F4989" w:rsidP="00F70B6B">
      <w:pPr>
        <w:pStyle w:val="ListParagraph"/>
        <w:numPr>
          <w:ilvl w:val="0"/>
          <w:numId w:val="32"/>
        </w:numPr>
        <w:pBdr>
          <w:top w:val="single" w:sz="4" w:space="1" w:color="auto"/>
          <w:left w:val="single" w:sz="4" w:space="0" w:color="auto"/>
          <w:bottom w:val="single" w:sz="4" w:space="1" w:color="auto"/>
          <w:right w:val="single" w:sz="4" w:space="1" w:color="auto"/>
        </w:pBdr>
        <w:spacing w:after="0" w:line="240" w:lineRule="auto"/>
        <w:ind w:left="0" w:right="-141" w:firstLine="0"/>
        <w:jc w:val="both"/>
        <w:rPr>
          <w:rFonts w:ascii="Times New Roman" w:hAnsi="Times New Roman" w:cs="Times New Roman"/>
          <w:sz w:val="24"/>
          <w:szCs w:val="24"/>
        </w:rPr>
      </w:pPr>
      <w:r>
        <w:rPr>
          <w:rFonts w:ascii="Times New Roman" w:hAnsi="Times New Roman" w:cs="Times New Roman"/>
          <w:b/>
          <w:sz w:val="24"/>
          <w:szCs w:val="24"/>
        </w:rPr>
        <w:t>Брой з</w:t>
      </w:r>
      <w:r w:rsidR="002A3D24" w:rsidRPr="00C104B9">
        <w:rPr>
          <w:rFonts w:ascii="Times New Roman" w:hAnsi="Times New Roman" w:cs="Times New Roman"/>
          <w:b/>
          <w:sz w:val="24"/>
          <w:szCs w:val="24"/>
        </w:rPr>
        <w:t xml:space="preserve">апазени работни места </w:t>
      </w:r>
      <w:r w:rsidR="002A3D24">
        <w:rPr>
          <w:rFonts w:ascii="Times New Roman" w:hAnsi="Times New Roman" w:cs="Times New Roman"/>
          <w:b/>
          <w:sz w:val="24"/>
          <w:szCs w:val="24"/>
        </w:rPr>
        <w:t xml:space="preserve">- </w:t>
      </w:r>
      <w:r w:rsidR="002A3D24" w:rsidRPr="006E456F">
        <w:rPr>
          <w:rFonts w:ascii="Times New Roman" w:hAnsi="Times New Roman" w:cs="Times New Roman"/>
          <w:sz w:val="24"/>
          <w:szCs w:val="24"/>
        </w:rPr>
        <w:t xml:space="preserve">Данните, които </w:t>
      </w:r>
      <w:r w:rsidR="002A3D24" w:rsidRPr="00057A3A">
        <w:rPr>
          <w:rFonts w:ascii="Times New Roman" w:hAnsi="Times New Roman" w:cs="Times New Roman"/>
          <w:sz w:val="24"/>
          <w:szCs w:val="24"/>
        </w:rPr>
        <w:t xml:space="preserve">кандидатите </w:t>
      </w:r>
      <w:r w:rsidR="002A3D24" w:rsidRPr="006E456F">
        <w:rPr>
          <w:rFonts w:ascii="Times New Roman" w:hAnsi="Times New Roman" w:cs="Times New Roman"/>
          <w:sz w:val="24"/>
          <w:szCs w:val="24"/>
        </w:rPr>
        <w:t>следва да попълн</w:t>
      </w:r>
      <w:r w:rsidR="002A3D24" w:rsidRPr="00057A3A">
        <w:rPr>
          <w:rFonts w:ascii="Times New Roman" w:hAnsi="Times New Roman" w:cs="Times New Roman"/>
          <w:sz w:val="24"/>
          <w:szCs w:val="24"/>
        </w:rPr>
        <w:t>я</w:t>
      </w:r>
      <w:r w:rsidR="002A3D24" w:rsidRPr="006E456F">
        <w:rPr>
          <w:rFonts w:ascii="Times New Roman" w:hAnsi="Times New Roman" w:cs="Times New Roman"/>
          <w:sz w:val="24"/>
          <w:szCs w:val="24"/>
        </w:rPr>
        <w:t xml:space="preserve">т, са: </w:t>
      </w:r>
    </w:p>
    <w:p w14:paraId="29C5B203" w14:textId="77777777" w:rsidR="002A3D24" w:rsidRDefault="002A3D24" w:rsidP="00BD31BD">
      <w:pPr>
        <w:pStyle w:val="ListParagraph"/>
        <w:numPr>
          <w:ilvl w:val="0"/>
          <w:numId w:val="41"/>
        </w:numPr>
        <w:pBdr>
          <w:top w:val="single" w:sz="4" w:space="1" w:color="auto"/>
          <w:left w:val="single" w:sz="4" w:space="0" w:color="auto"/>
          <w:bottom w:val="single" w:sz="4" w:space="1" w:color="auto"/>
          <w:right w:val="single" w:sz="4" w:space="1" w:color="auto"/>
        </w:pBdr>
        <w:spacing w:after="0" w:line="240" w:lineRule="auto"/>
        <w:ind w:left="0" w:right="-141" w:firstLine="540"/>
        <w:jc w:val="both"/>
        <w:rPr>
          <w:rFonts w:ascii="Times New Roman" w:hAnsi="Times New Roman" w:cs="Times New Roman"/>
          <w:sz w:val="24"/>
          <w:szCs w:val="24"/>
          <w:lang w:val="en-US"/>
        </w:rPr>
      </w:pPr>
      <w:proofErr w:type="spellStart"/>
      <w:r w:rsidRPr="00057A3A">
        <w:rPr>
          <w:rFonts w:ascii="Times New Roman" w:hAnsi="Times New Roman" w:cs="Times New Roman"/>
          <w:sz w:val="24"/>
          <w:szCs w:val="24"/>
          <w:lang w:val="en-US"/>
        </w:rPr>
        <w:t>Базова</w:t>
      </w:r>
      <w:proofErr w:type="spellEnd"/>
      <w:r w:rsidRPr="00057A3A">
        <w:rPr>
          <w:rFonts w:ascii="Times New Roman" w:hAnsi="Times New Roman" w:cs="Times New Roman"/>
          <w:sz w:val="24"/>
          <w:szCs w:val="24"/>
          <w:lang w:val="en-US"/>
        </w:rPr>
        <w:t xml:space="preserve"> </w:t>
      </w:r>
      <w:proofErr w:type="spellStart"/>
      <w:r w:rsidRPr="00057A3A">
        <w:rPr>
          <w:rFonts w:ascii="Times New Roman" w:hAnsi="Times New Roman" w:cs="Times New Roman"/>
          <w:sz w:val="24"/>
          <w:szCs w:val="24"/>
          <w:lang w:val="en-US"/>
        </w:rPr>
        <w:t>стойност</w:t>
      </w:r>
      <w:proofErr w:type="spellEnd"/>
      <w:r w:rsidRPr="00057A3A">
        <w:rPr>
          <w:rFonts w:ascii="Times New Roman" w:hAnsi="Times New Roman" w:cs="Times New Roman"/>
          <w:sz w:val="24"/>
          <w:szCs w:val="24"/>
          <w:lang w:val="en-US"/>
        </w:rPr>
        <w:t xml:space="preserve"> – </w:t>
      </w:r>
      <w:r>
        <w:rPr>
          <w:rFonts w:ascii="Times New Roman" w:hAnsi="Times New Roman" w:cs="Times New Roman"/>
          <w:sz w:val="24"/>
          <w:szCs w:val="24"/>
        </w:rPr>
        <w:t>0</w:t>
      </w:r>
      <w:r w:rsidRPr="00057A3A">
        <w:rPr>
          <w:rFonts w:ascii="Times New Roman" w:hAnsi="Times New Roman" w:cs="Times New Roman"/>
          <w:sz w:val="24"/>
          <w:szCs w:val="24"/>
          <w:lang w:val="en-US"/>
        </w:rPr>
        <w:t>.</w:t>
      </w:r>
    </w:p>
    <w:p w14:paraId="204AE7F2" w14:textId="77777777" w:rsidR="002A3D24" w:rsidRDefault="002A3D24" w:rsidP="00BD31BD">
      <w:pPr>
        <w:pStyle w:val="ListParagraph"/>
        <w:numPr>
          <w:ilvl w:val="0"/>
          <w:numId w:val="41"/>
        </w:numPr>
        <w:pBdr>
          <w:top w:val="single" w:sz="4" w:space="1" w:color="auto"/>
          <w:left w:val="single" w:sz="4" w:space="0" w:color="auto"/>
          <w:bottom w:val="single" w:sz="4" w:space="1" w:color="auto"/>
          <w:right w:val="single" w:sz="4" w:space="1" w:color="auto"/>
        </w:pBdr>
        <w:spacing w:after="0" w:line="240" w:lineRule="auto"/>
        <w:ind w:left="0" w:right="-141" w:firstLine="540"/>
        <w:jc w:val="both"/>
        <w:rPr>
          <w:rFonts w:ascii="Times New Roman" w:hAnsi="Times New Roman" w:cs="Times New Roman"/>
          <w:sz w:val="24"/>
          <w:szCs w:val="24"/>
          <w:lang w:val="en-US"/>
        </w:rPr>
      </w:pPr>
      <w:proofErr w:type="spellStart"/>
      <w:r w:rsidRPr="00057A3A">
        <w:rPr>
          <w:rFonts w:ascii="Times New Roman" w:hAnsi="Times New Roman" w:cs="Times New Roman"/>
          <w:sz w:val="24"/>
          <w:szCs w:val="24"/>
          <w:lang w:val="en-US"/>
        </w:rPr>
        <w:t>Целева</w:t>
      </w:r>
      <w:proofErr w:type="spellEnd"/>
      <w:r w:rsidRPr="00057A3A">
        <w:rPr>
          <w:rFonts w:ascii="Times New Roman" w:hAnsi="Times New Roman" w:cs="Times New Roman"/>
          <w:sz w:val="24"/>
          <w:szCs w:val="24"/>
          <w:lang w:val="en-US"/>
        </w:rPr>
        <w:t xml:space="preserve"> </w:t>
      </w:r>
      <w:proofErr w:type="spellStart"/>
      <w:r w:rsidRPr="00057A3A">
        <w:rPr>
          <w:rFonts w:ascii="Times New Roman" w:hAnsi="Times New Roman" w:cs="Times New Roman"/>
          <w:sz w:val="24"/>
          <w:szCs w:val="24"/>
          <w:lang w:val="en-US"/>
        </w:rPr>
        <w:t>стойност</w:t>
      </w:r>
      <w:proofErr w:type="spellEnd"/>
      <w:r w:rsidRPr="00057A3A">
        <w:rPr>
          <w:rFonts w:ascii="Times New Roman" w:hAnsi="Times New Roman" w:cs="Times New Roman"/>
          <w:sz w:val="24"/>
          <w:szCs w:val="24"/>
          <w:lang w:val="en-US"/>
        </w:rPr>
        <w:t xml:space="preserve"> – </w:t>
      </w:r>
      <w:proofErr w:type="spellStart"/>
      <w:r w:rsidRPr="00057A3A">
        <w:rPr>
          <w:rFonts w:ascii="Times New Roman" w:hAnsi="Times New Roman" w:cs="Times New Roman"/>
          <w:sz w:val="24"/>
          <w:szCs w:val="24"/>
          <w:lang w:val="en-US"/>
        </w:rPr>
        <w:t>попълва</w:t>
      </w:r>
      <w:proofErr w:type="spellEnd"/>
      <w:r w:rsidRPr="00057A3A">
        <w:rPr>
          <w:rFonts w:ascii="Times New Roman" w:hAnsi="Times New Roman" w:cs="Times New Roman"/>
          <w:sz w:val="24"/>
          <w:szCs w:val="24"/>
          <w:lang w:val="en-US"/>
        </w:rPr>
        <w:t xml:space="preserve"> </w:t>
      </w:r>
      <w:proofErr w:type="spellStart"/>
      <w:r w:rsidRPr="00057A3A">
        <w:rPr>
          <w:rFonts w:ascii="Times New Roman" w:hAnsi="Times New Roman" w:cs="Times New Roman"/>
          <w:sz w:val="24"/>
          <w:szCs w:val="24"/>
          <w:lang w:val="en-US"/>
        </w:rPr>
        <w:t>се</w:t>
      </w:r>
      <w:proofErr w:type="spellEnd"/>
      <w:r w:rsidRPr="00057A3A">
        <w:rPr>
          <w:rFonts w:ascii="Times New Roman" w:hAnsi="Times New Roman" w:cs="Times New Roman"/>
          <w:sz w:val="24"/>
          <w:szCs w:val="24"/>
          <w:lang w:val="en-US"/>
        </w:rPr>
        <w:t xml:space="preserve"> </w:t>
      </w:r>
      <w:proofErr w:type="spellStart"/>
      <w:r w:rsidRPr="00057A3A">
        <w:rPr>
          <w:rFonts w:ascii="Times New Roman" w:hAnsi="Times New Roman" w:cs="Times New Roman"/>
          <w:sz w:val="24"/>
          <w:szCs w:val="24"/>
          <w:lang w:val="en-US"/>
        </w:rPr>
        <w:t>индивидуално</w:t>
      </w:r>
      <w:proofErr w:type="spellEnd"/>
      <w:r w:rsidRPr="00057A3A">
        <w:rPr>
          <w:rFonts w:ascii="Times New Roman" w:hAnsi="Times New Roman" w:cs="Times New Roman"/>
          <w:sz w:val="24"/>
          <w:szCs w:val="24"/>
          <w:lang w:val="en-US"/>
        </w:rPr>
        <w:t xml:space="preserve"> на </w:t>
      </w:r>
      <w:proofErr w:type="spellStart"/>
      <w:r w:rsidRPr="00057A3A">
        <w:rPr>
          <w:rFonts w:ascii="Times New Roman" w:hAnsi="Times New Roman" w:cs="Times New Roman"/>
          <w:sz w:val="24"/>
          <w:szCs w:val="24"/>
          <w:lang w:val="en-US"/>
        </w:rPr>
        <w:t>ниво</w:t>
      </w:r>
      <w:proofErr w:type="spellEnd"/>
      <w:r w:rsidRPr="00057A3A">
        <w:rPr>
          <w:rFonts w:ascii="Times New Roman" w:hAnsi="Times New Roman" w:cs="Times New Roman"/>
          <w:sz w:val="24"/>
          <w:szCs w:val="24"/>
          <w:lang w:val="en-US"/>
        </w:rPr>
        <w:t xml:space="preserve"> </w:t>
      </w:r>
      <w:proofErr w:type="spellStart"/>
      <w:r w:rsidRPr="00057A3A">
        <w:rPr>
          <w:rFonts w:ascii="Times New Roman" w:hAnsi="Times New Roman" w:cs="Times New Roman"/>
          <w:sz w:val="24"/>
          <w:szCs w:val="24"/>
          <w:lang w:val="en-US"/>
        </w:rPr>
        <w:t>бенефициент</w:t>
      </w:r>
      <w:proofErr w:type="spellEnd"/>
      <w:r>
        <w:rPr>
          <w:rFonts w:ascii="Times New Roman" w:hAnsi="Times New Roman" w:cs="Times New Roman"/>
          <w:sz w:val="24"/>
          <w:szCs w:val="24"/>
        </w:rPr>
        <w:t>, според броя на планираните за запазване съществуващи работни места по проекта</w:t>
      </w:r>
      <w:r w:rsidRPr="00057A3A">
        <w:rPr>
          <w:rFonts w:ascii="Times New Roman" w:hAnsi="Times New Roman" w:cs="Times New Roman"/>
          <w:sz w:val="24"/>
          <w:szCs w:val="24"/>
        </w:rPr>
        <w:t>.</w:t>
      </w:r>
    </w:p>
    <w:p w14:paraId="74B0F3FF" w14:textId="77777777" w:rsidR="002A3D24" w:rsidRPr="00C104B9" w:rsidRDefault="002A3D24" w:rsidP="00BD31BD">
      <w:pPr>
        <w:pStyle w:val="ListParagraph"/>
        <w:numPr>
          <w:ilvl w:val="0"/>
          <w:numId w:val="41"/>
        </w:numPr>
        <w:pBdr>
          <w:top w:val="single" w:sz="4" w:space="1" w:color="auto"/>
          <w:left w:val="single" w:sz="4" w:space="0" w:color="auto"/>
          <w:bottom w:val="single" w:sz="4" w:space="1" w:color="auto"/>
          <w:right w:val="single" w:sz="4" w:space="1" w:color="auto"/>
        </w:pBdr>
        <w:spacing w:after="0" w:line="240" w:lineRule="auto"/>
        <w:ind w:left="0" w:right="-141" w:firstLine="540"/>
        <w:jc w:val="both"/>
        <w:rPr>
          <w:rFonts w:ascii="Times New Roman" w:hAnsi="Times New Roman" w:cs="Times New Roman"/>
          <w:sz w:val="24"/>
          <w:szCs w:val="24"/>
          <w:lang w:val="en-US"/>
        </w:rPr>
      </w:pPr>
      <w:proofErr w:type="spellStart"/>
      <w:r w:rsidRPr="00057A3A">
        <w:rPr>
          <w:rFonts w:ascii="Times New Roman" w:hAnsi="Times New Roman" w:cs="Times New Roman"/>
          <w:sz w:val="24"/>
          <w:szCs w:val="24"/>
          <w:lang w:val="en-US"/>
        </w:rPr>
        <w:t>Източник</w:t>
      </w:r>
      <w:proofErr w:type="spellEnd"/>
      <w:r w:rsidRPr="00057A3A">
        <w:rPr>
          <w:rFonts w:ascii="Times New Roman" w:hAnsi="Times New Roman" w:cs="Times New Roman"/>
          <w:sz w:val="24"/>
          <w:szCs w:val="24"/>
          <w:lang w:val="en-US"/>
        </w:rPr>
        <w:t xml:space="preserve"> на </w:t>
      </w:r>
      <w:proofErr w:type="spellStart"/>
      <w:r w:rsidRPr="00057A3A">
        <w:rPr>
          <w:rFonts w:ascii="Times New Roman" w:hAnsi="Times New Roman" w:cs="Times New Roman"/>
          <w:sz w:val="24"/>
          <w:szCs w:val="24"/>
          <w:lang w:val="en-US"/>
        </w:rPr>
        <w:t>информация</w:t>
      </w:r>
      <w:proofErr w:type="spellEnd"/>
      <w:r w:rsidRPr="00057A3A">
        <w:rPr>
          <w:rFonts w:ascii="Times New Roman" w:hAnsi="Times New Roman" w:cs="Times New Roman"/>
          <w:sz w:val="24"/>
          <w:szCs w:val="24"/>
          <w:lang w:val="en-US"/>
        </w:rPr>
        <w:t xml:space="preserve"> –</w:t>
      </w:r>
      <w:r w:rsidRPr="00057A3A">
        <w:rPr>
          <w:rFonts w:ascii="Times New Roman" w:hAnsi="Times New Roman" w:cs="Times New Roman"/>
          <w:sz w:val="24"/>
          <w:szCs w:val="24"/>
        </w:rPr>
        <w:t xml:space="preserve"> </w:t>
      </w:r>
      <w:proofErr w:type="spellStart"/>
      <w:r w:rsidRPr="00057A3A">
        <w:rPr>
          <w:rFonts w:ascii="Times New Roman" w:hAnsi="Times New Roman" w:cs="Times New Roman"/>
          <w:sz w:val="24"/>
          <w:szCs w:val="24"/>
          <w:lang w:val="en-US"/>
        </w:rPr>
        <w:t>отчет</w:t>
      </w:r>
      <w:proofErr w:type="spellEnd"/>
      <w:r w:rsidRPr="00057A3A">
        <w:rPr>
          <w:rFonts w:ascii="Times New Roman" w:hAnsi="Times New Roman" w:cs="Times New Roman"/>
          <w:sz w:val="24"/>
          <w:szCs w:val="24"/>
          <w:lang w:val="en-US"/>
        </w:rPr>
        <w:t xml:space="preserve"> </w:t>
      </w:r>
      <w:proofErr w:type="spellStart"/>
      <w:r w:rsidRPr="00057A3A">
        <w:rPr>
          <w:rFonts w:ascii="Times New Roman" w:hAnsi="Times New Roman" w:cs="Times New Roman"/>
          <w:sz w:val="24"/>
          <w:szCs w:val="24"/>
          <w:lang w:val="en-US"/>
        </w:rPr>
        <w:t>за</w:t>
      </w:r>
      <w:proofErr w:type="spellEnd"/>
      <w:r w:rsidRPr="00057A3A">
        <w:rPr>
          <w:rFonts w:ascii="Times New Roman" w:hAnsi="Times New Roman" w:cs="Times New Roman"/>
          <w:sz w:val="24"/>
          <w:szCs w:val="24"/>
          <w:lang w:val="en-US"/>
        </w:rPr>
        <w:t xml:space="preserve"> </w:t>
      </w:r>
      <w:proofErr w:type="spellStart"/>
      <w:r w:rsidRPr="00057A3A">
        <w:rPr>
          <w:rFonts w:ascii="Times New Roman" w:hAnsi="Times New Roman" w:cs="Times New Roman"/>
          <w:sz w:val="24"/>
          <w:szCs w:val="24"/>
          <w:lang w:val="en-US"/>
        </w:rPr>
        <w:t>заетите</w:t>
      </w:r>
      <w:proofErr w:type="spellEnd"/>
      <w:r w:rsidRPr="00057A3A">
        <w:rPr>
          <w:rFonts w:ascii="Times New Roman" w:hAnsi="Times New Roman" w:cs="Times New Roman"/>
          <w:sz w:val="24"/>
          <w:szCs w:val="24"/>
          <w:lang w:val="en-US"/>
        </w:rPr>
        <w:t xml:space="preserve"> лица, </w:t>
      </w:r>
      <w:proofErr w:type="spellStart"/>
      <w:r w:rsidRPr="00057A3A">
        <w:rPr>
          <w:rFonts w:ascii="Times New Roman" w:hAnsi="Times New Roman" w:cs="Times New Roman"/>
          <w:sz w:val="24"/>
          <w:szCs w:val="24"/>
          <w:lang w:val="en-US"/>
        </w:rPr>
        <w:t>средствата</w:t>
      </w:r>
      <w:proofErr w:type="spellEnd"/>
      <w:r w:rsidRPr="00057A3A">
        <w:rPr>
          <w:rFonts w:ascii="Times New Roman" w:hAnsi="Times New Roman" w:cs="Times New Roman"/>
          <w:sz w:val="24"/>
          <w:szCs w:val="24"/>
          <w:lang w:val="en-US"/>
        </w:rPr>
        <w:t xml:space="preserve"> </w:t>
      </w:r>
      <w:proofErr w:type="spellStart"/>
      <w:r w:rsidRPr="00057A3A">
        <w:rPr>
          <w:rFonts w:ascii="Times New Roman" w:hAnsi="Times New Roman" w:cs="Times New Roman"/>
          <w:sz w:val="24"/>
          <w:szCs w:val="24"/>
          <w:lang w:val="en-US"/>
        </w:rPr>
        <w:t>за</w:t>
      </w:r>
      <w:proofErr w:type="spellEnd"/>
      <w:r w:rsidRPr="00057A3A">
        <w:rPr>
          <w:rFonts w:ascii="Times New Roman" w:hAnsi="Times New Roman" w:cs="Times New Roman"/>
          <w:sz w:val="24"/>
          <w:szCs w:val="24"/>
          <w:lang w:val="en-US"/>
        </w:rPr>
        <w:t xml:space="preserve"> </w:t>
      </w:r>
      <w:proofErr w:type="spellStart"/>
      <w:r w:rsidRPr="00057A3A">
        <w:rPr>
          <w:rFonts w:ascii="Times New Roman" w:hAnsi="Times New Roman" w:cs="Times New Roman"/>
          <w:sz w:val="24"/>
          <w:szCs w:val="24"/>
          <w:lang w:val="en-US"/>
        </w:rPr>
        <w:t>работна</w:t>
      </w:r>
      <w:proofErr w:type="spellEnd"/>
      <w:r w:rsidRPr="00057A3A">
        <w:rPr>
          <w:rFonts w:ascii="Times New Roman" w:hAnsi="Times New Roman" w:cs="Times New Roman"/>
          <w:sz w:val="24"/>
          <w:szCs w:val="24"/>
          <w:lang w:val="en-US"/>
        </w:rPr>
        <w:t xml:space="preserve"> </w:t>
      </w:r>
      <w:proofErr w:type="spellStart"/>
      <w:r w:rsidRPr="00057A3A">
        <w:rPr>
          <w:rFonts w:ascii="Times New Roman" w:hAnsi="Times New Roman" w:cs="Times New Roman"/>
          <w:sz w:val="24"/>
          <w:szCs w:val="24"/>
          <w:lang w:val="en-US"/>
        </w:rPr>
        <w:t>заплата</w:t>
      </w:r>
      <w:proofErr w:type="spellEnd"/>
      <w:r w:rsidRPr="00057A3A">
        <w:rPr>
          <w:rFonts w:ascii="Times New Roman" w:hAnsi="Times New Roman" w:cs="Times New Roman"/>
          <w:sz w:val="24"/>
          <w:szCs w:val="24"/>
          <w:lang w:val="en-US"/>
        </w:rPr>
        <w:t xml:space="preserve"> и други </w:t>
      </w:r>
      <w:proofErr w:type="spellStart"/>
      <w:r w:rsidRPr="00057A3A">
        <w:rPr>
          <w:rFonts w:ascii="Times New Roman" w:hAnsi="Times New Roman" w:cs="Times New Roman"/>
          <w:sz w:val="24"/>
          <w:szCs w:val="24"/>
          <w:lang w:val="en-US"/>
        </w:rPr>
        <w:t>разходи</w:t>
      </w:r>
      <w:proofErr w:type="spellEnd"/>
      <w:r w:rsidRPr="00057A3A">
        <w:rPr>
          <w:rFonts w:ascii="Times New Roman" w:hAnsi="Times New Roman" w:cs="Times New Roman"/>
          <w:sz w:val="24"/>
          <w:szCs w:val="24"/>
          <w:lang w:val="en-US"/>
        </w:rPr>
        <w:t xml:space="preserve"> </w:t>
      </w:r>
      <w:proofErr w:type="spellStart"/>
      <w:r w:rsidRPr="00057A3A">
        <w:rPr>
          <w:rFonts w:ascii="Times New Roman" w:hAnsi="Times New Roman" w:cs="Times New Roman"/>
          <w:sz w:val="24"/>
          <w:szCs w:val="24"/>
          <w:lang w:val="en-US"/>
        </w:rPr>
        <w:t>за</w:t>
      </w:r>
      <w:proofErr w:type="spellEnd"/>
      <w:r w:rsidRPr="00057A3A">
        <w:rPr>
          <w:rFonts w:ascii="Times New Roman" w:hAnsi="Times New Roman" w:cs="Times New Roman"/>
          <w:sz w:val="24"/>
          <w:szCs w:val="24"/>
          <w:lang w:val="en-US"/>
        </w:rPr>
        <w:t xml:space="preserve"> </w:t>
      </w:r>
      <w:proofErr w:type="spellStart"/>
      <w:r w:rsidRPr="00057A3A">
        <w:rPr>
          <w:rFonts w:ascii="Times New Roman" w:hAnsi="Times New Roman" w:cs="Times New Roman"/>
          <w:sz w:val="24"/>
          <w:szCs w:val="24"/>
          <w:lang w:val="en-US"/>
        </w:rPr>
        <w:t>труд</w:t>
      </w:r>
      <w:proofErr w:type="spellEnd"/>
      <w:r w:rsidRPr="00057A3A">
        <w:rPr>
          <w:rFonts w:ascii="Times New Roman" w:hAnsi="Times New Roman" w:cs="Times New Roman"/>
          <w:sz w:val="24"/>
          <w:szCs w:val="24"/>
        </w:rPr>
        <w:t>.</w:t>
      </w:r>
    </w:p>
    <w:p w14:paraId="438D699C" w14:textId="77777777" w:rsidR="002A3D24" w:rsidRPr="00C104B9" w:rsidRDefault="002A3D24" w:rsidP="00F70B6B">
      <w:pPr>
        <w:pStyle w:val="ListParagraph"/>
        <w:pBdr>
          <w:top w:val="single" w:sz="4" w:space="1" w:color="auto"/>
          <w:left w:val="single" w:sz="4" w:space="0" w:color="auto"/>
          <w:bottom w:val="single" w:sz="4" w:space="1" w:color="auto"/>
          <w:right w:val="single" w:sz="4" w:space="1" w:color="auto"/>
        </w:pBdr>
        <w:tabs>
          <w:tab w:val="left" w:pos="0"/>
        </w:tabs>
        <w:spacing w:line="240" w:lineRule="auto"/>
        <w:ind w:left="0" w:right="-141"/>
        <w:jc w:val="center"/>
        <w:rPr>
          <w:rFonts w:ascii="Times New Roman" w:hAnsi="Times New Roman" w:cs="Times New Roman"/>
          <w:sz w:val="24"/>
          <w:szCs w:val="24"/>
          <w:lang w:val="en-US"/>
        </w:rPr>
      </w:pPr>
      <w:r>
        <w:t>(</w:t>
      </w:r>
      <w:r w:rsidRPr="00C104B9">
        <w:rPr>
          <w:rFonts w:ascii="Times New Roman" w:hAnsi="Times New Roman" w:cs="Times New Roman"/>
          <w:i/>
          <w:iCs/>
          <w:sz w:val="24"/>
          <w:szCs w:val="24"/>
        </w:rPr>
        <w:t>Индикаторът не е задължителен и кандидатите могат да го включат, ако инвестицията предполага запазване на съществуващите работни места/</w:t>
      </w:r>
    </w:p>
    <w:p w14:paraId="231955C6" w14:textId="77777777" w:rsidR="004A3A1C" w:rsidRDefault="004A3A1C" w:rsidP="004A3A1C">
      <w:pPr>
        <w:pStyle w:val="1"/>
        <w:pBdr>
          <w:top w:val="single" w:sz="4" w:space="1" w:color="auto"/>
          <w:left w:val="single" w:sz="4" w:space="0" w:color="auto"/>
          <w:bottom w:val="single" w:sz="4" w:space="1" w:color="auto"/>
          <w:right w:val="single" w:sz="4" w:space="1" w:color="auto"/>
        </w:pBdr>
        <w:tabs>
          <w:tab w:val="left" w:pos="0"/>
        </w:tabs>
        <w:spacing w:after="0" w:line="276" w:lineRule="auto"/>
        <w:ind w:left="0" w:right="-141"/>
        <w:jc w:val="both"/>
        <w:rPr>
          <w:rFonts w:ascii="Times New Roman" w:hAnsi="Times New Roman" w:cs="Times New Roman"/>
          <w:sz w:val="24"/>
          <w:szCs w:val="24"/>
        </w:rPr>
      </w:pPr>
      <w:r>
        <w:rPr>
          <w:rFonts w:ascii="Times New Roman" w:hAnsi="Times New Roman" w:cs="Times New Roman"/>
          <w:sz w:val="24"/>
          <w:szCs w:val="24"/>
        </w:rPr>
        <w:t xml:space="preserve">Допълнителен </w:t>
      </w:r>
      <w:r w:rsidR="00DC752F">
        <w:rPr>
          <w:rFonts w:ascii="Times New Roman" w:hAnsi="Times New Roman" w:cs="Times New Roman"/>
          <w:sz w:val="24"/>
          <w:szCs w:val="24"/>
        </w:rPr>
        <w:t>и</w:t>
      </w:r>
      <w:r>
        <w:rPr>
          <w:rFonts w:ascii="Times New Roman" w:hAnsi="Times New Roman" w:cs="Times New Roman"/>
          <w:sz w:val="24"/>
          <w:szCs w:val="24"/>
        </w:rPr>
        <w:t xml:space="preserve">ндикатор с цел отчитане на приноса на мярката от СВОМР на МИРГ към постигане на ПС4 от </w:t>
      </w:r>
      <w:r w:rsidR="005361DE">
        <w:rPr>
          <w:rFonts w:ascii="Times New Roman" w:hAnsi="Times New Roman" w:cs="Times New Roman"/>
          <w:sz w:val="24"/>
          <w:szCs w:val="24"/>
        </w:rPr>
        <w:t>ПМДР</w:t>
      </w:r>
      <w:r>
        <w:rPr>
          <w:rFonts w:ascii="Times New Roman" w:hAnsi="Times New Roman" w:cs="Times New Roman"/>
          <w:sz w:val="24"/>
          <w:szCs w:val="24"/>
        </w:rPr>
        <w:t>:</w:t>
      </w:r>
    </w:p>
    <w:p w14:paraId="1DFC4714" w14:textId="77777777" w:rsidR="004A3A1C" w:rsidRPr="006E456F" w:rsidRDefault="004A3A1C" w:rsidP="00F70B6B">
      <w:pPr>
        <w:pStyle w:val="1"/>
        <w:numPr>
          <w:ilvl w:val="0"/>
          <w:numId w:val="32"/>
        </w:numPr>
        <w:pBdr>
          <w:top w:val="single" w:sz="4" w:space="1" w:color="auto"/>
          <w:left w:val="single" w:sz="4" w:space="0" w:color="auto"/>
          <w:bottom w:val="single" w:sz="4" w:space="1" w:color="auto"/>
          <w:right w:val="single" w:sz="4" w:space="1" w:color="auto"/>
        </w:pBdr>
        <w:spacing w:after="0" w:line="240" w:lineRule="auto"/>
        <w:ind w:left="0" w:right="-141" w:firstLine="0"/>
        <w:jc w:val="both"/>
        <w:rPr>
          <w:rFonts w:ascii="Times New Roman" w:hAnsi="Times New Roman" w:cs="Times New Roman"/>
          <w:sz w:val="24"/>
          <w:szCs w:val="24"/>
        </w:rPr>
      </w:pPr>
      <w:r>
        <w:rPr>
          <w:rFonts w:ascii="Times New Roman" w:hAnsi="Times New Roman" w:cs="Times New Roman"/>
          <w:b/>
          <w:sz w:val="24"/>
          <w:szCs w:val="24"/>
        </w:rPr>
        <w:t>Създадени нови пре</w:t>
      </w:r>
      <w:r w:rsidRPr="009703FB">
        <w:rPr>
          <w:rFonts w:ascii="Times New Roman" w:hAnsi="Times New Roman" w:cs="Times New Roman"/>
          <w:b/>
          <w:sz w:val="24"/>
          <w:szCs w:val="24"/>
        </w:rPr>
        <w:t>д</w:t>
      </w:r>
      <w:r>
        <w:rPr>
          <w:rFonts w:ascii="Times New Roman" w:hAnsi="Times New Roman" w:cs="Times New Roman"/>
          <w:b/>
          <w:sz w:val="24"/>
          <w:szCs w:val="24"/>
        </w:rPr>
        <w:t>пр</w:t>
      </w:r>
      <w:r w:rsidRPr="009703FB">
        <w:rPr>
          <w:rFonts w:ascii="Times New Roman" w:hAnsi="Times New Roman" w:cs="Times New Roman"/>
          <w:b/>
          <w:sz w:val="24"/>
          <w:szCs w:val="24"/>
        </w:rPr>
        <w:t>иятия</w:t>
      </w:r>
      <w:r>
        <w:rPr>
          <w:rFonts w:ascii="Times New Roman" w:hAnsi="Times New Roman" w:cs="Times New Roman"/>
          <w:sz w:val="24"/>
          <w:szCs w:val="24"/>
        </w:rPr>
        <w:t xml:space="preserve"> - </w:t>
      </w:r>
      <w:r w:rsidRPr="006E456F">
        <w:rPr>
          <w:rFonts w:ascii="Times New Roman" w:hAnsi="Times New Roman" w:cs="Times New Roman"/>
          <w:sz w:val="24"/>
          <w:szCs w:val="24"/>
        </w:rPr>
        <w:t xml:space="preserve">Данните, които </w:t>
      </w:r>
      <w:r>
        <w:rPr>
          <w:rFonts w:ascii="Times New Roman" w:hAnsi="Times New Roman" w:cs="Times New Roman"/>
          <w:sz w:val="24"/>
          <w:szCs w:val="24"/>
        </w:rPr>
        <w:t xml:space="preserve">кандидатите </w:t>
      </w:r>
      <w:r w:rsidRPr="006E456F">
        <w:rPr>
          <w:rFonts w:ascii="Times New Roman" w:hAnsi="Times New Roman" w:cs="Times New Roman"/>
          <w:sz w:val="24"/>
          <w:szCs w:val="24"/>
        </w:rPr>
        <w:t>следва да попълн</w:t>
      </w:r>
      <w:r>
        <w:rPr>
          <w:rFonts w:ascii="Times New Roman" w:hAnsi="Times New Roman" w:cs="Times New Roman"/>
          <w:sz w:val="24"/>
          <w:szCs w:val="24"/>
        </w:rPr>
        <w:t>я</w:t>
      </w:r>
      <w:r w:rsidRPr="006E456F">
        <w:rPr>
          <w:rFonts w:ascii="Times New Roman" w:hAnsi="Times New Roman" w:cs="Times New Roman"/>
          <w:sz w:val="24"/>
          <w:szCs w:val="24"/>
        </w:rPr>
        <w:t xml:space="preserve">т, са: </w:t>
      </w:r>
    </w:p>
    <w:p w14:paraId="723F7BF1" w14:textId="77777777" w:rsidR="004A3A1C" w:rsidRDefault="004A3A1C" w:rsidP="00BD31BD">
      <w:pPr>
        <w:pStyle w:val="1"/>
        <w:numPr>
          <w:ilvl w:val="0"/>
          <w:numId w:val="36"/>
        </w:numPr>
        <w:pBdr>
          <w:top w:val="single" w:sz="4" w:space="1" w:color="auto"/>
          <w:left w:val="single" w:sz="4" w:space="0" w:color="auto"/>
          <w:bottom w:val="single" w:sz="4" w:space="1" w:color="auto"/>
          <w:right w:val="single" w:sz="4" w:space="1" w:color="auto"/>
        </w:pBdr>
        <w:spacing w:after="0" w:line="276" w:lineRule="auto"/>
        <w:ind w:left="0" w:right="-141" w:firstLine="540"/>
        <w:jc w:val="both"/>
        <w:rPr>
          <w:rFonts w:ascii="Times New Roman" w:hAnsi="Times New Roman" w:cs="Times New Roman"/>
          <w:sz w:val="24"/>
          <w:szCs w:val="24"/>
          <w:lang w:val="en-US"/>
        </w:rPr>
      </w:pPr>
      <w:proofErr w:type="spellStart"/>
      <w:r w:rsidRPr="00F44E43">
        <w:rPr>
          <w:rFonts w:ascii="Times New Roman" w:hAnsi="Times New Roman" w:cs="Times New Roman"/>
          <w:sz w:val="24"/>
          <w:szCs w:val="24"/>
          <w:lang w:val="en-US"/>
        </w:rPr>
        <w:t>Базова</w:t>
      </w:r>
      <w:proofErr w:type="spellEnd"/>
      <w:r w:rsidRPr="00F44E43">
        <w:rPr>
          <w:rFonts w:ascii="Times New Roman" w:hAnsi="Times New Roman" w:cs="Times New Roman"/>
          <w:sz w:val="24"/>
          <w:szCs w:val="24"/>
          <w:lang w:val="en-US"/>
        </w:rPr>
        <w:t xml:space="preserve"> </w:t>
      </w:r>
      <w:proofErr w:type="spellStart"/>
      <w:r w:rsidRPr="00F44E43">
        <w:rPr>
          <w:rFonts w:ascii="Times New Roman" w:hAnsi="Times New Roman" w:cs="Times New Roman"/>
          <w:sz w:val="24"/>
          <w:szCs w:val="24"/>
          <w:lang w:val="en-US"/>
        </w:rPr>
        <w:t>стойност</w:t>
      </w:r>
      <w:proofErr w:type="spellEnd"/>
      <w:r w:rsidRPr="00F44E43">
        <w:rPr>
          <w:rFonts w:ascii="Times New Roman" w:hAnsi="Times New Roman" w:cs="Times New Roman"/>
          <w:sz w:val="24"/>
          <w:szCs w:val="24"/>
          <w:lang w:val="en-US"/>
        </w:rPr>
        <w:t xml:space="preserve"> – </w:t>
      </w:r>
      <w:proofErr w:type="spellStart"/>
      <w:r w:rsidRPr="00F44E43">
        <w:rPr>
          <w:rFonts w:ascii="Times New Roman" w:hAnsi="Times New Roman" w:cs="Times New Roman"/>
          <w:sz w:val="24"/>
          <w:szCs w:val="24"/>
          <w:lang w:val="en-US"/>
        </w:rPr>
        <w:t>попълва</w:t>
      </w:r>
      <w:proofErr w:type="spellEnd"/>
      <w:r w:rsidRPr="00F44E43">
        <w:rPr>
          <w:rFonts w:ascii="Times New Roman" w:hAnsi="Times New Roman" w:cs="Times New Roman"/>
          <w:sz w:val="24"/>
          <w:szCs w:val="24"/>
          <w:lang w:val="en-US"/>
        </w:rPr>
        <w:t xml:space="preserve"> </w:t>
      </w:r>
      <w:proofErr w:type="spellStart"/>
      <w:r w:rsidRPr="00F44E43">
        <w:rPr>
          <w:rFonts w:ascii="Times New Roman" w:hAnsi="Times New Roman" w:cs="Times New Roman"/>
          <w:sz w:val="24"/>
          <w:szCs w:val="24"/>
          <w:lang w:val="en-US"/>
        </w:rPr>
        <w:t>се</w:t>
      </w:r>
      <w:proofErr w:type="spellEnd"/>
      <w:r w:rsidRPr="00F44E43">
        <w:rPr>
          <w:rFonts w:ascii="Times New Roman" w:hAnsi="Times New Roman" w:cs="Times New Roman"/>
          <w:sz w:val="24"/>
          <w:szCs w:val="24"/>
          <w:lang w:val="en-US"/>
        </w:rPr>
        <w:t xml:space="preserve"> </w:t>
      </w:r>
      <w:r>
        <w:rPr>
          <w:rFonts w:ascii="Times New Roman" w:hAnsi="Times New Roman" w:cs="Times New Roman"/>
          <w:sz w:val="24"/>
          <w:szCs w:val="24"/>
        </w:rPr>
        <w:t>0</w:t>
      </w:r>
      <w:r>
        <w:rPr>
          <w:rFonts w:ascii="Times New Roman" w:hAnsi="Times New Roman" w:cs="Times New Roman"/>
          <w:sz w:val="24"/>
          <w:szCs w:val="24"/>
          <w:lang w:val="en-US"/>
        </w:rPr>
        <w:t>.</w:t>
      </w:r>
    </w:p>
    <w:p w14:paraId="0882B6CE" w14:textId="77777777" w:rsidR="004A3A1C" w:rsidRDefault="004A3A1C" w:rsidP="00BD31BD">
      <w:pPr>
        <w:pStyle w:val="1"/>
        <w:numPr>
          <w:ilvl w:val="0"/>
          <w:numId w:val="36"/>
        </w:numPr>
        <w:pBdr>
          <w:top w:val="single" w:sz="4" w:space="1" w:color="auto"/>
          <w:left w:val="single" w:sz="4" w:space="0" w:color="auto"/>
          <w:bottom w:val="single" w:sz="4" w:space="1" w:color="auto"/>
          <w:right w:val="single" w:sz="4" w:space="1" w:color="auto"/>
        </w:pBdr>
        <w:spacing w:after="0" w:line="276" w:lineRule="auto"/>
        <w:ind w:left="0" w:right="-141" w:firstLine="540"/>
        <w:jc w:val="both"/>
        <w:rPr>
          <w:rFonts w:ascii="Times New Roman" w:hAnsi="Times New Roman" w:cs="Times New Roman"/>
          <w:sz w:val="24"/>
          <w:szCs w:val="24"/>
          <w:lang w:val="en-US"/>
        </w:rPr>
      </w:pPr>
      <w:proofErr w:type="spellStart"/>
      <w:r w:rsidRPr="00ED0E93">
        <w:rPr>
          <w:rFonts w:ascii="Times New Roman" w:hAnsi="Times New Roman" w:cs="Times New Roman"/>
          <w:sz w:val="24"/>
          <w:szCs w:val="24"/>
          <w:lang w:val="en-US"/>
        </w:rPr>
        <w:t>Целева</w:t>
      </w:r>
      <w:proofErr w:type="spellEnd"/>
      <w:r w:rsidRPr="00ED0E93">
        <w:rPr>
          <w:rFonts w:ascii="Times New Roman" w:hAnsi="Times New Roman" w:cs="Times New Roman"/>
          <w:sz w:val="24"/>
          <w:szCs w:val="24"/>
          <w:lang w:val="en-US"/>
        </w:rPr>
        <w:t xml:space="preserve"> </w:t>
      </w:r>
      <w:proofErr w:type="spellStart"/>
      <w:r w:rsidRPr="00ED0E93">
        <w:rPr>
          <w:rFonts w:ascii="Times New Roman" w:hAnsi="Times New Roman" w:cs="Times New Roman"/>
          <w:sz w:val="24"/>
          <w:szCs w:val="24"/>
          <w:lang w:val="en-US"/>
        </w:rPr>
        <w:t>стойност</w:t>
      </w:r>
      <w:proofErr w:type="spellEnd"/>
      <w:r w:rsidRPr="00ED0E93">
        <w:rPr>
          <w:rFonts w:ascii="Times New Roman" w:hAnsi="Times New Roman" w:cs="Times New Roman"/>
          <w:sz w:val="24"/>
          <w:szCs w:val="24"/>
          <w:lang w:val="en-US"/>
        </w:rPr>
        <w:t xml:space="preserve"> – </w:t>
      </w:r>
      <w:proofErr w:type="spellStart"/>
      <w:r w:rsidRPr="00ED0E93">
        <w:rPr>
          <w:rFonts w:ascii="Times New Roman" w:hAnsi="Times New Roman" w:cs="Times New Roman"/>
          <w:sz w:val="24"/>
          <w:szCs w:val="24"/>
          <w:lang w:val="en-US"/>
        </w:rPr>
        <w:t>попълва</w:t>
      </w:r>
      <w:proofErr w:type="spellEnd"/>
      <w:r w:rsidRPr="00ED0E93">
        <w:rPr>
          <w:rFonts w:ascii="Times New Roman" w:hAnsi="Times New Roman" w:cs="Times New Roman"/>
          <w:sz w:val="24"/>
          <w:szCs w:val="24"/>
          <w:lang w:val="en-US"/>
        </w:rPr>
        <w:t xml:space="preserve"> </w:t>
      </w:r>
      <w:proofErr w:type="spellStart"/>
      <w:r w:rsidRPr="00ED0E93">
        <w:rPr>
          <w:rFonts w:ascii="Times New Roman" w:hAnsi="Times New Roman" w:cs="Times New Roman"/>
          <w:sz w:val="24"/>
          <w:szCs w:val="24"/>
          <w:lang w:val="en-US"/>
        </w:rPr>
        <w:t>се</w:t>
      </w:r>
      <w:proofErr w:type="spellEnd"/>
      <w:r w:rsidRPr="00ED0E93">
        <w:rPr>
          <w:rFonts w:ascii="Times New Roman" w:hAnsi="Times New Roman" w:cs="Times New Roman"/>
          <w:sz w:val="24"/>
          <w:szCs w:val="24"/>
          <w:lang w:val="en-US"/>
        </w:rPr>
        <w:t xml:space="preserve"> </w:t>
      </w:r>
      <w:r>
        <w:rPr>
          <w:rFonts w:ascii="Times New Roman" w:hAnsi="Times New Roman" w:cs="Times New Roman"/>
          <w:sz w:val="24"/>
          <w:szCs w:val="24"/>
        </w:rPr>
        <w:t>1</w:t>
      </w:r>
      <w:r w:rsidRPr="00ED0E93">
        <w:rPr>
          <w:rFonts w:ascii="Times New Roman" w:hAnsi="Times New Roman" w:cs="Times New Roman"/>
          <w:sz w:val="24"/>
          <w:szCs w:val="24"/>
        </w:rPr>
        <w:t>.</w:t>
      </w:r>
    </w:p>
    <w:p w14:paraId="19AB9FD5" w14:textId="77777777" w:rsidR="004A3A1C" w:rsidRDefault="004A3A1C" w:rsidP="00BD31BD">
      <w:pPr>
        <w:pStyle w:val="1"/>
        <w:numPr>
          <w:ilvl w:val="0"/>
          <w:numId w:val="36"/>
        </w:numPr>
        <w:pBdr>
          <w:top w:val="single" w:sz="4" w:space="1" w:color="auto"/>
          <w:left w:val="single" w:sz="4" w:space="0" w:color="auto"/>
          <w:bottom w:val="single" w:sz="4" w:space="1" w:color="auto"/>
          <w:right w:val="single" w:sz="4" w:space="1" w:color="auto"/>
        </w:pBdr>
        <w:spacing w:after="0" w:line="276" w:lineRule="auto"/>
        <w:ind w:left="0" w:right="-141" w:firstLine="540"/>
        <w:jc w:val="both"/>
        <w:rPr>
          <w:rFonts w:ascii="Times New Roman" w:hAnsi="Times New Roman" w:cs="Times New Roman"/>
          <w:sz w:val="24"/>
          <w:szCs w:val="24"/>
          <w:lang w:val="en-US"/>
        </w:rPr>
      </w:pPr>
      <w:proofErr w:type="spellStart"/>
      <w:r w:rsidRPr="00ED0E93">
        <w:rPr>
          <w:rFonts w:ascii="Times New Roman" w:hAnsi="Times New Roman" w:cs="Times New Roman"/>
          <w:sz w:val="24"/>
          <w:szCs w:val="24"/>
          <w:lang w:val="en-US"/>
        </w:rPr>
        <w:t>Източник</w:t>
      </w:r>
      <w:proofErr w:type="spellEnd"/>
      <w:r w:rsidRPr="00ED0E93">
        <w:rPr>
          <w:rFonts w:ascii="Times New Roman" w:hAnsi="Times New Roman" w:cs="Times New Roman"/>
          <w:sz w:val="24"/>
          <w:szCs w:val="24"/>
          <w:lang w:val="en-US"/>
        </w:rPr>
        <w:t xml:space="preserve"> на </w:t>
      </w:r>
      <w:proofErr w:type="spellStart"/>
      <w:r w:rsidRPr="00ED0E93">
        <w:rPr>
          <w:rFonts w:ascii="Times New Roman" w:hAnsi="Times New Roman" w:cs="Times New Roman"/>
          <w:sz w:val="24"/>
          <w:szCs w:val="24"/>
          <w:lang w:val="en-US"/>
        </w:rPr>
        <w:t>информация</w:t>
      </w:r>
      <w:proofErr w:type="spellEnd"/>
      <w:r w:rsidRPr="00ED0E93">
        <w:rPr>
          <w:rFonts w:ascii="Times New Roman" w:hAnsi="Times New Roman" w:cs="Times New Roman"/>
          <w:sz w:val="24"/>
          <w:szCs w:val="24"/>
          <w:lang w:val="en-US"/>
        </w:rPr>
        <w:t xml:space="preserve"> –</w:t>
      </w:r>
      <w:r w:rsidRPr="00ED0E93">
        <w:rPr>
          <w:rFonts w:ascii="Times New Roman" w:hAnsi="Times New Roman" w:cs="Times New Roman"/>
          <w:sz w:val="24"/>
          <w:szCs w:val="24"/>
        </w:rPr>
        <w:t xml:space="preserve"> </w:t>
      </w:r>
      <w:r>
        <w:rPr>
          <w:rFonts w:ascii="Times New Roman" w:hAnsi="Times New Roman" w:cs="Times New Roman"/>
          <w:sz w:val="24"/>
          <w:szCs w:val="24"/>
        </w:rPr>
        <w:t>Формуляр за кандида</w:t>
      </w:r>
      <w:r w:rsidR="00B76F99">
        <w:rPr>
          <w:rFonts w:ascii="Times New Roman" w:hAnsi="Times New Roman" w:cs="Times New Roman"/>
          <w:sz w:val="24"/>
          <w:szCs w:val="24"/>
        </w:rPr>
        <w:t>тс</w:t>
      </w:r>
      <w:r>
        <w:rPr>
          <w:rFonts w:ascii="Times New Roman" w:hAnsi="Times New Roman" w:cs="Times New Roman"/>
          <w:sz w:val="24"/>
          <w:szCs w:val="24"/>
        </w:rPr>
        <w:t>тване</w:t>
      </w:r>
      <w:r w:rsidRPr="00ED0E93">
        <w:rPr>
          <w:rFonts w:ascii="Times New Roman" w:hAnsi="Times New Roman" w:cs="Times New Roman"/>
          <w:sz w:val="24"/>
          <w:szCs w:val="24"/>
        </w:rPr>
        <w:t>.</w:t>
      </w:r>
    </w:p>
    <w:p w14:paraId="681F5B2F" w14:textId="77777777" w:rsidR="004A3A1C" w:rsidRPr="001A0144" w:rsidRDefault="004A3A1C" w:rsidP="007B70BF">
      <w:pPr>
        <w:pStyle w:val="1"/>
        <w:pBdr>
          <w:top w:val="single" w:sz="4" w:space="1" w:color="auto"/>
          <w:left w:val="single" w:sz="4" w:space="0" w:color="auto"/>
          <w:bottom w:val="single" w:sz="4" w:space="1" w:color="auto"/>
          <w:right w:val="single" w:sz="4" w:space="1" w:color="auto"/>
        </w:pBdr>
        <w:tabs>
          <w:tab w:val="left" w:pos="0"/>
        </w:tabs>
        <w:spacing w:line="276" w:lineRule="auto"/>
        <w:ind w:left="0" w:right="-141"/>
        <w:jc w:val="both"/>
        <w:rPr>
          <w:rFonts w:ascii="Times New Roman" w:hAnsi="Times New Roman" w:cs="Times New Roman"/>
          <w:sz w:val="24"/>
          <w:szCs w:val="24"/>
        </w:rPr>
      </w:pPr>
      <w:r w:rsidRPr="00B3322B">
        <w:rPr>
          <w:rFonts w:ascii="Times New Roman" w:hAnsi="Times New Roman" w:cs="Times New Roman"/>
          <w:sz w:val="24"/>
          <w:szCs w:val="24"/>
        </w:rPr>
        <w:t xml:space="preserve">Индикатор </w:t>
      </w:r>
      <w:r w:rsidR="007B70BF">
        <w:rPr>
          <w:rFonts w:ascii="Times New Roman" w:hAnsi="Times New Roman" w:cs="Times New Roman"/>
          <w:sz w:val="24"/>
          <w:szCs w:val="24"/>
          <w:lang w:val="en-US"/>
        </w:rPr>
        <w:t>8</w:t>
      </w:r>
      <w:r w:rsidRPr="00B3322B">
        <w:rPr>
          <w:rFonts w:ascii="Times New Roman" w:hAnsi="Times New Roman" w:cs="Times New Roman"/>
          <w:sz w:val="24"/>
          <w:szCs w:val="24"/>
        </w:rPr>
        <w:t xml:space="preserve"> се попълва само от стар</w:t>
      </w:r>
      <w:r w:rsidR="00DC752F">
        <w:rPr>
          <w:rFonts w:ascii="Times New Roman" w:hAnsi="Times New Roman" w:cs="Times New Roman"/>
          <w:sz w:val="24"/>
          <w:szCs w:val="24"/>
        </w:rPr>
        <w:t>т</w:t>
      </w:r>
      <w:r w:rsidRPr="00B3322B">
        <w:rPr>
          <w:rFonts w:ascii="Times New Roman" w:hAnsi="Times New Roman" w:cs="Times New Roman"/>
          <w:sz w:val="24"/>
          <w:szCs w:val="24"/>
        </w:rPr>
        <w:t>иращи предприятия</w:t>
      </w:r>
      <w:r w:rsidR="00B3322B">
        <w:rPr>
          <w:rFonts w:ascii="Times New Roman" w:hAnsi="Times New Roman" w:cs="Times New Roman"/>
          <w:sz w:val="24"/>
          <w:szCs w:val="24"/>
        </w:rPr>
        <w:t xml:space="preserve"> (които нямат приключила финансова година</w:t>
      </w:r>
      <w:r w:rsidR="007B70BF">
        <w:rPr>
          <w:rFonts w:ascii="Times New Roman" w:hAnsi="Times New Roman" w:cs="Times New Roman"/>
          <w:sz w:val="24"/>
          <w:szCs w:val="24"/>
        </w:rPr>
        <w:t xml:space="preserve"> към момента на кандидатстване</w:t>
      </w:r>
      <w:r w:rsidR="00B3322B">
        <w:rPr>
          <w:rFonts w:ascii="Times New Roman" w:hAnsi="Times New Roman" w:cs="Times New Roman"/>
          <w:sz w:val="24"/>
          <w:szCs w:val="24"/>
        </w:rPr>
        <w:t>)</w:t>
      </w:r>
      <w:r w:rsidRPr="00B3322B">
        <w:rPr>
          <w:rFonts w:ascii="Times New Roman" w:hAnsi="Times New Roman" w:cs="Times New Roman"/>
          <w:sz w:val="24"/>
          <w:szCs w:val="24"/>
        </w:rPr>
        <w:t>, подаващи проектно предложение по настоящата процедура.</w:t>
      </w:r>
    </w:p>
    <w:p w14:paraId="15FA0BBE" w14:textId="77777777" w:rsidR="004A3A1C" w:rsidRDefault="004A3A1C" w:rsidP="00FB7E6A">
      <w:pPr>
        <w:pStyle w:val="1"/>
        <w:pBdr>
          <w:top w:val="single" w:sz="4" w:space="1" w:color="auto"/>
          <w:left w:val="single" w:sz="4" w:space="0" w:color="auto"/>
          <w:bottom w:val="single" w:sz="4" w:space="1" w:color="auto"/>
          <w:right w:val="single" w:sz="4" w:space="1" w:color="auto"/>
        </w:pBdr>
        <w:tabs>
          <w:tab w:val="left" w:pos="0"/>
        </w:tabs>
        <w:spacing w:after="0" w:line="276" w:lineRule="auto"/>
        <w:ind w:left="0" w:right="-141"/>
        <w:jc w:val="both"/>
        <w:rPr>
          <w:rFonts w:ascii="Times New Roman" w:hAnsi="Times New Roman" w:cs="Times New Roman"/>
          <w:sz w:val="24"/>
          <w:szCs w:val="24"/>
        </w:rPr>
      </w:pPr>
      <w:r w:rsidRPr="009468EF">
        <w:rPr>
          <w:rFonts w:ascii="Times New Roman" w:hAnsi="Times New Roman" w:cs="Times New Roman"/>
          <w:b/>
          <w:sz w:val="24"/>
          <w:szCs w:val="24"/>
        </w:rPr>
        <w:t>Важно:</w:t>
      </w:r>
      <w:r w:rsidRPr="009468EF">
        <w:rPr>
          <w:rFonts w:ascii="Times New Roman" w:hAnsi="Times New Roman" w:cs="Times New Roman"/>
          <w:sz w:val="24"/>
          <w:szCs w:val="24"/>
        </w:rPr>
        <w:t xml:space="preserve"> В случай на неизпълнение на индикаторите за резултат, заложени в проектното предложение, на кандидата ще бъдат наложени финансови корекции съгласно разпоредбите на Наредба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w:t>
      </w:r>
      <w:r w:rsidRPr="009468EF">
        <w:rPr>
          <w:rFonts w:ascii="Times New Roman" w:hAnsi="Times New Roman" w:cs="Times New Roman"/>
          <w:sz w:val="24"/>
          <w:szCs w:val="24"/>
        </w:rPr>
        <w:lastRenderedPageBreak/>
        <w:t xml:space="preserve">структурни и инвестиционни фондове, приета с Постановление № 57 на Министерския съвет от 2017 г. </w:t>
      </w:r>
    </w:p>
    <w:p w14:paraId="34A1408E" w14:textId="77777777" w:rsidR="004A3A1C" w:rsidRPr="00B831E8" w:rsidRDefault="004A3A1C" w:rsidP="00FB7E6A">
      <w:pPr>
        <w:pStyle w:val="1"/>
        <w:pBdr>
          <w:top w:val="single" w:sz="4" w:space="1" w:color="auto"/>
          <w:left w:val="single" w:sz="4" w:space="0" w:color="auto"/>
          <w:bottom w:val="single" w:sz="4" w:space="1" w:color="auto"/>
          <w:right w:val="single" w:sz="4" w:space="1" w:color="auto"/>
        </w:pBdr>
        <w:tabs>
          <w:tab w:val="left" w:pos="0"/>
        </w:tabs>
        <w:spacing w:after="0" w:line="276" w:lineRule="auto"/>
        <w:ind w:left="0" w:right="-141"/>
        <w:jc w:val="both"/>
        <w:rPr>
          <w:rFonts w:ascii="Times New Roman" w:hAnsi="Times New Roman" w:cs="Times New Roman"/>
          <w:sz w:val="24"/>
          <w:szCs w:val="24"/>
        </w:rPr>
      </w:pPr>
      <w:r w:rsidRPr="009468EF">
        <w:rPr>
          <w:rFonts w:ascii="Times New Roman" w:hAnsi="Times New Roman" w:cs="Times New Roman"/>
          <w:b/>
          <w:sz w:val="24"/>
          <w:szCs w:val="24"/>
        </w:rPr>
        <w:t>Важно:</w:t>
      </w:r>
      <w:r>
        <w:rPr>
          <w:rFonts w:ascii="Times New Roman" w:hAnsi="Times New Roman" w:cs="Times New Roman"/>
          <w:b/>
          <w:sz w:val="24"/>
          <w:szCs w:val="24"/>
        </w:rPr>
        <w:t xml:space="preserve"> </w:t>
      </w:r>
      <w:r w:rsidRPr="00B831E8">
        <w:rPr>
          <w:rFonts w:ascii="Times New Roman" w:hAnsi="Times New Roman" w:cs="Times New Roman"/>
          <w:sz w:val="24"/>
          <w:szCs w:val="24"/>
        </w:rPr>
        <w:t>Всеки кандидат трябва да включи в секция 8 във Формуляра за кандидатстване</w:t>
      </w:r>
      <w:r>
        <w:rPr>
          <w:rFonts w:ascii="Times New Roman" w:hAnsi="Times New Roman" w:cs="Times New Roman"/>
          <w:sz w:val="24"/>
          <w:szCs w:val="24"/>
        </w:rPr>
        <w:t xml:space="preserve"> тези от </w:t>
      </w:r>
      <w:r w:rsidRPr="00B831E8">
        <w:rPr>
          <w:rFonts w:ascii="Times New Roman" w:hAnsi="Times New Roman" w:cs="Times New Roman"/>
          <w:sz w:val="24"/>
          <w:szCs w:val="24"/>
        </w:rPr>
        <w:t>специфичните индикатори за изпълнение и резултат, посочени по-горе, които ще постигне с изпълнението на конкретния проект.</w:t>
      </w:r>
    </w:p>
    <w:p w14:paraId="29365AD5" w14:textId="77777777" w:rsidR="004A3A1C" w:rsidRPr="009468EF" w:rsidRDefault="004A3A1C" w:rsidP="00FB7E6A">
      <w:pPr>
        <w:pStyle w:val="1"/>
        <w:pBdr>
          <w:top w:val="single" w:sz="4" w:space="1" w:color="auto"/>
          <w:left w:val="single" w:sz="4" w:space="0" w:color="auto"/>
          <w:bottom w:val="single" w:sz="4" w:space="1" w:color="auto"/>
          <w:right w:val="single" w:sz="4" w:space="1" w:color="auto"/>
        </w:pBdr>
        <w:tabs>
          <w:tab w:val="left" w:pos="0"/>
        </w:tabs>
        <w:spacing w:after="0" w:line="276" w:lineRule="auto"/>
        <w:ind w:left="0" w:right="-141"/>
        <w:jc w:val="both"/>
        <w:rPr>
          <w:rFonts w:ascii="Times New Roman" w:hAnsi="Times New Roman" w:cs="Times New Roman"/>
          <w:sz w:val="24"/>
          <w:szCs w:val="24"/>
        </w:rPr>
      </w:pPr>
      <w:r>
        <w:rPr>
          <w:rFonts w:ascii="Times New Roman" w:hAnsi="Times New Roman" w:cs="Times New Roman"/>
          <w:sz w:val="24"/>
          <w:szCs w:val="24"/>
        </w:rPr>
        <w:t xml:space="preserve">Всеки индикатор, включен в </w:t>
      </w:r>
      <w:r w:rsidRPr="00B831E8">
        <w:rPr>
          <w:rFonts w:ascii="Times New Roman" w:hAnsi="Times New Roman" w:cs="Times New Roman"/>
          <w:sz w:val="24"/>
          <w:szCs w:val="24"/>
        </w:rPr>
        <w:t>проектното предложение, трябва да бъде количествено определен</w:t>
      </w:r>
      <w:r>
        <w:rPr>
          <w:rFonts w:ascii="Times New Roman" w:hAnsi="Times New Roman" w:cs="Times New Roman"/>
          <w:sz w:val="24"/>
          <w:szCs w:val="24"/>
        </w:rPr>
        <w:t xml:space="preserve"> </w:t>
      </w:r>
      <w:r w:rsidRPr="00B831E8">
        <w:rPr>
          <w:rFonts w:ascii="Times New Roman" w:hAnsi="Times New Roman" w:cs="Times New Roman"/>
          <w:sz w:val="24"/>
          <w:szCs w:val="24"/>
        </w:rPr>
        <w:t xml:space="preserve">с положителна целева стойност, различна от “0”. </w:t>
      </w:r>
      <w:r>
        <w:rPr>
          <w:rFonts w:ascii="Times New Roman" w:hAnsi="Times New Roman" w:cs="Times New Roman"/>
          <w:sz w:val="24"/>
          <w:szCs w:val="24"/>
        </w:rPr>
        <w:t xml:space="preserve">Заложеното количество трябва </w:t>
      </w:r>
      <w:r w:rsidRPr="00B831E8">
        <w:rPr>
          <w:rFonts w:ascii="Times New Roman" w:hAnsi="Times New Roman" w:cs="Times New Roman"/>
          <w:sz w:val="24"/>
          <w:szCs w:val="24"/>
        </w:rPr>
        <w:t>да съответства на описанието на включените в проекта дейности и кореспондиращите им разходи.</w:t>
      </w:r>
    </w:p>
    <w:p w14:paraId="25476FA7" w14:textId="77777777" w:rsidR="006235C3" w:rsidRPr="00DB37BD" w:rsidRDefault="006235C3" w:rsidP="00FD21FA">
      <w:pPr>
        <w:keepNext/>
        <w:keepLines/>
        <w:tabs>
          <w:tab w:val="left" w:pos="-180"/>
        </w:tabs>
        <w:spacing w:after="120"/>
        <w:outlineLvl w:val="1"/>
        <w:rPr>
          <w:rFonts w:ascii="Times New Roman" w:eastAsia="Times New Roman" w:hAnsi="Times New Roman" w:cs="Times New Roman"/>
          <w:b/>
          <w:bCs/>
          <w:color w:val="5B9BD5"/>
          <w:sz w:val="26"/>
          <w:szCs w:val="26"/>
        </w:rPr>
      </w:pPr>
    </w:p>
    <w:p w14:paraId="40931E14" w14:textId="77777777" w:rsidR="00FD21FA" w:rsidRPr="00DB37BD" w:rsidRDefault="00FD21FA" w:rsidP="00FD21FA">
      <w:pPr>
        <w:keepNext/>
        <w:keepLines/>
        <w:tabs>
          <w:tab w:val="left" w:pos="-180"/>
        </w:tabs>
        <w:spacing w:after="120"/>
        <w:outlineLvl w:val="1"/>
        <w:rPr>
          <w:rFonts w:ascii="Times New Roman" w:eastAsia="Times New Roman" w:hAnsi="Times New Roman" w:cs="Times New Roman"/>
          <w:b/>
          <w:bCs/>
          <w:color w:val="5B9BD5"/>
          <w:sz w:val="26"/>
          <w:szCs w:val="26"/>
        </w:rPr>
      </w:pPr>
      <w:r w:rsidRPr="00DB37BD">
        <w:rPr>
          <w:rFonts w:ascii="Times New Roman" w:eastAsia="Times New Roman" w:hAnsi="Times New Roman" w:cs="Times New Roman"/>
          <w:b/>
          <w:bCs/>
          <w:color w:val="5B9BD5"/>
          <w:sz w:val="26"/>
          <w:szCs w:val="26"/>
        </w:rPr>
        <w:t>8. Общ размер на безвъзмездната финансова помощ по процедурата:</w:t>
      </w:r>
      <w:bookmarkEnd w:id="14"/>
      <w:bookmarkEnd w:id="15"/>
    </w:p>
    <w:p w14:paraId="66F5B8E2" w14:textId="77777777" w:rsidR="00FD21FA" w:rsidRPr="00DB37BD" w:rsidRDefault="00FD21FA" w:rsidP="00FD21FA">
      <w:pPr>
        <w:pBdr>
          <w:top w:val="single" w:sz="4" w:space="1" w:color="auto"/>
          <w:left w:val="single" w:sz="4" w:space="4" w:color="auto"/>
          <w:bottom w:val="single" w:sz="4" w:space="1" w:color="auto"/>
          <w:right w:val="single" w:sz="4" w:space="0" w:color="auto"/>
        </w:pBdr>
        <w:tabs>
          <w:tab w:val="left" w:pos="-180"/>
        </w:tabs>
        <w:spacing w:after="360" w:line="240" w:lineRule="auto"/>
        <w:jc w:val="both"/>
        <w:rPr>
          <w:rFonts w:ascii="Times New Roman" w:hAnsi="Times New Roman" w:cs="Times New Roman"/>
          <w:sz w:val="24"/>
          <w:szCs w:val="24"/>
        </w:rPr>
      </w:pPr>
      <w:r w:rsidRPr="00DB37BD">
        <w:rPr>
          <w:rFonts w:ascii="Times New Roman" w:hAnsi="Times New Roman" w:cs="Times New Roman"/>
          <w:sz w:val="24"/>
          <w:szCs w:val="24"/>
        </w:rPr>
        <w:t xml:space="preserve">Общият размер на безвъзмездната финансова помощ за проекти </w:t>
      </w:r>
      <w:r w:rsidR="000455C9" w:rsidRPr="00DB37BD">
        <w:rPr>
          <w:rFonts w:ascii="Times New Roman" w:hAnsi="Times New Roman" w:cs="Times New Roman"/>
          <w:sz w:val="24"/>
          <w:szCs w:val="24"/>
        </w:rPr>
        <w:t xml:space="preserve">по </w:t>
      </w:r>
      <w:r w:rsidR="00691730" w:rsidRPr="00DB37BD">
        <w:rPr>
          <w:rFonts w:ascii="Times New Roman" w:hAnsi="Times New Roman" w:cs="Times New Roman"/>
          <w:sz w:val="24"/>
          <w:szCs w:val="24"/>
        </w:rPr>
        <w:t>процедура чрез подбор</w:t>
      </w:r>
      <w:r w:rsidR="002C4737" w:rsidRPr="00DB37BD">
        <w:rPr>
          <w:rFonts w:ascii="Times New Roman" w:hAnsi="Times New Roman" w:cs="Times New Roman"/>
          <w:sz w:val="24"/>
          <w:szCs w:val="24"/>
        </w:rPr>
        <w:t xml:space="preserve"> на проекти </w:t>
      </w:r>
      <w:r w:rsidR="00C035BD">
        <w:rPr>
          <w:rFonts w:ascii="Times New Roman" w:hAnsi="Times New Roman" w:cs="Times New Roman"/>
          <w:sz w:val="24"/>
          <w:szCs w:val="24"/>
          <w:lang w:val="en-US"/>
        </w:rPr>
        <w:t>BG</w:t>
      </w:r>
      <w:r w:rsidR="00C035BD" w:rsidRPr="006E456F">
        <w:rPr>
          <w:rFonts w:ascii="Times New Roman" w:hAnsi="Times New Roman" w:cs="Times New Roman"/>
          <w:sz w:val="24"/>
          <w:szCs w:val="24"/>
        </w:rPr>
        <w:t>14</w:t>
      </w:r>
      <w:r w:rsidR="00C035BD">
        <w:rPr>
          <w:rFonts w:ascii="Times New Roman" w:hAnsi="Times New Roman" w:cs="Times New Roman"/>
          <w:sz w:val="24"/>
          <w:szCs w:val="24"/>
          <w:lang w:val="en-US"/>
        </w:rPr>
        <w:t>MFOP</w:t>
      </w:r>
      <w:r w:rsidR="00C035BD" w:rsidRPr="006E456F">
        <w:rPr>
          <w:rFonts w:ascii="Times New Roman" w:hAnsi="Times New Roman" w:cs="Times New Roman"/>
          <w:sz w:val="24"/>
          <w:szCs w:val="24"/>
        </w:rPr>
        <w:t>001-4.038</w:t>
      </w:r>
      <w:r w:rsidR="00C035BD" w:rsidRPr="00DB37BD">
        <w:rPr>
          <w:rFonts w:ascii="Times New Roman" w:hAnsi="Times New Roman" w:cs="Times New Roman"/>
          <w:sz w:val="24"/>
          <w:szCs w:val="24"/>
        </w:rPr>
        <w:t xml:space="preserve"> </w:t>
      </w:r>
      <w:r w:rsidRPr="00DB37BD">
        <w:rPr>
          <w:rFonts w:ascii="Times New Roman" w:hAnsi="Times New Roman" w:cs="Times New Roman"/>
          <w:sz w:val="24"/>
          <w:szCs w:val="24"/>
        </w:rPr>
        <w:t>„</w:t>
      </w:r>
      <w:r w:rsidR="007B70BF" w:rsidRPr="007B70BF">
        <w:rPr>
          <w:rFonts w:ascii="Times New Roman" w:hAnsi="Times New Roman" w:cs="Times New Roman"/>
          <w:sz w:val="24"/>
          <w:szCs w:val="24"/>
        </w:rPr>
        <w:t>Подобряване и използване на екологичните дадености на МИРГ „Поморие“ за рибарство и аквакултури, и смекчаване на въздействието от изменението на климата</w:t>
      </w:r>
      <w:r w:rsidRPr="00DB37BD">
        <w:rPr>
          <w:rFonts w:ascii="Times New Roman" w:hAnsi="Times New Roman" w:cs="Times New Roman"/>
          <w:sz w:val="24"/>
          <w:szCs w:val="24"/>
        </w:rPr>
        <w:t>” е</w:t>
      </w:r>
      <w:r w:rsidR="00BB3CF5" w:rsidRPr="00DB37BD">
        <w:rPr>
          <w:rFonts w:ascii="Times New Roman" w:hAnsi="Times New Roman" w:cs="Times New Roman"/>
          <w:sz w:val="24"/>
          <w:szCs w:val="24"/>
        </w:rPr>
        <w:t>,</w:t>
      </w:r>
      <w:r w:rsidRPr="00DB37BD">
        <w:rPr>
          <w:rFonts w:ascii="Times New Roman" w:hAnsi="Times New Roman" w:cs="Times New Roman"/>
          <w:sz w:val="24"/>
          <w:szCs w:val="24"/>
        </w:rPr>
        <w:t xml:space="preserve"> както следва:</w:t>
      </w:r>
    </w:p>
    <w:tbl>
      <w:tblPr>
        <w:tblW w:w="9304" w:type="dxa"/>
        <w:tblInd w:w="18" w:type="dxa"/>
        <w:tblCellMar>
          <w:left w:w="0" w:type="dxa"/>
          <w:right w:w="0" w:type="dxa"/>
        </w:tblCellMar>
        <w:tblLook w:val="04A0" w:firstRow="1" w:lastRow="0" w:firstColumn="1" w:lastColumn="0" w:noHBand="0" w:noVBand="1"/>
      </w:tblPr>
      <w:tblGrid>
        <w:gridCol w:w="3209"/>
        <w:gridCol w:w="2977"/>
        <w:gridCol w:w="3118"/>
      </w:tblGrid>
      <w:tr w:rsidR="00F07DB4" w:rsidRPr="00DB37BD" w14:paraId="61991CEE" w14:textId="77777777" w:rsidTr="00F07DB4">
        <w:tc>
          <w:tcPr>
            <w:tcW w:w="320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BC2AB36" w14:textId="77777777" w:rsidR="00F07DB4" w:rsidRPr="00DB37BD" w:rsidRDefault="00F07DB4" w:rsidP="00F07DB4">
            <w:pPr>
              <w:spacing w:after="360" w:line="240" w:lineRule="auto"/>
              <w:jc w:val="center"/>
              <w:rPr>
                <w:rFonts w:ascii="Times New Roman" w:hAnsi="Times New Roman" w:cs="Times New Roman"/>
                <w:b/>
                <w:bCs/>
                <w:sz w:val="24"/>
                <w:szCs w:val="24"/>
                <w:lang w:eastAsia="bg-BG"/>
              </w:rPr>
            </w:pPr>
            <w:r w:rsidRPr="00DB37BD">
              <w:rPr>
                <w:rFonts w:ascii="Times New Roman" w:hAnsi="Times New Roman" w:cs="Times New Roman"/>
                <w:b/>
                <w:bCs/>
                <w:sz w:val="24"/>
                <w:szCs w:val="24"/>
                <w:lang w:eastAsia="bg-BG"/>
              </w:rPr>
              <w:t>Общ размер на безвъзмездната финансова помощ</w:t>
            </w:r>
          </w:p>
        </w:tc>
        <w:tc>
          <w:tcPr>
            <w:tcW w:w="297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62F3325" w14:textId="77777777" w:rsidR="00F07DB4" w:rsidRPr="00DB37BD" w:rsidRDefault="00F07DB4" w:rsidP="00F07DB4">
            <w:pPr>
              <w:spacing w:after="360" w:line="240" w:lineRule="auto"/>
              <w:jc w:val="center"/>
              <w:rPr>
                <w:rFonts w:ascii="Times New Roman" w:hAnsi="Times New Roman" w:cs="Times New Roman"/>
                <w:b/>
                <w:bCs/>
                <w:sz w:val="24"/>
                <w:szCs w:val="24"/>
                <w:lang w:eastAsia="bg-BG"/>
              </w:rPr>
            </w:pPr>
            <w:r w:rsidRPr="00DB37BD">
              <w:rPr>
                <w:rFonts w:ascii="Times New Roman" w:hAnsi="Times New Roman" w:cs="Times New Roman"/>
                <w:b/>
                <w:bCs/>
                <w:sz w:val="24"/>
                <w:szCs w:val="24"/>
                <w:lang w:eastAsia="bg-BG"/>
              </w:rPr>
              <w:t>Средства от Европейския фонд за морско дело и рибарство</w:t>
            </w:r>
          </w:p>
        </w:tc>
        <w:tc>
          <w:tcPr>
            <w:tcW w:w="311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BCA0E74" w14:textId="77777777" w:rsidR="00F07DB4" w:rsidRPr="00DB37BD" w:rsidRDefault="00F07DB4" w:rsidP="00F07DB4">
            <w:pPr>
              <w:spacing w:after="360" w:line="240" w:lineRule="auto"/>
              <w:jc w:val="center"/>
              <w:rPr>
                <w:rFonts w:ascii="Times New Roman" w:hAnsi="Times New Roman" w:cs="Times New Roman"/>
                <w:b/>
                <w:bCs/>
                <w:sz w:val="24"/>
                <w:szCs w:val="24"/>
                <w:lang w:eastAsia="bg-BG"/>
              </w:rPr>
            </w:pPr>
            <w:r w:rsidRPr="00DB37BD">
              <w:rPr>
                <w:rFonts w:ascii="Times New Roman" w:hAnsi="Times New Roman" w:cs="Times New Roman"/>
                <w:b/>
                <w:bCs/>
                <w:sz w:val="24"/>
                <w:szCs w:val="24"/>
                <w:lang w:eastAsia="bg-BG"/>
              </w:rPr>
              <w:t>Национално съфинансиране</w:t>
            </w:r>
          </w:p>
        </w:tc>
      </w:tr>
      <w:tr w:rsidR="00F07DB4" w:rsidRPr="00DB37BD" w14:paraId="6E88985D" w14:textId="77777777" w:rsidTr="00F07DB4">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7B76B" w14:textId="77777777" w:rsidR="00F07DB4" w:rsidRPr="00DB37BD" w:rsidRDefault="007B70BF" w:rsidP="00B3322B">
            <w:pPr>
              <w:spacing w:after="0" w:line="240" w:lineRule="auto"/>
              <w:jc w:val="center"/>
              <w:rPr>
                <w:rFonts w:ascii="Times New Roman" w:hAnsi="Times New Roman" w:cs="Times New Roman"/>
                <w:sz w:val="24"/>
                <w:szCs w:val="24"/>
                <w:lang w:eastAsia="bg-BG"/>
              </w:rPr>
            </w:pPr>
            <w:r>
              <w:rPr>
                <w:rFonts w:ascii="Times New Roman" w:hAnsi="Times New Roman" w:cs="Times New Roman"/>
                <w:sz w:val="24"/>
                <w:szCs w:val="24"/>
                <w:lang w:eastAsia="bg-BG"/>
              </w:rPr>
              <w:t>3</w:t>
            </w:r>
            <w:r w:rsidR="00141579" w:rsidRPr="00DB37BD">
              <w:rPr>
                <w:rFonts w:ascii="Times New Roman" w:hAnsi="Times New Roman" w:cs="Times New Roman"/>
                <w:sz w:val="24"/>
                <w:szCs w:val="24"/>
                <w:lang w:eastAsia="bg-BG"/>
              </w:rPr>
              <w:t>50 000</w:t>
            </w:r>
            <w:r w:rsidR="00F07DB4" w:rsidRPr="00DB37BD">
              <w:rPr>
                <w:rFonts w:ascii="Times New Roman" w:hAnsi="Times New Roman" w:cs="Times New Roman"/>
                <w:sz w:val="24"/>
                <w:szCs w:val="24"/>
                <w:lang w:eastAsia="bg-BG"/>
              </w:rPr>
              <w:t xml:space="preserve"> лв.</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3F445F5C" w14:textId="77777777" w:rsidR="00F07DB4" w:rsidRPr="00DB37BD" w:rsidRDefault="007B70BF" w:rsidP="00B3322B">
            <w:pPr>
              <w:spacing w:after="0" w:line="240" w:lineRule="auto"/>
              <w:jc w:val="center"/>
              <w:rPr>
                <w:rFonts w:ascii="Times New Roman" w:hAnsi="Times New Roman" w:cs="Times New Roman"/>
                <w:sz w:val="24"/>
                <w:szCs w:val="24"/>
                <w:lang w:eastAsia="bg-BG"/>
              </w:rPr>
            </w:pPr>
            <w:r>
              <w:rPr>
                <w:rFonts w:ascii="Times New Roman" w:hAnsi="Times New Roman" w:cs="Times New Roman"/>
                <w:sz w:val="24"/>
                <w:szCs w:val="24"/>
                <w:lang w:val="en-US" w:eastAsia="bg-BG"/>
              </w:rPr>
              <w:t>297</w:t>
            </w:r>
            <w:r w:rsidR="00141579" w:rsidRPr="00DB37BD">
              <w:rPr>
                <w:rFonts w:ascii="Times New Roman" w:hAnsi="Times New Roman" w:cs="Times New Roman"/>
                <w:sz w:val="24"/>
                <w:szCs w:val="24"/>
                <w:lang w:eastAsia="bg-BG"/>
              </w:rPr>
              <w:t xml:space="preserve"> 500</w:t>
            </w:r>
            <w:r w:rsidR="00F07DB4" w:rsidRPr="00DB37BD">
              <w:rPr>
                <w:rFonts w:ascii="Times New Roman" w:hAnsi="Times New Roman" w:cs="Times New Roman"/>
                <w:sz w:val="24"/>
                <w:szCs w:val="24"/>
                <w:lang w:eastAsia="bg-BG"/>
              </w:rPr>
              <w:t xml:space="preserve"> лв.</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3D0B1DF2" w14:textId="77777777" w:rsidR="00F07DB4" w:rsidRPr="00DB37BD" w:rsidRDefault="007B70BF" w:rsidP="00B3322B">
            <w:pPr>
              <w:spacing w:after="0" w:line="276" w:lineRule="auto"/>
              <w:jc w:val="center"/>
              <w:rPr>
                <w:rFonts w:ascii="Times New Roman" w:hAnsi="Times New Roman" w:cs="Times New Roman"/>
                <w:sz w:val="24"/>
                <w:szCs w:val="24"/>
                <w:lang w:eastAsia="bg-BG"/>
              </w:rPr>
            </w:pPr>
            <w:r>
              <w:rPr>
                <w:rFonts w:ascii="Times New Roman" w:hAnsi="Times New Roman" w:cs="Times New Roman"/>
                <w:sz w:val="24"/>
                <w:szCs w:val="24"/>
                <w:lang w:eastAsia="bg-BG"/>
              </w:rPr>
              <w:t>52</w:t>
            </w:r>
            <w:r w:rsidR="00141579" w:rsidRPr="00DB37BD">
              <w:rPr>
                <w:rFonts w:ascii="Times New Roman" w:hAnsi="Times New Roman" w:cs="Times New Roman"/>
                <w:sz w:val="24"/>
                <w:szCs w:val="24"/>
                <w:lang w:eastAsia="bg-BG"/>
              </w:rPr>
              <w:t xml:space="preserve"> 500</w:t>
            </w:r>
            <w:r w:rsidR="00F07DB4" w:rsidRPr="00DB37BD">
              <w:rPr>
                <w:rFonts w:ascii="Times New Roman" w:hAnsi="Times New Roman" w:cs="Times New Roman"/>
                <w:sz w:val="24"/>
                <w:szCs w:val="24"/>
                <w:lang w:eastAsia="bg-BG"/>
              </w:rPr>
              <w:t xml:space="preserve"> лв.</w:t>
            </w:r>
          </w:p>
        </w:tc>
      </w:tr>
    </w:tbl>
    <w:p w14:paraId="094A249F" w14:textId="77777777" w:rsidR="00141579" w:rsidRPr="00DB37BD" w:rsidRDefault="00141579" w:rsidP="006235C3">
      <w:pPr>
        <w:tabs>
          <w:tab w:val="left" w:pos="-180"/>
        </w:tabs>
        <w:spacing w:after="0" w:line="240" w:lineRule="auto"/>
        <w:jc w:val="both"/>
        <w:rPr>
          <w:rFonts w:ascii="Times New Roman" w:hAnsi="Times New Roman" w:cs="Times New Roman"/>
        </w:rPr>
      </w:pPr>
    </w:p>
    <w:p w14:paraId="7C6B8C8C" w14:textId="77777777" w:rsidR="006837C2" w:rsidRDefault="006837C2" w:rsidP="00141579">
      <w:pPr>
        <w:keepNext/>
        <w:keepLines/>
        <w:tabs>
          <w:tab w:val="left" w:pos="-180"/>
        </w:tabs>
        <w:spacing w:after="120"/>
        <w:outlineLvl w:val="1"/>
        <w:rPr>
          <w:rFonts w:ascii="Times New Roman" w:eastAsia="Times New Roman" w:hAnsi="Times New Roman" w:cs="Times New Roman"/>
          <w:b/>
          <w:bCs/>
          <w:color w:val="5B9BD5"/>
          <w:sz w:val="26"/>
          <w:szCs w:val="26"/>
        </w:rPr>
      </w:pPr>
      <w:bookmarkStart w:id="16" w:name="_Toc475538932"/>
      <w:bookmarkStart w:id="17" w:name="_Toc499645039"/>
    </w:p>
    <w:p w14:paraId="44FBDE2E" w14:textId="77777777" w:rsidR="00FD21FA" w:rsidRPr="00DB37BD" w:rsidRDefault="00FD21FA" w:rsidP="00141579">
      <w:pPr>
        <w:keepNext/>
        <w:keepLines/>
        <w:tabs>
          <w:tab w:val="left" w:pos="-180"/>
        </w:tabs>
        <w:spacing w:after="120"/>
        <w:outlineLvl w:val="1"/>
        <w:rPr>
          <w:rFonts w:ascii="Times New Roman" w:eastAsia="Times New Roman" w:hAnsi="Times New Roman" w:cs="Times New Roman"/>
          <w:b/>
          <w:bCs/>
          <w:color w:val="5B9BD5"/>
          <w:sz w:val="26"/>
          <w:szCs w:val="26"/>
        </w:rPr>
      </w:pPr>
      <w:r w:rsidRPr="00DB37BD">
        <w:rPr>
          <w:rFonts w:ascii="Times New Roman" w:eastAsia="Times New Roman" w:hAnsi="Times New Roman" w:cs="Times New Roman"/>
          <w:b/>
          <w:bCs/>
          <w:color w:val="5B9BD5"/>
          <w:sz w:val="26"/>
          <w:szCs w:val="26"/>
        </w:rPr>
        <w:t>9. Минимален (ако е приложимо) и максимален  размер на безвъзмездната финансова помощ за конкретен  проект:</w:t>
      </w:r>
      <w:bookmarkEnd w:id="16"/>
      <w:bookmarkEnd w:id="17"/>
    </w:p>
    <w:p w14:paraId="0D87665A" w14:textId="77777777" w:rsidR="00141579" w:rsidRPr="00DB37BD" w:rsidRDefault="00141579" w:rsidP="00141579">
      <w:pPr>
        <w:autoSpaceDE w:val="0"/>
        <w:autoSpaceDN w:val="0"/>
        <w:adjustRightInd w:val="0"/>
        <w:spacing w:after="0" w:line="240" w:lineRule="auto"/>
        <w:jc w:val="both"/>
        <w:rPr>
          <w:rFonts w:ascii="Times New Roman" w:hAnsi="Times New Roman" w:cs="Times New Roman"/>
          <w:sz w:val="24"/>
          <w:szCs w:val="24"/>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41579" w:rsidRPr="00DB37BD" w14:paraId="2A5850EF" w14:textId="77777777" w:rsidTr="00F32B47">
        <w:tc>
          <w:tcPr>
            <w:tcW w:w="9355" w:type="dxa"/>
          </w:tcPr>
          <w:p w14:paraId="1E6E43CB" w14:textId="77777777" w:rsidR="00141579" w:rsidRPr="00DB37BD" w:rsidRDefault="00141579" w:rsidP="00F32B47">
            <w:pPr>
              <w:autoSpaceDE w:val="0"/>
              <w:autoSpaceDN w:val="0"/>
              <w:adjustRightInd w:val="0"/>
              <w:spacing w:after="0" w:line="240" w:lineRule="auto"/>
              <w:jc w:val="both"/>
              <w:rPr>
                <w:rFonts w:ascii="Times New Roman" w:eastAsia="Times New Roman" w:hAnsi="Times New Roman" w:cs="Times New Roman"/>
                <w:color w:val="000000"/>
                <w:sz w:val="23"/>
                <w:szCs w:val="23"/>
                <w:lang w:eastAsia="bg-BG"/>
              </w:rPr>
            </w:pPr>
            <w:r w:rsidRPr="00DB37BD">
              <w:rPr>
                <w:rFonts w:ascii="Times New Roman" w:eastAsia="Times New Roman" w:hAnsi="Times New Roman" w:cs="Times New Roman"/>
                <w:b/>
                <w:bCs/>
                <w:color w:val="000000"/>
                <w:sz w:val="23"/>
                <w:szCs w:val="23"/>
                <w:lang w:eastAsia="bg-BG"/>
              </w:rPr>
              <w:t xml:space="preserve">Минимален размер </w:t>
            </w:r>
            <w:r w:rsidRPr="00DB37BD">
              <w:rPr>
                <w:rFonts w:ascii="Times New Roman" w:eastAsia="Times New Roman" w:hAnsi="Times New Roman" w:cs="Times New Roman"/>
                <w:color w:val="000000"/>
                <w:sz w:val="23"/>
                <w:szCs w:val="23"/>
                <w:lang w:eastAsia="bg-BG"/>
              </w:rPr>
              <w:t xml:space="preserve">на </w:t>
            </w:r>
            <w:r w:rsidR="005361DE">
              <w:rPr>
                <w:rFonts w:ascii="Times New Roman" w:eastAsia="Times New Roman" w:hAnsi="Times New Roman" w:cs="Times New Roman"/>
                <w:color w:val="000000"/>
                <w:sz w:val="23"/>
                <w:szCs w:val="23"/>
                <w:lang w:eastAsia="bg-BG"/>
              </w:rPr>
              <w:t>общите допустими разходи</w:t>
            </w:r>
            <w:r w:rsidR="005F57F1" w:rsidRPr="00DB37BD">
              <w:rPr>
                <w:rFonts w:ascii="Times New Roman" w:eastAsia="Times New Roman" w:hAnsi="Times New Roman" w:cs="Times New Roman"/>
                <w:color w:val="000000"/>
                <w:sz w:val="23"/>
                <w:szCs w:val="23"/>
                <w:lang w:eastAsia="bg-BG"/>
              </w:rPr>
              <w:t xml:space="preserve"> </w:t>
            </w:r>
            <w:r w:rsidRPr="00DB37BD">
              <w:rPr>
                <w:rFonts w:ascii="Times New Roman" w:eastAsia="Times New Roman" w:hAnsi="Times New Roman" w:cs="Times New Roman"/>
                <w:color w:val="000000"/>
                <w:sz w:val="23"/>
                <w:szCs w:val="23"/>
                <w:lang w:eastAsia="bg-BG"/>
              </w:rPr>
              <w:t xml:space="preserve">за проект - </w:t>
            </w:r>
            <w:r w:rsidR="00AF41E2" w:rsidRPr="0035562D">
              <w:rPr>
                <w:rFonts w:ascii="Times New Roman" w:eastAsia="Times New Roman" w:hAnsi="Times New Roman" w:cs="Times New Roman"/>
                <w:b/>
                <w:color w:val="000000"/>
                <w:sz w:val="23"/>
                <w:szCs w:val="23"/>
                <w:lang w:eastAsia="bg-BG"/>
              </w:rPr>
              <w:t>25</w:t>
            </w:r>
            <w:r w:rsidRPr="00DB37BD">
              <w:rPr>
                <w:rFonts w:ascii="Times New Roman" w:eastAsia="Times New Roman" w:hAnsi="Times New Roman" w:cs="Times New Roman"/>
                <w:b/>
                <w:bCs/>
                <w:color w:val="000000"/>
                <w:sz w:val="23"/>
                <w:szCs w:val="23"/>
                <w:lang w:eastAsia="bg-BG"/>
              </w:rPr>
              <w:t xml:space="preserve"> 000 лв. </w:t>
            </w:r>
          </w:p>
          <w:p w14:paraId="072B85F6" w14:textId="77777777" w:rsidR="00141579" w:rsidRPr="00DB37BD" w:rsidRDefault="00141579" w:rsidP="00F32B47">
            <w:pPr>
              <w:autoSpaceDE w:val="0"/>
              <w:autoSpaceDN w:val="0"/>
              <w:adjustRightInd w:val="0"/>
              <w:spacing w:after="0" w:line="240" w:lineRule="auto"/>
              <w:jc w:val="both"/>
              <w:rPr>
                <w:rFonts w:ascii="Times New Roman" w:eastAsia="Times New Roman" w:hAnsi="Times New Roman" w:cs="Times New Roman"/>
                <w:sz w:val="24"/>
                <w:szCs w:val="24"/>
                <w:lang w:eastAsia="bg-BG"/>
              </w:rPr>
            </w:pPr>
          </w:p>
          <w:p w14:paraId="2BBEDF39" w14:textId="77777777" w:rsidR="005361DE" w:rsidRDefault="005361DE" w:rsidP="00F32B47">
            <w:pPr>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bg-BG"/>
              </w:rPr>
            </w:pPr>
            <w:r w:rsidRPr="00DB37BD">
              <w:rPr>
                <w:rFonts w:ascii="Times New Roman" w:eastAsia="Times New Roman" w:hAnsi="Times New Roman" w:cs="Times New Roman"/>
                <w:b/>
                <w:bCs/>
                <w:color w:val="000000"/>
                <w:sz w:val="23"/>
                <w:szCs w:val="23"/>
                <w:lang w:eastAsia="bg-BG"/>
              </w:rPr>
              <w:t>М</w:t>
            </w:r>
            <w:r>
              <w:rPr>
                <w:rFonts w:ascii="Times New Roman" w:eastAsia="Times New Roman" w:hAnsi="Times New Roman" w:cs="Times New Roman"/>
                <w:b/>
                <w:bCs/>
                <w:color w:val="000000"/>
                <w:sz w:val="23"/>
                <w:szCs w:val="23"/>
                <w:lang w:eastAsia="bg-BG"/>
              </w:rPr>
              <w:t>аксимален</w:t>
            </w:r>
            <w:r w:rsidRPr="00DB37BD">
              <w:rPr>
                <w:rFonts w:ascii="Times New Roman" w:eastAsia="Times New Roman" w:hAnsi="Times New Roman" w:cs="Times New Roman"/>
                <w:b/>
                <w:bCs/>
                <w:color w:val="000000"/>
                <w:sz w:val="23"/>
                <w:szCs w:val="23"/>
                <w:lang w:eastAsia="bg-BG"/>
              </w:rPr>
              <w:t xml:space="preserve"> размер </w:t>
            </w:r>
            <w:r w:rsidRPr="00DB37BD">
              <w:rPr>
                <w:rFonts w:ascii="Times New Roman" w:eastAsia="Times New Roman" w:hAnsi="Times New Roman" w:cs="Times New Roman"/>
                <w:color w:val="000000"/>
                <w:sz w:val="23"/>
                <w:szCs w:val="23"/>
                <w:lang w:eastAsia="bg-BG"/>
              </w:rPr>
              <w:t xml:space="preserve">на </w:t>
            </w:r>
            <w:r>
              <w:rPr>
                <w:rFonts w:ascii="Times New Roman" w:eastAsia="Times New Roman" w:hAnsi="Times New Roman" w:cs="Times New Roman"/>
                <w:color w:val="000000"/>
                <w:sz w:val="23"/>
                <w:szCs w:val="23"/>
                <w:lang w:eastAsia="bg-BG"/>
              </w:rPr>
              <w:t>общите допустими разходи</w:t>
            </w:r>
            <w:r w:rsidRPr="00DB37BD">
              <w:rPr>
                <w:rFonts w:ascii="Times New Roman" w:eastAsia="Times New Roman" w:hAnsi="Times New Roman" w:cs="Times New Roman"/>
                <w:color w:val="000000"/>
                <w:sz w:val="23"/>
                <w:szCs w:val="23"/>
                <w:lang w:eastAsia="bg-BG"/>
              </w:rPr>
              <w:t xml:space="preserve"> за проект - </w:t>
            </w:r>
            <w:r w:rsidR="00AF41E2">
              <w:rPr>
                <w:rFonts w:ascii="Times New Roman" w:eastAsia="Times New Roman" w:hAnsi="Times New Roman" w:cs="Times New Roman"/>
                <w:b/>
                <w:color w:val="000000"/>
                <w:sz w:val="23"/>
                <w:szCs w:val="23"/>
                <w:lang w:eastAsia="bg-BG"/>
              </w:rPr>
              <w:t>7</w:t>
            </w:r>
            <w:r w:rsidRPr="005361DE">
              <w:rPr>
                <w:rFonts w:ascii="Times New Roman" w:eastAsia="Times New Roman" w:hAnsi="Times New Roman" w:cs="Times New Roman"/>
                <w:b/>
                <w:bCs/>
                <w:color w:val="000000"/>
                <w:sz w:val="23"/>
                <w:szCs w:val="23"/>
                <w:lang w:eastAsia="bg-BG"/>
              </w:rPr>
              <w:t>5</w:t>
            </w:r>
            <w:r w:rsidRPr="00DB37BD">
              <w:rPr>
                <w:rFonts w:ascii="Times New Roman" w:eastAsia="Times New Roman" w:hAnsi="Times New Roman" w:cs="Times New Roman"/>
                <w:b/>
                <w:bCs/>
                <w:color w:val="000000"/>
                <w:sz w:val="23"/>
                <w:szCs w:val="23"/>
                <w:lang w:eastAsia="bg-BG"/>
              </w:rPr>
              <w:t xml:space="preserve"> 000 лв.</w:t>
            </w:r>
          </w:p>
          <w:p w14:paraId="548651AB" w14:textId="77777777" w:rsidR="005361DE" w:rsidRDefault="005361DE" w:rsidP="00F32B47">
            <w:pPr>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bg-BG"/>
              </w:rPr>
            </w:pPr>
          </w:p>
          <w:p w14:paraId="3FF7DD4B" w14:textId="77777777" w:rsidR="005361DE" w:rsidRDefault="005361DE" w:rsidP="00F32B47">
            <w:pPr>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bg-BG"/>
              </w:rPr>
            </w:pPr>
          </w:p>
          <w:p w14:paraId="22F16DB9" w14:textId="77777777" w:rsidR="003A43FA" w:rsidRDefault="00141579" w:rsidP="003A43FA">
            <w:pPr>
              <w:autoSpaceDE w:val="0"/>
              <w:autoSpaceDN w:val="0"/>
              <w:adjustRightInd w:val="0"/>
              <w:spacing w:line="240" w:lineRule="auto"/>
              <w:jc w:val="both"/>
              <w:rPr>
                <w:rFonts w:ascii="Times New Roman" w:eastAsia="Times New Roman" w:hAnsi="Times New Roman" w:cs="Times New Roman"/>
                <w:b/>
                <w:bCs/>
                <w:color w:val="000000"/>
                <w:sz w:val="23"/>
                <w:szCs w:val="23"/>
                <w:lang w:eastAsia="bg-BG"/>
              </w:rPr>
            </w:pPr>
            <w:r w:rsidRPr="00DB37BD">
              <w:rPr>
                <w:rFonts w:ascii="Times New Roman" w:eastAsia="Times New Roman" w:hAnsi="Times New Roman" w:cs="Times New Roman"/>
                <w:b/>
                <w:bCs/>
                <w:color w:val="000000"/>
                <w:sz w:val="23"/>
                <w:szCs w:val="23"/>
                <w:lang w:eastAsia="bg-BG"/>
              </w:rPr>
              <w:t xml:space="preserve">Максимален размер </w:t>
            </w:r>
            <w:r w:rsidRPr="00DB37BD">
              <w:rPr>
                <w:rFonts w:ascii="Times New Roman" w:eastAsia="Times New Roman" w:hAnsi="Times New Roman" w:cs="Times New Roman"/>
                <w:color w:val="000000"/>
                <w:sz w:val="23"/>
                <w:szCs w:val="23"/>
                <w:lang w:eastAsia="bg-BG"/>
              </w:rPr>
              <w:t xml:space="preserve">на </w:t>
            </w:r>
            <w:r w:rsidR="00E173ED" w:rsidRPr="00BB01EA">
              <w:rPr>
                <w:rFonts w:ascii="Times New Roman" w:eastAsia="Times New Roman" w:hAnsi="Times New Roman" w:cs="Times New Roman"/>
                <w:color w:val="000000"/>
                <w:sz w:val="23"/>
                <w:szCs w:val="23"/>
                <w:u w:val="single"/>
                <w:lang w:eastAsia="bg-BG"/>
              </w:rPr>
              <w:t>безвъзмездната финансова помощ</w:t>
            </w:r>
            <w:r w:rsidRPr="00BB01EA">
              <w:rPr>
                <w:rFonts w:ascii="Times New Roman" w:eastAsia="Times New Roman" w:hAnsi="Times New Roman" w:cs="Times New Roman"/>
                <w:color w:val="000000"/>
                <w:sz w:val="23"/>
                <w:szCs w:val="23"/>
                <w:u w:val="single"/>
                <w:lang w:eastAsia="bg-BG"/>
              </w:rPr>
              <w:t xml:space="preserve"> </w:t>
            </w:r>
            <w:r w:rsidR="005361DE" w:rsidRPr="00BB01EA">
              <w:rPr>
                <w:rFonts w:ascii="Times New Roman" w:eastAsia="Times New Roman" w:hAnsi="Times New Roman" w:cs="Times New Roman"/>
                <w:color w:val="000000"/>
                <w:sz w:val="23"/>
                <w:szCs w:val="23"/>
                <w:u w:val="single"/>
                <w:lang w:eastAsia="bg-BG"/>
              </w:rPr>
              <w:t>(БФП)</w:t>
            </w:r>
            <w:r w:rsidR="005361DE">
              <w:rPr>
                <w:rFonts w:ascii="Times New Roman" w:eastAsia="Times New Roman" w:hAnsi="Times New Roman" w:cs="Times New Roman"/>
                <w:color w:val="000000"/>
                <w:sz w:val="23"/>
                <w:szCs w:val="23"/>
                <w:lang w:eastAsia="bg-BG"/>
              </w:rPr>
              <w:t xml:space="preserve"> за проект до</w:t>
            </w:r>
            <w:r w:rsidRPr="00DB37BD">
              <w:rPr>
                <w:rFonts w:ascii="Times New Roman" w:eastAsia="Times New Roman" w:hAnsi="Times New Roman" w:cs="Times New Roman"/>
                <w:color w:val="000000"/>
                <w:sz w:val="23"/>
                <w:szCs w:val="23"/>
                <w:lang w:eastAsia="bg-BG"/>
              </w:rPr>
              <w:t xml:space="preserve"> </w:t>
            </w:r>
            <w:r w:rsidR="0035562D">
              <w:rPr>
                <w:rFonts w:ascii="Times New Roman" w:eastAsia="Times New Roman" w:hAnsi="Times New Roman" w:cs="Times New Roman"/>
                <w:b/>
                <w:bCs/>
                <w:color w:val="000000"/>
                <w:sz w:val="23"/>
                <w:szCs w:val="23"/>
                <w:lang w:eastAsia="bg-BG"/>
              </w:rPr>
              <w:t>7</w:t>
            </w:r>
            <w:r w:rsidRPr="00DB37BD">
              <w:rPr>
                <w:rFonts w:ascii="Times New Roman" w:eastAsia="Times New Roman" w:hAnsi="Times New Roman" w:cs="Times New Roman"/>
                <w:b/>
                <w:bCs/>
                <w:color w:val="000000"/>
                <w:sz w:val="23"/>
                <w:szCs w:val="23"/>
                <w:lang w:eastAsia="bg-BG"/>
              </w:rPr>
              <w:t>5 000 лв.</w:t>
            </w:r>
          </w:p>
          <w:p w14:paraId="230B2621" w14:textId="77777777" w:rsidR="003A43FA" w:rsidRDefault="003A43FA" w:rsidP="003A43FA">
            <w:pPr>
              <w:autoSpaceDE w:val="0"/>
              <w:autoSpaceDN w:val="0"/>
              <w:adjustRightInd w:val="0"/>
              <w:spacing w:line="276" w:lineRule="auto"/>
              <w:jc w:val="both"/>
              <w:rPr>
                <w:rFonts w:ascii="Times New Roman" w:eastAsia="Times New Roman" w:hAnsi="Times New Roman" w:cs="Times New Roman"/>
                <w:b/>
                <w:bCs/>
                <w:color w:val="000000"/>
                <w:sz w:val="23"/>
                <w:szCs w:val="23"/>
                <w:lang w:eastAsia="bg-BG"/>
              </w:rPr>
            </w:pPr>
            <w:r w:rsidRPr="009468EF">
              <w:rPr>
                <w:rFonts w:ascii="Times New Roman" w:hAnsi="Times New Roman" w:cs="Times New Roman"/>
                <w:sz w:val="24"/>
                <w:szCs w:val="24"/>
              </w:rPr>
              <w:t>Един кандидат няма право да подава в рамките на един прием повече от едно проектно предложение по мярката.</w:t>
            </w:r>
          </w:p>
          <w:p w14:paraId="7DC2843F" w14:textId="5545957E" w:rsidR="005361DE" w:rsidRPr="003A43FA" w:rsidRDefault="003A43FA" w:rsidP="003A43FA">
            <w:pPr>
              <w:autoSpaceDE w:val="0"/>
              <w:autoSpaceDN w:val="0"/>
              <w:adjustRightInd w:val="0"/>
              <w:spacing w:after="0" w:line="276" w:lineRule="auto"/>
              <w:jc w:val="both"/>
              <w:rPr>
                <w:rFonts w:ascii="Times New Roman" w:eastAsia="Times New Roman" w:hAnsi="Times New Roman" w:cs="Times New Roman"/>
                <w:b/>
                <w:bCs/>
                <w:color w:val="000000"/>
                <w:sz w:val="23"/>
                <w:szCs w:val="23"/>
                <w:lang w:eastAsia="bg-BG"/>
              </w:rPr>
            </w:pPr>
            <w:r w:rsidRPr="00063053">
              <w:rPr>
                <w:rFonts w:ascii="Times New Roman" w:hAnsi="Times New Roman" w:cs="Times New Roman"/>
                <w:b/>
                <w:sz w:val="24"/>
                <w:szCs w:val="24"/>
              </w:rPr>
              <w:t>В</w:t>
            </w:r>
            <w:r>
              <w:rPr>
                <w:rFonts w:ascii="Times New Roman" w:hAnsi="Times New Roman" w:cs="Times New Roman"/>
                <w:b/>
                <w:sz w:val="24"/>
                <w:szCs w:val="24"/>
              </w:rPr>
              <w:t>АЖНО</w:t>
            </w:r>
            <w:r w:rsidRPr="00063053">
              <w:rPr>
                <w:rFonts w:ascii="Times New Roman" w:hAnsi="Times New Roman" w:cs="Times New Roman"/>
                <w:b/>
                <w:sz w:val="24"/>
                <w:szCs w:val="24"/>
              </w:rPr>
              <w:t>:</w:t>
            </w:r>
            <w:r>
              <w:rPr>
                <w:rFonts w:ascii="Times New Roman" w:hAnsi="Times New Roman" w:cs="Times New Roman"/>
                <w:sz w:val="24"/>
                <w:szCs w:val="24"/>
              </w:rPr>
              <w:t xml:space="preserve"> </w:t>
            </w:r>
            <w:r w:rsidRPr="00B23B1C">
              <w:rPr>
                <w:rFonts w:ascii="Times New Roman" w:hAnsi="Times New Roman" w:cs="Times New Roman"/>
                <w:sz w:val="24"/>
                <w:szCs w:val="24"/>
              </w:rPr>
              <w:t xml:space="preserve">Максималният размер на допустимата безвъзмездна финансова помощ за един бенефициент, заедно със свързаните с него лица, съгласно § 1 от </w:t>
            </w:r>
            <w:r w:rsidR="00BE33F4">
              <w:rPr>
                <w:rFonts w:ascii="Times New Roman" w:hAnsi="Times New Roman" w:cs="Times New Roman"/>
                <w:sz w:val="24"/>
                <w:szCs w:val="24"/>
              </w:rPr>
              <w:t>Д</w:t>
            </w:r>
            <w:r w:rsidRPr="00B23B1C">
              <w:rPr>
                <w:rFonts w:ascii="Times New Roman" w:hAnsi="Times New Roman" w:cs="Times New Roman"/>
                <w:sz w:val="24"/>
                <w:szCs w:val="24"/>
              </w:rPr>
              <w:t xml:space="preserve">опълнителните </w:t>
            </w:r>
            <w:r w:rsidRPr="00B23B1C">
              <w:rPr>
                <w:rFonts w:ascii="Times New Roman" w:hAnsi="Times New Roman" w:cs="Times New Roman"/>
                <w:sz w:val="24"/>
                <w:szCs w:val="24"/>
              </w:rPr>
              <w:lastRenderedPageBreak/>
              <w:t>разпоредби на Търговския закон за целия Програмен период по мярка</w:t>
            </w:r>
            <w:r>
              <w:rPr>
                <w:rFonts w:ascii="Times New Roman" w:hAnsi="Times New Roman" w:cs="Times New Roman"/>
                <w:sz w:val="24"/>
                <w:szCs w:val="24"/>
              </w:rPr>
              <w:t>та е 7</w:t>
            </w:r>
            <w:r w:rsidRPr="00B23B1C">
              <w:rPr>
                <w:rFonts w:ascii="Times New Roman" w:hAnsi="Times New Roman" w:cs="Times New Roman"/>
                <w:sz w:val="24"/>
                <w:szCs w:val="24"/>
              </w:rPr>
              <w:t>5 000 лв. БФП.</w:t>
            </w:r>
          </w:p>
        </w:tc>
      </w:tr>
    </w:tbl>
    <w:p w14:paraId="1925B7F8" w14:textId="77777777" w:rsidR="00141579" w:rsidRPr="00DB37BD" w:rsidRDefault="00141579" w:rsidP="00141579">
      <w:pPr>
        <w:autoSpaceDE w:val="0"/>
        <w:autoSpaceDN w:val="0"/>
        <w:adjustRightInd w:val="0"/>
        <w:spacing w:after="0" w:line="240" w:lineRule="auto"/>
        <w:jc w:val="both"/>
        <w:rPr>
          <w:rFonts w:ascii="Times New Roman" w:hAnsi="Times New Roman" w:cs="Times New Roman"/>
          <w:color w:val="000000"/>
          <w:sz w:val="23"/>
          <w:szCs w:val="23"/>
          <w:lang w:eastAsia="bg-BG"/>
        </w:rPr>
      </w:pPr>
    </w:p>
    <w:p w14:paraId="570F6216" w14:textId="77777777" w:rsidR="00FD21FA" w:rsidRPr="00DB37BD" w:rsidRDefault="00FD21FA" w:rsidP="00FD21FA">
      <w:pPr>
        <w:keepNext/>
        <w:keepLines/>
        <w:tabs>
          <w:tab w:val="left" w:pos="-180"/>
        </w:tabs>
        <w:spacing w:after="120"/>
        <w:outlineLvl w:val="1"/>
        <w:rPr>
          <w:rFonts w:ascii="Times New Roman" w:eastAsia="Times New Roman" w:hAnsi="Times New Roman" w:cs="Times New Roman"/>
          <w:b/>
          <w:bCs/>
          <w:color w:val="5B9BD5"/>
          <w:sz w:val="26"/>
          <w:szCs w:val="26"/>
        </w:rPr>
      </w:pPr>
      <w:bookmarkStart w:id="18" w:name="_Toc475538933"/>
      <w:bookmarkStart w:id="19" w:name="_Toc499645040"/>
      <w:r w:rsidRPr="00464DD7">
        <w:rPr>
          <w:rFonts w:ascii="Times New Roman" w:eastAsia="Times New Roman" w:hAnsi="Times New Roman" w:cs="Times New Roman"/>
          <w:b/>
          <w:bCs/>
          <w:color w:val="5B9BD5"/>
          <w:sz w:val="26"/>
          <w:szCs w:val="26"/>
        </w:rPr>
        <w:t>10. Процент на съфинансиране:</w:t>
      </w:r>
      <w:bookmarkEnd w:id="18"/>
      <w:bookmarkEnd w:id="19"/>
      <w:r w:rsidRPr="00DB37BD">
        <w:rPr>
          <w:rFonts w:ascii="Times New Roman" w:eastAsia="Times New Roman" w:hAnsi="Times New Roman" w:cs="Times New Roman"/>
          <w:b/>
          <w:bCs/>
          <w:color w:val="5B9BD5"/>
          <w:sz w:val="26"/>
          <w:szCs w:val="26"/>
        </w:rPr>
        <w:t xml:space="preserve"> </w:t>
      </w:r>
    </w:p>
    <w:p w14:paraId="0432BA4A" w14:textId="77777777" w:rsidR="0035562D" w:rsidRPr="0035562D" w:rsidRDefault="00FD59C2" w:rsidP="0035562D">
      <w:pPr>
        <w:pBdr>
          <w:top w:val="single" w:sz="4" w:space="1" w:color="auto"/>
          <w:left w:val="single" w:sz="4" w:space="0" w:color="auto"/>
          <w:bottom w:val="single" w:sz="4" w:space="1" w:color="auto"/>
          <w:right w:val="single" w:sz="4" w:space="1" w:color="auto"/>
        </w:pBdr>
        <w:tabs>
          <w:tab w:val="left" w:pos="-180"/>
        </w:tabs>
        <w:spacing w:line="276" w:lineRule="auto"/>
        <w:jc w:val="both"/>
        <w:rPr>
          <w:rFonts w:ascii="Times New Roman" w:hAnsi="Times New Roman" w:cs="Times New Roman"/>
          <w:sz w:val="24"/>
          <w:szCs w:val="24"/>
        </w:rPr>
      </w:pPr>
      <w:r w:rsidRPr="00DB37BD">
        <w:rPr>
          <w:rFonts w:ascii="Times New Roman" w:hAnsi="Times New Roman" w:cs="Times New Roman"/>
          <w:sz w:val="24"/>
          <w:szCs w:val="24"/>
        </w:rPr>
        <w:t xml:space="preserve">Финансовата помощ по реда на </w:t>
      </w:r>
      <w:r w:rsidR="00A539CE" w:rsidRPr="00DB37BD">
        <w:rPr>
          <w:rFonts w:ascii="Times New Roman" w:hAnsi="Times New Roman" w:cs="Times New Roman"/>
          <w:sz w:val="24"/>
          <w:szCs w:val="24"/>
        </w:rPr>
        <w:t>настоящата процедура</w:t>
      </w:r>
      <w:r w:rsidRPr="00DB37BD">
        <w:rPr>
          <w:rFonts w:ascii="Times New Roman" w:hAnsi="Times New Roman" w:cs="Times New Roman"/>
          <w:sz w:val="24"/>
          <w:szCs w:val="24"/>
        </w:rPr>
        <w:t xml:space="preserve"> е безвъзмездна, предоставя се в рамките на определения бюджет за мярката в </w:t>
      </w:r>
      <w:r w:rsidR="0035562D">
        <w:rPr>
          <w:rFonts w:ascii="Times New Roman" w:hAnsi="Times New Roman" w:cs="Times New Roman"/>
          <w:sz w:val="24"/>
          <w:szCs w:val="24"/>
        </w:rPr>
        <w:t>СВОМР</w:t>
      </w:r>
      <w:r w:rsidRPr="00DB37BD">
        <w:rPr>
          <w:rFonts w:ascii="Times New Roman" w:hAnsi="Times New Roman" w:cs="Times New Roman"/>
          <w:sz w:val="24"/>
          <w:szCs w:val="24"/>
        </w:rPr>
        <w:t xml:space="preserve"> и е в размер </w:t>
      </w:r>
      <w:r w:rsidR="00FD21FA" w:rsidRPr="00DB37BD">
        <w:rPr>
          <w:rFonts w:ascii="Times New Roman" w:hAnsi="Times New Roman" w:cs="Times New Roman"/>
          <w:sz w:val="24"/>
          <w:szCs w:val="24"/>
        </w:rPr>
        <w:t xml:space="preserve">до 100 на сто от размера на </w:t>
      </w:r>
      <w:r w:rsidR="00FD21FA" w:rsidRPr="001167D6">
        <w:rPr>
          <w:rFonts w:ascii="Times New Roman" w:hAnsi="Times New Roman" w:cs="Times New Roman"/>
          <w:sz w:val="24"/>
          <w:szCs w:val="24"/>
        </w:rPr>
        <w:t>одобрените и реално извършени ин</w:t>
      </w:r>
      <w:r w:rsidR="005835BD" w:rsidRPr="001167D6">
        <w:rPr>
          <w:rFonts w:ascii="Times New Roman" w:hAnsi="Times New Roman" w:cs="Times New Roman"/>
          <w:sz w:val="24"/>
          <w:szCs w:val="24"/>
        </w:rPr>
        <w:t xml:space="preserve">вестиционни разходи, в зависимост от вида на кандидата и способността на проекта, подаден от публична </w:t>
      </w:r>
      <w:r w:rsidR="006837C2">
        <w:rPr>
          <w:rFonts w:ascii="Times New Roman" w:hAnsi="Times New Roman" w:cs="Times New Roman"/>
          <w:sz w:val="24"/>
          <w:szCs w:val="24"/>
        </w:rPr>
        <w:t xml:space="preserve">организация да генерира приходи, </w:t>
      </w:r>
      <w:r w:rsidR="0035562D">
        <w:rPr>
          <w:rFonts w:ascii="Times New Roman" w:hAnsi="Times New Roman" w:cs="Times New Roman"/>
          <w:sz w:val="24"/>
          <w:szCs w:val="24"/>
        </w:rPr>
        <w:t>от които 8</w:t>
      </w:r>
      <w:r w:rsidR="0035562D" w:rsidRPr="009468EF">
        <w:rPr>
          <w:rFonts w:ascii="Times New Roman" w:hAnsi="Times New Roman" w:cs="Times New Roman"/>
          <w:sz w:val="24"/>
          <w:szCs w:val="24"/>
        </w:rPr>
        <w:t xml:space="preserve">5 на </w:t>
      </w:r>
      <w:r w:rsidR="0035562D">
        <w:rPr>
          <w:rFonts w:ascii="Times New Roman" w:hAnsi="Times New Roman" w:cs="Times New Roman"/>
          <w:sz w:val="24"/>
          <w:szCs w:val="24"/>
        </w:rPr>
        <w:t>сто са осигурени от ЕФМДР и 1</w:t>
      </w:r>
      <w:r w:rsidR="0035562D" w:rsidRPr="009468EF">
        <w:rPr>
          <w:rFonts w:ascii="Times New Roman" w:hAnsi="Times New Roman" w:cs="Times New Roman"/>
          <w:sz w:val="24"/>
          <w:szCs w:val="24"/>
        </w:rPr>
        <w:t xml:space="preserve">5 на сто от държавния </w:t>
      </w:r>
      <w:r w:rsidR="0035562D">
        <w:rPr>
          <w:rFonts w:ascii="Times New Roman" w:hAnsi="Times New Roman" w:cs="Times New Roman"/>
          <w:sz w:val="24"/>
          <w:szCs w:val="24"/>
        </w:rPr>
        <w:t>бюджет на Република България.</w:t>
      </w:r>
    </w:p>
    <w:p w14:paraId="2921699F" w14:textId="77777777" w:rsidR="00FD21FA" w:rsidRPr="00DB37BD" w:rsidRDefault="00B3322B" w:rsidP="00B3322B">
      <w:pPr>
        <w:pBdr>
          <w:top w:val="single" w:sz="4" w:space="1" w:color="auto"/>
          <w:left w:val="single" w:sz="4" w:space="0" w:color="auto"/>
          <w:bottom w:val="single" w:sz="4" w:space="1" w:color="auto"/>
          <w:right w:val="single" w:sz="4" w:space="1" w:color="auto"/>
        </w:pBdr>
        <w:tabs>
          <w:tab w:val="left" w:pos="-180"/>
        </w:tabs>
        <w:spacing w:after="0" w:line="276" w:lineRule="auto"/>
        <w:jc w:val="both"/>
        <w:rPr>
          <w:rFonts w:ascii="Times New Roman" w:hAnsi="Times New Roman" w:cs="Times New Roman"/>
          <w:b/>
          <w:sz w:val="24"/>
          <w:szCs w:val="24"/>
        </w:rPr>
      </w:pPr>
      <w:bookmarkStart w:id="20" w:name="_Toc475537079"/>
      <w:bookmarkStart w:id="21" w:name="_Toc475538934"/>
      <w:r>
        <w:rPr>
          <w:rFonts w:ascii="Times New Roman" w:hAnsi="Times New Roman" w:cs="Times New Roman"/>
          <w:b/>
          <w:sz w:val="24"/>
          <w:szCs w:val="24"/>
        </w:rPr>
        <w:t xml:space="preserve">Максимален процент на </w:t>
      </w:r>
      <w:r w:rsidR="00FD21FA" w:rsidRPr="00DB37BD">
        <w:rPr>
          <w:rFonts w:ascii="Times New Roman" w:hAnsi="Times New Roman" w:cs="Times New Roman"/>
          <w:b/>
          <w:sz w:val="24"/>
          <w:szCs w:val="24"/>
        </w:rPr>
        <w:t>финансиране:</w:t>
      </w:r>
      <w:bookmarkEnd w:id="20"/>
      <w:bookmarkEnd w:id="21"/>
    </w:p>
    <w:p w14:paraId="01DDD035" w14:textId="77777777" w:rsidR="0035562D" w:rsidRDefault="0035562D" w:rsidP="00745616">
      <w:pPr>
        <w:numPr>
          <w:ilvl w:val="0"/>
          <w:numId w:val="36"/>
        </w:numPr>
        <w:pBdr>
          <w:top w:val="single" w:sz="4" w:space="1" w:color="auto"/>
          <w:left w:val="single" w:sz="4" w:space="0" w:color="auto"/>
          <w:bottom w:val="single" w:sz="4" w:space="1" w:color="auto"/>
          <w:right w:val="single" w:sz="4" w:space="1" w:color="auto"/>
        </w:pBdr>
        <w:spacing w:line="276" w:lineRule="auto"/>
        <w:ind w:left="0" w:firstLine="360"/>
        <w:jc w:val="both"/>
        <w:rPr>
          <w:rFonts w:ascii="Times New Roman" w:hAnsi="Times New Roman" w:cs="Times New Roman"/>
          <w:sz w:val="24"/>
          <w:szCs w:val="24"/>
        </w:rPr>
      </w:pPr>
      <w:bookmarkStart w:id="22" w:name="_Toc475537081"/>
      <w:bookmarkStart w:id="23" w:name="_Toc475538936"/>
      <w:r w:rsidRPr="0035562D">
        <w:rPr>
          <w:rFonts w:ascii="Times New Roman" w:hAnsi="Times New Roman" w:cs="Times New Roman"/>
          <w:sz w:val="24"/>
          <w:szCs w:val="24"/>
        </w:rPr>
        <w:t>100% от общия размер на одобрените и реално извършени инвестиционни  разходи за проекти на публични организации и  юриди</w:t>
      </w:r>
      <w:r>
        <w:rPr>
          <w:rFonts w:ascii="Times New Roman" w:hAnsi="Times New Roman" w:cs="Times New Roman"/>
          <w:sz w:val="24"/>
          <w:szCs w:val="24"/>
        </w:rPr>
        <w:t>чески лица с нестопанска цел</w:t>
      </w:r>
      <w:r w:rsidR="002E6941">
        <w:rPr>
          <w:rFonts w:ascii="Times New Roman" w:hAnsi="Times New Roman" w:cs="Times New Roman"/>
          <w:sz w:val="24"/>
          <w:szCs w:val="24"/>
        </w:rPr>
        <w:t xml:space="preserve">, </w:t>
      </w:r>
      <w:r w:rsidR="002E6941" w:rsidRPr="002E6941">
        <w:rPr>
          <w:rFonts w:ascii="Times New Roman" w:hAnsi="Times New Roman" w:cs="Times New Roman"/>
          <w:sz w:val="24"/>
          <w:szCs w:val="24"/>
        </w:rPr>
        <w:t>които осъществяват дейност в обществена полза</w:t>
      </w:r>
      <w:r>
        <w:rPr>
          <w:rFonts w:ascii="Times New Roman" w:hAnsi="Times New Roman" w:cs="Times New Roman"/>
          <w:sz w:val="24"/>
          <w:szCs w:val="24"/>
        </w:rPr>
        <w:t xml:space="preserve">; </w:t>
      </w:r>
    </w:p>
    <w:p w14:paraId="358933C2" w14:textId="4A71458A" w:rsidR="00FD21FA" w:rsidRPr="0035562D" w:rsidRDefault="0035562D" w:rsidP="00745616">
      <w:pPr>
        <w:numPr>
          <w:ilvl w:val="0"/>
          <w:numId w:val="36"/>
        </w:numPr>
        <w:pBdr>
          <w:top w:val="single" w:sz="4" w:space="1" w:color="auto"/>
          <w:left w:val="single" w:sz="4" w:space="0" w:color="auto"/>
          <w:bottom w:val="single" w:sz="4" w:space="1" w:color="auto"/>
          <w:right w:val="single" w:sz="4" w:space="1" w:color="auto"/>
        </w:pBdr>
        <w:spacing w:line="276" w:lineRule="auto"/>
        <w:ind w:left="0" w:firstLine="360"/>
        <w:jc w:val="both"/>
        <w:rPr>
          <w:rFonts w:ascii="Times New Roman" w:hAnsi="Times New Roman" w:cs="Times New Roman"/>
          <w:sz w:val="24"/>
          <w:szCs w:val="24"/>
        </w:rPr>
      </w:pPr>
      <w:r w:rsidRPr="0035562D">
        <w:rPr>
          <w:rFonts w:ascii="Times New Roman" w:hAnsi="Times New Roman" w:cs="Times New Roman"/>
          <w:sz w:val="24"/>
          <w:szCs w:val="24"/>
        </w:rPr>
        <w:t xml:space="preserve">50 % от общия размер на одобрените и реално извършени инвестиционни  разходи за проекти за юридически лица или </w:t>
      </w:r>
      <w:r w:rsidR="00A37F8D">
        <w:rPr>
          <w:rFonts w:ascii="Times New Roman" w:hAnsi="Times New Roman" w:cs="Times New Roman"/>
          <w:sz w:val="24"/>
          <w:szCs w:val="24"/>
        </w:rPr>
        <w:t>е</w:t>
      </w:r>
      <w:r w:rsidRPr="0035562D">
        <w:rPr>
          <w:rFonts w:ascii="Times New Roman" w:hAnsi="Times New Roman" w:cs="Times New Roman"/>
          <w:sz w:val="24"/>
          <w:szCs w:val="24"/>
        </w:rPr>
        <w:t xml:space="preserve">днолични търговци (ЕТ), регистрирани по Търговския закон или Закона за кооперациите или </w:t>
      </w:r>
      <w:r w:rsidR="00FD010E">
        <w:rPr>
          <w:rFonts w:ascii="Times New Roman" w:hAnsi="Times New Roman" w:cs="Times New Roman"/>
          <w:sz w:val="24"/>
          <w:szCs w:val="24"/>
        </w:rPr>
        <w:t>физически лица</w:t>
      </w:r>
      <w:r w:rsidRPr="0035562D">
        <w:rPr>
          <w:rFonts w:ascii="Times New Roman" w:hAnsi="Times New Roman" w:cs="Times New Roman"/>
          <w:sz w:val="24"/>
          <w:szCs w:val="24"/>
        </w:rPr>
        <w:t xml:space="preserve"> на територията на МИРГ „Поморие“</w:t>
      </w:r>
      <w:r w:rsidR="002E6941">
        <w:rPr>
          <w:rFonts w:ascii="Times New Roman" w:hAnsi="Times New Roman" w:cs="Times New Roman"/>
          <w:sz w:val="24"/>
          <w:szCs w:val="24"/>
        </w:rPr>
        <w:t>,</w:t>
      </w:r>
      <w:r w:rsidR="00FD010E">
        <w:rPr>
          <w:rFonts w:ascii="Times New Roman" w:hAnsi="Times New Roman" w:cs="Times New Roman"/>
          <w:sz w:val="24"/>
          <w:szCs w:val="24"/>
        </w:rPr>
        <w:t xml:space="preserve"> които притежават валидно </w:t>
      </w:r>
      <w:r w:rsidR="0080276C">
        <w:rPr>
          <w:rFonts w:ascii="Times New Roman" w:hAnsi="Times New Roman" w:cs="Times New Roman"/>
          <w:sz w:val="24"/>
          <w:szCs w:val="24"/>
        </w:rPr>
        <w:t>р</w:t>
      </w:r>
      <w:r w:rsidR="00FD010E">
        <w:rPr>
          <w:rFonts w:ascii="Times New Roman" w:hAnsi="Times New Roman" w:cs="Times New Roman"/>
          <w:sz w:val="24"/>
          <w:szCs w:val="24"/>
        </w:rPr>
        <w:t xml:space="preserve">азрешително за стопански риболов и </w:t>
      </w:r>
      <w:r w:rsidR="0080276C">
        <w:rPr>
          <w:rFonts w:ascii="Times New Roman" w:hAnsi="Times New Roman" w:cs="Times New Roman"/>
          <w:sz w:val="24"/>
          <w:szCs w:val="24"/>
        </w:rPr>
        <w:t>у</w:t>
      </w:r>
      <w:r w:rsidR="00FD010E">
        <w:rPr>
          <w:rFonts w:ascii="Times New Roman" w:hAnsi="Times New Roman" w:cs="Times New Roman"/>
          <w:sz w:val="24"/>
          <w:szCs w:val="24"/>
        </w:rPr>
        <w:t>достоверение за придобиване на право за усвояване на ресурс от риба и други водни организми</w:t>
      </w:r>
      <w:r w:rsidR="002E6941">
        <w:rPr>
          <w:rFonts w:ascii="Times New Roman" w:hAnsi="Times New Roman" w:cs="Times New Roman"/>
          <w:sz w:val="24"/>
          <w:szCs w:val="24"/>
        </w:rPr>
        <w:t xml:space="preserve"> </w:t>
      </w:r>
      <w:r w:rsidR="002E6941" w:rsidRPr="002E6941">
        <w:rPr>
          <w:rFonts w:ascii="Times New Roman" w:hAnsi="Times New Roman" w:cs="Times New Roman"/>
          <w:sz w:val="24"/>
          <w:szCs w:val="24"/>
        </w:rPr>
        <w:t>или юридически лица, които са регистрирани по Закон за юридическите лица с нестопанска цел (ЗЮЛНЦ), които осъществяват дейност в частна полза</w:t>
      </w:r>
      <w:r w:rsidRPr="0035562D">
        <w:rPr>
          <w:rFonts w:ascii="Times New Roman" w:hAnsi="Times New Roman" w:cs="Times New Roman"/>
          <w:sz w:val="24"/>
          <w:szCs w:val="24"/>
        </w:rPr>
        <w:t>.</w:t>
      </w:r>
      <w:bookmarkEnd w:id="22"/>
      <w:bookmarkEnd w:id="23"/>
    </w:p>
    <w:p w14:paraId="6B935D49" w14:textId="77777777" w:rsidR="009753EF" w:rsidRPr="009753EF" w:rsidRDefault="009753EF" w:rsidP="00B3322B">
      <w:pPr>
        <w:pBdr>
          <w:top w:val="single" w:sz="4" w:space="1" w:color="auto"/>
          <w:left w:val="single" w:sz="4" w:space="0" w:color="auto"/>
          <w:bottom w:val="single" w:sz="4" w:space="1" w:color="auto"/>
          <w:right w:val="single" w:sz="4" w:space="1" w:color="auto"/>
        </w:pBdr>
        <w:tabs>
          <w:tab w:val="left" w:pos="-180"/>
        </w:tabs>
        <w:spacing w:after="0" w:line="276" w:lineRule="auto"/>
        <w:jc w:val="both"/>
        <w:rPr>
          <w:rFonts w:ascii="Times New Roman" w:hAnsi="Times New Roman" w:cs="Times New Roman"/>
          <w:sz w:val="24"/>
          <w:szCs w:val="24"/>
        </w:rPr>
      </w:pPr>
      <w:bookmarkStart w:id="24" w:name="_Toc475537082"/>
      <w:bookmarkStart w:id="25" w:name="_Toc475538937"/>
      <w:r w:rsidRPr="009753EF">
        <w:rPr>
          <w:rFonts w:ascii="Times New Roman" w:hAnsi="Times New Roman" w:cs="Times New Roman"/>
          <w:sz w:val="24"/>
          <w:szCs w:val="24"/>
        </w:rPr>
        <w:t>Проце</w:t>
      </w:r>
      <w:r w:rsidR="00B3322B">
        <w:rPr>
          <w:rFonts w:ascii="Times New Roman" w:hAnsi="Times New Roman" w:cs="Times New Roman"/>
          <w:sz w:val="24"/>
          <w:szCs w:val="24"/>
        </w:rPr>
        <w:t>нт на съфинансиране от ЕФМДР – 8</w:t>
      </w:r>
      <w:r w:rsidRPr="009753EF">
        <w:rPr>
          <w:rFonts w:ascii="Times New Roman" w:hAnsi="Times New Roman" w:cs="Times New Roman"/>
          <w:sz w:val="24"/>
          <w:szCs w:val="24"/>
        </w:rPr>
        <w:t>5 %</w:t>
      </w:r>
      <w:bookmarkEnd w:id="24"/>
      <w:bookmarkEnd w:id="25"/>
    </w:p>
    <w:p w14:paraId="0F6EB920" w14:textId="10654327" w:rsidR="009753EF" w:rsidRDefault="009753EF" w:rsidP="00B3322B">
      <w:pPr>
        <w:pBdr>
          <w:top w:val="single" w:sz="4" w:space="1" w:color="auto"/>
          <w:left w:val="single" w:sz="4" w:space="0" w:color="auto"/>
          <w:bottom w:val="single" w:sz="4" w:space="1" w:color="auto"/>
          <w:right w:val="single" w:sz="4" w:space="1" w:color="auto"/>
        </w:pBdr>
        <w:tabs>
          <w:tab w:val="left" w:pos="-180"/>
        </w:tabs>
        <w:spacing w:after="0" w:line="276" w:lineRule="auto"/>
        <w:jc w:val="both"/>
        <w:rPr>
          <w:rFonts w:ascii="Times New Roman" w:hAnsi="Times New Roman" w:cs="Times New Roman"/>
          <w:sz w:val="24"/>
          <w:szCs w:val="24"/>
        </w:rPr>
      </w:pPr>
      <w:bookmarkStart w:id="26" w:name="_Toc475537083"/>
      <w:bookmarkStart w:id="27" w:name="_Toc475538938"/>
      <w:r w:rsidRPr="009753EF">
        <w:rPr>
          <w:rFonts w:ascii="Times New Roman" w:hAnsi="Times New Roman" w:cs="Times New Roman"/>
          <w:sz w:val="24"/>
          <w:szCs w:val="24"/>
        </w:rPr>
        <w:t>Процент на съфинан</w:t>
      </w:r>
      <w:r w:rsidR="00B3322B">
        <w:rPr>
          <w:rFonts w:ascii="Times New Roman" w:hAnsi="Times New Roman" w:cs="Times New Roman"/>
          <w:sz w:val="24"/>
          <w:szCs w:val="24"/>
        </w:rPr>
        <w:t xml:space="preserve">сиране от </w:t>
      </w:r>
      <w:r w:rsidR="0080276C">
        <w:rPr>
          <w:rFonts w:ascii="Times New Roman" w:hAnsi="Times New Roman" w:cs="Times New Roman"/>
          <w:sz w:val="24"/>
          <w:szCs w:val="24"/>
        </w:rPr>
        <w:t xml:space="preserve">държавния </w:t>
      </w:r>
      <w:r w:rsidR="00B3322B">
        <w:rPr>
          <w:rFonts w:ascii="Times New Roman" w:hAnsi="Times New Roman" w:cs="Times New Roman"/>
          <w:sz w:val="24"/>
          <w:szCs w:val="24"/>
        </w:rPr>
        <w:t>бюджет – 1</w:t>
      </w:r>
      <w:r w:rsidRPr="009753EF">
        <w:rPr>
          <w:rFonts w:ascii="Times New Roman" w:hAnsi="Times New Roman" w:cs="Times New Roman"/>
          <w:sz w:val="24"/>
          <w:szCs w:val="24"/>
        </w:rPr>
        <w:t>5%</w:t>
      </w:r>
      <w:bookmarkEnd w:id="26"/>
      <w:bookmarkEnd w:id="27"/>
    </w:p>
    <w:p w14:paraId="25C0C0FE" w14:textId="77777777" w:rsidR="0035562D" w:rsidRDefault="0035562D" w:rsidP="0035562D">
      <w:pPr>
        <w:pBdr>
          <w:top w:val="single" w:sz="4" w:space="1" w:color="auto"/>
          <w:left w:val="single" w:sz="4" w:space="0" w:color="auto"/>
          <w:bottom w:val="single" w:sz="4" w:space="1" w:color="auto"/>
          <w:right w:val="single" w:sz="4" w:space="1" w:color="auto"/>
        </w:pBdr>
        <w:tabs>
          <w:tab w:val="left" w:pos="-180"/>
        </w:tabs>
        <w:spacing w:after="0" w:line="240" w:lineRule="auto"/>
        <w:jc w:val="both"/>
        <w:rPr>
          <w:rFonts w:ascii="Times New Roman" w:hAnsi="Times New Roman" w:cs="Times New Roman"/>
          <w:sz w:val="24"/>
          <w:szCs w:val="24"/>
        </w:rPr>
      </w:pPr>
    </w:p>
    <w:p w14:paraId="6EB884DF" w14:textId="77777777" w:rsidR="00D31A0B" w:rsidRPr="0035562D" w:rsidRDefault="00D17997" w:rsidP="00D31A0B">
      <w:pPr>
        <w:pBdr>
          <w:top w:val="single" w:sz="4" w:space="1" w:color="auto"/>
          <w:left w:val="single" w:sz="4" w:space="0" w:color="auto"/>
          <w:bottom w:val="single" w:sz="4" w:space="1" w:color="auto"/>
          <w:right w:val="single" w:sz="4" w:space="1" w:color="auto"/>
        </w:pBdr>
        <w:tabs>
          <w:tab w:val="left" w:pos="-180"/>
        </w:tabs>
        <w:spacing w:after="360" w:line="240" w:lineRule="auto"/>
        <w:jc w:val="both"/>
        <w:rPr>
          <w:rFonts w:ascii="Times New Roman" w:hAnsi="Times New Roman" w:cs="Times New Roman"/>
          <w:b/>
          <w:sz w:val="24"/>
          <w:szCs w:val="24"/>
        </w:rPr>
      </w:pPr>
      <w:r w:rsidRPr="0035562D">
        <w:rPr>
          <w:rFonts w:ascii="Times New Roman" w:hAnsi="Times New Roman" w:cs="Times New Roman"/>
          <w:b/>
          <w:sz w:val="24"/>
          <w:szCs w:val="24"/>
        </w:rPr>
        <w:t>Правила по отношение на проекти, генериращи нетни приходи:</w:t>
      </w:r>
    </w:p>
    <w:p w14:paraId="37CE4C7C" w14:textId="604E2C17" w:rsidR="00962998" w:rsidRPr="00DB37BD" w:rsidRDefault="00241B21" w:rsidP="00BB3CF5">
      <w:pPr>
        <w:pBdr>
          <w:top w:val="single" w:sz="4" w:space="1" w:color="auto"/>
          <w:left w:val="single" w:sz="4" w:space="0" w:color="auto"/>
          <w:bottom w:val="single" w:sz="4" w:space="1" w:color="auto"/>
          <w:right w:val="single" w:sz="4" w:space="1" w:color="auto"/>
        </w:pBdr>
        <w:tabs>
          <w:tab w:val="left" w:pos="-180"/>
        </w:tabs>
        <w:spacing w:after="0" w:line="240" w:lineRule="auto"/>
        <w:jc w:val="both"/>
        <w:rPr>
          <w:rFonts w:ascii="Times New Roman" w:hAnsi="Times New Roman" w:cs="Times New Roman"/>
          <w:sz w:val="24"/>
          <w:szCs w:val="24"/>
        </w:rPr>
      </w:pPr>
      <w:r w:rsidRPr="00DB37BD">
        <w:rPr>
          <w:rFonts w:ascii="Times New Roman" w:hAnsi="Times New Roman" w:cs="Times New Roman"/>
          <w:sz w:val="24"/>
          <w:szCs w:val="24"/>
        </w:rPr>
        <w:t xml:space="preserve">За „проекти, които след </w:t>
      </w:r>
      <w:r w:rsidR="00745616">
        <w:rPr>
          <w:rFonts w:ascii="Times New Roman" w:hAnsi="Times New Roman" w:cs="Times New Roman"/>
          <w:sz w:val="24"/>
          <w:szCs w:val="24"/>
        </w:rPr>
        <w:t>реализацията им ще</w:t>
      </w:r>
      <w:r w:rsidR="00745616" w:rsidRPr="00DB37BD">
        <w:rPr>
          <w:rFonts w:ascii="Times New Roman" w:hAnsi="Times New Roman" w:cs="Times New Roman"/>
          <w:sz w:val="24"/>
          <w:szCs w:val="24"/>
        </w:rPr>
        <w:t xml:space="preserve"> </w:t>
      </w:r>
      <w:r w:rsidR="00D31A0B" w:rsidRPr="00DB37BD">
        <w:rPr>
          <w:rFonts w:ascii="Times New Roman" w:hAnsi="Times New Roman" w:cs="Times New Roman"/>
          <w:sz w:val="24"/>
          <w:szCs w:val="24"/>
        </w:rPr>
        <w:t xml:space="preserve">генерират нетни приходи” по </w:t>
      </w:r>
      <w:r w:rsidRPr="00DB37BD">
        <w:rPr>
          <w:rFonts w:ascii="Times New Roman" w:hAnsi="Times New Roman" w:cs="Times New Roman"/>
          <w:sz w:val="24"/>
          <w:szCs w:val="24"/>
        </w:rPr>
        <w:t>смисъла на чл. 61 от Регламент (ЕС) № 1303/2013 на Е</w:t>
      </w:r>
      <w:r w:rsidR="00D31A0B" w:rsidRPr="00DB37BD">
        <w:rPr>
          <w:rFonts w:ascii="Times New Roman" w:hAnsi="Times New Roman" w:cs="Times New Roman"/>
          <w:sz w:val="24"/>
          <w:szCs w:val="24"/>
        </w:rPr>
        <w:t xml:space="preserve">вропейския </w:t>
      </w:r>
      <w:r w:rsidRPr="00DB37BD">
        <w:rPr>
          <w:rFonts w:ascii="Times New Roman" w:hAnsi="Times New Roman" w:cs="Times New Roman"/>
          <w:sz w:val="24"/>
          <w:szCs w:val="24"/>
        </w:rPr>
        <w:t>парламент и на Съвета от 17 декември</w:t>
      </w:r>
      <w:r w:rsidR="00D31A0B" w:rsidRPr="00DB37BD">
        <w:rPr>
          <w:rFonts w:ascii="Times New Roman" w:hAnsi="Times New Roman" w:cs="Times New Roman"/>
          <w:sz w:val="24"/>
          <w:szCs w:val="24"/>
        </w:rPr>
        <w:t xml:space="preserve"> 2013 г. </w:t>
      </w:r>
      <w:r w:rsidR="00CC0D18" w:rsidRPr="00DB37BD">
        <w:rPr>
          <w:rFonts w:ascii="Times New Roman" w:hAnsi="Times New Roman" w:cs="Times New Roman"/>
          <w:sz w:val="24"/>
          <w:szCs w:val="24"/>
        </w:rPr>
        <w:t>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w:t>
      </w:r>
      <w:r w:rsidR="00CC0D18" w:rsidRPr="006E456F">
        <w:rPr>
          <w:rFonts w:ascii="Times New Roman" w:hAnsi="Times New Roman" w:cs="Times New Roman"/>
          <w:sz w:val="24"/>
          <w:szCs w:val="24"/>
        </w:rPr>
        <w:t xml:space="preserve">Регламент </w:t>
      </w:r>
      <w:r w:rsidR="0080276C" w:rsidRPr="006E456F">
        <w:rPr>
          <w:rFonts w:ascii="Times New Roman" w:hAnsi="Times New Roman" w:cs="Times New Roman"/>
          <w:sz w:val="24"/>
          <w:szCs w:val="24"/>
        </w:rPr>
        <w:t>(ЕС)</w:t>
      </w:r>
      <w:r w:rsidR="0080276C">
        <w:rPr>
          <w:rFonts w:ascii="Times New Roman" w:hAnsi="Times New Roman" w:cs="Times New Roman"/>
          <w:sz w:val="24"/>
          <w:szCs w:val="24"/>
        </w:rPr>
        <w:t xml:space="preserve"> </w:t>
      </w:r>
      <w:r w:rsidR="00CC0D18" w:rsidRPr="00DB37BD">
        <w:rPr>
          <w:rFonts w:ascii="Times New Roman" w:hAnsi="Times New Roman" w:cs="Times New Roman"/>
          <w:sz w:val="24"/>
          <w:szCs w:val="24"/>
        </w:rPr>
        <w:t>№ 1303/2013)</w:t>
      </w:r>
      <w:r w:rsidR="00D31A0B" w:rsidRPr="00DB37BD">
        <w:rPr>
          <w:rFonts w:ascii="Times New Roman" w:hAnsi="Times New Roman" w:cs="Times New Roman"/>
          <w:sz w:val="24"/>
          <w:szCs w:val="24"/>
        </w:rPr>
        <w:t xml:space="preserve">, когато в резултат от </w:t>
      </w:r>
      <w:r w:rsidRPr="00DB37BD">
        <w:rPr>
          <w:rFonts w:ascii="Times New Roman" w:hAnsi="Times New Roman" w:cs="Times New Roman"/>
          <w:sz w:val="24"/>
          <w:szCs w:val="24"/>
        </w:rPr>
        <w:t>финансовия анализ по проекта се установи</w:t>
      </w:r>
      <w:r w:rsidR="000364A6" w:rsidRPr="00DB37BD">
        <w:rPr>
          <w:rFonts w:ascii="Times New Roman" w:hAnsi="Times New Roman" w:cs="Times New Roman"/>
          <w:sz w:val="24"/>
          <w:szCs w:val="24"/>
        </w:rPr>
        <w:t xml:space="preserve"> финансов дефицит, </w:t>
      </w:r>
      <w:r w:rsidRPr="00DB37BD">
        <w:rPr>
          <w:rFonts w:ascii="Times New Roman" w:hAnsi="Times New Roman" w:cs="Times New Roman"/>
          <w:sz w:val="24"/>
          <w:szCs w:val="24"/>
        </w:rPr>
        <w:t xml:space="preserve">безвъзмездната финансова помощ </w:t>
      </w:r>
      <w:r w:rsidR="00D31A0B" w:rsidRPr="00DB37BD">
        <w:rPr>
          <w:rFonts w:ascii="Times New Roman" w:hAnsi="Times New Roman" w:cs="Times New Roman"/>
          <w:sz w:val="24"/>
          <w:szCs w:val="24"/>
        </w:rPr>
        <w:t xml:space="preserve">е до размера на сумата по </w:t>
      </w:r>
      <w:r w:rsidRPr="00DB37BD">
        <w:rPr>
          <w:rFonts w:ascii="Times New Roman" w:hAnsi="Times New Roman" w:cs="Times New Roman"/>
          <w:sz w:val="24"/>
          <w:szCs w:val="24"/>
        </w:rPr>
        <w:t>решението съгласно представения финансов анализ. В този случай</w:t>
      </w:r>
      <w:r w:rsidR="00D31A0B" w:rsidRPr="00DB37BD">
        <w:rPr>
          <w:rFonts w:ascii="Times New Roman" w:hAnsi="Times New Roman" w:cs="Times New Roman"/>
          <w:sz w:val="24"/>
          <w:szCs w:val="24"/>
        </w:rPr>
        <w:t xml:space="preserve"> </w:t>
      </w:r>
      <w:r w:rsidRPr="00DB37BD">
        <w:rPr>
          <w:rFonts w:ascii="Times New Roman" w:hAnsi="Times New Roman" w:cs="Times New Roman"/>
          <w:sz w:val="24"/>
          <w:szCs w:val="24"/>
        </w:rPr>
        <w:t xml:space="preserve">бенефициентът </w:t>
      </w:r>
      <w:r w:rsidRPr="00DB37BD">
        <w:rPr>
          <w:rFonts w:ascii="Times New Roman" w:hAnsi="Times New Roman" w:cs="Times New Roman"/>
          <w:sz w:val="24"/>
          <w:szCs w:val="24"/>
        </w:rPr>
        <w:lastRenderedPageBreak/>
        <w:t>следва да осигури собствен принос в размер на</w:t>
      </w:r>
      <w:r w:rsidR="00D31A0B" w:rsidRPr="00DB37BD">
        <w:rPr>
          <w:rFonts w:ascii="Times New Roman" w:hAnsi="Times New Roman" w:cs="Times New Roman"/>
          <w:sz w:val="24"/>
          <w:szCs w:val="24"/>
        </w:rPr>
        <w:t xml:space="preserve"> </w:t>
      </w:r>
      <w:r w:rsidRPr="00DB37BD">
        <w:rPr>
          <w:rFonts w:ascii="Times New Roman" w:hAnsi="Times New Roman" w:cs="Times New Roman"/>
          <w:sz w:val="24"/>
          <w:szCs w:val="24"/>
        </w:rPr>
        <w:t>разликата между общата стойност на проекта и размера на БФП</w:t>
      </w:r>
      <w:r w:rsidR="00D31A0B" w:rsidRPr="00DB37BD">
        <w:rPr>
          <w:rFonts w:ascii="Times New Roman" w:hAnsi="Times New Roman" w:cs="Times New Roman"/>
          <w:sz w:val="24"/>
          <w:szCs w:val="24"/>
        </w:rPr>
        <w:t xml:space="preserve"> по </w:t>
      </w:r>
      <w:r w:rsidRPr="00DB37BD">
        <w:rPr>
          <w:rFonts w:ascii="Times New Roman" w:hAnsi="Times New Roman" w:cs="Times New Roman"/>
          <w:sz w:val="24"/>
          <w:szCs w:val="24"/>
        </w:rPr>
        <w:t>ПМДР</w:t>
      </w:r>
      <w:r w:rsidR="00825A37">
        <w:rPr>
          <w:rFonts w:ascii="Times New Roman" w:hAnsi="Times New Roman" w:cs="Times New Roman"/>
          <w:sz w:val="24"/>
          <w:szCs w:val="24"/>
        </w:rPr>
        <w:t xml:space="preserve"> </w:t>
      </w:r>
      <w:r w:rsidRPr="00DB37BD">
        <w:rPr>
          <w:rFonts w:ascii="Times New Roman" w:hAnsi="Times New Roman" w:cs="Times New Roman"/>
          <w:sz w:val="24"/>
          <w:szCs w:val="24"/>
        </w:rPr>
        <w:t>(100%)</w:t>
      </w:r>
      <w:r w:rsidR="004C5882" w:rsidRPr="00DB37BD">
        <w:rPr>
          <w:rFonts w:ascii="Times New Roman" w:hAnsi="Times New Roman" w:cs="Times New Roman"/>
          <w:sz w:val="24"/>
          <w:szCs w:val="24"/>
        </w:rPr>
        <w:t>.</w:t>
      </w:r>
      <w:r w:rsidR="00D31A0B" w:rsidRPr="00DB37BD">
        <w:rPr>
          <w:rFonts w:ascii="Times New Roman" w:hAnsi="Times New Roman" w:cs="Times New Roman"/>
          <w:sz w:val="24"/>
          <w:szCs w:val="24"/>
        </w:rPr>
        <w:t xml:space="preserve"> </w:t>
      </w:r>
      <w:r w:rsidR="004C5882" w:rsidRPr="00DB37BD">
        <w:rPr>
          <w:rFonts w:ascii="Times New Roman" w:hAnsi="Times New Roman" w:cs="Times New Roman"/>
          <w:sz w:val="24"/>
          <w:szCs w:val="24"/>
        </w:rPr>
        <w:t>Всяко проектно предложение, което има потенциал да генерира</w:t>
      </w:r>
      <w:r w:rsidR="00D31A0B" w:rsidRPr="00DB37BD">
        <w:rPr>
          <w:rFonts w:ascii="Times New Roman" w:hAnsi="Times New Roman" w:cs="Times New Roman"/>
          <w:sz w:val="24"/>
          <w:szCs w:val="24"/>
        </w:rPr>
        <w:t xml:space="preserve"> </w:t>
      </w:r>
      <w:r w:rsidR="004C5882" w:rsidRPr="00DB37BD">
        <w:rPr>
          <w:rFonts w:ascii="Times New Roman" w:hAnsi="Times New Roman" w:cs="Times New Roman"/>
          <w:sz w:val="24"/>
          <w:szCs w:val="24"/>
        </w:rPr>
        <w:t>приходи</w:t>
      </w:r>
      <w:r w:rsidR="0080276C">
        <w:rPr>
          <w:rFonts w:ascii="Times New Roman" w:hAnsi="Times New Roman" w:cs="Times New Roman"/>
          <w:sz w:val="24"/>
          <w:szCs w:val="24"/>
        </w:rPr>
        <w:t xml:space="preserve"> </w:t>
      </w:r>
      <w:r w:rsidR="004C5882" w:rsidRPr="00DB37BD">
        <w:rPr>
          <w:rFonts w:ascii="Times New Roman" w:hAnsi="Times New Roman" w:cs="Times New Roman"/>
          <w:sz w:val="24"/>
          <w:szCs w:val="24"/>
        </w:rPr>
        <w:t>и тези приходи могат да бъдат оценени към момента на</w:t>
      </w:r>
      <w:r w:rsidR="004D4F6A" w:rsidRPr="00DB37BD">
        <w:rPr>
          <w:rFonts w:ascii="Times New Roman" w:hAnsi="Times New Roman" w:cs="Times New Roman"/>
          <w:sz w:val="24"/>
          <w:szCs w:val="24"/>
        </w:rPr>
        <w:t xml:space="preserve"> </w:t>
      </w:r>
      <w:r w:rsidR="004C5882" w:rsidRPr="00DB37BD">
        <w:rPr>
          <w:rFonts w:ascii="Times New Roman" w:hAnsi="Times New Roman" w:cs="Times New Roman"/>
          <w:sz w:val="24"/>
          <w:szCs w:val="24"/>
        </w:rPr>
        <w:t>кандидатстване, следва да бъде придружено от финансов анализ.</w:t>
      </w:r>
      <w:r w:rsidR="004D4F6A" w:rsidRPr="00DB37BD">
        <w:rPr>
          <w:rFonts w:ascii="Times New Roman" w:hAnsi="Times New Roman" w:cs="Times New Roman"/>
          <w:sz w:val="24"/>
          <w:szCs w:val="24"/>
        </w:rPr>
        <w:t xml:space="preserve"> </w:t>
      </w:r>
      <w:r w:rsidR="004C5882" w:rsidRPr="00DB37BD">
        <w:rPr>
          <w:rFonts w:ascii="Times New Roman" w:hAnsi="Times New Roman" w:cs="Times New Roman"/>
          <w:sz w:val="24"/>
          <w:szCs w:val="24"/>
        </w:rPr>
        <w:t>За проекти, генериращи нетни приходи, безвъзмездната финансова</w:t>
      </w:r>
      <w:r w:rsidR="004D4F6A" w:rsidRPr="00DB37BD">
        <w:rPr>
          <w:rFonts w:ascii="Times New Roman" w:hAnsi="Times New Roman" w:cs="Times New Roman"/>
          <w:sz w:val="24"/>
          <w:szCs w:val="24"/>
        </w:rPr>
        <w:t xml:space="preserve"> </w:t>
      </w:r>
      <w:r w:rsidR="004C5882" w:rsidRPr="00DB37BD">
        <w:rPr>
          <w:rFonts w:ascii="Times New Roman" w:hAnsi="Times New Roman" w:cs="Times New Roman"/>
          <w:sz w:val="24"/>
          <w:szCs w:val="24"/>
        </w:rPr>
        <w:t>помощ по ПМДР е до размера на сумата по решението съгласно</w:t>
      </w:r>
      <w:r w:rsidR="004D4F6A" w:rsidRPr="00DB37BD">
        <w:rPr>
          <w:rFonts w:ascii="Times New Roman" w:hAnsi="Times New Roman" w:cs="Times New Roman"/>
          <w:sz w:val="24"/>
          <w:szCs w:val="24"/>
        </w:rPr>
        <w:t xml:space="preserve"> </w:t>
      </w:r>
      <w:r w:rsidR="004C5882" w:rsidRPr="00DB37BD">
        <w:rPr>
          <w:rFonts w:ascii="Times New Roman" w:hAnsi="Times New Roman" w:cs="Times New Roman"/>
          <w:sz w:val="24"/>
          <w:szCs w:val="24"/>
        </w:rPr>
        <w:t>представения финансов анализ, но не повече от общия индикативен</w:t>
      </w:r>
      <w:r w:rsidR="004D4F6A" w:rsidRPr="00DB37BD">
        <w:rPr>
          <w:rFonts w:ascii="Times New Roman" w:hAnsi="Times New Roman" w:cs="Times New Roman"/>
          <w:sz w:val="24"/>
          <w:szCs w:val="24"/>
        </w:rPr>
        <w:t xml:space="preserve"> </w:t>
      </w:r>
      <w:r w:rsidR="004C5882" w:rsidRPr="00DB37BD">
        <w:rPr>
          <w:rFonts w:ascii="Times New Roman" w:hAnsi="Times New Roman" w:cs="Times New Roman"/>
          <w:sz w:val="24"/>
          <w:szCs w:val="24"/>
        </w:rPr>
        <w:t>размер на средствата за всеки конкретен бенефициент. В този случай</w:t>
      </w:r>
      <w:r w:rsidR="004D4F6A" w:rsidRPr="00DB37BD">
        <w:rPr>
          <w:rFonts w:ascii="Times New Roman" w:hAnsi="Times New Roman" w:cs="Times New Roman"/>
          <w:sz w:val="24"/>
          <w:szCs w:val="24"/>
        </w:rPr>
        <w:t xml:space="preserve"> </w:t>
      </w:r>
      <w:r w:rsidR="004C5882" w:rsidRPr="00DB37BD">
        <w:rPr>
          <w:rFonts w:ascii="Times New Roman" w:hAnsi="Times New Roman" w:cs="Times New Roman"/>
          <w:sz w:val="24"/>
          <w:szCs w:val="24"/>
        </w:rPr>
        <w:t>бенефициентът следва да осигури собствен принос в размер на</w:t>
      </w:r>
      <w:r w:rsidR="004D4F6A" w:rsidRPr="00DB37BD">
        <w:rPr>
          <w:rFonts w:ascii="Times New Roman" w:hAnsi="Times New Roman" w:cs="Times New Roman"/>
          <w:sz w:val="24"/>
          <w:szCs w:val="24"/>
        </w:rPr>
        <w:t xml:space="preserve"> </w:t>
      </w:r>
      <w:r w:rsidR="004C5882" w:rsidRPr="00DB37BD">
        <w:rPr>
          <w:rFonts w:ascii="Times New Roman" w:hAnsi="Times New Roman" w:cs="Times New Roman"/>
          <w:sz w:val="24"/>
          <w:szCs w:val="24"/>
        </w:rPr>
        <w:t>разликата между общата стойност на проекта и размера на</w:t>
      </w:r>
      <w:r w:rsidR="004D4F6A" w:rsidRPr="00DB37BD">
        <w:rPr>
          <w:rFonts w:ascii="Times New Roman" w:hAnsi="Times New Roman" w:cs="Times New Roman"/>
          <w:sz w:val="24"/>
          <w:szCs w:val="24"/>
        </w:rPr>
        <w:t xml:space="preserve"> </w:t>
      </w:r>
      <w:r w:rsidR="004C5882" w:rsidRPr="00DB37BD">
        <w:rPr>
          <w:rFonts w:ascii="Times New Roman" w:hAnsi="Times New Roman" w:cs="Times New Roman"/>
          <w:sz w:val="24"/>
          <w:szCs w:val="24"/>
        </w:rPr>
        <w:t>безвъзмездната финансова помощ по ПМДР</w:t>
      </w:r>
      <w:r w:rsidR="004C5882" w:rsidRPr="00F70B6B">
        <w:rPr>
          <w:rFonts w:ascii="Times New Roman" w:hAnsi="Times New Roman" w:cs="Times New Roman"/>
          <w:sz w:val="24"/>
          <w:szCs w:val="24"/>
        </w:rPr>
        <w:t>.</w:t>
      </w:r>
      <w:r w:rsidR="004D4F6A" w:rsidRPr="00DB37BD">
        <w:rPr>
          <w:rFonts w:ascii="Times New Roman" w:hAnsi="Times New Roman" w:cs="Times New Roman"/>
          <w:sz w:val="24"/>
          <w:szCs w:val="24"/>
        </w:rPr>
        <w:t xml:space="preserve"> </w:t>
      </w:r>
      <w:r w:rsidR="00DB38D5" w:rsidRPr="00DB37BD">
        <w:rPr>
          <w:rFonts w:ascii="Times New Roman" w:hAnsi="Times New Roman" w:cs="Times New Roman"/>
          <w:sz w:val="24"/>
          <w:szCs w:val="24"/>
        </w:rPr>
        <w:t xml:space="preserve">Съгласно </w:t>
      </w:r>
      <w:r w:rsidR="00DB38D5" w:rsidRPr="006E456F">
        <w:rPr>
          <w:rFonts w:ascii="Times New Roman" w:hAnsi="Times New Roman" w:cs="Times New Roman"/>
          <w:sz w:val="24"/>
          <w:szCs w:val="24"/>
        </w:rPr>
        <w:t>чл. 61</w:t>
      </w:r>
      <w:r w:rsidR="0080276C" w:rsidRPr="006E456F">
        <w:rPr>
          <w:rFonts w:ascii="Times New Roman" w:hAnsi="Times New Roman" w:cs="Times New Roman"/>
          <w:sz w:val="24"/>
          <w:szCs w:val="24"/>
        </w:rPr>
        <w:t>, пар.1</w:t>
      </w:r>
      <w:r w:rsidR="00DB38D5" w:rsidRPr="00DB37BD">
        <w:rPr>
          <w:rFonts w:ascii="Times New Roman" w:hAnsi="Times New Roman" w:cs="Times New Roman"/>
          <w:sz w:val="24"/>
          <w:szCs w:val="24"/>
        </w:rPr>
        <w:t xml:space="preserve"> от Регламент (ЕС) № 1303/2013 г., „нетни приходи“ означава паричните</w:t>
      </w:r>
      <w:r w:rsidR="004D4F6A" w:rsidRPr="00DB37BD">
        <w:rPr>
          <w:rFonts w:ascii="Times New Roman" w:hAnsi="Times New Roman" w:cs="Times New Roman"/>
          <w:sz w:val="24"/>
          <w:szCs w:val="24"/>
        </w:rPr>
        <w:t xml:space="preserve"> </w:t>
      </w:r>
      <w:r w:rsidR="00DB38D5" w:rsidRPr="00DB37BD">
        <w:rPr>
          <w:rFonts w:ascii="Times New Roman" w:hAnsi="Times New Roman" w:cs="Times New Roman"/>
          <w:sz w:val="24"/>
          <w:szCs w:val="24"/>
        </w:rPr>
        <w:t>потоци, заплащани директно от потребителите за стоки и услуги, предоставени с</w:t>
      </w:r>
      <w:r w:rsidR="004D4F6A" w:rsidRPr="00DB37BD">
        <w:rPr>
          <w:rFonts w:ascii="Times New Roman" w:hAnsi="Times New Roman" w:cs="Times New Roman"/>
          <w:sz w:val="24"/>
          <w:szCs w:val="24"/>
        </w:rPr>
        <w:t xml:space="preserve"> </w:t>
      </w:r>
      <w:r w:rsidR="00DB38D5" w:rsidRPr="00DB37BD">
        <w:rPr>
          <w:rFonts w:ascii="Times New Roman" w:hAnsi="Times New Roman" w:cs="Times New Roman"/>
          <w:sz w:val="24"/>
          <w:szCs w:val="24"/>
        </w:rPr>
        <w:t>операцията, като такси, заплащани директно от потребителите за използването на</w:t>
      </w:r>
      <w:r w:rsidR="004D4F6A" w:rsidRPr="00DB37BD">
        <w:rPr>
          <w:rFonts w:ascii="Times New Roman" w:hAnsi="Times New Roman" w:cs="Times New Roman"/>
          <w:sz w:val="24"/>
          <w:szCs w:val="24"/>
        </w:rPr>
        <w:t xml:space="preserve"> </w:t>
      </w:r>
      <w:r w:rsidR="00DB38D5" w:rsidRPr="00DB37BD">
        <w:rPr>
          <w:rFonts w:ascii="Times New Roman" w:hAnsi="Times New Roman" w:cs="Times New Roman"/>
          <w:sz w:val="24"/>
          <w:szCs w:val="24"/>
        </w:rPr>
        <w:t>инфраструктура, продажбата или отдаването под наем на земя или сгради или</w:t>
      </w:r>
      <w:r w:rsidR="004D4F6A" w:rsidRPr="00DB37BD">
        <w:rPr>
          <w:rFonts w:ascii="Times New Roman" w:hAnsi="Times New Roman" w:cs="Times New Roman"/>
          <w:sz w:val="24"/>
          <w:szCs w:val="24"/>
        </w:rPr>
        <w:t xml:space="preserve"> </w:t>
      </w:r>
      <w:r w:rsidR="00DB38D5" w:rsidRPr="00DB37BD">
        <w:rPr>
          <w:rFonts w:ascii="Times New Roman" w:hAnsi="Times New Roman" w:cs="Times New Roman"/>
          <w:sz w:val="24"/>
          <w:szCs w:val="24"/>
        </w:rPr>
        <w:t>плащанията за услуги минус всички оперативни разходи и разходи за подмяна на</w:t>
      </w:r>
      <w:r w:rsidR="004D4F6A" w:rsidRPr="00DB37BD">
        <w:rPr>
          <w:rFonts w:ascii="Times New Roman" w:hAnsi="Times New Roman" w:cs="Times New Roman"/>
          <w:sz w:val="24"/>
          <w:szCs w:val="24"/>
        </w:rPr>
        <w:t xml:space="preserve"> </w:t>
      </w:r>
      <w:r w:rsidR="00DB38D5" w:rsidRPr="00DB37BD">
        <w:rPr>
          <w:rFonts w:ascii="Times New Roman" w:hAnsi="Times New Roman" w:cs="Times New Roman"/>
          <w:sz w:val="24"/>
          <w:szCs w:val="24"/>
        </w:rPr>
        <w:t>недълготрайно оборудване за съответния период. Генерираните от операцията икономии от оперативните разходи се разглеждат като нетни приходи, освен ако не са</w:t>
      </w:r>
      <w:r w:rsidR="004D4F6A" w:rsidRPr="00DB37BD">
        <w:rPr>
          <w:rFonts w:ascii="Times New Roman" w:hAnsi="Times New Roman" w:cs="Times New Roman"/>
          <w:sz w:val="24"/>
          <w:szCs w:val="24"/>
        </w:rPr>
        <w:t xml:space="preserve"> </w:t>
      </w:r>
      <w:r w:rsidR="00DB38D5" w:rsidRPr="00DB37BD">
        <w:rPr>
          <w:rFonts w:ascii="Times New Roman" w:hAnsi="Times New Roman" w:cs="Times New Roman"/>
          <w:sz w:val="24"/>
          <w:szCs w:val="24"/>
        </w:rPr>
        <w:t>компенсирани от равностойно намаляване на субсидиите за дейността.</w:t>
      </w:r>
      <w:r w:rsidR="004D4F6A" w:rsidRPr="00DB37BD">
        <w:rPr>
          <w:rFonts w:ascii="Times New Roman" w:hAnsi="Times New Roman" w:cs="Times New Roman"/>
          <w:sz w:val="24"/>
          <w:szCs w:val="24"/>
        </w:rPr>
        <w:t xml:space="preserve"> </w:t>
      </w:r>
      <w:r w:rsidR="009B683C" w:rsidRPr="00DB37BD">
        <w:rPr>
          <w:rFonts w:ascii="Times New Roman" w:hAnsi="Times New Roman" w:cs="Times New Roman"/>
          <w:sz w:val="24"/>
          <w:szCs w:val="24"/>
        </w:rPr>
        <w:t>Финансовият анализ се изготвя в съответствие с правилата в Делегиран регламент (ЕС) № 480/2014 на Комисията от 3 март 2014 г.</w:t>
      </w:r>
      <w:r w:rsidR="00CC0D18" w:rsidRPr="00DB37BD">
        <w:rPr>
          <w:rFonts w:ascii="Times New Roman" w:hAnsi="Times New Roman" w:cs="Times New Roman"/>
          <w:sz w:val="24"/>
          <w:szCs w:val="24"/>
        </w:rPr>
        <w:t xml:space="preserve"> за допълнение на Регламент (ЕС) № 1303/2013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(OB, L 138/5 от 13.05.2014 г.)</w:t>
      </w:r>
      <w:r w:rsidR="009B683C" w:rsidRPr="00DB37BD">
        <w:rPr>
          <w:rFonts w:ascii="Times New Roman" w:hAnsi="Times New Roman" w:cs="Times New Roman"/>
          <w:sz w:val="24"/>
          <w:szCs w:val="24"/>
        </w:rPr>
        <w:t xml:space="preserve"> и насоките на Европейската комисия от декември 2014 г. за изготвяне на Анализ разходи-</w:t>
      </w:r>
      <w:r w:rsidR="001972AF">
        <w:rPr>
          <w:rFonts w:ascii="Times New Roman" w:hAnsi="Times New Roman" w:cs="Times New Roman"/>
          <w:sz w:val="24"/>
          <w:szCs w:val="24"/>
        </w:rPr>
        <w:t>приходи</w:t>
      </w:r>
      <w:r w:rsidR="001972AF" w:rsidRPr="00DB37BD">
        <w:rPr>
          <w:rFonts w:ascii="Times New Roman" w:hAnsi="Times New Roman" w:cs="Times New Roman"/>
          <w:sz w:val="24"/>
          <w:szCs w:val="24"/>
        </w:rPr>
        <w:t xml:space="preserve"> </w:t>
      </w:r>
      <w:r w:rsidR="009B683C" w:rsidRPr="00DB37BD">
        <w:rPr>
          <w:rFonts w:ascii="Times New Roman" w:hAnsi="Times New Roman" w:cs="Times New Roman"/>
          <w:sz w:val="24"/>
          <w:szCs w:val="24"/>
        </w:rPr>
        <w:t>на инвестиционни проекти, публикувани на следната интернет страница:</w:t>
      </w:r>
    </w:p>
    <w:p w14:paraId="0058F310" w14:textId="77777777" w:rsidR="004D4F6A" w:rsidRPr="00DB37BD" w:rsidRDefault="00DB38D5" w:rsidP="00962998">
      <w:pPr>
        <w:pBdr>
          <w:top w:val="single" w:sz="4" w:space="1" w:color="auto"/>
          <w:left w:val="single" w:sz="4" w:space="0" w:color="auto"/>
          <w:bottom w:val="single" w:sz="4" w:space="1" w:color="auto"/>
          <w:right w:val="single" w:sz="4" w:space="1" w:color="auto"/>
        </w:pBdr>
        <w:tabs>
          <w:tab w:val="left" w:pos="-180"/>
        </w:tabs>
        <w:spacing w:after="0" w:line="240" w:lineRule="auto"/>
        <w:ind w:firstLine="709"/>
        <w:jc w:val="both"/>
        <w:rPr>
          <w:rFonts w:ascii="Times New Roman" w:hAnsi="Times New Roman" w:cs="Times New Roman"/>
          <w:color w:val="0070C0"/>
          <w:sz w:val="24"/>
          <w:szCs w:val="24"/>
        </w:rPr>
      </w:pPr>
      <w:r w:rsidRPr="00DB37BD">
        <w:rPr>
          <w:rFonts w:ascii="Times New Roman" w:hAnsi="Times New Roman" w:cs="Times New Roman"/>
          <w:color w:val="0070C0"/>
          <w:sz w:val="24"/>
          <w:szCs w:val="24"/>
        </w:rPr>
        <w:t>http://ec.europa.eu/regional_policy/sources/doc</w:t>
      </w:r>
      <w:r w:rsidR="00962998" w:rsidRPr="00DB37BD">
        <w:rPr>
          <w:rFonts w:ascii="Times New Roman" w:hAnsi="Times New Roman" w:cs="Times New Roman"/>
          <w:color w:val="0070C0"/>
          <w:sz w:val="24"/>
          <w:szCs w:val="24"/>
        </w:rPr>
        <w:t>gener/studies/pdf/cba_guide.pdf.</w:t>
      </w:r>
      <w:r w:rsidRPr="00DB37BD">
        <w:rPr>
          <w:rFonts w:ascii="Times New Roman" w:hAnsi="Times New Roman" w:cs="Times New Roman"/>
          <w:color w:val="0070C0"/>
          <w:sz w:val="24"/>
          <w:szCs w:val="24"/>
        </w:rPr>
        <w:t xml:space="preserve"> </w:t>
      </w:r>
    </w:p>
    <w:p w14:paraId="6F716142" w14:textId="77777777" w:rsidR="00557581" w:rsidRPr="00DB37BD" w:rsidRDefault="009B683C" w:rsidP="00557581">
      <w:pPr>
        <w:pBdr>
          <w:top w:val="single" w:sz="4" w:space="1" w:color="auto"/>
          <w:left w:val="single" w:sz="4" w:space="0" w:color="auto"/>
          <w:bottom w:val="single" w:sz="4" w:space="1" w:color="auto"/>
          <w:right w:val="single" w:sz="4" w:space="1" w:color="auto"/>
        </w:pBdr>
        <w:tabs>
          <w:tab w:val="left" w:pos="-180"/>
        </w:tabs>
        <w:spacing w:after="0" w:line="240" w:lineRule="auto"/>
        <w:jc w:val="both"/>
        <w:rPr>
          <w:rFonts w:ascii="Times New Roman" w:hAnsi="Times New Roman" w:cs="Times New Roman"/>
          <w:sz w:val="24"/>
          <w:szCs w:val="24"/>
        </w:rPr>
      </w:pPr>
      <w:r w:rsidRPr="00DB37BD">
        <w:rPr>
          <w:rFonts w:ascii="Times New Roman" w:hAnsi="Times New Roman" w:cs="Times New Roman"/>
          <w:sz w:val="24"/>
          <w:szCs w:val="24"/>
        </w:rPr>
        <w:t>С</w:t>
      </w:r>
      <w:r w:rsidR="00DB38D5" w:rsidRPr="00DB37BD">
        <w:rPr>
          <w:rFonts w:ascii="Times New Roman" w:hAnsi="Times New Roman" w:cs="Times New Roman"/>
          <w:sz w:val="24"/>
          <w:szCs w:val="24"/>
        </w:rPr>
        <w:t>тойността на допустимите разходи не следва да надвишава разликата между</w:t>
      </w:r>
      <w:r w:rsidR="004D4F6A" w:rsidRPr="00DB37BD">
        <w:rPr>
          <w:rFonts w:ascii="Times New Roman" w:hAnsi="Times New Roman" w:cs="Times New Roman"/>
          <w:sz w:val="24"/>
          <w:szCs w:val="24"/>
        </w:rPr>
        <w:t xml:space="preserve"> </w:t>
      </w:r>
      <w:r w:rsidR="00DB38D5" w:rsidRPr="00DB37BD">
        <w:rPr>
          <w:rFonts w:ascii="Times New Roman" w:hAnsi="Times New Roman" w:cs="Times New Roman"/>
          <w:sz w:val="24"/>
          <w:szCs w:val="24"/>
        </w:rPr>
        <w:t>текущата стойност на инвестиционните разходи и текущата стойност на нетните</w:t>
      </w:r>
      <w:r w:rsidR="004D4F6A" w:rsidRPr="00DB37BD">
        <w:rPr>
          <w:rFonts w:ascii="Times New Roman" w:hAnsi="Times New Roman" w:cs="Times New Roman"/>
          <w:sz w:val="24"/>
          <w:szCs w:val="24"/>
        </w:rPr>
        <w:t xml:space="preserve"> </w:t>
      </w:r>
      <w:r w:rsidR="00DB38D5" w:rsidRPr="00DB37BD">
        <w:rPr>
          <w:rFonts w:ascii="Times New Roman" w:hAnsi="Times New Roman" w:cs="Times New Roman"/>
          <w:sz w:val="24"/>
          <w:szCs w:val="24"/>
        </w:rPr>
        <w:t>приходи от инвестицията през референтния период на проекта.</w:t>
      </w:r>
      <w:r w:rsidR="00D67881" w:rsidRPr="00DB37BD">
        <w:rPr>
          <w:rFonts w:ascii="Times New Roman" w:hAnsi="Times New Roman" w:cs="Times New Roman"/>
          <w:sz w:val="24"/>
          <w:szCs w:val="24"/>
        </w:rPr>
        <w:t xml:space="preserve"> Референтният период е период в години, за който се отнасят прогнозите, включени в анализа на разходите и ползите. Референтният времеви хоризонт по сектори</w:t>
      </w:r>
      <w:r w:rsidR="003F44BC" w:rsidRPr="00DB37BD">
        <w:rPr>
          <w:rFonts w:ascii="Times New Roman" w:hAnsi="Times New Roman" w:cs="Times New Roman"/>
          <w:sz w:val="24"/>
          <w:szCs w:val="24"/>
        </w:rPr>
        <w:t>,</w:t>
      </w:r>
      <w:r w:rsidR="00D67881" w:rsidRPr="00DB37BD">
        <w:rPr>
          <w:rFonts w:ascii="Times New Roman" w:hAnsi="Times New Roman" w:cs="Times New Roman"/>
          <w:sz w:val="24"/>
          <w:szCs w:val="24"/>
        </w:rPr>
        <w:t xml:space="preserve"> основан на международната практика и препоръчан от Комисията в ПРИЛОЖЕНИЕ I </w:t>
      </w:r>
      <w:r w:rsidR="003F44BC" w:rsidRPr="00DB37BD">
        <w:rPr>
          <w:rFonts w:ascii="Times New Roman" w:hAnsi="Times New Roman" w:cs="Times New Roman"/>
          <w:sz w:val="24"/>
          <w:szCs w:val="24"/>
        </w:rPr>
        <w:t>„</w:t>
      </w:r>
      <w:r w:rsidR="00D67881" w:rsidRPr="00DB37BD">
        <w:rPr>
          <w:rFonts w:ascii="Times New Roman" w:hAnsi="Times New Roman" w:cs="Times New Roman"/>
          <w:sz w:val="24"/>
          <w:szCs w:val="24"/>
        </w:rPr>
        <w:t>Референтни периоди по член 15, параграф 2</w:t>
      </w:r>
      <w:r w:rsidR="003F44BC" w:rsidRPr="00DB37BD">
        <w:rPr>
          <w:rFonts w:ascii="Times New Roman" w:hAnsi="Times New Roman" w:cs="Times New Roman"/>
          <w:sz w:val="24"/>
          <w:szCs w:val="24"/>
        </w:rPr>
        <w:t>“</w:t>
      </w:r>
      <w:r w:rsidR="00D67881" w:rsidRPr="00DB37BD">
        <w:rPr>
          <w:rFonts w:ascii="Times New Roman" w:hAnsi="Times New Roman" w:cs="Times New Roman"/>
          <w:sz w:val="24"/>
          <w:szCs w:val="24"/>
        </w:rPr>
        <w:t xml:space="preserve"> от Делегиран регламент (ЕС) № 480/2014 е, както следва:</w:t>
      </w:r>
    </w:p>
    <w:p w14:paraId="6BAD26DF" w14:textId="77777777" w:rsidR="00557581" w:rsidRPr="00DB37BD" w:rsidRDefault="00763B6B" w:rsidP="00557581">
      <w:pPr>
        <w:pBdr>
          <w:top w:val="single" w:sz="4" w:space="1" w:color="auto"/>
          <w:left w:val="single" w:sz="4" w:space="0" w:color="auto"/>
          <w:bottom w:val="single" w:sz="4" w:space="1" w:color="auto"/>
          <w:right w:val="single" w:sz="4" w:space="1" w:color="auto"/>
        </w:pBdr>
        <w:tabs>
          <w:tab w:val="left" w:pos="-180"/>
        </w:tabs>
        <w:spacing w:after="0" w:line="240" w:lineRule="auto"/>
        <w:jc w:val="both"/>
        <w:rPr>
          <w:rFonts w:ascii="Times New Roman" w:hAnsi="Times New Roman" w:cs="Times New Roman"/>
          <w:sz w:val="24"/>
          <w:szCs w:val="24"/>
        </w:rPr>
      </w:pPr>
      <w:r w:rsidRPr="00DB37BD">
        <w:rPr>
          <w:rFonts w:ascii="Times New Roman" w:hAnsi="Times New Roman" w:cs="Times New Roman"/>
          <w:noProof/>
          <w:sz w:val="24"/>
          <w:szCs w:val="24"/>
          <w:lang w:val="en-US"/>
        </w:rPr>
        <w:lastRenderedPageBreak/>
        <w:drawing>
          <wp:inline distT="0" distB="0" distL="0" distR="0" wp14:anchorId="5BB45931" wp14:editId="30CE87D7">
            <wp:extent cx="5704840" cy="29902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4840" cy="2990215"/>
                    </a:xfrm>
                    <a:prstGeom prst="rect">
                      <a:avLst/>
                    </a:prstGeom>
                    <a:noFill/>
                  </pic:spPr>
                </pic:pic>
              </a:graphicData>
            </a:graphic>
          </wp:inline>
        </w:drawing>
      </w:r>
    </w:p>
    <w:p w14:paraId="6CB93803" w14:textId="77777777" w:rsidR="00557581" w:rsidRPr="00DB37BD" w:rsidRDefault="00C92620" w:rsidP="00557581">
      <w:pPr>
        <w:pBdr>
          <w:top w:val="single" w:sz="4" w:space="1" w:color="auto"/>
          <w:left w:val="single" w:sz="4" w:space="0" w:color="auto"/>
          <w:bottom w:val="single" w:sz="4" w:space="1" w:color="auto"/>
          <w:right w:val="single" w:sz="4" w:space="1" w:color="auto"/>
        </w:pBdr>
        <w:tabs>
          <w:tab w:val="left" w:pos="-180"/>
        </w:tabs>
        <w:spacing w:after="0" w:line="240" w:lineRule="auto"/>
        <w:jc w:val="both"/>
        <w:rPr>
          <w:rFonts w:ascii="Times New Roman" w:hAnsi="Times New Roman" w:cs="Times New Roman"/>
          <w:sz w:val="24"/>
          <w:szCs w:val="24"/>
        </w:rPr>
      </w:pPr>
      <w:r w:rsidRPr="00DB37BD">
        <w:rPr>
          <w:rFonts w:ascii="Times New Roman" w:hAnsi="Times New Roman" w:cs="Times New Roman"/>
          <w:sz w:val="24"/>
          <w:szCs w:val="24"/>
        </w:rPr>
        <w:t>С</w:t>
      </w:r>
      <w:r w:rsidR="00DB38D5" w:rsidRPr="00DB37BD">
        <w:rPr>
          <w:rFonts w:ascii="Times New Roman" w:hAnsi="Times New Roman" w:cs="Times New Roman"/>
          <w:sz w:val="24"/>
          <w:szCs w:val="24"/>
        </w:rPr>
        <w:t xml:space="preserve"> нетните приходи се намалява сумата на финансиране от оперативна</w:t>
      </w:r>
      <w:r w:rsidRPr="00DB37BD">
        <w:rPr>
          <w:rFonts w:ascii="Times New Roman" w:hAnsi="Times New Roman" w:cs="Times New Roman"/>
          <w:sz w:val="24"/>
          <w:szCs w:val="24"/>
        </w:rPr>
        <w:t>та</w:t>
      </w:r>
      <w:r w:rsidR="00DB38D5" w:rsidRPr="00DB37BD">
        <w:rPr>
          <w:rFonts w:ascii="Times New Roman" w:hAnsi="Times New Roman" w:cs="Times New Roman"/>
          <w:sz w:val="24"/>
          <w:szCs w:val="24"/>
        </w:rPr>
        <w:t xml:space="preserve"> програма, като същите се приспадат от размера на допустимите разходи по операцията. Когато не всички инвестиционни разходи са допустими за финансиране по оперативната програма, нетните приходи се разпределят пропорционално между допустимите и недопустимите части от инвестиционните разходи.</w:t>
      </w:r>
    </w:p>
    <w:p w14:paraId="18A6C6CD" w14:textId="77777777" w:rsidR="00557581" w:rsidRDefault="00DB38D5" w:rsidP="00557581">
      <w:pPr>
        <w:pBdr>
          <w:top w:val="single" w:sz="4" w:space="1" w:color="auto"/>
          <w:left w:val="single" w:sz="4" w:space="0" w:color="auto"/>
          <w:bottom w:val="single" w:sz="4" w:space="1" w:color="auto"/>
          <w:right w:val="single" w:sz="4" w:space="1" w:color="auto"/>
        </w:pBdr>
        <w:tabs>
          <w:tab w:val="left" w:pos="-180"/>
        </w:tabs>
        <w:spacing w:after="0" w:line="240" w:lineRule="auto"/>
        <w:jc w:val="both"/>
        <w:rPr>
          <w:rFonts w:ascii="Times New Roman" w:hAnsi="Times New Roman" w:cs="Times New Roman"/>
          <w:sz w:val="24"/>
          <w:szCs w:val="24"/>
        </w:rPr>
      </w:pPr>
      <w:r w:rsidRPr="00DB37BD">
        <w:rPr>
          <w:rFonts w:ascii="Times New Roman" w:hAnsi="Times New Roman" w:cs="Times New Roman"/>
          <w:sz w:val="24"/>
          <w:szCs w:val="24"/>
        </w:rPr>
        <w:t>В случаите на проекти, които генерират нетни приходи след тяхното завършване,</w:t>
      </w:r>
      <w:r w:rsidR="00B93611" w:rsidRPr="00DB37BD">
        <w:rPr>
          <w:rFonts w:ascii="Times New Roman" w:hAnsi="Times New Roman" w:cs="Times New Roman"/>
          <w:sz w:val="24"/>
          <w:szCs w:val="24"/>
        </w:rPr>
        <w:t xml:space="preserve"> </w:t>
      </w:r>
      <w:r w:rsidRPr="00DB37BD">
        <w:rPr>
          <w:rFonts w:ascii="Times New Roman" w:hAnsi="Times New Roman" w:cs="Times New Roman"/>
          <w:sz w:val="24"/>
          <w:szCs w:val="24"/>
        </w:rPr>
        <w:t>допустимите разходи за проекта се намаляват предварително (на етапа на</w:t>
      </w:r>
      <w:r w:rsidR="00BB3CF5" w:rsidRPr="00DB37BD">
        <w:rPr>
          <w:rFonts w:ascii="Times New Roman" w:hAnsi="Times New Roman" w:cs="Times New Roman"/>
          <w:sz w:val="24"/>
          <w:szCs w:val="24"/>
        </w:rPr>
        <w:t xml:space="preserve"> </w:t>
      </w:r>
      <w:r w:rsidRPr="00DB37BD">
        <w:rPr>
          <w:rFonts w:ascii="Times New Roman" w:hAnsi="Times New Roman" w:cs="Times New Roman"/>
          <w:sz w:val="24"/>
          <w:szCs w:val="24"/>
        </w:rPr>
        <w:t>кандидатстване) при отчитане потенциала да генерира нетни приходи през определен</w:t>
      </w:r>
      <w:r w:rsidR="00BB3CF5" w:rsidRPr="00DB37BD">
        <w:rPr>
          <w:rFonts w:ascii="Times New Roman" w:hAnsi="Times New Roman" w:cs="Times New Roman"/>
          <w:sz w:val="24"/>
          <w:szCs w:val="24"/>
        </w:rPr>
        <w:t xml:space="preserve"> </w:t>
      </w:r>
      <w:r w:rsidRPr="00DB37BD">
        <w:rPr>
          <w:rFonts w:ascii="Times New Roman" w:hAnsi="Times New Roman" w:cs="Times New Roman"/>
          <w:sz w:val="24"/>
          <w:szCs w:val="24"/>
        </w:rPr>
        <w:t>референтен период, който обхваща както периода на изпълнение на проекта, така и</w:t>
      </w:r>
      <w:r w:rsidR="00BB3CF5" w:rsidRPr="00DB37BD">
        <w:rPr>
          <w:rFonts w:ascii="Times New Roman" w:hAnsi="Times New Roman" w:cs="Times New Roman"/>
          <w:sz w:val="24"/>
          <w:szCs w:val="24"/>
        </w:rPr>
        <w:t xml:space="preserve"> </w:t>
      </w:r>
      <w:r w:rsidRPr="00DB37BD">
        <w:rPr>
          <w:rFonts w:ascii="Times New Roman" w:hAnsi="Times New Roman" w:cs="Times New Roman"/>
          <w:sz w:val="24"/>
          <w:szCs w:val="24"/>
        </w:rPr>
        <w:t>периода след приключване на неговото изпълнение.</w:t>
      </w:r>
      <w:r w:rsidR="00BB3CF5" w:rsidRPr="00DB37BD">
        <w:rPr>
          <w:rFonts w:ascii="Times New Roman" w:hAnsi="Times New Roman" w:cs="Times New Roman"/>
          <w:sz w:val="24"/>
          <w:szCs w:val="24"/>
        </w:rPr>
        <w:t xml:space="preserve"> </w:t>
      </w:r>
      <w:r w:rsidRPr="00DB37BD">
        <w:rPr>
          <w:rFonts w:ascii="Times New Roman" w:hAnsi="Times New Roman" w:cs="Times New Roman"/>
          <w:sz w:val="24"/>
          <w:szCs w:val="24"/>
        </w:rPr>
        <w:t>Финансовият анализ следва да се предостави в електронен формат (Excel) с</w:t>
      </w:r>
      <w:r w:rsidR="00BB3CF5" w:rsidRPr="00DB37BD">
        <w:rPr>
          <w:rFonts w:ascii="Times New Roman" w:hAnsi="Times New Roman" w:cs="Times New Roman"/>
          <w:sz w:val="24"/>
          <w:szCs w:val="24"/>
        </w:rPr>
        <w:t xml:space="preserve"> </w:t>
      </w:r>
      <w:r w:rsidRPr="00DB37BD">
        <w:rPr>
          <w:rFonts w:ascii="Times New Roman" w:hAnsi="Times New Roman" w:cs="Times New Roman"/>
          <w:sz w:val="24"/>
          <w:szCs w:val="24"/>
        </w:rPr>
        <w:t>отключени формули, което да позволи неговото разглеждане и оценка,</w:t>
      </w:r>
      <w:r w:rsidR="00BB3CF5" w:rsidRPr="00DB37BD">
        <w:rPr>
          <w:rFonts w:ascii="Times New Roman" w:hAnsi="Times New Roman" w:cs="Times New Roman"/>
          <w:sz w:val="24"/>
          <w:szCs w:val="24"/>
        </w:rPr>
        <w:t xml:space="preserve"> </w:t>
      </w:r>
      <w:r w:rsidRPr="00DB37BD">
        <w:rPr>
          <w:rFonts w:ascii="Times New Roman" w:hAnsi="Times New Roman" w:cs="Times New Roman"/>
          <w:sz w:val="24"/>
          <w:szCs w:val="24"/>
        </w:rPr>
        <w:t xml:space="preserve">включително проверка на </w:t>
      </w:r>
      <w:r w:rsidR="00872B99" w:rsidRPr="00DB37BD">
        <w:rPr>
          <w:rFonts w:ascii="Times New Roman" w:hAnsi="Times New Roman" w:cs="Times New Roman"/>
          <w:sz w:val="24"/>
          <w:szCs w:val="24"/>
        </w:rPr>
        <w:t>получените финансови резултати.</w:t>
      </w:r>
    </w:p>
    <w:p w14:paraId="512555C0" w14:textId="77777777" w:rsidR="00F873E8" w:rsidRPr="005F6672" w:rsidRDefault="00F873E8" w:rsidP="00557581">
      <w:pPr>
        <w:pBdr>
          <w:top w:val="single" w:sz="4" w:space="1" w:color="auto"/>
          <w:left w:val="single" w:sz="4" w:space="0" w:color="auto"/>
          <w:bottom w:val="single" w:sz="4" w:space="1" w:color="auto"/>
          <w:right w:val="single" w:sz="4" w:space="1" w:color="auto"/>
        </w:pBdr>
        <w:tabs>
          <w:tab w:val="left" w:pos="-180"/>
        </w:tabs>
        <w:spacing w:after="0" w:line="240" w:lineRule="auto"/>
        <w:jc w:val="both"/>
        <w:rPr>
          <w:rFonts w:ascii="Times New Roman" w:hAnsi="Times New Roman" w:cs="Times New Roman"/>
          <w:b/>
          <w:bCs/>
          <w:sz w:val="24"/>
          <w:szCs w:val="24"/>
        </w:rPr>
      </w:pPr>
      <w:r w:rsidRPr="00F873E8">
        <w:rPr>
          <w:rFonts w:ascii="Times New Roman" w:hAnsi="Times New Roman" w:cs="Times New Roman"/>
          <w:b/>
          <w:bCs/>
          <w:sz w:val="24"/>
          <w:szCs w:val="24"/>
        </w:rPr>
        <w:t xml:space="preserve">ВАЖНО: </w:t>
      </w:r>
      <w:r w:rsidRPr="00F873E8">
        <w:rPr>
          <w:rFonts w:ascii="Times New Roman" w:hAnsi="Times New Roman" w:cs="Times New Roman"/>
          <w:sz w:val="24"/>
          <w:szCs w:val="24"/>
        </w:rPr>
        <w:t>След одобрение на общите допустими разходи по проекта се прилага единен процент (%) на финансиране и той не може да бъде различен при различните бюджетни редове.</w:t>
      </w:r>
    </w:p>
    <w:p w14:paraId="20579832" w14:textId="77777777" w:rsidR="00FD21FA" w:rsidRPr="00DB37BD" w:rsidRDefault="00FD21FA" w:rsidP="00FD21FA">
      <w:pPr>
        <w:keepNext/>
        <w:keepLines/>
        <w:tabs>
          <w:tab w:val="left" w:pos="-180"/>
        </w:tabs>
        <w:spacing w:before="200" w:after="0"/>
        <w:outlineLvl w:val="1"/>
        <w:rPr>
          <w:rFonts w:ascii="Times New Roman" w:eastAsia="Times New Roman" w:hAnsi="Times New Roman" w:cs="Times New Roman"/>
          <w:b/>
          <w:bCs/>
          <w:color w:val="5B9BD5"/>
          <w:sz w:val="26"/>
          <w:szCs w:val="26"/>
        </w:rPr>
      </w:pPr>
      <w:bookmarkStart w:id="28" w:name="_Toc475538939"/>
      <w:bookmarkStart w:id="29" w:name="_Toc499645041"/>
      <w:r w:rsidRPr="00DB37BD">
        <w:rPr>
          <w:rFonts w:ascii="Times New Roman" w:eastAsia="Times New Roman" w:hAnsi="Times New Roman" w:cs="Times New Roman"/>
          <w:b/>
          <w:bCs/>
          <w:color w:val="5B9BD5"/>
          <w:sz w:val="26"/>
          <w:szCs w:val="26"/>
        </w:rPr>
        <w:t>11. Допустими кандидати:</w:t>
      </w:r>
      <w:bookmarkEnd w:id="28"/>
      <w:bookmarkEnd w:id="29"/>
      <w:r w:rsidRPr="00DB37BD">
        <w:rPr>
          <w:rFonts w:ascii="Times New Roman" w:eastAsia="Times New Roman" w:hAnsi="Times New Roman" w:cs="Times New Roman"/>
          <w:b/>
          <w:bCs/>
          <w:color w:val="5B9BD5"/>
          <w:sz w:val="26"/>
          <w:szCs w:val="26"/>
        </w:rPr>
        <w:t xml:space="preserve"> </w:t>
      </w:r>
    </w:p>
    <w:p w14:paraId="5B7669CA" w14:textId="77777777" w:rsidR="00FD21FA" w:rsidRPr="00DB37BD" w:rsidRDefault="00FD21FA" w:rsidP="00FD21FA">
      <w:pPr>
        <w:keepNext/>
        <w:spacing w:before="240" w:after="60"/>
        <w:outlineLvl w:val="2"/>
        <w:rPr>
          <w:rFonts w:ascii="Times New Roman" w:eastAsia="Times New Roman" w:hAnsi="Times New Roman" w:cs="Times New Roman"/>
          <w:color w:val="000000"/>
          <w:sz w:val="26"/>
          <w:szCs w:val="26"/>
        </w:rPr>
      </w:pPr>
      <w:bookmarkStart w:id="30" w:name="_Toc499645042"/>
      <w:r w:rsidRPr="00DB37BD">
        <w:rPr>
          <w:rFonts w:ascii="Times New Roman" w:eastAsia="Times New Roman" w:hAnsi="Times New Roman" w:cs="Times New Roman"/>
          <w:b/>
          <w:bCs/>
          <w:color w:val="000000"/>
          <w:sz w:val="26"/>
          <w:szCs w:val="26"/>
        </w:rPr>
        <w:t xml:space="preserve">11.1 Критерии за </w:t>
      </w:r>
      <w:r w:rsidRPr="006D695E">
        <w:rPr>
          <w:rFonts w:ascii="Times New Roman" w:eastAsia="Times New Roman" w:hAnsi="Times New Roman" w:cs="Times New Roman"/>
          <w:b/>
          <w:bCs/>
          <w:color w:val="000000"/>
          <w:sz w:val="26"/>
          <w:szCs w:val="26"/>
        </w:rPr>
        <w:t>допустимост на кандидатите</w:t>
      </w:r>
      <w:r w:rsidRPr="00DB37BD">
        <w:rPr>
          <w:rFonts w:ascii="Times New Roman" w:eastAsia="Times New Roman" w:hAnsi="Times New Roman" w:cs="Times New Roman"/>
          <w:b/>
          <w:bCs/>
          <w:color w:val="000000"/>
          <w:sz w:val="26"/>
          <w:szCs w:val="26"/>
        </w:rPr>
        <w:t>:</w:t>
      </w:r>
      <w:bookmarkEnd w:id="30"/>
    </w:p>
    <w:p w14:paraId="68C549FD" w14:textId="77777777" w:rsidR="00FD21FA" w:rsidRPr="00DB37BD" w:rsidRDefault="00FD59C2" w:rsidP="00FD21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color w:val="000000"/>
          <w:sz w:val="24"/>
          <w:szCs w:val="24"/>
          <w:lang w:eastAsia="bg-BG"/>
        </w:rPr>
      </w:pPr>
      <w:r w:rsidRPr="00DB37BD">
        <w:rPr>
          <w:rFonts w:ascii="Times New Roman" w:hAnsi="Times New Roman" w:cs="Times New Roman"/>
          <w:color w:val="000000"/>
          <w:sz w:val="24"/>
          <w:szCs w:val="24"/>
          <w:lang w:eastAsia="bg-BG"/>
        </w:rPr>
        <w:t>Допустими кандидати по мярката са:</w:t>
      </w:r>
      <w:r w:rsidR="00FD21FA" w:rsidRPr="00DB37BD">
        <w:rPr>
          <w:rFonts w:ascii="Times New Roman" w:hAnsi="Times New Roman" w:cs="Times New Roman"/>
          <w:color w:val="000000"/>
          <w:sz w:val="24"/>
          <w:szCs w:val="24"/>
          <w:lang w:eastAsia="bg-BG"/>
        </w:rPr>
        <w:t xml:space="preserve"> </w:t>
      </w:r>
    </w:p>
    <w:p w14:paraId="73B4666B" w14:textId="77777777" w:rsidR="00FD21FA" w:rsidRPr="00DB37BD" w:rsidRDefault="00FD21FA" w:rsidP="00FD21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color w:val="000000"/>
          <w:sz w:val="24"/>
          <w:szCs w:val="24"/>
          <w:lang w:eastAsia="bg-BG"/>
        </w:rPr>
      </w:pPr>
    </w:p>
    <w:p w14:paraId="6ACA0C35" w14:textId="5CBEA794" w:rsidR="00CF4C5B" w:rsidRDefault="00FD21FA" w:rsidP="00CF4C5B">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Times New Roman" w:hAnsi="Times New Roman" w:cs="Times New Roman"/>
          <w:color w:val="000000"/>
          <w:sz w:val="24"/>
          <w:szCs w:val="24"/>
          <w:lang w:eastAsia="bg-BG"/>
        </w:rPr>
      </w:pPr>
      <w:r w:rsidRPr="00DB37BD">
        <w:rPr>
          <w:rFonts w:ascii="Times New Roman" w:hAnsi="Times New Roman" w:cs="Times New Roman"/>
          <w:color w:val="000000"/>
          <w:sz w:val="24"/>
          <w:szCs w:val="24"/>
          <w:lang w:eastAsia="bg-BG"/>
        </w:rPr>
        <w:t>1.</w:t>
      </w:r>
      <w:r w:rsidR="009B1216" w:rsidRPr="009B1216">
        <w:rPr>
          <w:rFonts w:ascii="Times New Roman" w:hAnsi="Times New Roman" w:cs="Times New Roman"/>
          <w:color w:val="000000"/>
          <w:sz w:val="24"/>
          <w:szCs w:val="24"/>
          <w:lang w:eastAsia="bg-BG"/>
        </w:rPr>
        <w:t xml:space="preserve"> </w:t>
      </w:r>
      <w:r w:rsidR="00A37F8D">
        <w:rPr>
          <w:rFonts w:ascii="Times New Roman" w:hAnsi="Times New Roman" w:cs="Times New Roman"/>
          <w:color w:val="000000"/>
          <w:sz w:val="24"/>
          <w:szCs w:val="24"/>
          <w:lang w:eastAsia="bg-BG"/>
        </w:rPr>
        <w:t xml:space="preserve">  </w:t>
      </w:r>
      <w:r w:rsidR="009B1216" w:rsidRPr="00611E7B">
        <w:rPr>
          <w:rFonts w:ascii="Times New Roman" w:hAnsi="Times New Roman" w:cs="Times New Roman"/>
          <w:color w:val="000000"/>
          <w:sz w:val="24"/>
          <w:szCs w:val="24"/>
          <w:lang w:eastAsia="bg-BG"/>
        </w:rPr>
        <w:t>Общините на територията на МИРГ „Поморие“</w:t>
      </w:r>
      <w:r w:rsidR="009B1216">
        <w:rPr>
          <w:rFonts w:ascii="Times New Roman" w:hAnsi="Times New Roman" w:cs="Times New Roman"/>
          <w:color w:val="000000"/>
          <w:sz w:val="24"/>
          <w:szCs w:val="24"/>
          <w:lang w:eastAsia="bg-BG"/>
        </w:rPr>
        <w:t xml:space="preserve"> </w:t>
      </w:r>
      <w:r w:rsidR="001D0371" w:rsidRPr="006E456F">
        <w:rPr>
          <w:rFonts w:ascii="Times New Roman" w:hAnsi="Times New Roman" w:cs="Times New Roman"/>
          <w:color w:val="000000"/>
          <w:sz w:val="24"/>
          <w:szCs w:val="24"/>
          <w:lang w:eastAsia="bg-BG"/>
        </w:rPr>
        <w:t>-</w:t>
      </w:r>
      <w:r w:rsidRPr="00DB37BD">
        <w:rPr>
          <w:rFonts w:ascii="Times New Roman" w:hAnsi="Times New Roman" w:cs="Times New Roman"/>
          <w:color w:val="000000"/>
          <w:sz w:val="24"/>
          <w:szCs w:val="24"/>
          <w:lang w:eastAsia="bg-BG"/>
        </w:rPr>
        <w:t xml:space="preserve"> </w:t>
      </w:r>
      <w:r w:rsidR="00CF4C5B">
        <w:rPr>
          <w:rFonts w:ascii="Times New Roman" w:hAnsi="Times New Roman" w:cs="Times New Roman"/>
          <w:color w:val="000000"/>
          <w:sz w:val="24"/>
          <w:szCs w:val="24"/>
          <w:lang w:eastAsia="bg-BG"/>
        </w:rPr>
        <w:t>Община Поморие</w:t>
      </w:r>
      <w:r w:rsidR="00755731">
        <w:rPr>
          <w:rFonts w:ascii="Times New Roman" w:hAnsi="Times New Roman" w:cs="Times New Roman"/>
          <w:color w:val="000000"/>
          <w:sz w:val="24"/>
          <w:szCs w:val="24"/>
          <w:lang w:eastAsia="bg-BG"/>
        </w:rPr>
        <w:t>;</w:t>
      </w:r>
    </w:p>
    <w:p w14:paraId="64433879" w14:textId="31FE5CE0" w:rsidR="003701F4" w:rsidRDefault="00CF4C5B" w:rsidP="003701F4">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Times New Roman" w:hAnsi="Times New Roman" w:cs="Times New Roman"/>
          <w:color w:val="000000"/>
          <w:sz w:val="24"/>
          <w:szCs w:val="24"/>
          <w:lang w:eastAsia="bg-BG"/>
        </w:rPr>
      </w:pPr>
      <w:r>
        <w:rPr>
          <w:rFonts w:ascii="Times New Roman" w:hAnsi="Times New Roman" w:cs="Times New Roman"/>
          <w:color w:val="000000"/>
          <w:sz w:val="24"/>
          <w:szCs w:val="24"/>
          <w:lang w:eastAsia="bg-BG"/>
        </w:rPr>
        <w:t>2.</w:t>
      </w:r>
      <w:r w:rsidR="00A37F8D">
        <w:rPr>
          <w:rFonts w:ascii="Times New Roman" w:hAnsi="Times New Roman" w:cs="Times New Roman"/>
          <w:color w:val="000000"/>
          <w:sz w:val="24"/>
          <w:szCs w:val="24"/>
          <w:lang w:eastAsia="bg-BG"/>
        </w:rPr>
        <w:t xml:space="preserve"> </w:t>
      </w:r>
      <w:r>
        <w:rPr>
          <w:rFonts w:ascii="Times New Roman" w:hAnsi="Times New Roman" w:cs="Times New Roman"/>
          <w:color w:val="000000"/>
          <w:sz w:val="24"/>
          <w:szCs w:val="24"/>
          <w:lang w:eastAsia="bg-BG"/>
        </w:rPr>
        <w:t>Юридически лица (ЮЛНЦ), р</w:t>
      </w:r>
      <w:r w:rsidR="00887130">
        <w:rPr>
          <w:rFonts w:ascii="Times New Roman" w:hAnsi="Times New Roman" w:cs="Times New Roman"/>
          <w:color w:val="000000"/>
          <w:sz w:val="24"/>
          <w:szCs w:val="24"/>
          <w:lang w:eastAsia="bg-BG"/>
        </w:rPr>
        <w:t>е</w:t>
      </w:r>
      <w:r>
        <w:rPr>
          <w:rFonts w:ascii="Times New Roman" w:hAnsi="Times New Roman" w:cs="Times New Roman"/>
          <w:color w:val="000000"/>
          <w:sz w:val="24"/>
          <w:szCs w:val="24"/>
          <w:lang w:eastAsia="bg-BG"/>
        </w:rPr>
        <w:t>гистрирани по Закона за юридическите</w:t>
      </w:r>
      <w:r w:rsidR="00CE4CEB">
        <w:rPr>
          <w:rFonts w:ascii="Times New Roman" w:hAnsi="Times New Roman" w:cs="Times New Roman"/>
          <w:color w:val="000000"/>
          <w:sz w:val="24"/>
          <w:szCs w:val="24"/>
          <w:lang w:eastAsia="bg-BG"/>
        </w:rPr>
        <w:t xml:space="preserve"> лица с нестопанска цел</w:t>
      </w:r>
      <w:r>
        <w:rPr>
          <w:rFonts w:ascii="Times New Roman" w:hAnsi="Times New Roman" w:cs="Times New Roman"/>
          <w:color w:val="000000"/>
          <w:sz w:val="24"/>
          <w:szCs w:val="24"/>
          <w:lang w:eastAsia="bg-BG"/>
        </w:rPr>
        <w:t xml:space="preserve">; </w:t>
      </w:r>
    </w:p>
    <w:p w14:paraId="01DA7777" w14:textId="34A9DFC2" w:rsidR="00CF4C5B" w:rsidRPr="00AF639A" w:rsidRDefault="003701F4" w:rsidP="003701F4">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Times New Roman" w:hAnsi="Times New Roman" w:cs="Times New Roman"/>
          <w:color w:val="000000"/>
          <w:sz w:val="24"/>
          <w:szCs w:val="24"/>
          <w:highlight w:val="yellow"/>
          <w:lang w:eastAsia="bg-BG"/>
        </w:rPr>
      </w:pPr>
      <w:r>
        <w:rPr>
          <w:rFonts w:ascii="Times New Roman" w:hAnsi="Times New Roman" w:cs="Times New Roman"/>
          <w:color w:val="000000"/>
          <w:sz w:val="24"/>
          <w:szCs w:val="24"/>
          <w:lang w:eastAsia="bg-BG"/>
        </w:rPr>
        <w:lastRenderedPageBreak/>
        <w:t xml:space="preserve">3. </w:t>
      </w:r>
      <w:r w:rsidRPr="00F56E36">
        <w:rPr>
          <w:rFonts w:ascii="Times New Roman" w:hAnsi="Times New Roman" w:cs="Times New Roman"/>
          <w:color w:val="000000"/>
          <w:sz w:val="24"/>
          <w:szCs w:val="24"/>
          <w:lang w:eastAsia="bg-BG"/>
        </w:rPr>
        <w:t xml:space="preserve">Физически лица </w:t>
      </w:r>
      <w:r w:rsidR="005479FE" w:rsidRPr="00F56E36">
        <w:rPr>
          <w:rFonts w:ascii="Times New Roman" w:hAnsi="Times New Roman" w:cs="Times New Roman"/>
          <w:color w:val="000000"/>
          <w:sz w:val="24"/>
          <w:szCs w:val="24"/>
          <w:lang w:eastAsia="bg-BG"/>
        </w:rPr>
        <w:t xml:space="preserve">на територията на МИРГ </w:t>
      </w:r>
      <w:r w:rsidR="00A37F8D" w:rsidRPr="006E456F">
        <w:rPr>
          <w:rFonts w:ascii="Times New Roman" w:hAnsi="Times New Roman" w:cs="Times New Roman"/>
          <w:color w:val="000000"/>
          <w:sz w:val="24"/>
          <w:szCs w:val="24"/>
          <w:lang w:eastAsia="bg-BG"/>
        </w:rPr>
        <w:t>“</w:t>
      </w:r>
      <w:r w:rsidR="005479FE" w:rsidRPr="00F56E36">
        <w:rPr>
          <w:rFonts w:ascii="Times New Roman" w:hAnsi="Times New Roman" w:cs="Times New Roman"/>
          <w:color w:val="000000"/>
          <w:sz w:val="24"/>
          <w:szCs w:val="24"/>
          <w:lang w:eastAsia="bg-BG"/>
        </w:rPr>
        <w:t>Поморие</w:t>
      </w:r>
      <w:r w:rsidR="00A37F8D" w:rsidRPr="006E456F">
        <w:rPr>
          <w:rFonts w:ascii="Times New Roman" w:hAnsi="Times New Roman" w:cs="Times New Roman"/>
          <w:color w:val="000000"/>
          <w:sz w:val="24"/>
          <w:szCs w:val="24"/>
          <w:lang w:eastAsia="bg-BG"/>
        </w:rPr>
        <w:t>”</w:t>
      </w:r>
      <w:r w:rsidR="00A94955" w:rsidRPr="00F56E36">
        <w:rPr>
          <w:rFonts w:ascii="Times New Roman" w:hAnsi="Times New Roman" w:cs="Times New Roman"/>
          <w:color w:val="000000"/>
          <w:sz w:val="24"/>
          <w:szCs w:val="24"/>
          <w:lang w:eastAsia="bg-BG"/>
        </w:rPr>
        <w:t>,</w:t>
      </w:r>
      <w:r w:rsidR="005479FE" w:rsidRPr="00F56E36">
        <w:rPr>
          <w:rFonts w:ascii="Times New Roman" w:hAnsi="Times New Roman" w:cs="Times New Roman"/>
          <w:color w:val="000000"/>
          <w:sz w:val="24"/>
          <w:szCs w:val="24"/>
          <w:lang w:eastAsia="bg-BG"/>
        </w:rPr>
        <w:t xml:space="preserve"> регистрирани </w:t>
      </w:r>
      <w:r w:rsidR="00A94955" w:rsidRPr="00F56E36">
        <w:rPr>
          <w:rFonts w:ascii="Times New Roman" w:hAnsi="Times New Roman" w:cs="Times New Roman"/>
          <w:color w:val="000000"/>
          <w:sz w:val="24"/>
          <w:szCs w:val="24"/>
          <w:lang w:eastAsia="bg-BG"/>
        </w:rPr>
        <w:t>по реда на Закона за рибарство</w:t>
      </w:r>
      <w:r w:rsidR="00E212F0">
        <w:rPr>
          <w:rFonts w:ascii="Times New Roman" w:hAnsi="Times New Roman" w:cs="Times New Roman"/>
          <w:color w:val="000000"/>
          <w:sz w:val="24"/>
          <w:szCs w:val="24"/>
          <w:lang w:eastAsia="bg-BG"/>
        </w:rPr>
        <w:t>то</w:t>
      </w:r>
      <w:r w:rsidR="00A94955" w:rsidRPr="00F56E36">
        <w:rPr>
          <w:rFonts w:ascii="Times New Roman" w:hAnsi="Times New Roman" w:cs="Times New Roman"/>
          <w:color w:val="000000"/>
          <w:sz w:val="24"/>
          <w:szCs w:val="24"/>
          <w:lang w:eastAsia="bg-BG"/>
        </w:rPr>
        <w:t xml:space="preserve"> и аквакултури</w:t>
      </w:r>
      <w:r w:rsidR="00E212F0">
        <w:rPr>
          <w:rFonts w:ascii="Times New Roman" w:hAnsi="Times New Roman" w:cs="Times New Roman"/>
          <w:color w:val="000000"/>
          <w:sz w:val="24"/>
          <w:szCs w:val="24"/>
          <w:lang w:eastAsia="bg-BG"/>
        </w:rPr>
        <w:t>те</w:t>
      </w:r>
      <w:r w:rsidR="00A94955" w:rsidRPr="006E456F">
        <w:rPr>
          <w:rFonts w:ascii="Times New Roman" w:hAnsi="Times New Roman" w:cs="Times New Roman"/>
          <w:color w:val="000000"/>
          <w:sz w:val="24"/>
          <w:szCs w:val="24"/>
          <w:lang w:eastAsia="bg-BG"/>
        </w:rPr>
        <w:t>,</w:t>
      </w:r>
      <w:r w:rsidR="00A94955" w:rsidRPr="00F56E36">
        <w:rPr>
          <w:rFonts w:ascii="Times New Roman" w:hAnsi="Times New Roman" w:cs="Times New Roman"/>
          <w:color w:val="000000"/>
          <w:sz w:val="24"/>
          <w:szCs w:val="24"/>
          <w:lang w:eastAsia="bg-BG"/>
        </w:rPr>
        <w:t xml:space="preserve">които притежават валидно </w:t>
      </w:r>
      <w:r w:rsidR="00A37F8D">
        <w:rPr>
          <w:rFonts w:ascii="Times New Roman" w:hAnsi="Times New Roman" w:cs="Times New Roman"/>
          <w:color w:val="000000"/>
          <w:sz w:val="24"/>
          <w:szCs w:val="24"/>
          <w:lang w:eastAsia="bg-BG"/>
        </w:rPr>
        <w:t>р</w:t>
      </w:r>
      <w:r w:rsidR="00A94955" w:rsidRPr="00F56E36">
        <w:rPr>
          <w:rFonts w:ascii="Times New Roman" w:hAnsi="Times New Roman" w:cs="Times New Roman"/>
          <w:color w:val="000000"/>
          <w:sz w:val="24"/>
          <w:szCs w:val="24"/>
          <w:lang w:eastAsia="bg-BG"/>
        </w:rPr>
        <w:t xml:space="preserve">азрешително за стопански риболов и </w:t>
      </w:r>
      <w:r w:rsidR="00A37F8D">
        <w:rPr>
          <w:rFonts w:ascii="Times New Roman" w:hAnsi="Times New Roman" w:cs="Times New Roman"/>
          <w:color w:val="000000"/>
          <w:sz w:val="24"/>
          <w:szCs w:val="24"/>
          <w:lang w:eastAsia="bg-BG"/>
        </w:rPr>
        <w:t>у</w:t>
      </w:r>
      <w:r w:rsidR="00A94955" w:rsidRPr="00F56E36">
        <w:rPr>
          <w:rFonts w:ascii="Times New Roman" w:hAnsi="Times New Roman" w:cs="Times New Roman"/>
          <w:color w:val="000000"/>
          <w:sz w:val="24"/>
          <w:szCs w:val="24"/>
          <w:lang w:eastAsia="bg-BG"/>
        </w:rPr>
        <w:t>достоверение</w:t>
      </w:r>
      <w:r w:rsidR="00E212F0">
        <w:rPr>
          <w:rFonts w:ascii="Times New Roman" w:hAnsi="Times New Roman" w:cs="Times New Roman"/>
          <w:color w:val="000000"/>
          <w:sz w:val="24"/>
          <w:szCs w:val="24"/>
          <w:lang w:eastAsia="bg-BG"/>
        </w:rPr>
        <w:t xml:space="preserve"> </w:t>
      </w:r>
      <w:r w:rsidR="00A94955" w:rsidRPr="00F56E36">
        <w:rPr>
          <w:rFonts w:ascii="Times New Roman" w:hAnsi="Times New Roman" w:cs="Times New Roman"/>
          <w:color w:val="000000"/>
          <w:sz w:val="24"/>
          <w:szCs w:val="24"/>
          <w:lang w:eastAsia="bg-BG"/>
        </w:rPr>
        <w:t>за придобиване на право за усвояване на ресурс от риба и други водни организми.</w:t>
      </w:r>
    </w:p>
    <w:p w14:paraId="3525CD39" w14:textId="77777777" w:rsidR="00FD21FA" w:rsidRPr="00F56E36" w:rsidRDefault="003701F4" w:rsidP="00F70B6B">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hAnsi="Times New Roman" w:cs="Times New Roman"/>
          <w:color w:val="000000"/>
          <w:sz w:val="24"/>
          <w:szCs w:val="24"/>
          <w:lang w:eastAsia="bg-BG"/>
        </w:rPr>
      </w:pPr>
      <w:r w:rsidRPr="00F56E36">
        <w:rPr>
          <w:rFonts w:ascii="Times New Roman" w:hAnsi="Times New Roman" w:cs="Times New Roman"/>
          <w:color w:val="000000"/>
          <w:sz w:val="24"/>
          <w:szCs w:val="24"/>
          <w:lang w:eastAsia="bg-BG"/>
        </w:rPr>
        <w:t>4</w:t>
      </w:r>
      <w:r w:rsidR="00CF4C5B" w:rsidRPr="00F56E36">
        <w:rPr>
          <w:rFonts w:ascii="Times New Roman" w:hAnsi="Times New Roman" w:cs="Times New Roman"/>
          <w:color w:val="000000"/>
          <w:sz w:val="24"/>
          <w:szCs w:val="24"/>
          <w:lang w:eastAsia="bg-BG"/>
        </w:rPr>
        <w:t xml:space="preserve">. </w:t>
      </w:r>
      <w:r w:rsidR="00533671" w:rsidRPr="00F56E36">
        <w:rPr>
          <w:rFonts w:ascii="Times New Roman" w:hAnsi="Times New Roman" w:cs="Times New Roman"/>
          <w:color w:val="000000"/>
          <w:sz w:val="24"/>
          <w:szCs w:val="24"/>
          <w:lang w:eastAsia="bg-BG"/>
        </w:rPr>
        <w:t>Ю</w:t>
      </w:r>
      <w:r w:rsidR="00FD21FA" w:rsidRPr="00F56E36">
        <w:rPr>
          <w:rFonts w:ascii="Times New Roman" w:hAnsi="Times New Roman" w:cs="Times New Roman"/>
          <w:color w:val="000000"/>
          <w:sz w:val="24"/>
          <w:szCs w:val="24"/>
          <w:lang w:eastAsia="bg-BG"/>
        </w:rPr>
        <w:t xml:space="preserve">ридически лица или еднолични търговци (ЕТ), регистрирани по Търговския закон или Закона за кооперациите; </w:t>
      </w:r>
    </w:p>
    <w:p w14:paraId="063ED802" w14:textId="77777777" w:rsidR="00FD21FA" w:rsidRPr="00DB37BD" w:rsidRDefault="00FD21FA" w:rsidP="00F70B6B">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hAnsi="Times New Roman" w:cs="Times New Roman"/>
          <w:color w:val="000000"/>
          <w:sz w:val="24"/>
          <w:szCs w:val="24"/>
          <w:lang w:eastAsia="bg-BG"/>
        </w:rPr>
      </w:pPr>
      <w:r w:rsidRPr="00F56E36">
        <w:rPr>
          <w:rFonts w:ascii="Times New Roman" w:hAnsi="Times New Roman" w:cs="Times New Roman"/>
          <w:color w:val="000000"/>
          <w:sz w:val="24"/>
          <w:szCs w:val="24"/>
          <w:lang w:eastAsia="bg-BG"/>
        </w:rPr>
        <w:t>Клонове на юридически лица, регистрирани в България, не могат да участват в процедурата чрез подбор на проекти поради липсата на самостоятелна правосубектност</w:t>
      </w:r>
      <w:r w:rsidRPr="00DB37BD">
        <w:rPr>
          <w:rFonts w:ascii="Times New Roman" w:hAnsi="Times New Roman" w:cs="Times New Roman"/>
          <w:color w:val="000000"/>
          <w:sz w:val="24"/>
          <w:szCs w:val="24"/>
          <w:lang w:eastAsia="bg-BG"/>
        </w:rPr>
        <w:t xml:space="preserve">. </w:t>
      </w:r>
    </w:p>
    <w:p w14:paraId="33F1761B" w14:textId="77777777" w:rsidR="00FD21FA" w:rsidRPr="00DB37BD" w:rsidRDefault="00FD21FA" w:rsidP="00FD21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color w:val="000000"/>
          <w:sz w:val="24"/>
          <w:szCs w:val="24"/>
          <w:lang w:eastAsia="bg-BG"/>
        </w:rPr>
      </w:pPr>
    </w:p>
    <w:p w14:paraId="514CB82F" w14:textId="51988AAD" w:rsidR="00FD21FA" w:rsidRDefault="00755731" w:rsidP="0075573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u w:val="single"/>
        </w:rPr>
      </w:pPr>
      <w:r w:rsidRPr="009A0F76">
        <w:rPr>
          <w:rFonts w:ascii="Times New Roman" w:hAnsi="Times New Roman" w:cs="Times New Roman"/>
          <w:b/>
          <w:sz w:val="24"/>
          <w:szCs w:val="24"/>
        </w:rPr>
        <w:t>ВАЖНО!</w:t>
      </w:r>
      <w:r w:rsidRPr="009A0F76">
        <w:rPr>
          <w:rFonts w:ascii="Times New Roman" w:hAnsi="Times New Roman" w:cs="Times New Roman"/>
          <w:sz w:val="24"/>
          <w:szCs w:val="24"/>
        </w:rPr>
        <w:t xml:space="preserve"> </w:t>
      </w:r>
      <w:r w:rsidRPr="00F70B6B">
        <w:rPr>
          <w:rFonts w:ascii="Times New Roman" w:hAnsi="Times New Roman" w:cs="Times New Roman"/>
          <w:b/>
          <w:sz w:val="24"/>
          <w:szCs w:val="24"/>
          <w:u w:val="single"/>
        </w:rPr>
        <w:t>Кандидатът/получателят на финансова помощ следва да има седалище и адрес на управление</w:t>
      </w:r>
      <w:r w:rsidRPr="009A0F76">
        <w:rPr>
          <w:rFonts w:ascii="Times New Roman" w:hAnsi="Times New Roman" w:cs="Times New Roman"/>
          <w:sz w:val="24"/>
          <w:szCs w:val="24"/>
          <w:u w:val="single"/>
        </w:rPr>
        <w:t xml:space="preserve"> (за </w:t>
      </w:r>
      <w:r>
        <w:rPr>
          <w:rFonts w:ascii="Times New Roman" w:hAnsi="Times New Roman" w:cs="Times New Roman"/>
          <w:sz w:val="24"/>
          <w:szCs w:val="24"/>
          <w:u w:val="single"/>
        </w:rPr>
        <w:t>кандидати-</w:t>
      </w:r>
      <w:r w:rsidR="001D0371">
        <w:rPr>
          <w:rFonts w:ascii="Times New Roman" w:hAnsi="Times New Roman" w:cs="Times New Roman"/>
          <w:sz w:val="24"/>
          <w:szCs w:val="24"/>
          <w:u w:val="single"/>
        </w:rPr>
        <w:t>ю</w:t>
      </w:r>
      <w:r w:rsidRPr="009A0F76">
        <w:rPr>
          <w:rFonts w:ascii="Times New Roman" w:hAnsi="Times New Roman" w:cs="Times New Roman"/>
          <w:sz w:val="24"/>
          <w:szCs w:val="24"/>
          <w:u w:val="single"/>
        </w:rPr>
        <w:t>ридически лица</w:t>
      </w:r>
      <w:r>
        <w:rPr>
          <w:rFonts w:ascii="Times New Roman" w:hAnsi="Times New Roman" w:cs="Times New Roman"/>
          <w:sz w:val="24"/>
          <w:szCs w:val="24"/>
          <w:u w:val="single"/>
        </w:rPr>
        <w:t xml:space="preserve"> и </w:t>
      </w:r>
      <w:r w:rsidR="001D0371">
        <w:rPr>
          <w:rFonts w:ascii="Times New Roman" w:hAnsi="Times New Roman" w:cs="Times New Roman"/>
          <w:sz w:val="24"/>
          <w:szCs w:val="24"/>
          <w:u w:val="single"/>
        </w:rPr>
        <w:t>с</w:t>
      </w:r>
      <w:r>
        <w:rPr>
          <w:rFonts w:ascii="Times New Roman" w:hAnsi="Times New Roman" w:cs="Times New Roman"/>
          <w:sz w:val="24"/>
          <w:szCs w:val="24"/>
          <w:u w:val="single"/>
        </w:rPr>
        <w:t>друженията/</w:t>
      </w:r>
      <w:r w:rsidR="001D0371">
        <w:rPr>
          <w:rFonts w:ascii="Times New Roman" w:hAnsi="Times New Roman" w:cs="Times New Roman"/>
          <w:sz w:val="24"/>
          <w:szCs w:val="24"/>
          <w:u w:val="single"/>
        </w:rPr>
        <w:t>о</w:t>
      </w:r>
      <w:r>
        <w:rPr>
          <w:rFonts w:ascii="Times New Roman" w:hAnsi="Times New Roman" w:cs="Times New Roman"/>
          <w:sz w:val="24"/>
          <w:szCs w:val="24"/>
          <w:u w:val="single"/>
        </w:rPr>
        <w:t>бединенията-ЮЛНЦ</w:t>
      </w:r>
      <w:r w:rsidRPr="009A0F76">
        <w:rPr>
          <w:rFonts w:ascii="Times New Roman" w:hAnsi="Times New Roman" w:cs="Times New Roman"/>
          <w:sz w:val="24"/>
          <w:szCs w:val="24"/>
          <w:u w:val="single"/>
        </w:rPr>
        <w:t xml:space="preserve">) </w:t>
      </w:r>
      <w:r w:rsidRPr="00F70B6B">
        <w:rPr>
          <w:rFonts w:ascii="Times New Roman" w:hAnsi="Times New Roman" w:cs="Times New Roman"/>
          <w:b/>
          <w:sz w:val="24"/>
          <w:szCs w:val="24"/>
          <w:u w:val="single"/>
        </w:rPr>
        <w:t>или постоянен адрес</w:t>
      </w:r>
      <w:r w:rsidRPr="009A0F76">
        <w:rPr>
          <w:rFonts w:ascii="Times New Roman" w:hAnsi="Times New Roman" w:cs="Times New Roman"/>
          <w:sz w:val="24"/>
          <w:szCs w:val="24"/>
          <w:u w:val="single"/>
        </w:rPr>
        <w:t xml:space="preserve"> (за </w:t>
      </w:r>
      <w:r>
        <w:rPr>
          <w:rFonts w:ascii="Times New Roman" w:hAnsi="Times New Roman" w:cs="Times New Roman"/>
          <w:sz w:val="24"/>
          <w:szCs w:val="24"/>
          <w:u w:val="single"/>
        </w:rPr>
        <w:t>кандидати</w:t>
      </w:r>
      <w:r w:rsidR="00A37F8D">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9A0F76">
        <w:rPr>
          <w:rFonts w:ascii="Times New Roman" w:hAnsi="Times New Roman" w:cs="Times New Roman"/>
          <w:sz w:val="24"/>
          <w:szCs w:val="24"/>
          <w:u w:val="single"/>
        </w:rPr>
        <w:t xml:space="preserve">физически лица) на територията на действие на МИРГ </w:t>
      </w:r>
      <w:r w:rsidR="00A37F8D" w:rsidRPr="006E456F">
        <w:rPr>
          <w:rFonts w:ascii="Times New Roman" w:hAnsi="Times New Roman" w:cs="Times New Roman"/>
          <w:sz w:val="24"/>
          <w:szCs w:val="24"/>
          <w:u w:val="single"/>
        </w:rPr>
        <w:t>“</w:t>
      </w:r>
      <w:r w:rsidRPr="009A0F76">
        <w:rPr>
          <w:rFonts w:ascii="Times New Roman" w:hAnsi="Times New Roman" w:cs="Times New Roman"/>
          <w:sz w:val="24"/>
          <w:szCs w:val="24"/>
          <w:u w:val="single"/>
        </w:rPr>
        <w:t>Поморие</w:t>
      </w:r>
      <w:r w:rsidR="00A37F8D" w:rsidRPr="006E456F">
        <w:rPr>
          <w:rFonts w:ascii="Times New Roman" w:hAnsi="Times New Roman" w:cs="Times New Roman"/>
          <w:sz w:val="24"/>
          <w:szCs w:val="24"/>
          <w:u w:val="single"/>
        </w:rPr>
        <w:t>”</w:t>
      </w:r>
      <w:r w:rsidRPr="009A0F76">
        <w:rPr>
          <w:rFonts w:ascii="Times New Roman" w:hAnsi="Times New Roman" w:cs="Times New Roman"/>
          <w:sz w:val="24"/>
          <w:szCs w:val="24"/>
          <w:u w:val="single"/>
        </w:rPr>
        <w:t xml:space="preserve"> и да осъществява дейностите по проекта на територията на МИРГ </w:t>
      </w:r>
      <w:r w:rsidR="00A37F8D" w:rsidRPr="006E456F">
        <w:rPr>
          <w:rFonts w:ascii="Times New Roman" w:hAnsi="Times New Roman" w:cs="Times New Roman"/>
          <w:sz w:val="24"/>
          <w:szCs w:val="24"/>
          <w:u w:val="single"/>
        </w:rPr>
        <w:t>“</w:t>
      </w:r>
      <w:r w:rsidRPr="009A0F76">
        <w:rPr>
          <w:rFonts w:ascii="Times New Roman" w:hAnsi="Times New Roman" w:cs="Times New Roman"/>
          <w:sz w:val="24"/>
          <w:szCs w:val="24"/>
          <w:u w:val="single"/>
        </w:rPr>
        <w:t>Поморие</w:t>
      </w:r>
      <w:r w:rsidR="00A37F8D" w:rsidRPr="006E456F">
        <w:rPr>
          <w:rFonts w:ascii="Times New Roman" w:hAnsi="Times New Roman" w:cs="Times New Roman"/>
          <w:sz w:val="24"/>
          <w:szCs w:val="24"/>
          <w:u w:val="single"/>
        </w:rPr>
        <w:t>”</w:t>
      </w:r>
      <w:r w:rsidRPr="009A0F76">
        <w:rPr>
          <w:rFonts w:ascii="Times New Roman" w:hAnsi="Times New Roman" w:cs="Times New Roman"/>
          <w:sz w:val="24"/>
          <w:szCs w:val="24"/>
          <w:u w:val="single"/>
        </w:rPr>
        <w:t>.</w:t>
      </w:r>
    </w:p>
    <w:p w14:paraId="0742BCC4" w14:textId="77777777" w:rsidR="00665002" w:rsidRDefault="00665002" w:rsidP="00755731">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b/>
          <w:sz w:val="24"/>
          <w:szCs w:val="24"/>
          <w:u w:val="single"/>
        </w:rPr>
      </w:pPr>
    </w:p>
    <w:p w14:paraId="26506EF1" w14:textId="77777777" w:rsidR="00755731" w:rsidRPr="00776B79" w:rsidRDefault="00665002" w:rsidP="004F1DB0">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cs="Times New Roman"/>
          <w:b/>
          <w:sz w:val="24"/>
          <w:szCs w:val="24"/>
          <w:u w:val="single"/>
        </w:rPr>
      </w:pPr>
      <w:r w:rsidRPr="00665002">
        <w:rPr>
          <w:rFonts w:ascii="Times New Roman" w:hAnsi="Times New Roman" w:cs="Times New Roman"/>
          <w:b/>
          <w:sz w:val="24"/>
          <w:szCs w:val="24"/>
          <w:u w:val="single"/>
        </w:rPr>
        <w:t>Кан</w:t>
      </w:r>
      <w:r w:rsidR="00327E9E">
        <w:rPr>
          <w:rFonts w:ascii="Times New Roman" w:hAnsi="Times New Roman" w:cs="Times New Roman"/>
          <w:b/>
          <w:sz w:val="24"/>
          <w:szCs w:val="24"/>
          <w:u w:val="single"/>
        </w:rPr>
        <w:t>д</w:t>
      </w:r>
      <w:r w:rsidRPr="00665002">
        <w:rPr>
          <w:rFonts w:ascii="Times New Roman" w:hAnsi="Times New Roman" w:cs="Times New Roman"/>
          <w:b/>
          <w:sz w:val="24"/>
          <w:szCs w:val="24"/>
          <w:u w:val="single"/>
        </w:rPr>
        <w:t>идатите по т.</w:t>
      </w:r>
      <w:r w:rsidR="0038031B">
        <w:rPr>
          <w:rFonts w:ascii="Times New Roman" w:hAnsi="Times New Roman" w:cs="Times New Roman"/>
          <w:b/>
          <w:sz w:val="24"/>
          <w:szCs w:val="24"/>
          <w:u w:val="single"/>
        </w:rPr>
        <w:t xml:space="preserve"> </w:t>
      </w:r>
      <w:r w:rsidRPr="00665002">
        <w:rPr>
          <w:rFonts w:ascii="Times New Roman" w:hAnsi="Times New Roman" w:cs="Times New Roman"/>
          <w:b/>
          <w:sz w:val="24"/>
          <w:szCs w:val="24"/>
          <w:u w:val="single"/>
        </w:rPr>
        <w:t>3 и т.</w:t>
      </w:r>
      <w:r w:rsidR="0038031B">
        <w:rPr>
          <w:rFonts w:ascii="Times New Roman" w:hAnsi="Times New Roman" w:cs="Times New Roman"/>
          <w:b/>
          <w:sz w:val="24"/>
          <w:szCs w:val="24"/>
          <w:u w:val="single"/>
        </w:rPr>
        <w:t xml:space="preserve"> </w:t>
      </w:r>
      <w:r w:rsidRPr="00665002">
        <w:rPr>
          <w:rFonts w:ascii="Times New Roman" w:hAnsi="Times New Roman" w:cs="Times New Roman"/>
          <w:b/>
          <w:sz w:val="24"/>
          <w:szCs w:val="24"/>
          <w:u w:val="single"/>
        </w:rPr>
        <w:t>4, извършващи стопански риболов</w:t>
      </w:r>
      <w:r w:rsidRPr="00776B79">
        <w:rPr>
          <w:rFonts w:ascii="Times New Roman" w:hAnsi="Times New Roman" w:cs="Times New Roman"/>
          <w:b/>
          <w:sz w:val="24"/>
          <w:szCs w:val="24"/>
          <w:u w:val="single"/>
        </w:rPr>
        <w:t xml:space="preserve"> </w:t>
      </w:r>
      <w:r w:rsidR="00755731" w:rsidRPr="00776B79">
        <w:rPr>
          <w:rFonts w:ascii="Times New Roman" w:hAnsi="Times New Roman" w:cs="Times New Roman"/>
          <w:b/>
          <w:sz w:val="24"/>
          <w:szCs w:val="24"/>
          <w:u w:val="single"/>
        </w:rPr>
        <w:t>следва да:</w:t>
      </w:r>
      <w:r w:rsidR="00993C31">
        <w:rPr>
          <w:rFonts w:ascii="Times New Roman" w:hAnsi="Times New Roman" w:cs="Times New Roman"/>
          <w:b/>
          <w:sz w:val="24"/>
          <w:szCs w:val="24"/>
          <w:u w:val="single"/>
        </w:rPr>
        <w:t xml:space="preserve"> </w:t>
      </w:r>
    </w:p>
    <w:p w14:paraId="76BCCED1" w14:textId="0BFDBED6" w:rsidR="00755731" w:rsidRPr="00DE10B2" w:rsidRDefault="00755731" w:rsidP="004F1DB0">
      <w:pPr>
        <w:numPr>
          <w:ilvl w:val="0"/>
          <w:numId w:val="42"/>
        </w:num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left="0" w:firstLine="540"/>
        <w:jc w:val="both"/>
        <w:rPr>
          <w:rFonts w:ascii="Times New Roman" w:hAnsi="Times New Roman" w:cs="Times New Roman"/>
          <w:sz w:val="24"/>
          <w:szCs w:val="24"/>
        </w:rPr>
      </w:pPr>
      <w:r>
        <w:rPr>
          <w:rFonts w:ascii="Times New Roman" w:hAnsi="Times New Roman" w:cs="Times New Roman"/>
          <w:sz w:val="24"/>
          <w:szCs w:val="24"/>
        </w:rPr>
        <w:t>притежават валидно разрешително за стопански риболов, съгласно Зако</w:t>
      </w:r>
      <w:r w:rsidR="00665002">
        <w:rPr>
          <w:rFonts w:ascii="Times New Roman" w:hAnsi="Times New Roman" w:cs="Times New Roman"/>
          <w:sz w:val="24"/>
          <w:szCs w:val="24"/>
        </w:rPr>
        <w:t>н</w:t>
      </w:r>
      <w:r>
        <w:rPr>
          <w:rFonts w:ascii="Times New Roman" w:hAnsi="Times New Roman" w:cs="Times New Roman"/>
          <w:sz w:val="24"/>
          <w:szCs w:val="24"/>
        </w:rPr>
        <w:t>а за риба</w:t>
      </w:r>
      <w:r w:rsidR="00033DFA">
        <w:rPr>
          <w:rFonts w:ascii="Times New Roman" w:hAnsi="Times New Roman" w:cs="Times New Roman"/>
          <w:sz w:val="24"/>
          <w:szCs w:val="24"/>
        </w:rPr>
        <w:t>р</w:t>
      </w:r>
      <w:r>
        <w:rPr>
          <w:rFonts w:ascii="Times New Roman" w:hAnsi="Times New Roman" w:cs="Times New Roman"/>
          <w:sz w:val="24"/>
          <w:szCs w:val="24"/>
        </w:rPr>
        <w:t>ството и аквакултурите</w:t>
      </w:r>
      <w:r w:rsidR="000E011E">
        <w:rPr>
          <w:rFonts w:ascii="Times New Roman" w:hAnsi="Times New Roman" w:cs="Times New Roman"/>
          <w:sz w:val="24"/>
          <w:szCs w:val="24"/>
        </w:rPr>
        <w:t xml:space="preserve"> (ЗРА)</w:t>
      </w:r>
      <w:r w:rsidRPr="0023558B">
        <w:rPr>
          <w:rFonts w:ascii="Times New Roman" w:hAnsi="Times New Roman" w:cs="Times New Roman"/>
          <w:sz w:val="24"/>
          <w:szCs w:val="24"/>
        </w:rPr>
        <w:t xml:space="preserve">. </w:t>
      </w:r>
    </w:p>
    <w:p w14:paraId="44571BC4" w14:textId="77777777" w:rsidR="00755731" w:rsidRPr="00DE10B2" w:rsidRDefault="00755731" w:rsidP="004F1DB0">
      <w:pPr>
        <w:numPr>
          <w:ilvl w:val="0"/>
          <w:numId w:val="42"/>
        </w:num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left="0" w:firstLine="540"/>
        <w:jc w:val="both"/>
        <w:rPr>
          <w:rFonts w:ascii="Times New Roman" w:hAnsi="Times New Roman" w:cs="Times New Roman"/>
          <w:color w:val="000000"/>
          <w:sz w:val="24"/>
          <w:szCs w:val="24"/>
          <w:lang w:eastAsia="bg-BG"/>
        </w:rPr>
      </w:pPr>
      <w:r>
        <w:rPr>
          <w:rFonts w:ascii="Times New Roman" w:hAnsi="Times New Roman" w:cs="Times New Roman"/>
          <w:sz w:val="24"/>
          <w:szCs w:val="24"/>
        </w:rPr>
        <w:t>притежават удостоверение за придобито право за усвояване на ресурс от риба и други водни организми в предвидените от закона случаи;</w:t>
      </w:r>
    </w:p>
    <w:p w14:paraId="5CD10126" w14:textId="77777777" w:rsidR="00755731" w:rsidRPr="00DE10B2" w:rsidRDefault="00755731" w:rsidP="004F1DB0">
      <w:pPr>
        <w:numPr>
          <w:ilvl w:val="0"/>
          <w:numId w:val="42"/>
        </w:num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left="0" w:firstLine="540"/>
        <w:jc w:val="both"/>
        <w:rPr>
          <w:rFonts w:ascii="Times New Roman" w:hAnsi="Times New Roman" w:cs="Times New Roman"/>
          <w:color w:val="000000"/>
          <w:sz w:val="24"/>
          <w:szCs w:val="24"/>
          <w:lang w:eastAsia="bg-BG"/>
        </w:rPr>
      </w:pPr>
      <w:r>
        <w:rPr>
          <w:rFonts w:ascii="Times New Roman" w:hAnsi="Times New Roman" w:cs="Times New Roman"/>
          <w:sz w:val="24"/>
          <w:szCs w:val="24"/>
        </w:rPr>
        <w:t xml:space="preserve">са собственици на риболовни кораби, регистрирани в регистъра на риболовните кораби на Изпълнителна агенция по </w:t>
      </w:r>
      <w:r w:rsidR="0005016B">
        <w:rPr>
          <w:rFonts w:ascii="Times New Roman" w:hAnsi="Times New Roman" w:cs="Times New Roman"/>
          <w:sz w:val="24"/>
          <w:szCs w:val="24"/>
        </w:rPr>
        <w:t>р</w:t>
      </w:r>
      <w:r>
        <w:rPr>
          <w:rFonts w:ascii="Times New Roman" w:hAnsi="Times New Roman" w:cs="Times New Roman"/>
          <w:sz w:val="24"/>
          <w:szCs w:val="24"/>
        </w:rPr>
        <w:t xml:space="preserve">ибарство и </w:t>
      </w:r>
      <w:r w:rsidR="003B30B0">
        <w:rPr>
          <w:rFonts w:ascii="Times New Roman" w:hAnsi="Times New Roman" w:cs="Times New Roman"/>
          <w:sz w:val="24"/>
          <w:szCs w:val="24"/>
        </w:rPr>
        <w:t>аквакултури</w:t>
      </w:r>
      <w:r>
        <w:rPr>
          <w:rFonts w:ascii="Times New Roman" w:hAnsi="Times New Roman" w:cs="Times New Roman"/>
          <w:sz w:val="24"/>
          <w:szCs w:val="24"/>
        </w:rPr>
        <w:t xml:space="preserve"> (ИАРА)</w:t>
      </w:r>
      <w:r w:rsidR="000072C7" w:rsidRPr="000072C7">
        <w:rPr>
          <w:rFonts w:ascii="Times New Roman" w:hAnsi="Times New Roman" w:cs="Times New Roman"/>
          <w:sz w:val="24"/>
          <w:szCs w:val="24"/>
        </w:rPr>
        <w:t xml:space="preserve"> </w:t>
      </w:r>
      <w:r w:rsidR="000072C7" w:rsidRPr="0022178F">
        <w:rPr>
          <w:rFonts w:ascii="Times New Roman" w:hAnsi="Times New Roman" w:cs="Times New Roman"/>
          <w:sz w:val="24"/>
          <w:szCs w:val="24"/>
        </w:rPr>
        <w:t>(</w:t>
      </w:r>
      <w:r w:rsidR="000072C7">
        <w:rPr>
          <w:rFonts w:ascii="Times New Roman" w:hAnsi="Times New Roman" w:cs="Times New Roman"/>
          <w:sz w:val="24"/>
          <w:szCs w:val="24"/>
        </w:rPr>
        <w:t xml:space="preserve">изискването е </w:t>
      </w:r>
      <w:r w:rsidR="000072C7" w:rsidRPr="0022178F">
        <w:rPr>
          <w:rFonts w:ascii="Times New Roman" w:hAnsi="Times New Roman" w:cs="Times New Roman"/>
          <w:sz w:val="24"/>
          <w:szCs w:val="24"/>
        </w:rPr>
        <w:t>приложимо само в случай</w:t>
      </w:r>
      <w:r w:rsidR="000072C7">
        <w:rPr>
          <w:rFonts w:ascii="Times New Roman" w:hAnsi="Times New Roman" w:cs="Times New Roman"/>
          <w:sz w:val="24"/>
          <w:szCs w:val="24"/>
        </w:rPr>
        <w:t>,</w:t>
      </w:r>
      <w:r w:rsidR="000072C7" w:rsidRPr="0022178F">
        <w:rPr>
          <w:rFonts w:ascii="Times New Roman" w:hAnsi="Times New Roman" w:cs="Times New Roman"/>
          <w:sz w:val="24"/>
          <w:szCs w:val="24"/>
        </w:rPr>
        <w:t xml:space="preserve"> че дейностите се предвижда</w:t>
      </w:r>
      <w:r w:rsidR="000072C7">
        <w:rPr>
          <w:rFonts w:ascii="Times New Roman" w:hAnsi="Times New Roman" w:cs="Times New Roman"/>
          <w:sz w:val="24"/>
          <w:szCs w:val="24"/>
        </w:rPr>
        <w:t>т</w:t>
      </w:r>
      <w:r w:rsidR="000072C7" w:rsidRPr="0022178F">
        <w:rPr>
          <w:rFonts w:ascii="Times New Roman" w:hAnsi="Times New Roman" w:cs="Times New Roman"/>
          <w:sz w:val="24"/>
          <w:szCs w:val="24"/>
        </w:rPr>
        <w:t xml:space="preserve"> да се изпълняват на риболов</w:t>
      </w:r>
      <w:r w:rsidR="007C18C5">
        <w:rPr>
          <w:rFonts w:ascii="Times New Roman" w:hAnsi="Times New Roman" w:cs="Times New Roman"/>
          <w:sz w:val="24"/>
          <w:szCs w:val="24"/>
          <w:lang w:val="en-US"/>
        </w:rPr>
        <w:t>e</w:t>
      </w:r>
      <w:r w:rsidR="000072C7" w:rsidRPr="0022178F">
        <w:rPr>
          <w:rFonts w:ascii="Times New Roman" w:hAnsi="Times New Roman" w:cs="Times New Roman"/>
          <w:sz w:val="24"/>
          <w:szCs w:val="24"/>
        </w:rPr>
        <w:t>н кораб)</w:t>
      </w:r>
      <w:r>
        <w:rPr>
          <w:rFonts w:ascii="Times New Roman" w:hAnsi="Times New Roman" w:cs="Times New Roman"/>
          <w:sz w:val="24"/>
          <w:szCs w:val="24"/>
        </w:rPr>
        <w:t>;</w:t>
      </w:r>
    </w:p>
    <w:p w14:paraId="5925EB91" w14:textId="77777777" w:rsidR="00327E9E" w:rsidRPr="00327E9E" w:rsidRDefault="00755731" w:rsidP="00F70B6B">
      <w:pPr>
        <w:numPr>
          <w:ilvl w:val="0"/>
          <w:numId w:val="42"/>
        </w:num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left="0" w:firstLine="540"/>
        <w:jc w:val="both"/>
        <w:rPr>
          <w:rFonts w:ascii="Times New Roman" w:hAnsi="Times New Roman" w:cs="Times New Roman"/>
          <w:color w:val="000000"/>
          <w:sz w:val="24"/>
          <w:szCs w:val="24"/>
          <w:lang w:eastAsia="bg-BG"/>
        </w:rPr>
      </w:pPr>
      <w:r>
        <w:rPr>
          <w:rFonts w:ascii="Times New Roman" w:hAnsi="Times New Roman" w:cs="Times New Roman"/>
          <w:sz w:val="24"/>
          <w:szCs w:val="24"/>
        </w:rPr>
        <w:t>да притежават регистрация на кораба от Изпълнителна агенция „Морска администрация“</w:t>
      </w:r>
      <w:r w:rsidR="000072C7" w:rsidRPr="000072C7">
        <w:rPr>
          <w:rFonts w:ascii="Times New Roman" w:hAnsi="Times New Roman" w:cs="Times New Roman"/>
          <w:sz w:val="24"/>
          <w:szCs w:val="24"/>
        </w:rPr>
        <w:t xml:space="preserve"> </w:t>
      </w:r>
      <w:r w:rsidR="000072C7" w:rsidRPr="0022178F">
        <w:rPr>
          <w:rFonts w:ascii="Times New Roman" w:hAnsi="Times New Roman" w:cs="Times New Roman"/>
          <w:sz w:val="24"/>
          <w:szCs w:val="24"/>
        </w:rPr>
        <w:t>(</w:t>
      </w:r>
      <w:r w:rsidR="000072C7">
        <w:rPr>
          <w:rFonts w:ascii="Times New Roman" w:hAnsi="Times New Roman" w:cs="Times New Roman"/>
          <w:sz w:val="24"/>
          <w:szCs w:val="24"/>
        </w:rPr>
        <w:t xml:space="preserve">изискването е </w:t>
      </w:r>
      <w:r w:rsidR="000072C7" w:rsidRPr="0022178F">
        <w:rPr>
          <w:rFonts w:ascii="Times New Roman" w:hAnsi="Times New Roman" w:cs="Times New Roman"/>
          <w:sz w:val="24"/>
          <w:szCs w:val="24"/>
        </w:rPr>
        <w:t>приложимо само в случай</w:t>
      </w:r>
      <w:r w:rsidR="000072C7">
        <w:rPr>
          <w:rFonts w:ascii="Times New Roman" w:hAnsi="Times New Roman" w:cs="Times New Roman"/>
          <w:sz w:val="24"/>
          <w:szCs w:val="24"/>
        </w:rPr>
        <w:t>,</w:t>
      </w:r>
      <w:r w:rsidR="000072C7" w:rsidRPr="0022178F">
        <w:rPr>
          <w:rFonts w:ascii="Times New Roman" w:hAnsi="Times New Roman" w:cs="Times New Roman"/>
          <w:sz w:val="24"/>
          <w:szCs w:val="24"/>
        </w:rPr>
        <w:t xml:space="preserve"> че дейностите се предвижда да се изпълняват на риболовния кораб)</w:t>
      </w:r>
      <w:r w:rsidR="00327E9E">
        <w:rPr>
          <w:rFonts w:ascii="Times New Roman" w:hAnsi="Times New Roman" w:cs="Times New Roman"/>
          <w:color w:val="000000"/>
          <w:sz w:val="24"/>
          <w:szCs w:val="24"/>
          <w:lang w:eastAsia="bg-BG"/>
        </w:rPr>
        <w:t>.</w:t>
      </w:r>
    </w:p>
    <w:p w14:paraId="1ECAEE92" w14:textId="77777777" w:rsidR="00327E9E" w:rsidRDefault="00327E9E" w:rsidP="00F70B6B">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rPr>
          <w:rFonts w:ascii="Times New Roman" w:hAnsi="Times New Roman" w:cs="Times New Roman"/>
          <w:b/>
          <w:sz w:val="24"/>
          <w:szCs w:val="24"/>
          <w:u w:val="single"/>
        </w:rPr>
      </w:pPr>
      <w:r w:rsidRPr="00327E9E">
        <w:rPr>
          <w:rFonts w:ascii="Times New Roman" w:hAnsi="Times New Roman" w:cs="Times New Roman"/>
          <w:b/>
          <w:sz w:val="24"/>
          <w:szCs w:val="24"/>
          <w:u w:val="single"/>
        </w:rPr>
        <w:t>Кан</w:t>
      </w:r>
      <w:r>
        <w:rPr>
          <w:rFonts w:ascii="Times New Roman" w:hAnsi="Times New Roman" w:cs="Times New Roman"/>
          <w:b/>
          <w:sz w:val="24"/>
          <w:szCs w:val="24"/>
          <w:u w:val="single"/>
        </w:rPr>
        <w:t>д</w:t>
      </w:r>
      <w:r w:rsidRPr="00327E9E">
        <w:rPr>
          <w:rFonts w:ascii="Times New Roman" w:hAnsi="Times New Roman" w:cs="Times New Roman"/>
          <w:b/>
          <w:sz w:val="24"/>
          <w:szCs w:val="24"/>
          <w:u w:val="single"/>
        </w:rPr>
        <w:t xml:space="preserve">идатите по </w:t>
      </w:r>
      <w:r w:rsidR="003701F4" w:rsidRPr="00CE325B">
        <w:rPr>
          <w:rFonts w:ascii="Times New Roman" w:hAnsi="Times New Roman" w:cs="Times New Roman"/>
          <w:b/>
          <w:sz w:val="24"/>
          <w:szCs w:val="24"/>
          <w:u w:val="single"/>
        </w:rPr>
        <w:t>т. 3</w:t>
      </w:r>
      <w:r w:rsidR="003701F4">
        <w:rPr>
          <w:rFonts w:ascii="Times New Roman" w:hAnsi="Times New Roman" w:cs="Times New Roman"/>
          <w:b/>
          <w:sz w:val="24"/>
          <w:szCs w:val="24"/>
          <w:u w:val="single"/>
        </w:rPr>
        <w:t xml:space="preserve"> и </w:t>
      </w:r>
      <w:r w:rsidRPr="00327E9E">
        <w:rPr>
          <w:rFonts w:ascii="Times New Roman" w:hAnsi="Times New Roman" w:cs="Times New Roman"/>
          <w:b/>
          <w:sz w:val="24"/>
          <w:szCs w:val="24"/>
          <w:u w:val="single"/>
        </w:rPr>
        <w:t xml:space="preserve">т. 4, </w:t>
      </w:r>
      <w:r>
        <w:rPr>
          <w:rFonts w:ascii="Times New Roman" w:hAnsi="Times New Roman" w:cs="Times New Roman"/>
          <w:b/>
          <w:sz w:val="24"/>
          <w:szCs w:val="24"/>
          <w:u w:val="single"/>
        </w:rPr>
        <w:t>които отглеждат и развъждат аквакултури</w:t>
      </w:r>
      <w:r w:rsidRPr="00327E9E">
        <w:rPr>
          <w:rFonts w:ascii="Times New Roman" w:hAnsi="Times New Roman" w:cs="Times New Roman"/>
          <w:b/>
          <w:sz w:val="24"/>
          <w:szCs w:val="24"/>
          <w:u w:val="single"/>
        </w:rPr>
        <w:t xml:space="preserve"> следва да:</w:t>
      </w:r>
    </w:p>
    <w:p w14:paraId="6A2F2929" w14:textId="77777777" w:rsidR="00327E9E" w:rsidRPr="00F70B6B" w:rsidRDefault="003B30B0" w:rsidP="00F70B6B">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firstLine="540"/>
        <w:jc w:val="both"/>
        <w:rPr>
          <w:rFonts w:ascii="Times New Roman" w:hAnsi="Times New Roman" w:cs="Times New Roman"/>
          <w:sz w:val="24"/>
          <w:szCs w:val="24"/>
        </w:rPr>
      </w:pPr>
      <w:r w:rsidRPr="006E456F">
        <w:rPr>
          <w:rFonts w:ascii="Times New Roman" w:hAnsi="Times New Roman" w:cs="Times New Roman"/>
          <w:sz w:val="24"/>
          <w:szCs w:val="24"/>
        </w:rPr>
        <w:t xml:space="preserve">• </w:t>
      </w:r>
      <w:r w:rsidR="00327E9E" w:rsidRPr="00F70B6B">
        <w:rPr>
          <w:rFonts w:ascii="Times New Roman" w:hAnsi="Times New Roman" w:cs="Times New Roman"/>
          <w:sz w:val="24"/>
          <w:szCs w:val="24"/>
        </w:rPr>
        <w:t>Да са регистрирани като производители на риба и други водни организми по реда на чл. 25 от ЗРА в случаите, когато обекти на подпомагане са съществуващи;</w:t>
      </w:r>
    </w:p>
    <w:p w14:paraId="2E4AE6BB" w14:textId="77777777" w:rsidR="00327E9E" w:rsidRPr="00F70B6B" w:rsidRDefault="00327E9E" w:rsidP="00F70B6B">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firstLine="540"/>
        <w:jc w:val="both"/>
        <w:rPr>
          <w:rFonts w:ascii="Times New Roman" w:hAnsi="Times New Roman" w:cs="Times New Roman"/>
          <w:sz w:val="24"/>
          <w:szCs w:val="24"/>
        </w:rPr>
      </w:pPr>
      <w:r w:rsidRPr="00F70B6B">
        <w:rPr>
          <w:rFonts w:ascii="Times New Roman" w:hAnsi="Times New Roman" w:cs="Times New Roman"/>
          <w:sz w:val="24"/>
          <w:szCs w:val="24"/>
        </w:rPr>
        <w:t>•</w:t>
      </w:r>
      <w:r w:rsidRPr="00F70B6B">
        <w:rPr>
          <w:rFonts w:ascii="Times New Roman" w:hAnsi="Times New Roman" w:cs="Times New Roman"/>
          <w:sz w:val="24"/>
          <w:szCs w:val="24"/>
        </w:rPr>
        <w:tab/>
        <w:t>Да са регистрирани по реда на чл. 137 от Закона за ветеринарномедицинската дейност (ЗВД) в случаите, когато обекти на подпомагане са съществуващи или нови предприятия, които отглеждат риба и/или аквакултури.</w:t>
      </w:r>
    </w:p>
    <w:p w14:paraId="0A826FCD" w14:textId="208ECA3F" w:rsidR="00327E9E" w:rsidRPr="00F70B6B" w:rsidRDefault="00327E9E" w:rsidP="00F70B6B">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cs="Times New Roman"/>
          <w:sz w:val="24"/>
          <w:szCs w:val="24"/>
        </w:rPr>
      </w:pPr>
      <w:r w:rsidRPr="00F70B6B">
        <w:rPr>
          <w:rFonts w:ascii="Times New Roman" w:hAnsi="Times New Roman" w:cs="Times New Roman"/>
          <w:i/>
          <w:sz w:val="24"/>
          <w:szCs w:val="24"/>
          <w:u w:val="single"/>
        </w:rPr>
        <w:lastRenderedPageBreak/>
        <w:t>Забележка:</w:t>
      </w:r>
      <w:r w:rsidRPr="00F70B6B">
        <w:rPr>
          <w:rFonts w:ascii="Times New Roman" w:hAnsi="Times New Roman" w:cs="Times New Roman"/>
          <w:sz w:val="24"/>
          <w:szCs w:val="24"/>
        </w:rPr>
        <w:t xml:space="preserve"> В случаите</w:t>
      </w:r>
      <w:r w:rsidR="000E011E">
        <w:rPr>
          <w:rFonts w:ascii="Times New Roman" w:hAnsi="Times New Roman" w:cs="Times New Roman"/>
          <w:sz w:val="24"/>
          <w:szCs w:val="24"/>
        </w:rPr>
        <w:t>,</w:t>
      </w:r>
      <w:r w:rsidRPr="00F70B6B">
        <w:rPr>
          <w:rFonts w:ascii="Times New Roman" w:hAnsi="Times New Roman" w:cs="Times New Roman"/>
          <w:sz w:val="24"/>
          <w:szCs w:val="24"/>
        </w:rPr>
        <w:t xml:space="preserve"> когато ще </w:t>
      </w:r>
      <w:r w:rsidR="007C18C5">
        <w:rPr>
          <w:rFonts w:ascii="Times New Roman" w:hAnsi="Times New Roman" w:cs="Times New Roman"/>
          <w:sz w:val="24"/>
          <w:szCs w:val="24"/>
        </w:rPr>
        <w:t xml:space="preserve">се </w:t>
      </w:r>
      <w:r w:rsidRPr="00F70B6B">
        <w:rPr>
          <w:rFonts w:ascii="Times New Roman" w:hAnsi="Times New Roman" w:cs="Times New Roman"/>
          <w:sz w:val="24"/>
          <w:szCs w:val="24"/>
        </w:rPr>
        <w:t>изгражда нов обект за аквакултури, посочените документи се изискват към датата на подаване на искане за окончателно плащане.</w:t>
      </w:r>
    </w:p>
    <w:p w14:paraId="476F1662" w14:textId="1B8532EA" w:rsidR="00665002" w:rsidRPr="004F1DB0" w:rsidRDefault="00665002" w:rsidP="006E456F">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rPr>
          <w:rFonts w:ascii="Times New Roman" w:hAnsi="Times New Roman" w:cs="Times New Roman"/>
          <w:color w:val="000000"/>
          <w:sz w:val="24"/>
          <w:szCs w:val="24"/>
          <w:lang w:eastAsia="bg-BG"/>
        </w:rPr>
      </w:pPr>
      <w:r w:rsidRPr="00665002">
        <w:rPr>
          <w:rFonts w:ascii="Times New Roman" w:hAnsi="Times New Roman" w:cs="Times New Roman"/>
          <w:b/>
          <w:sz w:val="24"/>
          <w:szCs w:val="24"/>
          <w:u w:val="single"/>
        </w:rPr>
        <w:t>Кандидатите по т.</w:t>
      </w:r>
      <w:r w:rsidR="0038031B">
        <w:rPr>
          <w:rFonts w:ascii="Times New Roman" w:hAnsi="Times New Roman" w:cs="Times New Roman"/>
          <w:b/>
          <w:sz w:val="24"/>
          <w:szCs w:val="24"/>
          <w:u w:val="single"/>
        </w:rPr>
        <w:t xml:space="preserve"> </w:t>
      </w:r>
      <w:r w:rsidRPr="00665002">
        <w:rPr>
          <w:rFonts w:ascii="Times New Roman" w:hAnsi="Times New Roman" w:cs="Times New Roman"/>
          <w:b/>
          <w:sz w:val="24"/>
          <w:szCs w:val="24"/>
          <w:u w:val="single"/>
        </w:rPr>
        <w:t>4</w:t>
      </w:r>
      <w:r w:rsidR="000E011E">
        <w:rPr>
          <w:rFonts w:ascii="Times New Roman" w:hAnsi="Times New Roman" w:cs="Times New Roman"/>
          <w:b/>
          <w:sz w:val="24"/>
          <w:szCs w:val="24"/>
          <w:u w:val="single"/>
        </w:rPr>
        <w:t>,</w:t>
      </w:r>
      <w:r w:rsidRPr="00665002">
        <w:rPr>
          <w:rFonts w:ascii="Times New Roman" w:hAnsi="Times New Roman" w:cs="Times New Roman"/>
          <w:b/>
          <w:sz w:val="24"/>
          <w:szCs w:val="24"/>
          <w:u w:val="single"/>
        </w:rPr>
        <w:t xml:space="preserve"> </w:t>
      </w:r>
      <w:r w:rsidR="00327E9E" w:rsidRPr="00F70B6B">
        <w:rPr>
          <w:rFonts w:ascii="Times New Roman" w:hAnsi="Times New Roman" w:cs="Times New Roman"/>
          <w:b/>
          <w:sz w:val="24"/>
          <w:szCs w:val="24"/>
          <w:u w:val="single"/>
        </w:rPr>
        <w:t xml:space="preserve">извършващи </w:t>
      </w:r>
      <w:r w:rsidR="00327E9E">
        <w:rPr>
          <w:rFonts w:ascii="Times New Roman" w:hAnsi="Times New Roman" w:cs="Times New Roman"/>
          <w:b/>
          <w:sz w:val="24"/>
          <w:szCs w:val="24"/>
          <w:u w:val="single"/>
        </w:rPr>
        <w:t xml:space="preserve">преработка и </w:t>
      </w:r>
      <w:r w:rsidR="00327E9E" w:rsidRPr="00F70B6B">
        <w:rPr>
          <w:rFonts w:ascii="Times New Roman" w:hAnsi="Times New Roman" w:cs="Times New Roman"/>
          <w:b/>
          <w:sz w:val="24"/>
          <w:szCs w:val="24"/>
          <w:u w:val="single"/>
        </w:rPr>
        <w:t xml:space="preserve">производство на храни от риба и </w:t>
      </w:r>
      <w:r w:rsidR="00327E9E">
        <w:rPr>
          <w:rFonts w:ascii="Times New Roman" w:hAnsi="Times New Roman" w:cs="Times New Roman"/>
          <w:b/>
          <w:sz w:val="24"/>
          <w:szCs w:val="24"/>
          <w:u w:val="single"/>
        </w:rPr>
        <w:t xml:space="preserve">други </w:t>
      </w:r>
      <w:r w:rsidR="00327E9E" w:rsidRPr="00F70B6B">
        <w:rPr>
          <w:rFonts w:ascii="Times New Roman" w:hAnsi="Times New Roman" w:cs="Times New Roman"/>
          <w:b/>
          <w:sz w:val="24"/>
          <w:szCs w:val="24"/>
          <w:u w:val="single"/>
        </w:rPr>
        <w:t>аквакултури</w:t>
      </w:r>
      <w:r w:rsidR="00327E9E" w:rsidRPr="00665002">
        <w:rPr>
          <w:rFonts w:ascii="Times New Roman" w:hAnsi="Times New Roman" w:cs="Times New Roman"/>
          <w:b/>
          <w:sz w:val="24"/>
          <w:szCs w:val="24"/>
          <w:u w:val="single"/>
        </w:rPr>
        <w:t xml:space="preserve"> </w:t>
      </w:r>
      <w:r w:rsidRPr="00665002">
        <w:rPr>
          <w:rFonts w:ascii="Times New Roman" w:hAnsi="Times New Roman" w:cs="Times New Roman"/>
          <w:b/>
          <w:sz w:val="24"/>
          <w:szCs w:val="24"/>
          <w:u w:val="single"/>
        </w:rPr>
        <w:t>трябва да отговарят на следните изисквания:</w:t>
      </w:r>
      <w:r w:rsidRPr="00F70B6B">
        <w:rPr>
          <w:rFonts w:ascii="Times New Roman" w:hAnsi="Times New Roman" w:cs="Times New Roman"/>
          <w:sz w:val="24"/>
          <w:szCs w:val="24"/>
        </w:rPr>
        <w:t>Съществуващите предприятия трябва да са регистрирани по реда на чл.</w:t>
      </w:r>
      <w:r w:rsidR="0005016B" w:rsidRPr="00F70B6B">
        <w:rPr>
          <w:rFonts w:ascii="Times New Roman" w:hAnsi="Times New Roman" w:cs="Times New Roman"/>
          <w:sz w:val="24"/>
          <w:szCs w:val="24"/>
        </w:rPr>
        <w:t xml:space="preserve"> </w:t>
      </w:r>
      <w:r w:rsidRPr="00F70B6B">
        <w:rPr>
          <w:rFonts w:ascii="Times New Roman" w:hAnsi="Times New Roman" w:cs="Times New Roman"/>
          <w:sz w:val="24"/>
          <w:szCs w:val="24"/>
        </w:rPr>
        <w:t xml:space="preserve">12 от Закона за храните и да са вписани в регистъра на </w:t>
      </w:r>
      <w:r w:rsidR="00E212F0" w:rsidRPr="00E212F0">
        <w:rPr>
          <w:rFonts w:ascii="Times New Roman" w:hAnsi="Times New Roman" w:cs="Times New Roman"/>
          <w:sz w:val="24"/>
          <w:szCs w:val="24"/>
        </w:rPr>
        <w:t>Българска агенция по безопасност на храните (БАБХ)</w:t>
      </w:r>
      <w:r w:rsidRPr="00F70B6B">
        <w:rPr>
          <w:rFonts w:ascii="Times New Roman" w:hAnsi="Times New Roman" w:cs="Times New Roman"/>
          <w:sz w:val="24"/>
          <w:szCs w:val="24"/>
        </w:rPr>
        <w:t>, в сектор „Рибни продукти“</w:t>
      </w:r>
      <w:r w:rsidR="000E011E">
        <w:rPr>
          <w:rFonts w:ascii="Times New Roman" w:hAnsi="Times New Roman" w:cs="Times New Roman"/>
          <w:sz w:val="24"/>
          <w:szCs w:val="24"/>
        </w:rPr>
        <w:t>.</w:t>
      </w:r>
    </w:p>
    <w:p w14:paraId="0BBA85F2" w14:textId="1EFD4ED8" w:rsidR="00AB15B4" w:rsidRDefault="00993C31" w:rsidP="004F1DB0">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4675DB">
        <w:rPr>
          <w:rFonts w:ascii="Times New Roman" w:hAnsi="Times New Roman" w:cs="Times New Roman"/>
          <w:b/>
          <w:color w:val="000000"/>
          <w:sz w:val="24"/>
          <w:szCs w:val="24"/>
          <w:lang w:eastAsia="bg-BG"/>
        </w:rPr>
        <w:t>ВАЖНО:</w:t>
      </w:r>
      <w:r w:rsidR="00AB15B4" w:rsidRPr="00AB15B4">
        <w:rPr>
          <w:rFonts w:ascii="Times New Roman" w:hAnsi="Times New Roman" w:cs="Times New Roman"/>
          <w:b/>
          <w:color w:val="000000"/>
          <w:sz w:val="24"/>
          <w:szCs w:val="24"/>
          <w:lang w:eastAsia="bg-BG"/>
        </w:rPr>
        <w:t xml:space="preserve"> </w:t>
      </w:r>
      <w:r w:rsidR="00AB15B4" w:rsidRPr="009468EF">
        <w:rPr>
          <w:rFonts w:ascii="Times New Roman" w:hAnsi="Times New Roman" w:cs="Times New Roman"/>
          <w:sz w:val="24"/>
          <w:szCs w:val="24"/>
        </w:rPr>
        <w:t xml:space="preserve">Кандидатите по </w:t>
      </w:r>
      <w:r w:rsidR="00AB15B4">
        <w:rPr>
          <w:rFonts w:ascii="Times New Roman" w:hAnsi="Times New Roman" w:cs="Times New Roman"/>
          <w:sz w:val="24"/>
          <w:szCs w:val="24"/>
        </w:rPr>
        <w:t>т.</w:t>
      </w:r>
      <w:r w:rsidR="0005016B">
        <w:rPr>
          <w:rFonts w:ascii="Times New Roman" w:hAnsi="Times New Roman" w:cs="Times New Roman"/>
          <w:sz w:val="24"/>
          <w:szCs w:val="24"/>
        </w:rPr>
        <w:t xml:space="preserve"> </w:t>
      </w:r>
      <w:r w:rsidR="00755731">
        <w:rPr>
          <w:rFonts w:ascii="Times New Roman" w:hAnsi="Times New Roman" w:cs="Times New Roman"/>
          <w:sz w:val="24"/>
          <w:szCs w:val="24"/>
        </w:rPr>
        <w:t>4</w:t>
      </w:r>
      <w:r w:rsidR="00AB15B4" w:rsidRPr="009468EF">
        <w:rPr>
          <w:rFonts w:ascii="Times New Roman" w:hAnsi="Times New Roman" w:cs="Times New Roman"/>
          <w:sz w:val="24"/>
          <w:szCs w:val="24"/>
        </w:rPr>
        <w:t xml:space="preserve"> са длъжни да удостоверят на етап кандидатстване, че са микро, малко или средно предприятие по смисъла на Закона за малките и средните предприятия (ЗМСП)</w:t>
      </w:r>
      <w:r w:rsidR="000E011E">
        <w:rPr>
          <w:rFonts w:ascii="Times New Roman" w:hAnsi="Times New Roman" w:cs="Times New Roman"/>
          <w:sz w:val="24"/>
          <w:szCs w:val="24"/>
        </w:rPr>
        <w:t>,</w:t>
      </w:r>
      <w:r w:rsidR="00AB15B4" w:rsidRPr="009468EF">
        <w:rPr>
          <w:rFonts w:ascii="Times New Roman" w:hAnsi="Times New Roman" w:cs="Times New Roman"/>
          <w:sz w:val="24"/>
          <w:szCs w:val="24"/>
        </w:rPr>
        <w:t xml:space="preserve"> като попълнят и представят към проектните предложения Декларация за обстоятелствата по чл. 3 и 4 от ЗМСП (Декларация № 1 към Условията за кандидатстване).</w:t>
      </w:r>
      <w:r w:rsidR="00AB15B4">
        <w:rPr>
          <w:rFonts w:ascii="Times New Roman" w:hAnsi="Times New Roman" w:cs="Times New Roman"/>
          <w:sz w:val="24"/>
          <w:szCs w:val="24"/>
        </w:rPr>
        <w:t xml:space="preserve"> </w:t>
      </w:r>
      <w:r w:rsidR="00AB15B4" w:rsidRPr="0017263C">
        <w:rPr>
          <w:rFonts w:ascii="Times New Roman" w:hAnsi="Times New Roman" w:cs="Times New Roman"/>
          <w:sz w:val="24"/>
          <w:szCs w:val="24"/>
          <w:u w:val="single"/>
        </w:rPr>
        <w:t>По наст</w:t>
      </w:r>
      <w:r w:rsidR="00AB15B4">
        <w:rPr>
          <w:rFonts w:ascii="Times New Roman" w:hAnsi="Times New Roman" w:cs="Times New Roman"/>
          <w:sz w:val="24"/>
          <w:szCs w:val="24"/>
          <w:u w:val="single"/>
        </w:rPr>
        <w:t>оящата процедура голем</w:t>
      </w:r>
      <w:r w:rsidR="00AB15B4" w:rsidRPr="0017263C">
        <w:rPr>
          <w:rFonts w:ascii="Times New Roman" w:hAnsi="Times New Roman" w:cs="Times New Roman"/>
          <w:sz w:val="24"/>
          <w:szCs w:val="24"/>
          <w:u w:val="single"/>
        </w:rPr>
        <w:t xml:space="preserve">и предприятия няма да бъдат </w:t>
      </w:r>
      <w:r w:rsidR="00AB15B4">
        <w:rPr>
          <w:rFonts w:ascii="Times New Roman" w:hAnsi="Times New Roman" w:cs="Times New Roman"/>
          <w:sz w:val="24"/>
          <w:szCs w:val="24"/>
          <w:u w:val="single"/>
        </w:rPr>
        <w:t>финансирани, тъй като помощта е насочена към подпомагане на дребния и среден бизнес на територията на МИРГ.</w:t>
      </w:r>
    </w:p>
    <w:p w14:paraId="0DB14E50" w14:textId="77777777" w:rsidR="00665002" w:rsidRDefault="00AB15B4" w:rsidP="005479FE">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cs="Times New Roman"/>
          <w:sz w:val="24"/>
          <w:szCs w:val="24"/>
        </w:rPr>
      </w:pPr>
      <w:r w:rsidRPr="009468EF">
        <w:rPr>
          <w:rFonts w:ascii="Times New Roman" w:hAnsi="Times New Roman" w:cs="Times New Roman"/>
          <w:b/>
          <w:bCs/>
          <w:sz w:val="24"/>
          <w:szCs w:val="24"/>
        </w:rPr>
        <w:t>ВАЖНО:</w:t>
      </w:r>
      <w:r w:rsidRPr="009468EF">
        <w:rPr>
          <w:rFonts w:ascii="Times New Roman" w:hAnsi="Times New Roman" w:cs="Times New Roman"/>
          <w:sz w:val="24"/>
          <w:szCs w:val="24"/>
        </w:rPr>
        <w:t xml:space="preserve"> Кандидатите/бенефициентите трябва да отговарят на гореописаните изисквания, които са задължителни до изтичане на срока за мониторинг, който е 5 години след извършване на окончателното плащане по административния договор за предоставяне на безвъзмездна финансова помощ. </w:t>
      </w:r>
    </w:p>
    <w:p w14:paraId="66160BC8" w14:textId="77777777" w:rsidR="00CE4CEB" w:rsidRPr="00CE4CEB" w:rsidRDefault="00CE4CEB" w:rsidP="005479FE">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cs="Times New Roman"/>
          <w:color w:val="000000"/>
          <w:sz w:val="24"/>
          <w:szCs w:val="24"/>
          <w:lang w:eastAsia="bg-BG"/>
        </w:rPr>
      </w:pPr>
      <w:r w:rsidRPr="009468EF">
        <w:rPr>
          <w:rFonts w:ascii="Times New Roman" w:hAnsi="Times New Roman" w:cs="Times New Roman"/>
          <w:b/>
          <w:bCs/>
          <w:sz w:val="24"/>
          <w:szCs w:val="24"/>
        </w:rPr>
        <w:t>ВАЖНО:</w:t>
      </w:r>
      <w:r w:rsidRPr="009468EF">
        <w:rPr>
          <w:rFonts w:ascii="Times New Roman" w:hAnsi="Times New Roman" w:cs="Times New Roman"/>
          <w:sz w:val="24"/>
          <w:szCs w:val="24"/>
        </w:rPr>
        <w:t xml:space="preserve"> </w:t>
      </w:r>
      <w:r w:rsidRPr="00CA2AC3">
        <w:rPr>
          <w:rFonts w:ascii="Times New Roman" w:hAnsi="Times New Roman" w:cs="Times New Roman"/>
          <w:bCs/>
          <w:sz w:val="24"/>
          <w:szCs w:val="24"/>
        </w:rPr>
        <w:t xml:space="preserve">Кандидатите за финансова помощ трябва да отговарят на изискванията към бенефициентите, описани в </w:t>
      </w:r>
      <w:r w:rsidRPr="00CA2AC3">
        <w:rPr>
          <w:rFonts w:ascii="Times New Roman" w:hAnsi="Times New Roman" w:cs="Times New Roman"/>
          <w:sz w:val="24"/>
          <w:szCs w:val="24"/>
        </w:rPr>
        <w:t xml:space="preserve">Общите условия по мерките от Стратегията за ВОМР на МИРГ „Поморие“, финансирани от </w:t>
      </w:r>
      <w:r w:rsidRPr="00CA2AC3">
        <w:rPr>
          <w:rFonts w:ascii="Times New Roman" w:hAnsi="Times New Roman" w:cs="Times New Roman"/>
          <w:iCs/>
          <w:sz w:val="24"/>
          <w:szCs w:val="24"/>
        </w:rPr>
        <w:t>ПМДР 2014 – 2020 (ЕФМДР).</w:t>
      </w:r>
    </w:p>
    <w:p w14:paraId="76CEE4C0" w14:textId="77777777" w:rsidR="00665002" w:rsidRDefault="00665002" w:rsidP="005479FE">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cs="Times New Roman"/>
          <w:sz w:val="24"/>
          <w:szCs w:val="24"/>
        </w:rPr>
      </w:pPr>
      <w:r w:rsidRPr="009468EF">
        <w:rPr>
          <w:rFonts w:ascii="Times New Roman" w:hAnsi="Times New Roman" w:cs="Times New Roman"/>
          <w:b/>
          <w:bCs/>
          <w:sz w:val="24"/>
          <w:szCs w:val="24"/>
        </w:rPr>
        <w:t>ВАЖНО:</w:t>
      </w:r>
      <w:r>
        <w:rPr>
          <w:rFonts w:ascii="Times New Roman" w:hAnsi="Times New Roman" w:cs="Times New Roman"/>
          <w:b/>
          <w:bCs/>
          <w:sz w:val="24"/>
          <w:szCs w:val="24"/>
        </w:rPr>
        <w:t xml:space="preserve"> </w:t>
      </w:r>
      <w:r w:rsidRPr="00665002">
        <w:rPr>
          <w:rFonts w:ascii="Times New Roman" w:hAnsi="Times New Roman" w:cs="Times New Roman"/>
          <w:sz w:val="24"/>
          <w:szCs w:val="24"/>
        </w:rPr>
        <w:t>Кандидатът трябва да притежава необходимия финансов и технически капацитет за  извършване  на дейностите.</w:t>
      </w:r>
    </w:p>
    <w:p w14:paraId="7A2A8592" w14:textId="3D13F40A" w:rsidR="00FD21FA" w:rsidRPr="00DB37BD" w:rsidRDefault="00E12801" w:rsidP="00CF717B">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eastAsia="Times New Roman" w:hAnsi="Times New Roman" w:cs="Times New Roman"/>
          <w:b/>
          <w:bCs/>
          <w:color w:val="5B9BD5"/>
          <w:sz w:val="26"/>
          <w:szCs w:val="26"/>
        </w:rPr>
      </w:pPr>
      <w:r w:rsidRPr="00DB37BD">
        <w:rPr>
          <w:rFonts w:ascii="Times New Roman" w:hAnsi="Times New Roman" w:cs="Times New Roman"/>
          <w:b/>
          <w:sz w:val="24"/>
          <w:szCs w:val="24"/>
        </w:rPr>
        <w:t>Важно:</w:t>
      </w:r>
      <w:r w:rsidRPr="00DB37BD">
        <w:rPr>
          <w:rFonts w:ascii="Times New Roman" w:hAnsi="Times New Roman" w:cs="Times New Roman"/>
          <w:color w:val="000000"/>
          <w:sz w:val="24"/>
          <w:szCs w:val="24"/>
          <w:lang w:eastAsia="bg-BG"/>
        </w:rPr>
        <w:t xml:space="preserve"> Във връзка с разпоредбите на чл.</w:t>
      </w:r>
      <w:r w:rsidR="00BB3CF5" w:rsidRPr="00DB37BD">
        <w:rPr>
          <w:rFonts w:ascii="Times New Roman" w:hAnsi="Times New Roman" w:cs="Times New Roman"/>
          <w:color w:val="000000"/>
          <w:sz w:val="24"/>
          <w:szCs w:val="24"/>
          <w:lang w:eastAsia="bg-BG"/>
        </w:rPr>
        <w:t xml:space="preserve"> </w:t>
      </w:r>
      <w:r w:rsidRPr="00DB37BD">
        <w:rPr>
          <w:rFonts w:ascii="Times New Roman" w:hAnsi="Times New Roman" w:cs="Times New Roman"/>
          <w:color w:val="000000"/>
          <w:sz w:val="24"/>
          <w:szCs w:val="24"/>
          <w:lang w:eastAsia="bg-BG"/>
        </w:rPr>
        <w:t>4, т.</w:t>
      </w:r>
      <w:r w:rsidR="00BB3CF5" w:rsidRPr="00DB37BD">
        <w:rPr>
          <w:rFonts w:ascii="Times New Roman" w:hAnsi="Times New Roman" w:cs="Times New Roman"/>
          <w:color w:val="000000"/>
          <w:sz w:val="24"/>
          <w:szCs w:val="24"/>
          <w:lang w:eastAsia="bg-BG"/>
        </w:rPr>
        <w:t xml:space="preserve"> </w:t>
      </w:r>
      <w:r w:rsidRPr="00DB37BD">
        <w:rPr>
          <w:rFonts w:ascii="Times New Roman" w:hAnsi="Times New Roman" w:cs="Times New Roman"/>
          <w:color w:val="000000"/>
          <w:sz w:val="24"/>
          <w:szCs w:val="24"/>
          <w:lang w:eastAsia="bg-BG"/>
        </w:rPr>
        <w:t>3 от Р</w:t>
      </w:r>
      <w:r w:rsidR="00BB3CF5" w:rsidRPr="00DB37BD">
        <w:rPr>
          <w:rFonts w:ascii="Times New Roman" w:hAnsi="Times New Roman" w:cs="Times New Roman"/>
          <w:color w:val="000000"/>
          <w:sz w:val="24"/>
          <w:szCs w:val="24"/>
          <w:lang w:eastAsia="bg-BG"/>
        </w:rPr>
        <w:t xml:space="preserve">егламент </w:t>
      </w:r>
      <w:r w:rsidRPr="00DB37BD">
        <w:rPr>
          <w:rFonts w:ascii="Times New Roman" w:hAnsi="Times New Roman" w:cs="Times New Roman"/>
          <w:color w:val="000000"/>
          <w:sz w:val="24"/>
          <w:szCs w:val="24"/>
          <w:lang w:eastAsia="bg-BG"/>
        </w:rPr>
        <w:t xml:space="preserve">(ЕО, </w:t>
      </w:r>
      <w:proofErr w:type="spellStart"/>
      <w:r w:rsidRPr="00DB37BD">
        <w:rPr>
          <w:rFonts w:ascii="Times New Roman" w:hAnsi="Times New Roman" w:cs="Times New Roman"/>
          <w:color w:val="000000"/>
          <w:sz w:val="24"/>
          <w:szCs w:val="24"/>
          <w:lang w:eastAsia="bg-BG"/>
        </w:rPr>
        <w:t>Е</w:t>
      </w:r>
      <w:r w:rsidR="000E011E">
        <w:rPr>
          <w:rFonts w:ascii="Times New Roman" w:hAnsi="Times New Roman" w:cs="Times New Roman"/>
          <w:color w:val="000000"/>
          <w:sz w:val="24"/>
          <w:szCs w:val="24"/>
          <w:lang w:eastAsia="bg-BG"/>
        </w:rPr>
        <w:t>вратом</w:t>
      </w:r>
      <w:proofErr w:type="spellEnd"/>
      <w:r w:rsidRPr="00DB37BD">
        <w:rPr>
          <w:rFonts w:ascii="Times New Roman" w:hAnsi="Times New Roman" w:cs="Times New Roman"/>
          <w:color w:val="000000"/>
          <w:sz w:val="24"/>
          <w:szCs w:val="24"/>
          <w:lang w:eastAsia="bg-BG"/>
        </w:rPr>
        <w:t xml:space="preserve">) </w:t>
      </w:r>
      <w:proofErr w:type="spellStart"/>
      <w:r w:rsidRPr="00DB37BD">
        <w:rPr>
          <w:rFonts w:ascii="Times New Roman" w:hAnsi="Times New Roman" w:cs="Times New Roman"/>
          <w:color w:val="000000"/>
          <w:sz w:val="24"/>
          <w:szCs w:val="24"/>
          <w:lang w:eastAsia="bg-BG"/>
        </w:rPr>
        <w:t>No</w:t>
      </w:r>
      <w:proofErr w:type="spellEnd"/>
      <w:r w:rsidRPr="00DB37BD">
        <w:rPr>
          <w:rFonts w:ascii="Times New Roman" w:hAnsi="Times New Roman" w:cs="Times New Roman"/>
          <w:color w:val="000000"/>
          <w:sz w:val="24"/>
          <w:szCs w:val="24"/>
          <w:lang w:eastAsia="bg-BG"/>
        </w:rPr>
        <w:t xml:space="preserve"> 2988/95 </w:t>
      </w:r>
      <w:r w:rsidR="00BB3CF5" w:rsidRPr="00DB37BD">
        <w:rPr>
          <w:rFonts w:ascii="Times New Roman" w:hAnsi="Times New Roman" w:cs="Times New Roman"/>
          <w:color w:val="000000"/>
          <w:sz w:val="24"/>
          <w:szCs w:val="24"/>
          <w:lang w:eastAsia="bg-BG"/>
        </w:rPr>
        <w:t xml:space="preserve">на Съвета </w:t>
      </w:r>
      <w:r w:rsidRPr="00DB37BD">
        <w:rPr>
          <w:rFonts w:ascii="Times New Roman" w:hAnsi="Times New Roman" w:cs="Times New Roman"/>
          <w:color w:val="000000"/>
          <w:sz w:val="24"/>
          <w:szCs w:val="24"/>
          <w:lang w:eastAsia="bg-BG"/>
        </w:rPr>
        <w:t>от 18 декември 1995 година относно защитата на финансовите интереси на Европейските общности</w:t>
      </w:r>
      <w:r w:rsidR="00BB3CF5" w:rsidRPr="00DB37BD">
        <w:rPr>
          <w:rFonts w:ascii="Times New Roman" w:hAnsi="Times New Roman" w:cs="Times New Roman"/>
          <w:color w:val="000000"/>
          <w:sz w:val="24"/>
          <w:szCs w:val="24"/>
          <w:lang w:eastAsia="bg-BG"/>
        </w:rPr>
        <w:t>,</w:t>
      </w:r>
      <w:r w:rsidRPr="00DB37BD">
        <w:rPr>
          <w:rFonts w:ascii="Times New Roman" w:hAnsi="Times New Roman" w:cs="Times New Roman"/>
          <w:color w:val="000000"/>
          <w:sz w:val="24"/>
          <w:szCs w:val="24"/>
          <w:lang w:eastAsia="bg-BG"/>
        </w:rPr>
        <w:t xml:space="preserve"> безвъзмездната финансов</w:t>
      </w:r>
      <w:r w:rsidR="005426E9">
        <w:rPr>
          <w:rFonts w:ascii="Times New Roman" w:hAnsi="Times New Roman" w:cs="Times New Roman"/>
          <w:color w:val="000000"/>
          <w:sz w:val="24"/>
          <w:szCs w:val="24"/>
          <w:lang w:eastAsia="bg-BG"/>
        </w:rPr>
        <w:t>а</w:t>
      </w:r>
      <w:r w:rsidRPr="00DB37BD">
        <w:rPr>
          <w:rFonts w:ascii="Times New Roman" w:hAnsi="Times New Roman" w:cs="Times New Roman"/>
          <w:color w:val="000000"/>
          <w:sz w:val="24"/>
          <w:szCs w:val="24"/>
          <w:lang w:eastAsia="bg-BG"/>
        </w:rPr>
        <w:t xml:space="preserve"> помощ не се изплаща, а изплатената финансова помощ подлежи на </w:t>
      </w:r>
      <w:r w:rsidR="00E212F0">
        <w:rPr>
          <w:rFonts w:ascii="Times New Roman" w:hAnsi="Times New Roman" w:cs="Times New Roman"/>
          <w:color w:val="000000"/>
          <w:sz w:val="24"/>
          <w:szCs w:val="24"/>
          <w:lang w:eastAsia="bg-BG"/>
        </w:rPr>
        <w:t>отнемане</w:t>
      </w:r>
      <w:r w:rsidR="00E212F0" w:rsidRPr="00DB37BD">
        <w:rPr>
          <w:rFonts w:ascii="Times New Roman" w:hAnsi="Times New Roman" w:cs="Times New Roman"/>
          <w:color w:val="000000"/>
          <w:sz w:val="24"/>
          <w:szCs w:val="24"/>
          <w:lang w:eastAsia="bg-BG"/>
        </w:rPr>
        <w:t xml:space="preserve"> </w:t>
      </w:r>
      <w:r w:rsidRPr="00DB37BD">
        <w:rPr>
          <w:rFonts w:ascii="Times New Roman" w:hAnsi="Times New Roman" w:cs="Times New Roman"/>
          <w:color w:val="000000"/>
          <w:sz w:val="24"/>
          <w:szCs w:val="24"/>
          <w:lang w:eastAsia="bg-BG"/>
        </w:rPr>
        <w:t>от бенефициент</w:t>
      </w:r>
      <w:r w:rsidR="00E212F0">
        <w:rPr>
          <w:rFonts w:ascii="Times New Roman" w:hAnsi="Times New Roman" w:cs="Times New Roman"/>
          <w:color w:val="000000"/>
          <w:sz w:val="24"/>
          <w:szCs w:val="24"/>
          <w:lang w:eastAsia="bg-BG"/>
        </w:rPr>
        <w:t>а</w:t>
      </w:r>
      <w:r w:rsidR="005426E9">
        <w:rPr>
          <w:rFonts w:ascii="Times New Roman" w:hAnsi="Times New Roman" w:cs="Times New Roman"/>
          <w:color w:val="000000"/>
          <w:sz w:val="24"/>
          <w:szCs w:val="24"/>
          <w:lang w:eastAsia="bg-BG"/>
        </w:rPr>
        <w:t xml:space="preserve"> –</w:t>
      </w:r>
      <w:r w:rsidRPr="006E456F">
        <w:rPr>
          <w:rFonts w:ascii="Times New Roman" w:hAnsi="Times New Roman" w:cs="Times New Roman"/>
          <w:b/>
          <w:color w:val="000000"/>
          <w:sz w:val="24"/>
          <w:szCs w:val="24"/>
          <w:lang w:eastAsia="bg-BG"/>
        </w:rPr>
        <w:t>,</w:t>
      </w:r>
      <w:r w:rsidRPr="00DB37BD">
        <w:rPr>
          <w:rFonts w:ascii="Times New Roman" w:hAnsi="Times New Roman" w:cs="Times New Roman"/>
          <w:color w:val="000000"/>
          <w:sz w:val="24"/>
          <w:szCs w:val="24"/>
          <w:lang w:eastAsia="bg-BG"/>
        </w:rPr>
        <w:t xml:space="preserve"> за който е установено, че е създал изкуствено условията, необходими за получаване на помощта, с цел осъществяване на предимство в противоречие с целите на мярката.</w:t>
      </w:r>
      <w:bookmarkStart w:id="31" w:name="_Toc475538940"/>
    </w:p>
    <w:p w14:paraId="4C531A90" w14:textId="77777777" w:rsidR="00FD21FA" w:rsidRPr="00DB37BD" w:rsidRDefault="00FD21FA" w:rsidP="00FD21FA">
      <w:pPr>
        <w:keepNext/>
        <w:spacing w:before="240" w:after="60"/>
        <w:outlineLvl w:val="2"/>
        <w:rPr>
          <w:rFonts w:ascii="Times New Roman" w:eastAsia="Times New Roman" w:hAnsi="Times New Roman" w:cs="Times New Roman"/>
          <w:b/>
          <w:bCs/>
          <w:sz w:val="26"/>
          <w:szCs w:val="26"/>
        </w:rPr>
      </w:pPr>
      <w:bookmarkStart w:id="32" w:name="_Toc499645043"/>
      <w:r w:rsidRPr="00DB37BD">
        <w:rPr>
          <w:rFonts w:ascii="Times New Roman" w:eastAsia="Times New Roman" w:hAnsi="Times New Roman" w:cs="Times New Roman"/>
          <w:b/>
          <w:bCs/>
          <w:sz w:val="26"/>
          <w:szCs w:val="26"/>
        </w:rPr>
        <w:t>11.2. Критерии за недопустимост на кандидатите</w:t>
      </w:r>
      <w:bookmarkEnd w:id="31"/>
      <w:r w:rsidRPr="00DB37BD">
        <w:rPr>
          <w:rFonts w:ascii="Times New Roman" w:eastAsia="Times New Roman" w:hAnsi="Times New Roman" w:cs="Times New Roman"/>
          <w:b/>
          <w:bCs/>
          <w:sz w:val="26"/>
          <w:szCs w:val="26"/>
        </w:rPr>
        <w:t>:</w:t>
      </w:r>
      <w:bookmarkEnd w:id="32"/>
    </w:p>
    <w:p w14:paraId="2B2EEF24" w14:textId="4185FDA0" w:rsidR="00FD21FA" w:rsidRPr="00DB37BD" w:rsidRDefault="00FD21FA" w:rsidP="00FD21F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B37BD">
        <w:rPr>
          <w:rFonts w:ascii="Times New Roman" w:hAnsi="Times New Roman" w:cs="Times New Roman"/>
          <w:sz w:val="24"/>
          <w:szCs w:val="24"/>
        </w:rPr>
        <w:t xml:space="preserve">Потенциалните кандидати </w:t>
      </w:r>
      <w:r w:rsidRPr="00DB37BD">
        <w:rPr>
          <w:rFonts w:ascii="Times New Roman" w:hAnsi="Times New Roman" w:cs="Times New Roman"/>
          <w:b/>
          <w:sz w:val="24"/>
          <w:szCs w:val="24"/>
        </w:rPr>
        <w:t>не могат</w:t>
      </w:r>
      <w:r w:rsidRPr="00DB37BD">
        <w:rPr>
          <w:rFonts w:ascii="Times New Roman" w:hAnsi="Times New Roman" w:cs="Times New Roman"/>
          <w:sz w:val="24"/>
          <w:szCs w:val="24"/>
        </w:rPr>
        <w:t xml:space="preserve"> да участват в процедурата чрез подбор на проекти и да получат безвъзмездна финансова помощ, </w:t>
      </w:r>
      <w:r w:rsidR="00A92769" w:rsidRPr="00DB37BD">
        <w:rPr>
          <w:rFonts w:ascii="Times New Roman" w:hAnsi="Times New Roman" w:cs="Times New Roman"/>
          <w:sz w:val="24"/>
          <w:szCs w:val="24"/>
        </w:rPr>
        <w:t>ако не отговарят на изискванията от точка 11.1</w:t>
      </w:r>
      <w:r w:rsidR="005426E9">
        <w:rPr>
          <w:rFonts w:ascii="Times New Roman" w:hAnsi="Times New Roman" w:cs="Times New Roman"/>
          <w:sz w:val="24"/>
          <w:szCs w:val="24"/>
        </w:rPr>
        <w:t xml:space="preserve"> от Условията за кандидатстване </w:t>
      </w:r>
      <w:r w:rsidR="00A92769" w:rsidRPr="00DB37BD">
        <w:rPr>
          <w:rFonts w:ascii="Times New Roman" w:hAnsi="Times New Roman" w:cs="Times New Roman"/>
          <w:sz w:val="24"/>
          <w:szCs w:val="24"/>
        </w:rPr>
        <w:t>, както и в случай че</w:t>
      </w:r>
      <w:r w:rsidRPr="00DB37BD">
        <w:rPr>
          <w:rFonts w:ascii="Times New Roman" w:hAnsi="Times New Roman" w:cs="Times New Roman"/>
          <w:sz w:val="24"/>
          <w:szCs w:val="24"/>
        </w:rPr>
        <w:t>:</w:t>
      </w:r>
    </w:p>
    <w:p w14:paraId="4298EFFA" w14:textId="0CB685E0" w:rsidR="00AF6B6D" w:rsidRPr="00DB37BD" w:rsidRDefault="00AF6B6D" w:rsidP="00FD21F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B37BD">
        <w:rPr>
          <w:rFonts w:ascii="Times New Roman" w:hAnsi="Times New Roman" w:cs="Times New Roman"/>
          <w:sz w:val="24"/>
          <w:szCs w:val="24"/>
        </w:rPr>
        <w:lastRenderedPageBreak/>
        <w:t xml:space="preserve">1. </w:t>
      </w:r>
      <w:r w:rsidR="00CE325B">
        <w:rPr>
          <w:rFonts w:ascii="Times New Roman" w:hAnsi="Times New Roman" w:cs="Times New Roman"/>
          <w:sz w:val="24"/>
          <w:szCs w:val="24"/>
        </w:rPr>
        <w:t>И</w:t>
      </w:r>
      <w:r w:rsidRPr="00DB37BD">
        <w:rPr>
          <w:rFonts w:ascii="Times New Roman" w:hAnsi="Times New Roman" w:cs="Times New Roman"/>
          <w:sz w:val="24"/>
          <w:szCs w:val="24"/>
        </w:rPr>
        <w:t>мат изискуеми и ликвидни задължения по</w:t>
      </w:r>
      <w:r w:rsidRPr="006E456F">
        <w:rPr>
          <w:rFonts w:ascii="Times New Roman" w:hAnsi="Times New Roman" w:cs="Times New Roman"/>
          <w:b/>
          <w:sz w:val="24"/>
          <w:szCs w:val="24"/>
        </w:rPr>
        <w:t xml:space="preserve"> </w:t>
      </w:r>
      <w:r w:rsidR="00E212F0" w:rsidRPr="006E456F">
        <w:rPr>
          <w:rFonts w:ascii="Times New Roman" w:hAnsi="Times New Roman" w:cs="Times New Roman"/>
          <w:sz w:val="24"/>
          <w:szCs w:val="24"/>
        </w:rPr>
        <w:t>Оперативна програма за развитие на сектор „Рибарство“(</w:t>
      </w:r>
      <w:r w:rsidRPr="006E456F">
        <w:rPr>
          <w:rFonts w:ascii="Times New Roman" w:hAnsi="Times New Roman" w:cs="Times New Roman"/>
          <w:sz w:val="24"/>
          <w:szCs w:val="24"/>
        </w:rPr>
        <w:t>ОПРСР</w:t>
      </w:r>
      <w:r w:rsidR="00E212F0" w:rsidRPr="006E456F">
        <w:rPr>
          <w:rFonts w:ascii="Times New Roman" w:hAnsi="Times New Roman" w:cs="Times New Roman"/>
          <w:sz w:val="24"/>
          <w:szCs w:val="24"/>
        </w:rPr>
        <w:t>)</w:t>
      </w:r>
      <w:r w:rsidRPr="006E456F">
        <w:rPr>
          <w:rFonts w:ascii="Times New Roman" w:hAnsi="Times New Roman" w:cs="Times New Roman"/>
          <w:b/>
          <w:sz w:val="24"/>
          <w:szCs w:val="24"/>
        </w:rPr>
        <w:t xml:space="preserve"> </w:t>
      </w:r>
      <w:r w:rsidRPr="00DB37BD">
        <w:rPr>
          <w:rFonts w:ascii="Times New Roman" w:hAnsi="Times New Roman" w:cs="Times New Roman"/>
          <w:sz w:val="24"/>
          <w:szCs w:val="24"/>
        </w:rPr>
        <w:t>2007-2013 и ПМДР 2014-2020, освен ако е допуснато разсрочване, отсрочване или обезпечение на задълженията;</w:t>
      </w:r>
    </w:p>
    <w:p w14:paraId="003B10A2" w14:textId="51318B3E" w:rsidR="00F107A2" w:rsidRPr="00DB37BD" w:rsidRDefault="00AF6B6D" w:rsidP="001167D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DB37BD">
        <w:rPr>
          <w:rFonts w:ascii="Times New Roman" w:hAnsi="Times New Roman" w:cs="Times New Roman"/>
          <w:sz w:val="24"/>
          <w:szCs w:val="24"/>
        </w:rPr>
        <w:t xml:space="preserve">2. </w:t>
      </w:r>
      <w:r w:rsidR="00F107A2" w:rsidRPr="00F107A2">
        <w:rPr>
          <w:rFonts w:ascii="Times New Roman" w:hAnsi="Times New Roman" w:cs="Times New Roman"/>
          <w:sz w:val="24"/>
          <w:szCs w:val="24"/>
        </w:rPr>
        <w:t xml:space="preserve">Имат публични задължения по смисъла на чл. 162, ал. 2, т. 8 от </w:t>
      </w:r>
      <w:r w:rsidR="00D203D7">
        <w:rPr>
          <w:rFonts w:ascii="Times New Roman" w:hAnsi="Times New Roman" w:cs="Times New Roman"/>
          <w:sz w:val="24"/>
          <w:szCs w:val="24"/>
        </w:rPr>
        <w:t>Данъчно-осигурител</w:t>
      </w:r>
      <w:r w:rsidR="00D203D7" w:rsidRPr="00D203D7">
        <w:rPr>
          <w:rFonts w:ascii="Times New Roman" w:hAnsi="Times New Roman" w:cs="Times New Roman"/>
          <w:sz w:val="24"/>
          <w:szCs w:val="24"/>
        </w:rPr>
        <w:t>н</w:t>
      </w:r>
      <w:r w:rsidR="00D203D7">
        <w:rPr>
          <w:rFonts w:ascii="Times New Roman" w:hAnsi="Times New Roman" w:cs="Times New Roman"/>
          <w:sz w:val="24"/>
          <w:szCs w:val="24"/>
        </w:rPr>
        <w:t>ия</w:t>
      </w:r>
      <w:r w:rsidR="00D203D7" w:rsidRPr="00D203D7">
        <w:rPr>
          <w:rFonts w:ascii="Times New Roman" w:hAnsi="Times New Roman" w:cs="Times New Roman"/>
          <w:sz w:val="24"/>
          <w:szCs w:val="24"/>
        </w:rPr>
        <w:t xml:space="preserve"> процесуален кодекс </w:t>
      </w:r>
      <w:r w:rsidR="00D203D7">
        <w:rPr>
          <w:rFonts w:ascii="Times New Roman" w:hAnsi="Times New Roman" w:cs="Times New Roman"/>
          <w:sz w:val="24"/>
          <w:szCs w:val="24"/>
        </w:rPr>
        <w:t>(</w:t>
      </w:r>
      <w:r w:rsidR="00F107A2" w:rsidRPr="00F107A2">
        <w:rPr>
          <w:rFonts w:ascii="Times New Roman" w:hAnsi="Times New Roman" w:cs="Times New Roman"/>
          <w:sz w:val="24"/>
          <w:szCs w:val="24"/>
        </w:rPr>
        <w:t>ДОПК</w:t>
      </w:r>
      <w:r w:rsidR="00D203D7">
        <w:rPr>
          <w:rFonts w:ascii="Times New Roman" w:hAnsi="Times New Roman" w:cs="Times New Roman"/>
          <w:sz w:val="24"/>
          <w:szCs w:val="24"/>
        </w:rPr>
        <w:t xml:space="preserve">) </w:t>
      </w:r>
      <w:r w:rsidR="00F107A2" w:rsidRPr="00F107A2">
        <w:rPr>
          <w:rFonts w:ascii="Times New Roman" w:hAnsi="Times New Roman" w:cs="Times New Roman"/>
          <w:sz w:val="24"/>
          <w:szCs w:val="24"/>
        </w:rPr>
        <w:t>за недължимо платени и надплатени суми, както и за неправомерно получени или неправомерно усвоени средства по проекти, финансирани от средства на Европейския съюз, включително свързаното с тях национално съфинансиране, които възникват въз основа на административен акт, включително финансови корекции, надплатен аванс, надхвърлени процентни ограничения, превишени позиции по бюджета на проекта, кръстосано финансиране, както и глобите и другите парични санкции, предвидени в националното законодателство и в правото на Европейския съюз.</w:t>
      </w:r>
    </w:p>
    <w:p w14:paraId="74F9BCEA" w14:textId="562C80CF" w:rsidR="00AF6B6D" w:rsidRPr="00DB37BD" w:rsidRDefault="00E64EF7" w:rsidP="00FD21F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B37BD">
        <w:rPr>
          <w:rFonts w:ascii="Times New Roman" w:hAnsi="Times New Roman" w:cs="Times New Roman"/>
          <w:sz w:val="24"/>
          <w:szCs w:val="24"/>
        </w:rPr>
        <w:t>3</w:t>
      </w:r>
      <w:r w:rsidR="00AF6B6D" w:rsidRPr="00DB37BD">
        <w:rPr>
          <w:rFonts w:ascii="Times New Roman" w:hAnsi="Times New Roman" w:cs="Times New Roman"/>
          <w:sz w:val="24"/>
          <w:szCs w:val="24"/>
        </w:rPr>
        <w:t xml:space="preserve">. Съгласно чл. 25, ал. 2 от Закона за управление на средствата от Европейските структурни и инвестиционни фондове </w:t>
      </w:r>
      <w:r w:rsidR="005426E9">
        <w:rPr>
          <w:rFonts w:ascii="Times New Roman" w:hAnsi="Times New Roman" w:cs="Times New Roman"/>
          <w:sz w:val="24"/>
          <w:szCs w:val="24"/>
        </w:rPr>
        <w:t xml:space="preserve">(ЗУСЕСИФ) </w:t>
      </w:r>
      <w:r w:rsidR="00AF6B6D" w:rsidRPr="00DB37BD">
        <w:rPr>
          <w:rFonts w:ascii="Times New Roman" w:hAnsi="Times New Roman" w:cs="Times New Roman"/>
          <w:sz w:val="24"/>
          <w:szCs w:val="24"/>
        </w:rPr>
        <w:t xml:space="preserve">не могат да участват и безвъзмездна финансова помощ не се предоставя на лица, за които са налице обстоятелства за отстраняване от участие в процедура за възлагане на обществена поръчка съгласно </w:t>
      </w:r>
      <w:proofErr w:type="spellStart"/>
      <w:r w:rsidR="00AF6B6D" w:rsidRPr="00DB37BD">
        <w:rPr>
          <w:rFonts w:ascii="Times New Roman" w:hAnsi="Times New Roman" w:cs="Times New Roman"/>
          <w:sz w:val="24"/>
          <w:szCs w:val="24"/>
        </w:rPr>
        <w:t>Зaкона</w:t>
      </w:r>
      <w:proofErr w:type="spellEnd"/>
      <w:r w:rsidR="00AF6B6D" w:rsidRPr="00DB37BD">
        <w:rPr>
          <w:rFonts w:ascii="Times New Roman" w:hAnsi="Times New Roman" w:cs="Times New Roman"/>
          <w:sz w:val="24"/>
          <w:szCs w:val="24"/>
        </w:rPr>
        <w:t xml:space="preserve"> за обществени поръчки или които не са изпълнили разпореждане на Европейската комисия за възстановяване на предоставената им неправомерна и несъвместима държавна помощ. Кандидатите са длъжни да декларират, че не попадат в някоя от категориите, посочени в чл. 25, ал. 2 от ЗУСЕСИФ и чл. 7 от П</w:t>
      </w:r>
      <w:r w:rsidR="005426E9">
        <w:rPr>
          <w:rFonts w:ascii="Times New Roman" w:hAnsi="Times New Roman" w:cs="Times New Roman"/>
          <w:sz w:val="24"/>
          <w:szCs w:val="24"/>
        </w:rPr>
        <w:t>остановление на</w:t>
      </w:r>
      <w:r w:rsidR="0057346C">
        <w:rPr>
          <w:rFonts w:ascii="Times New Roman" w:hAnsi="Times New Roman" w:cs="Times New Roman"/>
          <w:sz w:val="24"/>
          <w:szCs w:val="24"/>
        </w:rPr>
        <w:t xml:space="preserve"> Министерски</w:t>
      </w:r>
      <w:r w:rsidR="00D203D7">
        <w:rPr>
          <w:rFonts w:ascii="Times New Roman" w:hAnsi="Times New Roman" w:cs="Times New Roman"/>
          <w:sz w:val="24"/>
          <w:szCs w:val="24"/>
        </w:rPr>
        <w:t>я</w:t>
      </w:r>
      <w:r w:rsidR="0057346C">
        <w:rPr>
          <w:rFonts w:ascii="Times New Roman" w:hAnsi="Times New Roman" w:cs="Times New Roman"/>
          <w:sz w:val="24"/>
          <w:szCs w:val="24"/>
        </w:rPr>
        <w:t xml:space="preserve"> съвет</w:t>
      </w:r>
      <w:r w:rsidR="005426E9">
        <w:rPr>
          <w:rFonts w:ascii="Times New Roman" w:hAnsi="Times New Roman" w:cs="Times New Roman"/>
          <w:sz w:val="24"/>
          <w:szCs w:val="24"/>
        </w:rPr>
        <w:t xml:space="preserve"> </w:t>
      </w:r>
      <w:r w:rsidR="00AF6B6D" w:rsidRPr="00DB37BD">
        <w:rPr>
          <w:rFonts w:ascii="Times New Roman" w:hAnsi="Times New Roman" w:cs="Times New Roman"/>
          <w:sz w:val="24"/>
          <w:szCs w:val="24"/>
        </w:rPr>
        <w:t>№ 162</w:t>
      </w:r>
      <w:r w:rsidR="0057346C">
        <w:rPr>
          <w:rFonts w:ascii="Times New Roman" w:hAnsi="Times New Roman" w:cs="Times New Roman"/>
          <w:sz w:val="24"/>
          <w:szCs w:val="24"/>
        </w:rPr>
        <w:t xml:space="preserve"> от 5 юли </w:t>
      </w:r>
      <w:r w:rsidR="00AF6B6D" w:rsidRPr="00DB37BD">
        <w:rPr>
          <w:rFonts w:ascii="Times New Roman" w:hAnsi="Times New Roman" w:cs="Times New Roman"/>
          <w:sz w:val="24"/>
          <w:szCs w:val="24"/>
        </w:rPr>
        <w:t xml:space="preserve">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w:t>
      </w:r>
      <w:r w:rsidRPr="00DB37BD">
        <w:rPr>
          <w:rFonts w:ascii="Times New Roman" w:hAnsi="Times New Roman" w:cs="Times New Roman"/>
          <w:sz w:val="24"/>
          <w:szCs w:val="24"/>
        </w:rPr>
        <w:t>(</w:t>
      </w:r>
      <w:r w:rsidR="0057346C">
        <w:rPr>
          <w:rFonts w:ascii="Times New Roman" w:hAnsi="Times New Roman" w:cs="Times New Roman"/>
          <w:sz w:val="24"/>
          <w:szCs w:val="24"/>
        </w:rPr>
        <w:t>О</w:t>
      </w:r>
      <w:r w:rsidRPr="00DB37BD">
        <w:rPr>
          <w:rFonts w:ascii="Times New Roman" w:hAnsi="Times New Roman" w:cs="Times New Roman"/>
          <w:sz w:val="24"/>
          <w:szCs w:val="24"/>
        </w:rPr>
        <w:t xml:space="preserve">бн., ДВ, бр. 53 от 2016 г.) </w:t>
      </w:r>
      <w:r w:rsidR="00AF6B6D" w:rsidRPr="00DB37BD">
        <w:rPr>
          <w:rFonts w:ascii="Times New Roman" w:hAnsi="Times New Roman" w:cs="Times New Roman"/>
          <w:sz w:val="24"/>
          <w:szCs w:val="24"/>
        </w:rPr>
        <w:t>(ПМС № 162/2016 г.)</w:t>
      </w:r>
      <w:r w:rsidRPr="00DB37BD">
        <w:rPr>
          <w:rFonts w:ascii="Times New Roman" w:hAnsi="Times New Roman" w:cs="Times New Roman"/>
          <w:sz w:val="24"/>
          <w:szCs w:val="24"/>
        </w:rPr>
        <w:t>,</w:t>
      </w:r>
      <w:r w:rsidR="00AF6B6D" w:rsidRPr="00DB37BD">
        <w:rPr>
          <w:rFonts w:ascii="Times New Roman" w:hAnsi="Times New Roman" w:cs="Times New Roman"/>
          <w:sz w:val="24"/>
          <w:szCs w:val="24"/>
        </w:rPr>
        <w:t xml:space="preserve"> съгласно декларация по образец</w:t>
      </w:r>
      <w:r w:rsidRPr="00DB37BD">
        <w:rPr>
          <w:rFonts w:ascii="Times New Roman" w:hAnsi="Times New Roman" w:cs="Times New Roman"/>
          <w:sz w:val="24"/>
          <w:szCs w:val="24"/>
        </w:rPr>
        <w:t xml:space="preserve"> – Декларация № 3 към настоящите условия</w:t>
      </w:r>
      <w:r w:rsidR="00AF6B6D" w:rsidRPr="00DB37BD">
        <w:rPr>
          <w:rFonts w:ascii="Times New Roman" w:hAnsi="Times New Roman" w:cs="Times New Roman"/>
          <w:sz w:val="24"/>
          <w:szCs w:val="24"/>
        </w:rPr>
        <w:t>.</w:t>
      </w:r>
    </w:p>
    <w:p w14:paraId="2BD14157" w14:textId="77777777" w:rsidR="00AF6B6D" w:rsidRPr="00DB37BD" w:rsidRDefault="00AF6B6D" w:rsidP="00FD21F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B37BD">
        <w:rPr>
          <w:rFonts w:ascii="Times New Roman" w:hAnsi="Times New Roman" w:cs="Times New Roman"/>
          <w:sz w:val="24"/>
          <w:szCs w:val="24"/>
        </w:rPr>
        <w:t>Потенциалните кандидати не могат да участват в процедурата за подбор на проекти и да получат безвъзмездна финансова помощ, в случай че:</w:t>
      </w:r>
    </w:p>
    <w:p w14:paraId="15C470DD" w14:textId="77777777" w:rsidR="00690A07" w:rsidRPr="00DB37BD" w:rsidRDefault="00690A07" w:rsidP="00690A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B37BD">
        <w:rPr>
          <w:rFonts w:ascii="Times New Roman" w:hAnsi="Times New Roman" w:cs="Times New Roman"/>
          <w:sz w:val="24"/>
          <w:szCs w:val="24"/>
        </w:rPr>
        <w:t xml:space="preserve">a) са обявени в несъстоятелност; </w:t>
      </w:r>
    </w:p>
    <w:p w14:paraId="2C2A81FD" w14:textId="77777777" w:rsidR="00690A07" w:rsidRPr="00DB37BD" w:rsidRDefault="00690A07" w:rsidP="00690A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B37BD">
        <w:rPr>
          <w:rFonts w:ascii="Times New Roman" w:hAnsi="Times New Roman" w:cs="Times New Roman"/>
          <w:sz w:val="24"/>
          <w:szCs w:val="24"/>
        </w:rPr>
        <w:t xml:space="preserve">б) са в производство по несъстоятелност; </w:t>
      </w:r>
    </w:p>
    <w:p w14:paraId="75C9871F" w14:textId="77777777" w:rsidR="00690A07" w:rsidRPr="00DB37BD" w:rsidRDefault="00690A07" w:rsidP="00690A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B37BD">
        <w:rPr>
          <w:rFonts w:ascii="Times New Roman" w:hAnsi="Times New Roman" w:cs="Times New Roman"/>
          <w:sz w:val="24"/>
          <w:szCs w:val="24"/>
        </w:rPr>
        <w:t xml:space="preserve">в) са в процедура по ликвидация; </w:t>
      </w:r>
    </w:p>
    <w:p w14:paraId="4F51A3A7" w14:textId="77777777" w:rsidR="00690A07" w:rsidRPr="00DB37BD" w:rsidRDefault="00690A07" w:rsidP="00690A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B37BD">
        <w:rPr>
          <w:rFonts w:ascii="Times New Roman" w:hAnsi="Times New Roman" w:cs="Times New Roman"/>
          <w:sz w:val="24"/>
          <w:szCs w:val="24"/>
        </w:rPr>
        <w:t xml:space="preserve">г) са сключили извънсъдебно споразумение с кредиторите си по смисъла на чл. 740 от Търговския закон; </w:t>
      </w:r>
    </w:p>
    <w:p w14:paraId="0A000D05" w14:textId="11D8BECB" w:rsidR="00690A07" w:rsidRPr="00DB37BD" w:rsidRDefault="00690A07" w:rsidP="00690A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B37BD">
        <w:rPr>
          <w:rFonts w:ascii="Times New Roman" w:hAnsi="Times New Roman" w:cs="Times New Roman"/>
          <w:sz w:val="24"/>
          <w:szCs w:val="24"/>
        </w:rPr>
        <w:t xml:space="preserve">д) </w:t>
      </w:r>
      <w:r w:rsidR="00357F36">
        <w:rPr>
          <w:rFonts w:ascii="Times New Roman" w:hAnsi="Times New Roman" w:cs="Times New Roman"/>
          <w:sz w:val="24"/>
          <w:szCs w:val="24"/>
        </w:rPr>
        <w:t xml:space="preserve"> </w:t>
      </w:r>
      <w:r w:rsidRPr="00DB37BD">
        <w:rPr>
          <w:rFonts w:ascii="Times New Roman" w:hAnsi="Times New Roman" w:cs="Times New Roman"/>
          <w:sz w:val="24"/>
          <w:szCs w:val="24"/>
        </w:rPr>
        <w:t xml:space="preserve">са преустановили дейността си; </w:t>
      </w:r>
    </w:p>
    <w:p w14:paraId="3F003A01" w14:textId="77777777" w:rsidR="00690A07" w:rsidRPr="00DB37BD" w:rsidRDefault="00690A07" w:rsidP="00690A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B37BD">
        <w:rPr>
          <w:rFonts w:ascii="Times New Roman" w:hAnsi="Times New Roman" w:cs="Times New Roman"/>
          <w:sz w:val="24"/>
          <w:szCs w:val="24"/>
        </w:rPr>
        <w:lastRenderedPageBreak/>
        <w:t xml:space="preserve">е) се намират в подобно положение, произтичащо от сходна на горепосочените процедури, съгласно законодателството на държавата, в която са установени; </w:t>
      </w:r>
    </w:p>
    <w:p w14:paraId="06BE1341" w14:textId="77777777" w:rsidR="00690A07" w:rsidRPr="00DB37BD" w:rsidRDefault="00690A07" w:rsidP="00690A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B37BD">
        <w:rPr>
          <w:rFonts w:ascii="Times New Roman" w:hAnsi="Times New Roman" w:cs="Times New Roman"/>
          <w:sz w:val="24"/>
          <w:szCs w:val="24"/>
        </w:rPr>
        <w:t xml:space="preserve">ж)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w:t>
      </w:r>
      <w:r w:rsidR="00B46AAB" w:rsidRPr="00DB37BD">
        <w:rPr>
          <w:rFonts w:ascii="Times New Roman" w:hAnsi="Times New Roman" w:cs="Times New Roman"/>
          <w:sz w:val="24"/>
          <w:szCs w:val="24"/>
        </w:rPr>
        <w:t xml:space="preserve">чл. 13, ал. 1 от Закона за трудовата миграция и трудовата мобилност </w:t>
      </w:r>
      <w:r w:rsidR="00773836" w:rsidRPr="00DB37BD">
        <w:rPr>
          <w:rFonts w:ascii="Times New Roman" w:hAnsi="Times New Roman" w:cs="Times New Roman"/>
          <w:sz w:val="24"/>
          <w:szCs w:val="24"/>
        </w:rPr>
        <w:t xml:space="preserve">или </w:t>
      </w:r>
      <w:r w:rsidRPr="00DB37BD">
        <w:rPr>
          <w:rFonts w:ascii="Times New Roman" w:hAnsi="Times New Roman" w:cs="Times New Roman"/>
          <w:sz w:val="24"/>
          <w:szCs w:val="24"/>
        </w:rPr>
        <w:t xml:space="preserve">аналогични задължения, установени с акт на компетентен орган, съгласно законодателството на държавата, в която кандидатът е установен; </w:t>
      </w:r>
    </w:p>
    <w:p w14:paraId="44F564C0" w14:textId="77777777" w:rsidR="00690A07" w:rsidRPr="00DB37BD" w:rsidRDefault="00690A07" w:rsidP="00690A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B37BD">
        <w:rPr>
          <w:rFonts w:ascii="Times New Roman" w:hAnsi="Times New Roman" w:cs="Times New Roman"/>
          <w:sz w:val="24"/>
          <w:szCs w:val="24"/>
        </w:rPr>
        <w:t xml:space="preserve">з) са лишени от правото да упражняват определена професия или дейност съгласно законодателството на държавата, в която е извършено деянието; </w:t>
      </w:r>
    </w:p>
    <w:p w14:paraId="1527062D" w14:textId="77777777" w:rsidR="00690A07" w:rsidRPr="00DB37BD" w:rsidRDefault="00690A07" w:rsidP="00690A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B37BD">
        <w:rPr>
          <w:rFonts w:ascii="Times New Roman" w:hAnsi="Times New Roman" w:cs="Times New Roman"/>
          <w:sz w:val="24"/>
          <w:szCs w:val="24"/>
        </w:rPr>
        <w:t xml:space="preserve">и) са сключили споразумение с други лица с цел нарушаване на конкуренцията, когато нарушението е установено с акт на компетентен орган; </w:t>
      </w:r>
    </w:p>
    <w:p w14:paraId="15249975" w14:textId="77777777" w:rsidR="00690A07" w:rsidRPr="00DB37BD" w:rsidRDefault="00690A07" w:rsidP="00690A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B37BD">
        <w:rPr>
          <w:rFonts w:ascii="Times New Roman" w:hAnsi="Times New Roman" w:cs="Times New Roman"/>
          <w:sz w:val="24"/>
          <w:szCs w:val="24"/>
        </w:rPr>
        <w:t xml:space="preserve">й) е доказано, че са виновни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381FDE51" w14:textId="4578775C" w:rsidR="00690A07" w:rsidRPr="00DB37BD" w:rsidRDefault="00690A07" w:rsidP="00690A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B37BD">
        <w:rPr>
          <w:rFonts w:ascii="Times New Roman" w:hAnsi="Times New Roman" w:cs="Times New Roman"/>
          <w:sz w:val="24"/>
          <w:szCs w:val="24"/>
        </w:rPr>
        <w:t>к) имат задължения за данъци и задължителни осигурителни вноски по смисъла на чл. 162, ал. 2, т. 1 от</w:t>
      </w:r>
      <w:r w:rsidR="00357F36">
        <w:rPr>
          <w:rFonts w:ascii="Times New Roman" w:hAnsi="Times New Roman" w:cs="Times New Roman"/>
          <w:sz w:val="24"/>
          <w:szCs w:val="24"/>
        </w:rPr>
        <w:t xml:space="preserve"> ДОПК</w:t>
      </w:r>
      <w:r w:rsidRPr="00DB37BD">
        <w:rPr>
          <w:rFonts w:ascii="Times New Roman" w:hAnsi="Times New Roman" w:cs="Times New Roman"/>
          <w:sz w:val="24"/>
          <w:szCs w:val="24"/>
        </w:rPr>
        <w:t xml:space="preserve"> и лихвите по тях, към държавата или към общината по седалището на УО </w:t>
      </w:r>
      <w:r w:rsidR="005E3D08" w:rsidRPr="00DB37BD">
        <w:rPr>
          <w:rFonts w:ascii="Times New Roman" w:hAnsi="Times New Roman" w:cs="Times New Roman"/>
          <w:sz w:val="24"/>
          <w:szCs w:val="24"/>
        </w:rPr>
        <w:t xml:space="preserve">на ПМДР </w:t>
      </w:r>
      <w:r w:rsidRPr="00DB37BD">
        <w:rPr>
          <w:rFonts w:ascii="Times New Roman" w:hAnsi="Times New Roman" w:cs="Times New Roman"/>
          <w:sz w:val="24"/>
          <w:szCs w:val="24"/>
        </w:rPr>
        <w:t xml:space="preserve">и на кандидата, или аналогични задължения, установени с акт на компетентен орган, съгласно законодателството на държавата, в която кандидатите са установени и не е допуснато разсрочване, отсрочване и обезпечение на задълженията или задължението не е по акт, който не е влязъл в сила или размерът на неплатените дължими данъци или социалноосигурителни вноски е повече от 1 на сто от сумата на годишния общ оборот за последната приключена финансова година; </w:t>
      </w:r>
    </w:p>
    <w:p w14:paraId="39A0A7D6" w14:textId="04566A5B" w:rsidR="00690A07" w:rsidRPr="00DB37BD" w:rsidRDefault="00690A07" w:rsidP="00690A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B37BD">
        <w:rPr>
          <w:rFonts w:ascii="Times New Roman" w:hAnsi="Times New Roman" w:cs="Times New Roman"/>
          <w:sz w:val="24"/>
          <w:szCs w:val="24"/>
        </w:rPr>
        <w:t>л)</w:t>
      </w:r>
      <w:r w:rsidR="00357F36">
        <w:rPr>
          <w:rFonts w:ascii="Times New Roman" w:hAnsi="Times New Roman" w:cs="Times New Roman"/>
          <w:sz w:val="24"/>
          <w:szCs w:val="24"/>
        </w:rPr>
        <w:t xml:space="preserve"> </w:t>
      </w:r>
      <w:r w:rsidRPr="00DB37BD">
        <w:rPr>
          <w:rFonts w:ascii="Times New Roman" w:hAnsi="Times New Roman" w:cs="Times New Roman"/>
          <w:sz w:val="24"/>
          <w:szCs w:val="24"/>
        </w:rPr>
        <w:t xml:space="preserve">са изпаднали в неизпълнение на разпореждане на Европейската комисия за възстановяване на предоставената им неправомерна и несъвместима държавна помощ; </w:t>
      </w:r>
    </w:p>
    <w:p w14:paraId="6353917C" w14:textId="7856C1E3" w:rsidR="00690A07" w:rsidRPr="00DB37BD" w:rsidRDefault="00690A07" w:rsidP="00690A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B37BD">
        <w:rPr>
          <w:rFonts w:ascii="Times New Roman" w:hAnsi="Times New Roman" w:cs="Times New Roman"/>
          <w:sz w:val="24"/>
          <w:szCs w:val="24"/>
        </w:rPr>
        <w:t xml:space="preserve">м) </w:t>
      </w:r>
      <w:r w:rsidR="00357F36">
        <w:rPr>
          <w:rFonts w:ascii="Times New Roman" w:hAnsi="Times New Roman" w:cs="Times New Roman"/>
          <w:sz w:val="24"/>
          <w:szCs w:val="24"/>
        </w:rPr>
        <w:t xml:space="preserve"> </w:t>
      </w:r>
      <w:r w:rsidRPr="00DB37BD">
        <w:rPr>
          <w:rFonts w:ascii="Times New Roman" w:hAnsi="Times New Roman" w:cs="Times New Roman"/>
          <w:sz w:val="24"/>
          <w:szCs w:val="24"/>
        </w:rPr>
        <w:t>лицата, които представляват кандидата</w:t>
      </w:r>
      <w:r w:rsidR="00357F36">
        <w:rPr>
          <w:rFonts w:ascii="Times New Roman" w:hAnsi="Times New Roman" w:cs="Times New Roman"/>
          <w:sz w:val="24"/>
          <w:szCs w:val="24"/>
        </w:rPr>
        <w:t>,</w:t>
      </w:r>
      <w:r w:rsidRPr="00DB37BD">
        <w:rPr>
          <w:rFonts w:ascii="Times New Roman" w:hAnsi="Times New Roman" w:cs="Times New Roman"/>
          <w:sz w:val="24"/>
          <w:szCs w:val="24"/>
        </w:rPr>
        <w:t xml:space="preserve"> са правили опит да: </w:t>
      </w:r>
    </w:p>
    <w:p w14:paraId="18012C99" w14:textId="023AE0C8" w:rsidR="00690A07" w:rsidRPr="00DB37BD" w:rsidRDefault="00690A07" w:rsidP="00690A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B37BD">
        <w:rPr>
          <w:rFonts w:ascii="Times New Roman" w:hAnsi="Times New Roman" w:cs="Times New Roman"/>
          <w:sz w:val="24"/>
          <w:szCs w:val="24"/>
        </w:rPr>
        <w:t xml:space="preserve">i) </w:t>
      </w:r>
      <w:r w:rsidR="00357F36">
        <w:rPr>
          <w:rFonts w:ascii="Times New Roman" w:hAnsi="Times New Roman" w:cs="Times New Roman"/>
          <w:sz w:val="24"/>
          <w:szCs w:val="24"/>
        </w:rPr>
        <w:t xml:space="preserve"> </w:t>
      </w:r>
      <w:r w:rsidRPr="00DB37BD">
        <w:rPr>
          <w:rFonts w:ascii="Times New Roman" w:hAnsi="Times New Roman" w:cs="Times New Roman"/>
          <w:sz w:val="24"/>
          <w:szCs w:val="24"/>
        </w:rPr>
        <w:t xml:space="preserve">повлияят на вземането на решение от страна на </w:t>
      </w:r>
      <w:r w:rsidR="00B16D7D">
        <w:rPr>
          <w:rFonts w:ascii="Times New Roman" w:hAnsi="Times New Roman" w:cs="Times New Roman"/>
          <w:sz w:val="24"/>
          <w:szCs w:val="24"/>
        </w:rPr>
        <w:t xml:space="preserve">УС на МИРГ и/или </w:t>
      </w:r>
      <w:r w:rsidRPr="00DB37BD">
        <w:rPr>
          <w:rFonts w:ascii="Times New Roman" w:hAnsi="Times New Roman" w:cs="Times New Roman"/>
          <w:sz w:val="24"/>
          <w:szCs w:val="24"/>
        </w:rPr>
        <w:t>УО</w:t>
      </w:r>
      <w:r w:rsidR="00B16D7D">
        <w:rPr>
          <w:rFonts w:ascii="Times New Roman" w:hAnsi="Times New Roman" w:cs="Times New Roman"/>
          <w:sz w:val="24"/>
          <w:szCs w:val="24"/>
        </w:rPr>
        <w:t xml:space="preserve"> на ПМДР</w:t>
      </w:r>
      <w:r w:rsidRPr="00DB37BD">
        <w:rPr>
          <w:rFonts w:ascii="Times New Roman" w:hAnsi="Times New Roman" w:cs="Times New Roman"/>
          <w:sz w:val="24"/>
          <w:szCs w:val="24"/>
        </w:rPr>
        <w:t xml:space="preserve">, свързано с отстраняването, подбора или възлагането, включително чрез предоставяне на невярна или заблуждаваща информация или </w:t>
      </w:r>
    </w:p>
    <w:p w14:paraId="0018A84D" w14:textId="77777777" w:rsidR="00690A07" w:rsidRPr="00DB37BD" w:rsidRDefault="00690A07" w:rsidP="00690A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B37BD">
        <w:rPr>
          <w:rFonts w:ascii="Times New Roman" w:hAnsi="Times New Roman" w:cs="Times New Roman"/>
          <w:sz w:val="24"/>
          <w:szCs w:val="24"/>
        </w:rPr>
        <w:t xml:space="preserve">ii) получат информация, която може да им даде неоснователно предимство в процедурата за предоставяне на безвъзмездна финансова помощ. </w:t>
      </w:r>
    </w:p>
    <w:p w14:paraId="4CFD46B9" w14:textId="77777777" w:rsidR="00690A07" w:rsidRPr="00DB37BD" w:rsidRDefault="00690A07" w:rsidP="00690A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B37BD">
        <w:rPr>
          <w:rFonts w:ascii="Times New Roman" w:hAnsi="Times New Roman" w:cs="Times New Roman"/>
          <w:sz w:val="24"/>
          <w:szCs w:val="24"/>
        </w:rPr>
        <w:lastRenderedPageBreak/>
        <w:t xml:space="preserve">н) лицата, които представляват кандидата са осъждани с влязла в сила присъда и не са реабилитирани за: </w:t>
      </w:r>
    </w:p>
    <w:p w14:paraId="2B8EFC41" w14:textId="77777777" w:rsidR="00690A07" w:rsidRPr="00DB37BD" w:rsidRDefault="00690A07" w:rsidP="00690A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B37BD">
        <w:rPr>
          <w:rFonts w:ascii="Times New Roman" w:hAnsi="Times New Roman" w:cs="Times New Roman"/>
          <w:sz w:val="24"/>
          <w:szCs w:val="24"/>
        </w:rPr>
        <w:t xml:space="preserve">i) престъпление по чл. 108а, чл. 159а – 159г, чл. 172, чл. 192а, чл. 194 – 217, чл. 219 – 252, чл. 253 – 260, чл. 301 – 307, чл. 321, 321а и чл. 352 – 353е от Наказателния кодекс; </w:t>
      </w:r>
    </w:p>
    <w:p w14:paraId="277010F2" w14:textId="27CE0338" w:rsidR="00690A07" w:rsidRPr="00DB37BD" w:rsidRDefault="00690A07" w:rsidP="00690A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B37BD">
        <w:rPr>
          <w:rFonts w:ascii="Times New Roman" w:hAnsi="Times New Roman" w:cs="Times New Roman"/>
          <w:sz w:val="24"/>
          <w:szCs w:val="24"/>
        </w:rPr>
        <w:t xml:space="preserve">ii) престъпление, аналогично на тези по горната хипотеза в друга държава членка или трета страна; </w:t>
      </w:r>
    </w:p>
    <w:p w14:paraId="1146EAC2" w14:textId="77777777" w:rsidR="00690A07" w:rsidRPr="00DB37BD" w:rsidRDefault="00690A07" w:rsidP="00690A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B37BD">
        <w:rPr>
          <w:rFonts w:ascii="Times New Roman" w:hAnsi="Times New Roman" w:cs="Times New Roman"/>
          <w:sz w:val="24"/>
          <w:szCs w:val="24"/>
        </w:rPr>
        <w:t xml:space="preserve">o) по отношение на лицата, които представляват кандидата е налице конфликт на интереси във връзка с процедурата за предоставяне на безвъзмездна финансова помощ, който не може да бъде отстранен; </w:t>
      </w:r>
    </w:p>
    <w:p w14:paraId="68A8DBF5" w14:textId="77777777" w:rsidR="00690A07" w:rsidRPr="00DB37BD" w:rsidRDefault="00690A07" w:rsidP="00690A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B37BD">
        <w:rPr>
          <w:rFonts w:ascii="Times New Roman" w:hAnsi="Times New Roman" w:cs="Times New Roman"/>
          <w:sz w:val="24"/>
          <w:szCs w:val="24"/>
        </w:rPr>
        <w:t>п) е налице неравнопоставеност в случаите по чл. 44, ал. 5 от Закона за обществени</w:t>
      </w:r>
      <w:r w:rsidR="007C7A1B" w:rsidRPr="00DB37BD">
        <w:rPr>
          <w:rFonts w:ascii="Times New Roman" w:hAnsi="Times New Roman" w:cs="Times New Roman"/>
          <w:sz w:val="24"/>
          <w:szCs w:val="24"/>
        </w:rPr>
        <w:t>те</w:t>
      </w:r>
      <w:r w:rsidRPr="00DB37BD">
        <w:rPr>
          <w:rFonts w:ascii="Times New Roman" w:hAnsi="Times New Roman" w:cs="Times New Roman"/>
          <w:sz w:val="24"/>
          <w:szCs w:val="24"/>
        </w:rPr>
        <w:t xml:space="preserve"> поръчки (ЗОП); </w:t>
      </w:r>
    </w:p>
    <w:p w14:paraId="310B2AC9" w14:textId="77777777" w:rsidR="00690A07" w:rsidRPr="00DB37BD" w:rsidRDefault="00690A07" w:rsidP="00690A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B37BD">
        <w:rPr>
          <w:rFonts w:ascii="Times New Roman" w:hAnsi="Times New Roman" w:cs="Times New Roman"/>
          <w:sz w:val="24"/>
          <w:szCs w:val="24"/>
        </w:rPr>
        <w:t xml:space="preserve">р) е установено, че: </w:t>
      </w:r>
    </w:p>
    <w:p w14:paraId="14752043" w14:textId="77777777" w:rsidR="00690A07" w:rsidRPr="00DB37BD" w:rsidRDefault="00690A07" w:rsidP="00690A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B37BD">
        <w:rPr>
          <w:rFonts w:ascii="Times New Roman" w:hAnsi="Times New Roman" w:cs="Times New Roman"/>
          <w:sz w:val="24"/>
          <w:szCs w:val="24"/>
        </w:rPr>
        <w:t xml:space="preserve">i) са представили документ с невярно съдържание, свързан с удостоверяване липсата на основания за отстраняване или изпълнението на критериите за подбор; </w:t>
      </w:r>
    </w:p>
    <w:p w14:paraId="6C636981" w14:textId="77777777" w:rsidR="00690A07" w:rsidRPr="00DB37BD" w:rsidRDefault="00690A07" w:rsidP="00690A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B37BD">
        <w:rPr>
          <w:rFonts w:ascii="Times New Roman" w:hAnsi="Times New Roman" w:cs="Times New Roman"/>
          <w:sz w:val="24"/>
          <w:szCs w:val="24"/>
        </w:rPr>
        <w:t>ii) не са предоставили изискваща се информация, свързана с удостоверяване липсата на основания за отстраняване или изпълнението на критериите за подбор.</w:t>
      </w:r>
    </w:p>
    <w:p w14:paraId="3CD3586C" w14:textId="51401CD1" w:rsidR="00FB5F2D" w:rsidRPr="00DB37BD" w:rsidRDefault="005E3D08" w:rsidP="00FB5F2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B37BD">
        <w:rPr>
          <w:rFonts w:ascii="Times New Roman" w:hAnsi="Times New Roman" w:cs="Times New Roman"/>
          <w:sz w:val="24"/>
          <w:szCs w:val="24"/>
        </w:rPr>
        <w:t>4</w:t>
      </w:r>
      <w:r w:rsidR="00FB5F2D" w:rsidRPr="00DB37BD">
        <w:rPr>
          <w:rFonts w:ascii="Times New Roman" w:hAnsi="Times New Roman" w:cs="Times New Roman"/>
          <w:sz w:val="24"/>
          <w:szCs w:val="24"/>
        </w:rPr>
        <w:t>. Потенциал</w:t>
      </w:r>
      <w:r w:rsidRPr="00DB37BD">
        <w:rPr>
          <w:rFonts w:ascii="Times New Roman" w:hAnsi="Times New Roman" w:cs="Times New Roman"/>
          <w:sz w:val="24"/>
          <w:szCs w:val="24"/>
        </w:rPr>
        <w:t>ен</w:t>
      </w:r>
      <w:r w:rsidR="00FB5F2D" w:rsidRPr="00DB37BD">
        <w:rPr>
          <w:rFonts w:ascii="Times New Roman" w:hAnsi="Times New Roman" w:cs="Times New Roman"/>
          <w:sz w:val="24"/>
          <w:szCs w:val="24"/>
        </w:rPr>
        <w:t xml:space="preserve"> кандида</w:t>
      </w:r>
      <w:r w:rsidRPr="00DB37BD">
        <w:rPr>
          <w:rFonts w:ascii="Times New Roman" w:hAnsi="Times New Roman" w:cs="Times New Roman"/>
          <w:sz w:val="24"/>
          <w:szCs w:val="24"/>
        </w:rPr>
        <w:t>т</w:t>
      </w:r>
      <w:r w:rsidR="00FB5F2D" w:rsidRPr="00DB37BD">
        <w:rPr>
          <w:rFonts w:ascii="Times New Roman" w:hAnsi="Times New Roman" w:cs="Times New Roman"/>
          <w:sz w:val="24"/>
          <w:szCs w:val="24"/>
        </w:rPr>
        <w:t xml:space="preserve"> не мо</w:t>
      </w:r>
      <w:r w:rsidRPr="00DB37BD">
        <w:rPr>
          <w:rFonts w:ascii="Times New Roman" w:hAnsi="Times New Roman" w:cs="Times New Roman"/>
          <w:sz w:val="24"/>
          <w:szCs w:val="24"/>
        </w:rPr>
        <w:t>же</w:t>
      </w:r>
      <w:r w:rsidR="00FB5F2D" w:rsidRPr="00DB37BD">
        <w:rPr>
          <w:rFonts w:ascii="Times New Roman" w:hAnsi="Times New Roman" w:cs="Times New Roman"/>
          <w:sz w:val="24"/>
          <w:szCs w:val="24"/>
        </w:rPr>
        <w:t xml:space="preserve"> да участва в процедурата чрез подбор на проекти и да получ</w:t>
      </w:r>
      <w:r w:rsidR="004B322D">
        <w:rPr>
          <w:rFonts w:ascii="Times New Roman" w:hAnsi="Times New Roman" w:cs="Times New Roman"/>
          <w:sz w:val="24"/>
          <w:szCs w:val="24"/>
        </w:rPr>
        <w:t>и</w:t>
      </w:r>
      <w:r w:rsidR="00FB5F2D" w:rsidRPr="00DB37BD">
        <w:rPr>
          <w:rFonts w:ascii="Times New Roman" w:hAnsi="Times New Roman" w:cs="Times New Roman"/>
          <w:sz w:val="24"/>
          <w:szCs w:val="24"/>
        </w:rPr>
        <w:t xml:space="preserve"> безвъзмездна финансова помощ, в случай че:</w:t>
      </w:r>
    </w:p>
    <w:p w14:paraId="12F40A11" w14:textId="4A8ADE87" w:rsidR="00FB5F2D" w:rsidRPr="00DB37BD" w:rsidRDefault="00FB5F2D" w:rsidP="00FB5F2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B37BD">
        <w:rPr>
          <w:rFonts w:ascii="Times New Roman" w:hAnsi="Times New Roman" w:cs="Times New Roman"/>
          <w:sz w:val="24"/>
          <w:szCs w:val="24"/>
        </w:rPr>
        <w:t>а)</w:t>
      </w:r>
      <w:r w:rsidR="00F70B6B">
        <w:rPr>
          <w:rFonts w:ascii="Times New Roman" w:hAnsi="Times New Roman" w:cs="Times New Roman"/>
          <w:sz w:val="24"/>
          <w:szCs w:val="24"/>
        </w:rPr>
        <w:t xml:space="preserve"> </w:t>
      </w:r>
      <w:r w:rsidR="004B322D">
        <w:rPr>
          <w:rFonts w:ascii="Times New Roman" w:hAnsi="Times New Roman" w:cs="Times New Roman"/>
          <w:sz w:val="24"/>
          <w:szCs w:val="24"/>
        </w:rPr>
        <w:t xml:space="preserve"> </w:t>
      </w:r>
      <w:r w:rsidR="009B1B47" w:rsidRPr="000C2A1D">
        <w:rPr>
          <w:rFonts w:ascii="Times New Roman" w:hAnsi="Times New Roman" w:cs="Times New Roman"/>
          <w:sz w:val="24"/>
          <w:szCs w:val="24"/>
        </w:rPr>
        <w:t>е лице или се представлява от лице, което е на трудово или служебно правоотношение в Управляващия орган, Междинното звено, Сертифициращия орган и МИРГ</w:t>
      </w:r>
      <w:r w:rsidRPr="00DB37BD">
        <w:rPr>
          <w:rFonts w:ascii="Times New Roman" w:hAnsi="Times New Roman" w:cs="Times New Roman"/>
          <w:sz w:val="24"/>
          <w:szCs w:val="24"/>
        </w:rPr>
        <w:t>;</w:t>
      </w:r>
    </w:p>
    <w:p w14:paraId="3732F80E" w14:textId="77777777" w:rsidR="00FB5F2D" w:rsidRPr="00DB37BD" w:rsidRDefault="00FB5F2D" w:rsidP="00FB5F2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B37BD">
        <w:rPr>
          <w:rFonts w:ascii="Times New Roman" w:hAnsi="Times New Roman" w:cs="Times New Roman"/>
          <w:sz w:val="24"/>
          <w:szCs w:val="24"/>
        </w:rPr>
        <w:t>б)</w:t>
      </w:r>
      <w:r w:rsidR="00F70B6B">
        <w:rPr>
          <w:rFonts w:ascii="Times New Roman" w:hAnsi="Times New Roman" w:cs="Times New Roman"/>
          <w:sz w:val="24"/>
          <w:szCs w:val="24"/>
        </w:rPr>
        <w:t xml:space="preserve"> </w:t>
      </w:r>
      <w:r w:rsidR="009B1B47" w:rsidRPr="000C2A1D">
        <w:rPr>
          <w:rFonts w:ascii="Times New Roman" w:hAnsi="Times New Roman" w:cs="Times New Roman"/>
          <w:sz w:val="24"/>
          <w:szCs w:val="24"/>
        </w:rPr>
        <w:t>е лице или се представлява от лице, което е било на трудово или служебно правоотношение в Управляващия орган, Междинното звено, Сертифициращия орган и МИРГ до една година от прекратяване на правоотношението;</w:t>
      </w:r>
    </w:p>
    <w:p w14:paraId="39630EAC" w14:textId="77777777" w:rsidR="00FD21FA" w:rsidRPr="00DB37BD" w:rsidRDefault="00FD21FA" w:rsidP="00FD21F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B37BD">
        <w:rPr>
          <w:rFonts w:ascii="Times New Roman" w:hAnsi="Times New Roman" w:cs="Times New Roman"/>
          <w:b/>
          <w:sz w:val="24"/>
          <w:szCs w:val="24"/>
        </w:rPr>
        <w:t>ВАЖНО</w:t>
      </w:r>
      <w:r w:rsidR="00260175" w:rsidRPr="00DB37BD">
        <w:rPr>
          <w:rFonts w:ascii="Times New Roman" w:hAnsi="Times New Roman" w:cs="Times New Roman"/>
          <w:b/>
          <w:sz w:val="24"/>
          <w:szCs w:val="24"/>
        </w:rPr>
        <w:t>:</w:t>
      </w:r>
      <w:r w:rsidRPr="00DB37BD">
        <w:rPr>
          <w:rFonts w:ascii="Times New Roman" w:hAnsi="Times New Roman" w:cs="Times New Roman"/>
          <w:sz w:val="24"/>
          <w:szCs w:val="24"/>
        </w:rPr>
        <w:t xml:space="preserve"> Ограниченията по </w:t>
      </w:r>
      <w:r w:rsidR="00FB5F2D" w:rsidRPr="00DB37BD">
        <w:rPr>
          <w:rFonts w:ascii="Times New Roman" w:hAnsi="Times New Roman" w:cs="Times New Roman"/>
          <w:sz w:val="24"/>
          <w:szCs w:val="24"/>
        </w:rPr>
        <w:t xml:space="preserve">т. </w:t>
      </w:r>
      <w:r w:rsidR="005E3D08" w:rsidRPr="00DB37BD">
        <w:rPr>
          <w:rFonts w:ascii="Times New Roman" w:hAnsi="Times New Roman" w:cs="Times New Roman"/>
          <w:sz w:val="24"/>
          <w:szCs w:val="24"/>
        </w:rPr>
        <w:t>4, букви „</w:t>
      </w:r>
      <w:r w:rsidR="00FB5F2D" w:rsidRPr="00DB37BD">
        <w:rPr>
          <w:rFonts w:ascii="Times New Roman" w:hAnsi="Times New Roman" w:cs="Times New Roman"/>
          <w:sz w:val="24"/>
          <w:szCs w:val="24"/>
        </w:rPr>
        <w:t>а</w:t>
      </w:r>
      <w:r w:rsidR="005E3D08" w:rsidRPr="00DB37BD">
        <w:rPr>
          <w:rFonts w:ascii="Times New Roman" w:hAnsi="Times New Roman" w:cs="Times New Roman"/>
          <w:sz w:val="24"/>
          <w:szCs w:val="24"/>
        </w:rPr>
        <w:t>“</w:t>
      </w:r>
      <w:r w:rsidR="00FB5F2D" w:rsidRPr="00DB37BD">
        <w:rPr>
          <w:rFonts w:ascii="Times New Roman" w:hAnsi="Times New Roman" w:cs="Times New Roman"/>
          <w:sz w:val="24"/>
          <w:szCs w:val="24"/>
        </w:rPr>
        <w:t xml:space="preserve"> и </w:t>
      </w:r>
      <w:r w:rsidR="005E3D08" w:rsidRPr="00DB37BD">
        <w:rPr>
          <w:rFonts w:ascii="Times New Roman" w:hAnsi="Times New Roman" w:cs="Times New Roman"/>
          <w:sz w:val="24"/>
          <w:szCs w:val="24"/>
        </w:rPr>
        <w:t>„</w:t>
      </w:r>
      <w:r w:rsidR="00FB5F2D" w:rsidRPr="00DB37BD">
        <w:rPr>
          <w:rFonts w:ascii="Times New Roman" w:hAnsi="Times New Roman" w:cs="Times New Roman"/>
          <w:sz w:val="24"/>
          <w:szCs w:val="24"/>
        </w:rPr>
        <w:t>б</w:t>
      </w:r>
      <w:r w:rsidR="005E3D08" w:rsidRPr="00DB37BD">
        <w:rPr>
          <w:rFonts w:ascii="Times New Roman" w:hAnsi="Times New Roman" w:cs="Times New Roman"/>
          <w:sz w:val="24"/>
          <w:szCs w:val="24"/>
        </w:rPr>
        <w:t>“</w:t>
      </w:r>
      <w:r w:rsidR="00FB5F2D" w:rsidRPr="00DB37BD">
        <w:rPr>
          <w:rFonts w:ascii="Times New Roman" w:hAnsi="Times New Roman" w:cs="Times New Roman"/>
          <w:sz w:val="24"/>
          <w:szCs w:val="24"/>
        </w:rPr>
        <w:t xml:space="preserve"> </w:t>
      </w:r>
      <w:r w:rsidRPr="00DB37BD">
        <w:rPr>
          <w:rFonts w:ascii="Times New Roman" w:hAnsi="Times New Roman" w:cs="Times New Roman"/>
          <w:sz w:val="24"/>
          <w:szCs w:val="24"/>
        </w:rPr>
        <w:t>се прилагат и за кандидатите, които са свързани с дружества, за които са налице обстоятелствата по предходната точка.</w:t>
      </w:r>
    </w:p>
    <w:p w14:paraId="2836B14E" w14:textId="77777777" w:rsidR="00B16D7D" w:rsidRDefault="00FD21FA" w:rsidP="00B16D7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B37BD">
        <w:rPr>
          <w:rFonts w:ascii="Times New Roman" w:hAnsi="Times New Roman" w:cs="Times New Roman"/>
          <w:sz w:val="24"/>
          <w:szCs w:val="24"/>
        </w:rPr>
        <w:t xml:space="preserve">Конфликт на интереси е налице и когато лицето, предоставящо консултантски услуги на кандидата, попада в </w:t>
      </w:r>
      <w:r w:rsidR="0043309D" w:rsidRPr="00DB37BD">
        <w:rPr>
          <w:rFonts w:ascii="Times New Roman" w:hAnsi="Times New Roman" w:cs="Times New Roman"/>
          <w:sz w:val="24"/>
          <w:szCs w:val="24"/>
        </w:rPr>
        <w:t xml:space="preserve">хипотезите по </w:t>
      </w:r>
      <w:r w:rsidR="00FB5F2D" w:rsidRPr="00DB37BD">
        <w:rPr>
          <w:rFonts w:ascii="Times New Roman" w:hAnsi="Times New Roman" w:cs="Times New Roman"/>
          <w:sz w:val="24"/>
          <w:szCs w:val="24"/>
        </w:rPr>
        <w:t xml:space="preserve"> т. </w:t>
      </w:r>
      <w:r w:rsidR="005E3D08" w:rsidRPr="00DB37BD">
        <w:rPr>
          <w:rFonts w:ascii="Times New Roman" w:hAnsi="Times New Roman" w:cs="Times New Roman"/>
          <w:sz w:val="24"/>
          <w:szCs w:val="24"/>
        </w:rPr>
        <w:t>4, букви „</w:t>
      </w:r>
      <w:r w:rsidR="00FB5F2D" w:rsidRPr="00DB37BD">
        <w:rPr>
          <w:rFonts w:ascii="Times New Roman" w:hAnsi="Times New Roman" w:cs="Times New Roman"/>
          <w:sz w:val="24"/>
          <w:szCs w:val="24"/>
        </w:rPr>
        <w:t>а</w:t>
      </w:r>
      <w:r w:rsidR="005E3D08" w:rsidRPr="00DB37BD">
        <w:rPr>
          <w:rFonts w:ascii="Times New Roman" w:hAnsi="Times New Roman" w:cs="Times New Roman"/>
          <w:sz w:val="24"/>
          <w:szCs w:val="24"/>
        </w:rPr>
        <w:t>“</w:t>
      </w:r>
      <w:r w:rsidR="00FB5F2D" w:rsidRPr="00DB37BD">
        <w:rPr>
          <w:rFonts w:ascii="Times New Roman" w:hAnsi="Times New Roman" w:cs="Times New Roman"/>
          <w:sz w:val="24"/>
          <w:szCs w:val="24"/>
        </w:rPr>
        <w:t xml:space="preserve"> и </w:t>
      </w:r>
      <w:r w:rsidR="005E3D08" w:rsidRPr="00DB37BD">
        <w:rPr>
          <w:rFonts w:ascii="Times New Roman" w:hAnsi="Times New Roman" w:cs="Times New Roman"/>
          <w:sz w:val="24"/>
          <w:szCs w:val="24"/>
        </w:rPr>
        <w:t>“</w:t>
      </w:r>
      <w:r w:rsidR="00FB5F2D" w:rsidRPr="00DB37BD">
        <w:rPr>
          <w:rFonts w:ascii="Times New Roman" w:hAnsi="Times New Roman" w:cs="Times New Roman"/>
          <w:sz w:val="24"/>
          <w:szCs w:val="24"/>
        </w:rPr>
        <w:t>б</w:t>
      </w:r>
      <w:r w:rsidR="005E3D08" w:rsidRPr="00DB37BD">
        <w:rPr>
          <w:rFonts w:ascii="Times New Roman" w:hAnsi="Times New Roman" w:cs="Times New Roman"/>
          <w:sz w:val="24"/>
          <w:szCs w:val="24"/>
        </w:rPr>
        <w:t>“</w:t>
      </w:r>
      <w:r w:rsidR="00FB5F2D" w:rsidRPr="00DB37BD">
        <w:rPr>
          <w:rFonts w:ascii="Times New Roman" w:hAnsi="Times New Roman" w:cs="Times New Roman"/>
          <w:sz w:val="24"/>
          <w:szCs w:val="24"/>
        </w:rPr>
        <w:t>.</w:t>
      </w:r>
    </w:p>
    <w:p w14:paraId="553CC87D" w14:textId="361D3CDD" w:rsidR="00B16D7D" w:rsidRDefault="00B16D7D" w:rsidP="00B16D7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490330">
        <w:rPr>
          <w:rFonts w:ascii="Times New Roman" w:hAnsi="Times New Roman" w:cs="Times New Roman"/>
          <w:sz w:val="24"/>
          <w:szCs w:val="24"/>
        </w:rPr>
        <w:t>5.</w:t>
      </w:r>
      <w:r w:rsidRPr="00490330">
        <w:t xml:space="preserve"> </w:t>
      </w:r>
      <w:r w:rsidR="004B322D">
        <w:rPr>
          <w:rFonts w:ascii="Times New Roman" w:hAnsi="Times New Roman" w:cs="Times New Roman"/>
          <w:sz w:val="24"/>
          <w:szCs w:val="24"/>
        </w:rPr>
        <w:t>В</w:t>
      </w:r>
      <w:r w:rsidRPr="00490330">
        <w:rPr>
          <w:rFonts w:ascii="Times New Roman" w:hAnsi="Times New Roman" w:cs="Times New Roman"/>
          <w:sz w:val="24"/>
          <w:szCs w:val="24"/>
        </w:rPr>
        <w:t xml:space="preserve"> определен срок съгласно Делегиран Регламент (ЕС) 2015/288 на Комисията от 17 декември 2014 година за допълване на </w:t>
      </w:r>
      <w:r w:rsidR="00D203D7" w:rsidRPr="00D203D7">
        <w:rPr>
          <w:rFonts w:ascii="Times New Roman" w:hAnsi="Times New Roman" w:cs="Times New Roman"/>
          <w:sz w:val="24"/>
          <w:szCs w:val="24"/>
        </w:rPr>
        <w:t>Регламент (ЕС) № 508/2014 на Европейския парламент и на Съвета от 15 май 2014 година за Европейския фонд за морско дело и рибарство и за отмяна на регламенти (ЕО) № 2328/2003, (ЕО) № 861/2006, (ЕО) № 1198/2006 и (ЕО) № 791/2007 на Съвета и Регламент (ЕС) № 1255/2011 на Европейския парламент и на Съвета</w:t>
      </w:r>
      <w:r w:rsidRPr="00490330">
        <w:rPr>
          <w:rFonts w:ascii="Times New Roman" w:hAnsi="Times New Roman" w:cs="Times New Roman"/>
          <w:sz w:val="24"/>
          <w:szCs w:val="24"/>
        </w:rPr>
        <w:t xml:space="preserve"> по отношение на срока и датите за недопустимост на заявленията </w:t>
      </w:r>
      <w:r w:rsidRPr="00490330">
        <w:rPr>
          <w:rFonts w:ascii="Times New Roman" w:hAnsi="Times New Roman" w:cs="Times New Roman"/>
          <w:sz w:val="24"/>
          <w:szCs w:val="24"/>
        </w:rPr>
        <w:lastRenderedPageBreak/>
        <w:t xml:space="preserve">и  Делегиран Регламент (ЕС) 2015/2252 на Комисията от 30 септември 2015 година за изменение на Делегиран Регламент (ЕС) 2015/288 по отношение на срока на недопустимост на заявленията за подпомагане от Европейския фонд за морско дело и рибарство, преди да подадат заявление за финансово подпомагане, са извършили тежки нарушения, престъпления или измами, както е определено в чл. 10 от </w:t>
      </w:r>
      <w:r w:rsidRPr="006E456F">
        <w:rPr>
          <w:rFonts w:ascii="Times New Roman" w:hAnsi="Times New Roman" w:cs="Times New Roman"/>
          <w:sz w:val="24"/>
          <w:szCs w:val="24"/>
        </w:rPr>
        <w:t>Регламент (ЕС) № 508/2014</w:t>
      </w:r>
      <w:r w:rsidRPr="00490330">
        <w:rPr>
          <w:rFonts w:ascii="Times New Roman" w:hAnsi="Times New Roman" w:cs="Times New Roman"/>
          <w:sz w:val="24"/>
          <w:szCs w:val="24"/>
        </w:rPr>
        <w:t>;</w:t>
      </w:r>
    </w:p>
    <w:p w14:paraId="17E4445F" w14:textId="53A56DB9" w:rsidR="00B16D7D" w:rsidRDefault="00B16D7D" w:rsidP="00B16D7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490330">
        <w:rPr>
          <w:rFonts w:ascii="Times New Roman" w:hAnsi="Times New Roman" w:cs="Times New Roman"/>
          <w:sz w:val="24"/>
          <w:szCs w:val="24"/>
        </w:rPr>
        <w:t>В случай че е установено</w:t>
      </w:r>
      <w:r w:rsidR="0087741A">
        <w:rPr>
          <w:rFonts w:ascii="Times New Roman" w:hAnsi="Times New Roman" w:cs="Times New Roman"/>
          <w:sz w:val="24"/>
          <w:szCs w:val="24"/>
        </w:rPr>
        <w:t>,</w:t>
      </w:r>
      <w:r w:rsidRPr="00490330">
        <w:rPr>
          <w:rFonts w:ascii="Times New Roman" w:hAnsi="Times New Roman" w:cs="Times New Roman"/>
          <w:sz w:val="24"/>
          <w:szCs w:val="24"/>
        </w:rPr>
        <w:t xml:space="preserve"> че кандидат</w:t>
      </w:r>
      <w:r w:rsidR="0087741A">
        <w:rPr>
          <w:rFonts w:ascii="Times New Roman" w:hAnsi="Times New Roman" w:cs="Times New Roman"/>
          <w:sz w:val="24"/>
          <w:szCs w:val="24"/>
        </w:rPr>
        <w:t>ът</w:t>
      </w:r>
      <w:r w:rsidRPr="00490330">
        <w:rPr>
          <w:rFonts w:ascii="Times New Roman" w:hAnsi="Times New Roman" w:cs="Times New Roman"/>
          <w:sz w:val="24"/>
          <w:szCs w:val="24"/>
        </w:rPr>
        <w:t xml:space="preserve"> е извършил някое от горепосочените нарушения, същият не може да подава проектно предложение в установените срокове в Делегиран регламент (ЕС) 2015/288, и неговите изменения. </w:t>
      </w:r>
    </w:p>
    <w:p w14:paraId="2B1FA5A3" w14:textId="529EE055" w:rsidR="00B16D7D" w:rsidRDefault="00B16D7D" w:rsidP="00B16D7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490330">
        <w:rPr>
          <w:rFonts w:ascii="Times New Roman" w:hAnsi="Times New Roman" w:cs="Times New Roman"/>
          <w:sz w:val="24"/>
          <w:szCs w:val="24"/>
        </w:rPr>
        <w:t>След подаване на Формуляра за кандидатстване, кандидатът/бенефициентът трябва да продължава да спазва условията, посочени в чл. 10 параграф 1, букви а)</w:t>
      </w:r>
      <w:r w:rsidR="0087741A">
        <w:rPr>
          <w:rFonts w:ascii="Times New Roman" w:hAnsi="Times New Roman" w:cs="Times New Roman"/>
          <w:sz w:val="24"/>
          <w:szCs w:val="24"/>
        </w:rPr>
        <w:t xml:space="preserve">, </w:t>
      </w:r>
      <w:r w:rsidRPr="00490330">
        <w:rPr>
          <w:rFonts w:ascii="Times New Roman" w:hAnsi="Times New Roman" w:cs="Times New Roman"/>
          <w:sz w:val="24"/>
          <w:szCs w:val="24"/>
        </w:rPr>
        <w:t>г) от Регламент (ЕС) № 508/2014, през целия период на изпълнение на операцията, както и за срок от пет години след извършване на последното плащане в полза на този бенефициент.</w:t>
      </w:r>
    </w:p>
    <w:p w14:paraId="528E311D" w14:textId="31243FE8" w:rsidR="00B16D7D" w:rsidRDefault="00B16D7D" w:rsidP="00B16D7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56959">
        <w:rPr>
          <w:rFonts w:ascii="Times New Roman" w:hAnsi="Times New Roman" w:cs="Times New Roman"/>
          <w:sz w:val="24"/>
          <w:szCs w:val="24"/>
        </w:rPr>
        <w:t>Конфликт на интереси съществува, когато безпристрастното и обективно упражняване на функциите на финансов участник или друго лице, посочено в чл. 61, параграф 1 от Регламент (ЕС, Евратом)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w:t>
      </w:r>
      <w:r w:rsidR="00B5192B">
        <w:rPr>
          <w:rFonts w:ascii="Times New Roman" w:hAnsi="Times New Roman" w:cs="Times New Roman"/>
          <w:sz w:val="24"/>
          <w:szCs w:val="24"/>
        </w:rPr>
        <w:t xml:space="preserve"> (</w:t>
      </w:r>
      <w:r w:rsidR="00B5192B" w:rsidRPr="00B5192B">
        <w:rPr>
          <w:rFonts w:ascii="Times New Roman" w:hAnsi="Times New Roman" w:cs="Times New Roman"/>
          <w:sz w:val="24"/>
          <w:szCs w:val="24"/>
        </w:rPr>
        <w:t>Регламент (ЕС, Евратом) 2018/1046</w:t>
      </w:r>
      <w:r w:rsidR="00B5192B">
        <w:rPr>
          <w:rFonts w:ascii="Times New Roman" w:hAnsi="Times New Roman" w:cs="Times New Roman"/>
          <w:sz w:val="24"/>
          <w:szCs w:val="24"/>
        </w:rPr>
        <w:t>)</w:t>
      </w:r>
      <w:r w:rsidRPr="00856959">
        <w:rPr>
          <w:rFonts w:ascii="Times New Roman" w:hAnsi="Times New Roman" w:cs="Times New Roman"/>
          <w:sz w:val="24"/>
          <w:szCs w:val="24"/>
        </w:rPr>
        <w:t>, е опорочено по причини, свързани със семейния и емоционалния живот, политическа или национална принадлежност, икономически интерес или всякакъв друг пряк или косвен личен интерес.</w:t>
      </w:r>
    </w:p>
    <w:p w14:paraId="33FEFC14" w14:textId="28C8CACE" w:rsidR="00B16D7D" w:rsidRDefault="00B16D7D" w:rsidP="00B16D7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56959">
        <w:rPr>
          <w:rFonts w:ascii="Times New Roman" w:hAnsi="Times New Roman" w:cs="Times New Roman"/>
          <w:sz w:val="24"/>
          <w:szCs w:val="24"/>
        </w:rPr>
        <w:t>6. Компетентният орган е установил</w:t>
      </w:r>
      <w:r w:rsidR="00EE34A8">
        <w:rPr>
          <w:rFonts w:ascii="Times New Roman" w:hAnsi="Times New Roman" w:cs="Times New Roman"/>
          <w:sz w:val="24"/>
          <w:szCs w:val="24"/>
        </w:rPr>
        <w:t>,</w:t>
      </w:r>
      <w:r w:rsidRPr="00856959">
        <w:rPr>
          <w:rFonts w:ascii="Times New Roman" w:hAnsi="Times New Roman" w:cs="Times New Roman"/>
          <w:sz w:val="24"/>
          <w:szCs w:val="24"/>
        </w:rPr>
        <w:t xml:space="preserve"> че съответният кандидат:</w:t>
      </w:r>
    </w:p>
    <w:p w14:paraId="58195D3C" w14:textId="2BB458DE" w:rsidR="00B16D7D" w:rsidRDefault="00B16D7D" w:rsidP="00B16D7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56959">
        <w:rPr>
          <w:rFonts w:ascii="Times New Roman" w:hAnsi="Times New Roman" w:cs="Times New Roman"/>
          <w:sz w:val="24"/>
          <w:szCs w:val="24"/>
        </w:rPr>
        <w:t xml:space="preserve">а) е извършил тежко нарушение по чл. 42 от </w:t>
      </w:r>
      <w:r w:rsidR="00D203D7" w:rsidRPr="006E456F">
        <w:rPr>
          <w:rFonts w:ascii="Times New Roman" w:hAnsi="Times New Roman" w:cs="Times New Roman"/>
          <w:sz w:val="24"/>
          <w:szCs w:val="24"/>
        </w:rPr>
        <w:t>Регламент (ЕО) № 1005/2008 на Съвета от 29 септември 2008 година за създаване на система на Общността за предотвратяване, възпиране и премахване на незаконния, недеклариран и нерегулиран риболов, за изменение на регламенти (ЕИО) № 2847/93, (ЕО) № 1936/2001 и (ЕО) № 601/2004 и за отмяна на регламенти (ЕО) № 1093/94 и (ЕО) № 1447/1999</w:t>
      </w:r>
      <w:r w:rsidRPr="00856959">
        <w:rPr>
          <w:rFonts w:ascii="Times New Roman" w:hAnsi="Times New Roman" w:cs="Times New Roman"/>
          <w:sz w:val="24"/>
          <w:szCs w:val="24"/>
        </w:rPr>
        <w:t xml:space="preserve">или член 90, параграф 1 от </w:t>
      </w:r>
      <w:r w:rsidR="00D203D7" w:rsidRPr="00D203D7">
        <w:rPr>
          <w:rFonts w:ascii="Times New Roman" w:hAnsi="Times New Roman" w:cs="Times New Roman"/>
          <w:sz w:val="24"/>
          <w:szCs w:val="24"/>
        </w:rPr>
        <w:t>Регламент (ЕО) № 1224/2009 на Съвета от 20 ноември 2009 година за създаване на система за контрол на Общността за гарантиране на спазването на правилата на общата политика в областта на рибарството, за изменение на регламенти (ЕО) № 847/96, (ЕО) № 2371/2002, (ЕО) № 811/2004, (ЕО) № 768/2005, (ЕО) № 2115/2005, (ЕО) № 2166/2005, (ЕО) № 388/2006, (ЕО) № 509/2007, (ЕО) № 676/2007, (ЕО) № 1098/2007, (ЕО) № 1300/2008, (ЕО) № 1342/2008 и за отмяна на регламенти (ЕИО) № 2847/93, (ЕО) № 1627/94 и (ЕО) № 1966/2006</w:t>
      </w:r>
      <w:r w:rsidRPr="006E456F">
        <w:rPr>
          <w:rFonts w:ascii="Times New Roman" w:hAnsi="Times New Roman" w:cs="Times New Roman"/>
          <w:b/>
          <w:sz w:val="24"/>
          <w:szCs w:val="24"/>
        </w:rPr>
        <w:t>;</w:t>
      </w:r>
    </w:p>
    <w:p w14:paraId="601ABC0F" w14:textId="5B78F898" w:rsidR="00B16D7D" w:rsidRDefault="00B16D7D" w:rsidP="00B16D7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56959">
        <w:rPr>
          <w:rFonts w:ascii="Times New Roman" w:hAnsi="Times New Roman" w:cs="Times New Roman"/>
          <w:sz w:val="24"/>
          <w:szCs w:val="24"/>
        </w:rPr>
        <w:lastRenderedPageBreak/>
        <w:t xml:space="preserve">б) е участвал в дейността, управлението или собствеността на риболовни кораби, включени в списъка на Съюза на корабите, извършващи </w:t>
      </w:r>
      <w:r w:rsidR="00D203D7">
        <w:rPr>
          <w:rFonts w:ascii="Times New Roman" w:hAnsi="Times New Roman" w:cs="Times New Roman"/>
          <w:sz w:val="24"/>
          <w:szCs w:val="24"/>
        </w:rPr>
        <w:t>незаконен</w:t>
      </w:r>
      <w:r w:rsidR="00D203D7" w:rsidRPr="007231F2">
        <w:rPr>
          <w:rFonts w:ascii="Times New Roman" w:hAnsi="Times New Roman" w:cs="Times New Roman"/>
          <w:sz w:val="24"/>
          <w:szCs w:val="24"/>
        </w:rPr>
        <w:t>, недеклариран и нерегулиран риболов</w:t>
      </w:r>
      <w:r w:rsidRPr="00856959">
        <w:rPr>
          <w:rFonts w:ascii="Times New Roman" w:hAnsi="Times New Roman" w:cs="Times New Roman"/>
          <w:sz w:val="24"/>
          <w:szCs w:val="24"/>
        </w:rPr>
        <w:t>, съгласно член 40, параграф 3 от Регламент (ЕО) № 1005/2008 или на кораби, плаващи под знамето на държави, определени като несътрудничещи трети държави</w:t>
      </w:r>
      <w:r w:rsidR="00EE34A8">
        <w:rPr>
          <w:rFonts w:ascii="Times New Roman" w:hAnsi="Times New Roman" w:cs="Times New Roman"/>
          <w:sz w:val="24"/>
          <w:szCs w:val="24"/>
        </w:rPr>
        <w:t>,</w:t>
      </w:r>
      <w:r w:rsidRPr="00856959">
        <w:rPr>
          <w:rFonts w:ascii="Times New Roman" w:hAnsi="Times New Roman" w:cs="Times New Roman"/>
          <w:sz w:val="24"/>
          <w:szCs w:val="24"/>
        </w:rPr>
        <w:t xml:space="preserve"> съгласно член 33 от същия регламент;</w:t>
      </w:r>
    </w:p>
    <w:p w14:paraId="7CAD6F8D" w14:textId="77777777" w:rsidR="00B16D7D" w:rsidRDefault="00B16D7D" w:rsidP="00B16D7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56959">
        <w:rPr>
          <w:rFonts w:ascii="Times New Roman" w:hAnsi="Times New Roman" w:cs="Times New Roman"/>
          <w:sz w:val="24"/>
          <w:szCs w:val="24"/>
        </w:rPr>
        <w:t xml:space="preserve">в) е извършил тежко нарушение на правилата на ОПОР, определено като такова в други законодателни актове, приети от Европейския парламент и Съвета; </w:t>
      </w:r>
    </w:p>
    <w:p w14:paraId="249D67D7" w14:textId="77E0C308" w:rsidR="00B16D7D" w:rsidRPr="00EE34A8" w:rsidRDefault="00B16D7D" w:rsidP="00B16D7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56959">
        <w:rPr>
          <w:rFonts w:ascii="Times New Roman" w:hAnsi="Times New Roman" w:cs="Times New Roman"/>
          <w:sz w:val="24"/>
          <w:szCs w:val="24"/>
        </w:rPr>
        <w:t xml:space="preserve">г) е извършил някое от престъпленията, посочени в членове 3 и 4 от Директива 2008/99/ЕО на Европейския парламент и на Съвета </w:t>
      </w:r>
      <w:r w:rsidR="00EE34A8" w:rsidRPr="00EE34A8">
        <w:rPr>
          <w:rFonts w:ascii="Times New Roman" w:hAnsi="Times New Roman" w:cs="Times New Roman"/>
          <w:sz w:val="24"/>
          <w:szCs w:val="24"/>
        </w:rPr>
        <w:t>от 19 ноември 2008 година относно защитата на околната среда чрез наказателно право</w:t>
      </w:r>
      <w:r w:rsidR="00412164">
        <w:rPr>
          <w:rFonts w:ascii="Times New Roman" w:hAnsi="Times New Roman" w:cs="Times New Roman"/>
          <w:sz w:val="24"/>
          <w:szCs w:val="24"/>
          <w:lang w:val="en-US"/>
        </w:rPr>
        <w:t>,</w:t>
      </w:r>
      <w:r w:rsidR="00EE34A8" w:rsidRPr="00EE34A8">
        <w:rPr>
          <w:rFonts w:ascii="Times New Roman" w:hAnsi="Times New Roman" w:cs="Times New Roman"/>
          <w:sz w:val="24"/>
          <w:szCs w:val="24"/>
        </w:rPr>
        <w:t xml:space="preserve"> </w:t>
      </w:r>
      <w:r w:rsidRPr="00856959">
        <w:rPr>
          <w:rFonts w:ascii="Times New Roman" w:hAnsi="Times New Roman" w:cs="Times New Roman"/>
          <w:sz w:val="24"/>
          <w:szCs w:val="24"/>
        </w:rPr>
        <w:t>когато заявлението е за подпомагане по дял V, глава II от</w:t>
      </w:r>
      <w:r w:rsidR="00412164">
        <w:rPr>
          <w:rFonts w:ascii="Times New Roman" w:hAnsi="Times New Roman" w:cs="Times New Roman"/>
          <w:sz w:val="24"/>
          <w:szCs w:val="24"/>
          <w:lang w:val="en-US"/>
        </w:rPr>
        <w:t xml:space="preserve"> </w:t>
      </w:r>
      <w:r w:rsidR="00D203D7">
        <w:rPr>
          <w:rFonts w:ascii="Times New Roman" w:hAnsi="Times New Roman" w:cs="Times New Roman"/>
          <w:sz w:val="24"/>
          <w:szCs w:val="24"/>
        </w:rPr>
        <w:t>Р</w:t>
      </w:r>
      <w:r w:rsidRPr="006E456F">
        <w:rPr>
          <w:rFonts w:ascii="Times New Roman" w:hAnsi="Times New Roman" w:cs="Times New Roman"/>
          <w:sz w:val="24"/>
          <w:szCs w:val="24"/>
        </w:rPr>
        <w:t>егламент</w:t>
      </w:r>
      <w:r w:rsidR="007A4F57">
        <w:rPr>
          <w:rFonts w:ascii="Times New Roman" w:hAnsi="Times New Roman" w:cs="Times New Roman"/>
          <w:sz w:val="24"/>
          <w:szCs w:val="24"/>
        </w:rPr>
        <w:t xml:space="preserve"> (ЕС)</w:t>
      </w:r>
      <w:r w:rsidR="00D203D7">
        <w:rPr>
          <w:rFonts w:ascii="Times New Roman" w:hAnsi="Times New Roman" w:cs="Times New Roman"/>
          <w:sz w:val="24"/>
          <w:szCs w:val="24"/>
        </w:rPr>
        <w:t xml:space="preserve"> 508</w:t>
      </w:r>
      <w:r w:rsidR="007A4F57">
        <w:rPr>
          <w:rFonts w:ascii="Times New Roman" w:hAnsi="Times New Roman" w:cs="Times New Roman"/>
          <w:sz w:val="24"/>
          <w:szCs w:val="24"/>
        </w:rPr>
        <w:t>/2014</w:t>
      </w:r>
      <w:r w:rsidR="007A4F57">
        <w:rPr>
          <w:rFonts w:ascii="Times New Roman" w:hAnsi="Times New Roman" w:cs="Times New Roman"/>
          <w:b/>
          <w:sz w:val="24"/>
          <w:szCs w:val="24"/>
        </w:rPr>
        <w:t>;</w:t>
      </w:r>
    </w:p>
    <w:p w14:paraId="45A56112" w14:textId="25C59239" w:rsidR="00FB5F2D" w:rsidRPr="00DB37BD" w:rsidRDefault="00B16D7D" w:rsidP="00FD21F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56959">
        <w:rPr>
          <w:rFonts w:ascii="Times New Roman" w:hAnsi="Times New Roman" w:cs="Times New Roman"/>
          <w:sz w:val="24"/>
          <w:szCs w:val="24"/>
        </w:rPr>
        <w:t>д) подлежи на отстраняв</w:t>
      </w:r>
      <w:r w:rsidR="00EE34A8">
        <w:rPr>
          <w:rFonts w:ascii="Times New Roman" w:hAnsi="Times New Roman" w:cs="Times New Roman"/>
          <w:sz w:val="24"/>
          <w:szCs w:val="24"/>
        </w:rPr>
        <w:t>а</w:t>
      </w:r>
      <w:r w:rsidRPr="00856959">
        <w:rPr>
          <w:rFonts w:ascii="Times New Roman" w:hAnsi="Times New Roman" w:cs="Times New Roman"/>
          <w:sz w:val="24"/>
          <w:szCs w:val="24"/>
        </w:rPr>
        <w:t xml:space="preserve">не по смисъла на чл. 136, </w:t>
      </w:r>
      <w:r w:rsidR="00EE34A8">
        <w:rPr>
          <w:rFonts w:ascii="Times New Roman" w:hAnsi="Times New Roman" w:cs="Times New Roman"/>
          <w:sz w:val="24"/>
          <w:szCs w:val="24"/>
        </w:rPr>
        <w:t xml:space="preserve">параграф 1 </w:t>
      </w:r>
      <w:r w:rsidRPr="00856959">
        <w:rPr>
          <w:rFonts w:ascii="Times New Roman" w:hAnsi="Times New Roman" w:cs="Times New Roman"/>
          <w:sz w:val="24"/>
          <w:szCs w:val="24"/>
        </w:rPr>
        <w:t>б. „г“ от Реглам</w:t>
      </w:r>
      <w:r w:rsidR="003A45FC">
        <w:rPr>
          <w:rFonts w:ascii="Times New Roman" w:hAnsi="Times New Roman" w:cs="Times New Roman"/>
          <w:sz w:val="24"/>
          <w:szCs w:val="24"/>
        </w:rPr>
        <w:t>ен</w:t>
      </w:r>
      <w:r w:rsidRPr="00856959">
        <w:rPr>
          <w:rFonts w:ascii="Times New Roman" w:hAnsi="Times New Roman" w:cs="Times New Roman"/>
          <w:sz w:val="24"/>
          <w:szCs w:val="24"/>
        </w:rPr>
        <w:t>т (ЕС, Евратом) 2018/1046.</w:t>
      </w:r>
    </w:p>
    <w:p w14:paraId="7489D1B1" w14:textId="77777777" w:rsidR="001167D6" w:rsidRDefault="001167D6" w:rsidP="00FD21FA">
      <w:pPr>
        <w:keepNext/>
        <w:keepLines/>
        <w:tabs>
          <w:tab w:val="left" w:pos="-180"/>
        </w:tabs>
        <w:spacing w:after="120"/>
        <w:outlineLvl w:val="1"/>
        <w:rPr>
          <w:rFonts w:ascii="Times New Roman" w:eastAsia="Times New Roman" w:hAnsi="Times New Roman" w:cs="Times New Roman"/>
          <w:b/>
          <w:bCs/>
          <w:color w:val="5B9BD5"/>
          <w:sz w:val="24"/>
          <w:szCs w:val="24"/>
        </w:rPr>
      </w:pPr>
      <w:bookmarkStart w:id="33" w:name="_Toc475538941"/>
      <w:bookmarkStart w:id="34" w:name="_Toc499645044"/>
    </w:p>
    <w:p w14:paraId="663E718E" w14:textId="77777777" w:rsidR="00FD21FA" w:rsidRPr="00DB37BD" w:rsidRDefault="00FD21FA" w:rsidP="00FD21FA">
      <w:pPr>
        <w:keepNext/>
        <w:keepLines/>
        <w:tabs>
          <w:tab w:val="left" w:pos="-180"/>
        </w:tabs>
        <w:spacing w:after="120"/>
        <w:outlineLvl w:val="1"/>
        <w:rPr>
          <w:rFonts w:ascii="Times New Roman" w:eastAsia="Times New Roman" w:hAnsi="Times New Roman" w:cs="Times New Roman"/>
          <w:b/>
          <w:bCs/>
          <w:color w:val="5B9BD5"/>
          <w:sz w:val="24"/>
          <w:szCs w:val="24"/>
        </w:rPr>
      </w:pPr>
      <w:r w:rsidRPr="00DB37BD">
        <w:rPr>
          <w:rFonts w:ascii="Times New Roman" w:eastAsia="Times New Roman" w:hAnsi="Times New Roman" w:cs="Times New Roman"/>
          <w:b/>
          <w:bCs/>
          <w:color w:val="5B9BD5"/>
          <w:sz w:val="24"/>
          <w:szCs w:val="24"/>
        </w:rPr>
        <w:t>12. Допустими партньори (ако е приложимо):</w:t>
      </w:r>
      <w:bookmarkEnd w:id="33"/>
      <w:bookmarkEnd w:id="34"/>
    </w:p>
    <w:p w14:paraId="049730FA" w14:textId="77777777" w:rsidR="00187F10" w:rsidRDefault="00187F10" w:rsidP="00514FB2">
      <w:pPr>
        <w:pBdr>
          <w:top w:val="single" w:sz="4" w:space="1" w:color="auto"/>
          <w:left w:val="single" w:sz="4" w:space="0" w:color="auto"/>
          <w:bottom w:val="single" w:sz="4" w:space="1" w:color="auto"/>
          <w:right w:val="single" w:sz="4" w:space="4" w:color="auto"/>
        </w:pBdr>
        <w:tabs>
          <w:tab w:val="left" w:pos="-180"/>
        </w:tabs>
        <w:spacing w:line="276" w:lineRule="auto"/>
        <w:jc w:val="both"/>
        <w:rPr>
          <w:rFonts w:ascii="Times New Roman" w:hAnsi="Times New Roman" w:cs="Times New Roman"/>
          <w:sz w:val="24"/>
          <w:szCs w:val="24"/>
        </w:rPr>
      </w:pPr>
      <w:bookmarkStart w:id="35" w:name="_Toc499645045"/>
      <w:r>
        <w:rPr>
          <w:rFonts w:ascii="Times New Roman" w:hAnsi="Times New Roman" w:cs="Times New Roman"/>
          <w:sz w:val="24"/>
          <w:szCs w:val="24"/>
        </w:rPr>
        <w:t>НЕПРИЛОЖИМО</w:t>
      </w:r>
    </w:p>
    <w:p w14:paraId="373E98E0" w14:textId="77777777" w:rsidR="00F55E7E" w:rsidRDefault="00F55E7E" w:rsidP="00FD21FA">
      <w:pPr>
        <w:tabs>
          <w:tab w:val="left" w:pos="-180"/>
        </w:tabs>
        <w:spacing w:after="0" w:line="240" w:lineRule="auto"/>
        <w:jc w:val="both"/>
        <w:outlineLvl w:val="1"/>
        <w:rPr>
          <w:rFonts w:ascii="Times New Roman" w:hAnsi="Times New Roman" w:cs="Times New Roman"/>
          <w:b/>
          <w:bCs/>
          <w:color w:val="5B9BD5"/>
          <w:sz w:val="24"/>
          <w:szCs w:val="24"/>
        </w:rPr>
      </w:pPr>
    </w:p>
    <w:p w14:paraId="777B89BC" w14:textId="77777777" w:rsidR="00F55E7E" w:rsidRDefault="00F55E7E" w:rsidP="00FD21FA">
      <w:pPr>
        <w:tabs>
          <w:tab w:val="left" w:pos="-180"/>
        </w:tabs>
        <w:spacing w:after="0" w:line="240" w:lineRule="auto"/>
        <w:jc w:val="both"/>
        <w:outlineLvl w:val="1"/>
        <w:rPr>
          <w:rFonts w:ascii="Times New Roman" w:hAnsi="Times New Roman" w:cs="Times New Roman"/>
          <w:b/>
          <w:bCs/>
          <w:color w:val="5B9BD5"/>
          <w:sz w:val="24"/>
          <w:szCs w:val="24"/>
        </w:rPr>
      </w:pPr>
    </w:p>
    <w:p w14:paraId="595FF29F" w14:textId="77777777" w:rsidR="00FD21FA" w:rsidRPr="00DB37BD" w:rsidRDefault="00FD21FA" w:rsidP="00FD21FA">
      <w:pPr>
        <w:tabs>
          <w:tab w:val="left" w:pos="-180"/>
        </w:tabs>
        <w:spacing w:after="0" w:line="240" w:lineRule="auto"/>
        <w:jc w:val="both"/>
        <w:outlineLvl w:val="1"/>
        <w:rPr>
          <w:rFonts w:ascii="Times New Roman" w:hAnsi="Times New Roman" w:cs="Times New Roman"/>
          <w:b/>
          <w:bCs/>
          <w:color w:val="5B9BD5"/>
          <w:sz w:val="24"/>
          <w:szCs w:val="24"/>
        </w:rPr>
      </w:pPr>
      <w:r w:rsidRPr="00DB37BD">
        <w:rPr>
          <w:rFonts w:ascii="Times New Roman" w:hAnsi="Times New Roman" w:cs="Times New Roman"/>
          <w:b/>
          <w:bCs/>
          <w:color w:val="5B9BD5"/>
          <w:sz w:val="24"/>
          <w:szCs w:val="24"/>
        </w:rPr>
        <w:t>13. Дейности, допустими за финансиране:</w:t>
      </w:r>
      <w:bookmarkEnd w:id="35"/>
    </w:p>
    <w:p w14:paraId="50EBAB62" w14:textId="77777777" w:rsidR="00234D79" w:rsidRPr="008335D3" w:rsidRDefault="00FD21FA" w:rsidP="00234D79">
      <w:pPr>
        <w:keepNext/>
        <w:keepLines/>
        <w:spacing w:after="120"/>
        <w:outlineLvl w:val="2"/>
        <w:rPr>
          <w:rFonts w:ascii="Times New Roman" w:hAnsi="Times New Roman" w:cs="Times New Roman"/>
          <w:sz w:val="24"/>
          <w:szCs w:val="24"/>
        </w:rPr>
      </w:pPr>
      <w:bookmarkStart w:id="36" w:name="_Toc475095655"/>
      <w:bookmarkStart w:id="37" w:name="_Toc475538942"/>
      <w:bookmarkStart w:id="38" w:name="_Toc499645046"/>
      <w:r w:rsidRPr="008335D3">
        <w:rPr>
          <w:rFonts w:ascii="Times New Roman" w:hAnsi="Times New Roman" w:cs="Times New Roman"/>
          <w:b/>
          <w:bCs/>
          <w:sz w:val="24"/>
          <w:szCs w:val="24"/>
        </w:rPr>
        <w:t>13.1. Допустими дейности</w:t>
      </w:r>
      <w:bookmarkEnd w:id="36"/>
      <w:r w:rsidRPr="008335D3">
        <w:rPr>
          <w:rFonts w:ascii="Times New Roman" w:hAnsi="Times New Roman" w:cs="Times New Roman"/>
          <w:b/>
          <w:bCs/>
          <w:sz w:val="24"/>
          <w:szCs w:val="24"/>
        </w:rPr>
        <w:t>:</w:t>
      </w:r>
      <w:bookmarkEnd w:id="37"/>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234D79" w:rsidRPr="00DB37BD" w14:paraId="3F129250" w14:textId="77777777" w:rsidTr="00F32B47">
        <w:tc>
          <w:tcPr>
            <w:tcW w:w="9355" w:type="dxa"/>
          </w:tcPr>
          <w:p w14:paraId="7C1A9E79" w14:textId="066E9EB7" w:rsidR="00E111C7" w:rsidRPr="006E456F" w:rsidRDefault="00234D79" w:rsidP="001167D6">
            <w:pPr>
              <w:pBdr>
                <w:top w:val="single" w:sz="4" w:space="1" w:color="auto"/>
                <w:left w:val="single" w:sz="4" w:space="4" w:color="auto"/>
                <w:bottom w:val="single" w:sz="4" w:space="1" w:color="auto"/>
                <w:right w:val="single" w:sz="4" w:space="4" w:color="auto"/>
              </w:pBdr>
              <w:spacing w:before="100" w:beforeAutospacing="1" w:after="0" w:line="276" w:lineRule="auto"/>
              <w:jc w:val="both"/>
              <w:rPr>
                <w:rFonts w:ascii="Times New Roman" w:eastAsia="Times New Roman" w:hAnsi="Times New Roman" w:cs="Times New Roman"/>
                <w:strike/>
                <w:sz w:val="24"/>
                <w:szCs w:val="24"/>
              </w:rPr>
            </w:pPr>
            <w:r w:rsidRPr="00DB37BD">
              <w:rPr>
                <w:rFonts w:ascii="Times New Roman" w:eastAsia="Times New Roman" w:hAnsi="Times New Roman" w:cs="Times New Roman"/>
                <w:sz w:val="24"/>
                <w:szCs w:val="24"/>
              </w:rPr>
              <w:t>Проектните предложения по настоящата процедура и включените в тях дейности следва да допринасят за постигането специфичните цели по приоритета на Съюза, предвиден</w:t>
            </w:r>
            <w:r w:rsidR="0088416A">
              <w:rPr>
                <w:rFonts w:ascii="Times New Roman" w:eastAsia="Times New Roman" w:hAnsi="Times New Roman" w:cs="Times New Roman"/>
                <w:sz w:val="24"/>
                <w:szCs w:val="24"/>
              </w:rPr>
              <w:t>и</w:t>
            </w:r>
            <w:r w:rsidRPr="00DB37BD">
              <w:rPr>
                <w:rFonts w:ascii="Times New Roman" w:eastAsia="Times New Roman" w:hAnsi="Times New Roman" w:cs="Times New Roman"/>
                <w:sz w:val="24"/>
                <w:szCs w:val="24"/>
              </w:rPr>
              <w:t xml:space="preserve"> в </w:t>
            </w:r>
            <w:r w:rsidR="00EA6401" w:rsidRPr="009468EF">
              <w:rPr>
                <w:rFonts w:ascii="Times New Roman" w:hAnsi="Times New Roman" w:cs="Times New Roman"/>
                <w:sz w:val="24"/>
                <w:szCs w:val="24"/>
              </w:rPr>
              <w:t xml:space="preserve">член 6, параграф </w:t>
            </w:r>
            <w:r w:rsidR="00EA6401">
              <w:rPr>
                <w:rFonts w:ascii="Times New Roman" w:hAnsi="Times New Roman" w:cs="Times New Roman"/>
                <w:sz w:val="24"/>
                <w:szCs w:val="24"/>
              </w:rPr>
              <w:t xml:space="preserve">4 и </w:t>
            </w:r>
            <w:r w:rsidRPr="00DB37BD">
              <w:rPr>
                <w:rFonts w:ascii="Times New Roman" w:eastAsia="Times New Roman" w:hAnsi="Times New Roman" w:cs="Times New Roman"/>
                <w:sz w:val="24"/>
                <w:szCs w:val="24"/>
              </w:rPr>
              <w:t>чл. 43, параграфи 1 и</w:t>
            </w:r>
            <w:r w:rsidR="00B4611A">
              <w:rPr>
                <w:rFonts w:ascii="Times New Roman" w:eastAsia="Times New Roman" w:hAnsi="Times New Roman" w:cs="Times New Roman"/>
                <w:sz w:val="24"/>
                <w:szCs w:val="24"/>
              </w:rPr>
              <w:t xml:space="preserve"> 3 на Регламент (ЕС) № 508/2014</w:t>
            </w:r>
            <w:r w:rsidR="00B4611A">
              <w:rPr>
                <w:rFonts w:ascii="Times New Roman" w:eastAsia="Times New Roman" w:hAnsi="Times New Roman" w:cs="Times New Roman"/>
                <w:sz w:val="24"/>
                <w:szCs w:val="24"/>
                <w:lang w:val="en-US"/>
              </w:rPr>
              <w:t>.</w:t>
            </w:r>
            <w:r w:rsidRPr="006E456F">
              <w:rPr>
                <w:rFonts w:ascii="Times New Roman" w:eastAsia="Times New Roman" w:hAnsi="Times New Roman" w:cs="Times New Roman"/>
                <w:strike/>
                <w:sz w:val="24"/>
                <w:szCs w:val="24"/>
              </w:rPr>
              <w:t xml:space="preserve"> </w:t>
            </w:r>
          </w:p>
          <w:p w14:paraId="243E79ED" w14:textId="77D0F7E4" w:rsidR="00D21546" w:rsidRPr="001167D6" w:rsidRDefault="00D21546" w:rsidP="00EA6401">
            <w:pPr>
              <w:pBdr>
                <w:top w:val="single" w:sz="4" w:space="1" w:color="auto"/>
                <w:left w:val="single" w:sz="4" w:space="4" w:color="auto"/>
                <w:bottom w:val="single" w:sz="4" w:space="1" w:color="auto"/>
                <w:right w:val="single" w:sz="4" w:space="4" w:color="auto"/>
              </w:pBdr>
              <w:spacing w:after="100" w:afterAutospacing="1" w:line="276" w:lineRule="auto"/>
              <w:jc w:val="both"/>
              <w:rPr>
                <w:rFonts w:ascii="Times New Roman" w:eastAsia="Times New Roman" w:hAnsi="Times New Roman" w:cs="Times New Roman"/>
                <w:sz w:val="24"/>
                <w:szCs w:val="24"/>
              </w:rPr>
            </w:pPr>
            <w:r w:rsidRPr="001167D6">
              <w:rPr>
                <w:rFonts w:ascii="Times New Roman" w:eastAsia="Times New Roman" w:hAnsi="Times New Roman" w:cs="Times New Roman"/>
                <w:sz w:val="24"/>
                <w:szCs w:val="24"/>
              </w:rPr>
              <w:t xml:space="preserve">Проектните предложение по настоящата процедура и включените </w:t>
            </w:r>
            <w:r w:rsidR="00692E77" w:rsidRPr="001167D6">
              <w:rPr>
                <w:rFonts w:ascii="Times New Roman" w:eastAsia="Times New Roman" w:hAnsi="Times New Roman" w:cs="Times New Roman"/>
                <w:sz w:val="24"/>
                <w:szCs w:val="24"/>
              </w:rPr>
              <w:t>в тях дейности следва да доприна</w:t>
            </w:r>
            <w:r w:rsidRPr="001167D6">
              <w:rPr>
                <w:rFonts w:ascii="Times New Roman" w:eastAsia="Times New Roman" w:hAnsi="Times New Roman" w:cs="Times New Roman"/>
                <w:sz w:val="24"/>
                <w:szCs w:val="24"/>
              </w:rPr>
              <w:t>с</w:t>
            </w:r>
            <w:r w:rsidR="00692E77" w:rsidRPr="001167D6">
              <w:rPr>
                <w:rFonts w:ascii="Times New Roman" w:eastAsia="Times New Roman" w:hAnsi="Times New Roman" w:cs="Times New Roman"/>
                <w:sz w:val="24"/>
                <w:szCs w:val="24"/>
              </w:rPr>
              <w:t>я</w:t>
            </w:r>
            <w:r w:rsidRPr="001167D6">
              <w:rPr>
                <w:rFonts w:ascii="Times New Roman" w:eastAsia="Times New Roman" w:hAnsi="Times New Roman" w:cs="Times New Roman"/>
                <w:sz w:val="24"/>
                <w:szCs w:val="24"/>
              </w:rPr>
              <w:t>т за постигането на Специфична цел 1.</w:t>
            </w:r>
            <w:r w:rsidR="00A30CEA">
              <w:rPr>
                <w:rFonts w:ascii="Times New Roman" w:eastAsia="Times New Roman" w:hAnsi="Times New Roman" w:cs="Times New Roman"/>
                <w:sz w:val="24"/>
                <w:szCs w:val="24"/>
              </w:rPr>
              <w:t>1</w:t>
            </w:r>
            <w:r w:rsidRPr="001167D6">
              <w:rPr>
                <w:rFonts w:ascii="Times New Roman" w:eastAsia="Times New Roman" w:hAnsi="Times New Roman" w:cs="Times New Roman"/>
                <w:sz w:val="24"/>
                <w:szCs w:val="24"/>
              </w:rPr>
              <w:t xml:space="preserve">: </w:t>
            </w:r>
            <w:r w:rsidR="00A30CEA" w:rsidRPr="00A30CEA">
              <w:rPr>
                <w:rFonts w:ascii="Times New Roman" w:eastAsia="Times New Roman" w:hAnsi="Times New Roman" w:cs="Times New Roman"/>
                <w:sz w:val="24"/>
                <w:szCs w:val="24"/>
              </w:rPr>
              <w:t>Устойчивото развитие на рибарството и аквакултурите чрез инвестиции в опазване на околната среда и предизвикателствата, следствие от изменението на климата</w:t>
            </w:r>
            <w:r w:rsidR="00692E77" w:rsidRPr="001167D6">
              <w:rPr>
                <w:rFonts w:ascii="Times New Roman" w:eastAsia="Times New Roman" w:hAnsi="Times New Roman" w:cs="Times New Roman"/>
                <w:sz w:val="24"/>
                <w:szCs w:val="24"/>
              </w:rPr>
              <w:t xml:space="preserve">, към </w:t>
            </w:r>
            <w:r w:rsidRPr="001167D6">
              <w:rPr>
                <w:rFonts w:ascii="Times New Roman" w:eastAsia="Times New Roman" w:hAnsi="Times New Roman" w:cs="Times New Roman"/>
                <w:sz w:val="24"/>
                <w:szCs w:val="24"/>
              </w:rPr>
              <w:t>Приоритет 1 от С</w:t>
            </w:r>
            <w:r w:rsidR="00EA6401">
              <w:rPr>
                <w:rFonts w:ascii="Times New Roman" w:eastAsia="Times New Roman" w:hAnsi="Times New Roman" w:cs="Times New Roman"/>
                <w:sz w:val="24"/>
                <w:szCs w:val="24"/>
              </w:rPr>
              <w:t xml:space="preserve">тратегията за </w:t>
            </w:r>
            <w:r w:rsidRPr="001167D6">
              <w:rPr>
                <w:rFonts w:ascii="Times New Roman" w:eastAsia="Times New Roman" w:hAnsi="Times New Roman" w:cs="Times New Roman"/>
                <w:sz w:val="24"/>
                <w:szCs w:val="24"/>
              </w:rPr>
              <w:t xml:space="preserve">ВОМР на МИРГ </w:t>
            </w:r>
            <w:r w:rsidR="0088416A" w:rsidRPr="006E456F">
              <w:rPr>
                <w:rFonts w:ascii="Times New Roman" w:eastAsia="Times New Roman" w:hAnsi="Times New Roman" w:cs="Times New Roman"/>
                <w:sz w:val="24"/>
                <w:szCs w:val="24"/>
              </w:rPr>
              <w:t>“</w:t>
            </w:r>
            <w:r w:rsidRPr="006E456F">
              <w:rPr>
                <w:rFonts w:ascii="Times New Roman" w:eastAsia="Times New Roman" w:hAnsi="Times New Roman" w:cs="Times New Roman"/>
                <w:b/>
                <w:sz w:val="24"/>
                <w:szCs w:val="24"/>
              </w:rPr>
              <w:t>Поморие</w:t>
            </w:r>
            <w:r w:rsidR="0088416A" w:rsidRPr="006E456F">
              <w:rPr>
                <w:rFonts w:ascii="Times New Roman" w:eastAsia="Times New Roman" w:hAnsi="Times New Roman" w:cs="Times New Roman"/>
                <w:b/>
                <w:sz w:val="24"/>
                <w:szCs w:val="24"/>
              </w:rPr>
              <w:t>”</w:t>
            </w:r>
            <w:r w:rsidRPr="006E456F">
              <w:rPr>
                <w:rFonts w:ascii="Times New Roman" w:eastAsia="Times New Roman" w:hAnsi="Times New Roman" w:cs="Times New Roman"/>
                <w:b/>
                <w:sz w:val="24"/>
                <w:szCs w:val="24"/>
              </w:rPr>
              <w:t>,</w:t>
            </w:r>
            <w:r w:rsidRPr="001167D6">
              <w:rPr>
                <w:rFonts w:ascii="Times New Roman" w:eastAsia="Times New Roman" w:hAnsi="Times New Roman" w:cs="Times New Roman"/>
                <w:sz w:val="24"/>
                <w:szCs w:val="24"/>
              </w:rPr>
              <w:t xml:space="preserve"> насочена към </w:t>
            </w:r>
            <w:r w:rsidR="00E86728" w:rsidRPr="00E86728">
              <w:rPr>
                <w:rFonts w:ascii="Times New Roman" w:eastAsia="Times New Roman" w:hAnsi="Times New Roman" w:cs="Times New Roman"/>
                <w:sz w:val="24"/>
                <w:szCs w:val="24"/>
              </w:rPr>
              <w:t>насочена към устойчиво развитие на сектор „Рибарство и аквакултури“ от гл. т. на измененията на климата и балансирания подход към околната среда, борбата със замърсяванията, ефективното управление на ресурсите</w:t>
            </w:r>
            <w:r w:rsidR="00E86728">
              <w:rPr>
                <w:rFonts w:ascii="Times New Roman" w:eastAsia="Times New Roman" w:hAnsi="Times New Roman" w:cs="Times New Roman"/>
                <w:sz w:val="24"/>
                <w:szCs w:val="24"/>
              </w:rPr>
              <w:t>.</w:t>
            </w:r>
          </w:p>
          <w:p w14:paraId="0BD83737" w14:textId="77777777" w:rsidR="00984B6B" w:rsidRPr="00856800" w:rsidRDefault="00234D79" w:rsidP="00856800">
            <w:pPr>
              <w:pBdr>
                <w:top w:val="single" w:sz="4" w:space="1" w:color="auto"/>
                <w:left w:val="single" w:sz="4" w:space="4" w:color="auto"/>
                <w:bottom w:val="single" w:sz="4" w:space="1" w:color="auto"/>
                <w:right w:val="single" w:sz="4" w:space="4" w:color="auto"/>
              </w:pBdr>
              <w:spacing w:before="100" w:beforeAutospacing="1" w:after="100" w:afterAutospacing="1" w:line="276" w:lineRule="auto"/>
              <w:jc w:val="both"/>
              <w:rPr>
                <w:rFonts w:ascii="Times New Roman" w:eastAsia="Times New Roman" w:hAnsi="Times New Roman" w:cs="Times New Roman"/>
                <w:sz w:val="24"/>
                <w:szCs w:val="24"/>
              </w:rPr>
            </w:pPr>
            <w:r w:rsidRPr="00856800">
              <w:rPr>
                <w:rFonts w:ascii="Times New Roman" w:eastAsia="Times New Roman" w:hAnsi="Times New Roman" w:cs="Times New Roman"/>
                <w:sz w:val="24"/>
                <w:szCs w:val="24"/>
              </w:rPr>
              <w:t>Безвъзмездна финансова помощ се предоставя за фина</w:t>
            </w:r>
            <w:r w:rsidR="00984B6B" w:rsidRPr="00856800">
              <w:rPr>
                <w:rFonts w:ascii="Times New Roman" w:eastAsia="Times New Roman" w:hAnsi="Times New Roman" w:cs="Times New Roman"/>
                <w:sz w:val="24"/>
                <w:szCs w:val="24"/>
              </w:rPr>
              <w:t>нсирането на следните дейности:</w:t>
            </w:r>
          </w:p>
          <w:p w14:paraId="00CB02B7" w14:textId="77777777" w:rsidR="00F55E7E" w:rsidRPr="00856800" w:rsidRDefault="00F55E7E" w:rsidP="00856800">
            <w:pPr>
              <w:numPr>
                <w:ilvl w:val="0"/>
                <w:numId w:val="28"/>
              </w:numPr>
              <w:spacing w:before="100" w:beforeAutospacing="1" w:line="240" w:lineRule="auto"/>
              <w:jc w:val="both"/>
              <w:rPr>
                <w:rFonts w:ascii="Times New Roman" w:eastAsia="Times New Roman" w:hAnsi="Times New Roman" w:cs="Times New Roman"/>
                <w:sz w:val="24"/>
                <w:szCs w:val="24"/>
              </w:rPr>
            </w:pPr>
            <w:r w:rsidRPr="00856800">
              <w:rPr>
                <w:rFonts w:ascii="Times New Roman" w:eastAsia="Times New Roman" w:hAnsi="Times New Roman" w:cs="Times New Roman"/>
                <w:color w:val="000000"/>
                <w:sz w:val="24"/>
                <w:szCs w:val="24"/>
                <w:lang w:eastAsia="bg-BG"/>
              </w:rPr>
              <w:t xml:space="preserve">Насърчаване на устойчиви практики, които оптимизират използването на </w:t>
            </w:r>
            <w:r w:rsidRPr="00856800">
              <w:rPr>
                <w:rFonts w:ascii="Times New Roman" w:eastAsia="Times New Roman" w:hAnsi="Times New Roman" w:cs="Times New Roman"/>
                <w:color w:val="000000"/>
                <w:sz w:val="24"/>
                <w:szCs w:val="24"/>
                <w:lang w:eastAsia="bg-BG"/>
              </w:rPr>
              <w:lastRenderedPageBreak/>
              <w:t xml:space="preserve">рибните ресурси и предлагат нови източници на приходи за рибарските райони; </w:t>
            </w:r>
          </w:p>
          <w:p w14:paraId="0733CFC5" w14:textId="77777777" w:rsidR="00F55E7E" w:rsidRPr="00856800" w:rsidRDefault="00F55E7E" w:rsidP="00856800">
            <w:pPr>
              <w:numPr>
                <w:ilvl w:val="0"/>
                <w:numId w:val="28"/>
              </w:numPr>
              <w:spacing w:before="100" w:beforeAutospacing="1" w:line="240" w:lineRule="auto"/>
              <w:jc w:val="both"/>
              <w:rPr>
                <w:rFonts w:ascii="Times New Roman" w:eastAsia="Times New Roman" w:hAnsi="Times New Roman" w:cs="Times New Roman"/>
                <w:color w:val="000000"/>
                <w:sz w:val="24"/>
                <w:szCs w:val="24"/>
                <w:lang w:eastAsia="bg-BG"/>
              </w:rPr>
            </w:pPr>
            <w:r w:rsidRPr="00856800">
              <w:rPr>
                <w:rFonts w:ascii="Times New Roman" w:eastAsia="Times New Roman" w:hAnsi="Times New Roman" w:cs="Times New Roman"/>
                <w:color w:val="000000"/>
                <w:sz w:val="24"/>
                <w:szCs w:val="24"/>
                <w:lang w:eastAsia="bg-BG"/>
              </w:rPr>
              <w:t xml:space="preserve">Популяризиране и информиране на местните предприемачи и населението за подходящото поведение и ползването на подходящи технологии, способстващи адаптирането към климатичните промени, опазването на околната среда и биоразнообразието и т.н.; </w:t>
            </w:r>
          </w:p>
          <w:p w14:paraId="69B66F43" w14:textId="77777777" w:rsidR="00F55E7E" w:rsidRPr="00856800" w:rsidRDefault="00F55E7E" w:rsidP="00856800">
            <w:pPr>
              <w:numPr>
                <w:ilvl w:val="0"/>
                <w:numId w:val="28"/>
              </w:numPr>
              <w:spacing w:before="100" w:beforeAutospacing="1" w:line="240" w:lineRule="auto"/>
              <w:jc w:val="both"/>
              <w:rPr>
                <w:rFonts w:ascii="Times New Roman" w:eastAsia="Times New Roman" w:hAnsi="Times New Roman" w:cs="Times New Roman"/>
                <w:color w:val="000000"/>
                <w:sz w:val="24"/>
                <w:szCs w:val="24"/>
                <w:lang w:eastAsia="bg-BG"/>
              </w:rPr>
            </w:pPr>
            <w:r w:rsidRPr="00856800">
              <w:rPr>
                <w:rFonts w:ascii="Times New Roman" w:eastAsia="Times New Roman" w:hAnsi="Times New Roman" w:cs="Times New Roman"/>
                <w:color w:val="000000"/>
                <w:sz w:val="24"/>
                <w:szCs w:val="24"/>
                <w:lang w:eastAsia="bg-BG"/>
              </w:rPr>
              <w:t xml:space="preserve">Сътрудничество между рибарските общности и научните организации и насърчаването на опазването на околната среда в района; </w:t>
            </w:r>
          </w:p>
          <w:p w14:paraId="16D7599C" w14:textId="77777777" w:rsidR="00F55E7E" w:rsidRPr="00856800" w:rsidRDefault="00F55E7E" w:rsidP="00856800">
            <w:pPr>
              <w:numPr>
                <w:ilvl w:val="0"/>
                <w:numId w:val="28"/>
              </w:numPr>
              <w:spacing w:before="100" w:beforeAutospacing="1" w:line="240" w:lineRule="auto"/>
              <w:jc w:val="both"/>
              <w:rPr>
                <w:rFonts w:ascii="Times New Roman" w:eastAsia="Times New Roman" w:hAnsi="Times New Roman" w:cs="Times New Roman"/>
                <w:color w:val="000000"/>
                <w:sz w:val="24"/>
                <w:szCs w:val="24"/>
                <w:lang w:eastAsia="bg-BG"/>
              </w:rPr>
            </w:pPr>
            <w:r w:rsidRPr="00856800">
              <w:rPr>
                <w:rFonts w:ascii="Times New Roman" w:eastAsia="Times New Roman" w:hAnsi="Times New Roman" w:cs="Times New Roman"/>
                <w:color w:val="000000"/>
                <w:sz w:val="24"/>
                <w:szCs w:val="24"/>
                <w:lang w:eastAsia="bg-BG"/>
              </w:rPr>
              <w:t>Услуги по почистване и борба със замърсяването;</w:t>
            </w:r>
          </w:p>
          <w:p w14:paraId="5E9585FE" w14:textId="77777777" w:rsidR="00856800" w:rsidRPr="00856800" w:rsidRDefault="00856800" w:rsidP="00856800">
            <w:pPr>
              <w:numPr>
                <w:ilvl w:val="0"/>
                <w:numId w:val="28"/>
              </w:numPr>
              <w:spacing w:before="100" w:beforeAutospacing="1" w:line="240" w:lineRule="auto"/>
              <w:jc w:val="both"/>
              <w:rPr>
                <w:rFonts w:ascii="Times New Roman" w:eastAsia="Times New Roman" w:hAnsi="Times New Roman" w:cs="Times New Roman"/>
                <w:color w:val="000000"/>
                <w:sz w:val="24"/>
                <w:szCs w:val="24"/>
                <w:lang w:eastAsia="bg-BG"/>
              </w:rPr>
            </w:pPr>
            <w:r w:rsidRPr="00856800">
              <w:rPr>
                <w:rFonts w:ascii="Times New Roman" w:eastAsia="Times New Roman" w:hAnsi="Times New Roman" w:cs="Times New Roman"/>
                <w:color w:val="000000"/>
                <w:sz w:val="24"/>
                <w:szCs w:val="24"/>
                <w:lang w:eastAsia="bg-BG"/>
              </w:rPr>
              <w:t>Защита на околната среда в рибарския райони с цел запазване на неговата привлекателност, обновяване и развитие на крайбрежните селища с рибарски дейности и съхраняване и развиване на националното природно и архитектурно наследство;</w:t>
            </w:r>
          </w:p>
          <w:p w14:paraId="294256B0" w14:textId="77777777" w:rsidR="00856800" w:rsidRPr="00856800" w:rsidRDefault="00856800" w:rsidP="00856800">
            <w:pPr>
              <w:numPr>
                <w:ilvl w:val="0"/>
                <w:numId w:val="28"/>
              </w:numPr>
              <w:spacing w:before="100" w:beforeAutospacing="1" w:line="240" w:lineRule="auto"/>
              <w:jc w:val="both"/>
              <w:rPr>
                <w:rFonts w:ascii="Times New Roman" w:eastAsia="Times New Roman" w:hAnsi="Times New Roman" w:cs="Times New Roman"/>
                <w:color w:val="000000"/>
                <w:sz w:val="24"/>
                <w:szCs w:val="24"/>
                <w:lang w:eastAsia="bg-BG"/>
              </w:rPr>
            </w:pPr>
            <w:r w:rsidRPr="00856800">
              <w:rPr>
                <w:rFonts w:ascii="Times New Roman" w:eastAsia="Times New Roman" w:hAnsi="Times New Roman" w:cs="Times New Roman"/>
                <w:color w:val="000000"/>
                <w:sz w:val="24"/>
                <w:szCs w:val="24"/>
                <w:lang w:eastAsia="bg-BG"/>
              </w:rPr>
              <w:t>Предпазване на делфините от нежелан улов и съприкосновение с рибарските принадлежности;</w:t>
            </w:r>
          </w:p>
          <w:p w14:paraId="7104699D" w14:textId="77777777" w:rsidR="00856800" w:rsidRPr="00856800" w:rsidRDefault="00856800" w:rsidP="00856800">
            <w:pPr>
              <w:numPr>
                <w:ilvl w:val="0"/>
                <w:numId w:val="28"/>
              </w:numPr>
              <w:spacing w:before="100" w:beforeAutospacing="1" w:line="240" w:lineRule="auto"/>
              <w:jc w:val="both"/>
              <w:rPr>
                <w:rFonts w:ascii="Times New Roman" w:eastAsia="Times New Roman" w:hAnsi="Times New Roman" w:cs="Times New Roman"/>
                <w:color w:val="000000"/>
                <w:sz w:val="24"/>
                <w:szCs w:val="24"/>
                <w:lang w:eastAsia="bg-BG"/>
              </w:rPr>
            </w:pPr>
            <w:r w:rsidRPr="00856800">
              <w:rPr>
                <w:rFonts w:ascii="Times New Roman" w:eastAsia="Times New Roman" w:hAnsi="Times New Roman" w:cs="Times New Roman"/>
                <w:color w:val="000000"/>
                <w:sz w:val="24"/>
                <w:szCs w:val="24"/>
                <w:lang w:eastAsia="bg-BG"/>
              </w:rPr>
              <w:t>Закупуване на оборудване за проследяване състоянието на Черно море в обхвата на МИРГ „Поморие” и извършване на спасителни операции;</w:t>
            </w:r>
          </w:p>
          <w:p w14:paraId="51549768" w14:textId="77777777" w:rsidR="00856800" w:rsidRPr="00856800" w:rsidRDefault="00856800" w:rsidP="00856800">
            <w:pPr>
              <w:numPr>
                <w:ilvl w:val="0"/>
                <w:numId w:val="28"/>
              </w:numPr>
              <w:spacing w:before="100" w:beforeAutospacing="1" w:line="240" w:lineRule="auto"/>
              <w:jc w:val="both"/>
              <w:rPr>
                <w:rFonts w:ascii="Times New Roman" w:eastAsia="Times New Roman" w:hAnsi="Times New Roman" w:cs="Times New Roman"/>
                <w:color w:val="000000"/>
                <w:sz w:val="24"/>
                <w:szCs w:val="24"/>
                <w:lang w:eastAsia="bg-BG"/>
              </w:rPr>
            </w:pPr>
            <w:r w:rsidRPr="00856800">
              <w:rPr>
                <w:rFonts w:ascii="Times New Roman" w:eastAsia="Times New Roman" w:hAnsi="Times New Roman" w:cs="Times New Roman"/>
                <w:color w:val="000000"/>
                <w:sz w:val="24"/>
                <w:szCs w:val="24"/>
                <w:lang w:eastAsia="bg-BG"/>
              </w:rPr>
              <w:t xml:space="preserve">Изпълнение на мерки от </w:t>
            </w:r>
            <w:r w:rsidR="00E70E38">
              <w:rPr>
                <w:rFonts w:ascii="Times New Roman" w:eastAsia="Times New Roman" w:hAnsi="Times New Roman" w:cs="Times New Roman"/>
                <w:color w:val="000000"/>
                <w:sz w:val="24"/>
                <w:szCs w:val="24"/>
                <w:lang w:eastAsia="bg-BG"/>
              </w:rPr>
              <w:t>Национална приоритетна рамка за действие (</w:t>
            </w:r>
            <w:r w:rsidRPr="00856800">
              <w:rPr>
                <w:rFonts w:ascii="Times New Roman" w:eastAsia="Times New Roman" w:hAnsi="Times New Roman" w:cs="Times New Roman"/>
                <w:color w:val="000000"/>
                <w:sz w:val="24"/>
                <w:szCs w:val="24"/>
                <w:lang w:eastAsia="bg-BG"/>
              </w:rPr>
              <w:t>НПРД</w:t>
            </w:r>
            <w:r w:rsidR="00E70E38">
              <w:rPr>
                <w:rFonts w:ascii="Times New Roman" w:eastAsia="Times New Roman" w:hAnsi="Times New Roman" w:cs="Times New Roman"/>
                <w:color w:val="000000"/>
                <w:sz w:val="24"/>
                <w:szCs w:val="24"/>
                <w:lang w:eastAsia="bg-BG"/>
              </w:rPr>
              <w:t>)</w:t>
            </w:r>
            <w:r w:rsidRPr="00856800">
              <w:rPr>
                <w:rFonts w:ascii="Times New Roman" w:eastAsia="Times New Roman" w:hAnsi="Times New Roman" w:cs="Times New Roman"/>
                <w:color w:val="000000"/>
                <w:sz w:val="24"/>
                <w:szCs w:val="24"/>
                <w:lang w:eastAsia="bg-BG"/>
              </w:rPr>
              <w:t>, по-специално мерки от Плановете за управление на защитените зони и насочени към запазване и възстановяване на биоразнообразието;</w:t>
            </w:r>
          </w:p>
          <w:p w14:paraId="354155DC" w14:textId="77777777" w:rsidR="00856800" w:rsidRPr="00856800" w:rsidRDefault="00856800" w:rsidP="00856800">
            <w:pPr>
              <w:numPr>
                <w:ilvl w:val="0"/>
                <w:numId w:val="28"/>
              </w:numPr>
              <w:spacing w:before="100" w:beforeAutospacing="1"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 </w:t>
            </w:r>
            <w:r w:rsidRPr="00856800">
              <w:rPr>
                <w:rFonts w:ascii="Times New Roman" w:eastAsia="Times New Roman" w:hAnsi="Times New Roman" w:cs="Times New Roman"/>
                <w:color w:val="000000"/>
                <w:sz w:val="24"/>
                <w:szCs w:val="24"/>
                <w:lang w:eastAsia="bg-BG"/>
              </w:rPr>
              <w:t>Насърчаване на използването на възобновяеми енергийни източници за собствени нужди, с цел ефективно използване на ресурсите;</w:t>
            </w:r>
          </w:p>
          <w:p w14:paraId="2687B409" w14:textId="77777777" w:rsidR="00D06512" w:rsidRPr="00D06512" w:rsidRDefault="00856800" w:rsidP="00AF5F24">
            <w:pPr>
              <w:numPr>
                <w:ilvl w:val="0"/>
                <w:numId w:val="28"/>
              </w:numPr>
              <w:spacing w:before="100" w:beforeAutospacing="1" w:after="0" w:line="276"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 </w:t>
            </w:r>
            <w:r w:rsidRPr="00856800">
              <w:rPr>
                <w:rFonts w:ascii="Times New Roman" w:eastAsia="Times New Roman" w:hAnsi="Times New Roman" w:cs="Times New Roman"/>
                <w:color w:val="000000"/>
                <w:sz w:val="24"/>
                <w:szCs w:val="24"/>
                <w:lang w:eastAsia="bg-BG"/>
              </w:rPr>
              <w:t>Обединяване на различните заинтересовани страни за решаване на някои от проблемите, свързани с изменението на климата и замърсяването, причинено от източници, разположени край бреговата ивица и в крайбрежни води, които подлагат на риск морските екосистеми и вътрешни водоеми и застрашават добива в тях.</w:t>
            </w:r>
          </w:p>
        </w:tc>
      </w:tr>
    </w:tbl>
    <w:p w14:paraId="4683E71F" w14:textId="77777777" w:rsidR="008335D3" w:rsidRDefault="008335D3" w:rsidP="008335D3">
      <w:pPr>
        <w:keepNext/>
        <w:keepLines/>
        <w:spacing w:after="0"/>
        <w:outlineLvl w:val="2"/>
        <w:rPr>
          <w:rFonts w:ascii="Times New Roman" w:hAnsi="Times New Roman" w:cs="Times New Roman"/>
          <w:b/>
          <w:bCs/>
          <w:color w:val="5B9BD5"/>
          <w:sz w:val="26"/>
          <w:szCs w:val="26"/>
        </w:rPr>
      </w:pPr>
      <w:bookmarkStart w:id="39" w:name="_Toc451334639"/>
      <w:bookmarkStart w:id="40" w:name="_Toc475538943"/>
      <w:bookmarkStart w:id="41" w:name="_Toc499645047"/>
    </w:p>
    <w:p w14:paraId="4D4664DB" w14:textId="77777777" w:rsidR="00FD21FA" w:rsidRPr="00DB37BD" w:rsidRDefault="00FD21FA" w:rsidP="00FD21FA">
      <w:pPr>
        <w:keepNext/>
        <w:keepLines/>
        <w:spacing w:after="120"/>
        <w:outlineLvl w:val="2"/>
        <w:rPr>
          <w:rFonts w:ascii="Times New Roman" w:hAnsi="Times New Roman" w:cs="Times New Roman"/>
          <w:b/>
          <w:bCs/>
          <w:color w:val="5B9BD5"/>
          <w:sz w:val="26"/>
          <w:szCs w:val="26"/>
        </w:rPr>
      </w:pPr>
      <w:r w:rsidRPr="00DB37BD">
        <w:rPr>
          <w:rFonts w:ascii="Times New Roman" w:hAnsi="Times New Roman" w:cs="Times New Roman"/>
          <w:b/>
          <w:bCs/>
          <w:color w:val="5B9BD5"/>
          <w:sz w:val="26"/>
          <w:szCs w:val="26"/>
        </w:rPr>
        <w:t>13.2. Недопустими дейности</w:t>
      </w:r>
      <w:bookmarkEnd w:id="39"/>
      <w:bookmarkEnd w:id="40"/>
      <w:r w:rsidRPr="00DB37BD">
        <w:rPr>
          <w:rFonts w:ascii="Times New Roman" w:hAnsi="Times New Roman" w:cs="Times New Roman"/>
          <w:b/>
          <w:bCs/>
          <w:color w:val="5B9BD5"/>
          <w:sz w:val="26"/>
          <w:szCs w:val="26"/>
        </w:rPr>
        <w:t>:</w:t>
      </w:r>
      <w:bookmarkEnd w:id="41"/>
    </w:p>
    <w:p w14:paraId="2098022C" w14:textId="77777777" w:rsidR="00AA0F95" w:rsidRPr="00875649" w:rsidRDefault="00AA0F95" w:rsidP="00AA0F95">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color w:val="000000"/>
          <w:sz w:val="24"/>
          <w:szCs w:val="24"/>
          <w:lang w:eastAsia="bg-BG"/>
        </w:rPr>
      </w:pPr>
      <w:bookmarkStart w:id="42" w:name="_Toc499645048"/>
      <w:r w:rsidRPr="00875649">
        <w:rPr>
          <w:rFonts w:ascii="Times New Roman" w:eastAsia="Times New Roman" w:hAnsi="Times New Roman" w:cs="Times New Roman"/>
          <w:color w:val="000000"/>
          <w:sz w:val="24"/>
          <w:szCs w:val="24"/>
          <w:lang w:eastAsia="bg-BG"/>
        </w:rPr>
        <w:t>По мярката няма да бъдат подпомагани:</w:t>
      </w:r>
      <w:r w:rsidR="005C517C">
        <w:rPr>
          <w:rFonts w:ascii="Times New Roman" w:eastAsia="Times New Roman" w:hAnsi="Times New Roman" w:cs="Times New Roman"/>
          <w:color w:val="000000"/>
          <w:sz w:val="24"/>
          <w:szCs w:val="24"/>
          <w:lang w:eastAsia="bg-BG"/>
        </w:rPr>
        <w:t xml:space="preserve"> </w:t>
      </w:r>
    </w:p>
    <w:p w14:paraId="029818F2" w14:textId="77777777" w:rsidR="00AA0F95" w:rsidRPr="00D06512" w:rsidRDefault="00AA0F95" w:rsidP="00AA0F95">
      <w:pPr>
        <w:numPr>
          <w:ilvl w:val="0"/>
          <w:numId w:val="45"/>
        </w:numPr>
        <w:pBdr>
          <w:top w:val="single" w:sz="4" w:space="1" w:color="auto"/>
          <w:left w:val="single" w:sz="4" w:space="4" w:color="auto"/>
          <w:bottom w:val="single" w:sz="4" w:space="1" w:color="auto"/>
          <w:right w:val="single" w:sz="4" w:space="4" w:color="auto"/>
        </w:pBdr>
        <w:spacing w:after="100" w:afterAutospacing="1" w:line="276" w:lineRule="auto"/>
        <w:ind w:hanging="420"/>
        <w:jc w:val="both"/>
        <w:rPr>
          <w:rFonts w:ascii="Times New Roman" w:hAnsi="Times New Roman" w:cs="Times New Roman"/>
          <w:sz w:val="24"/>
          <w:szCs w:val="24"/>
          <w:lang w:val="ru-RU"/>
        </w:rPr>
      </w:pPr>
      <w:r w:rsidRPr="00875649">
        <w:rPr>
          <w:rFonts w:ascii="Times New Roman" w:eastAsia="Times New Roman" w:hAnsi="Times New Roman" w:cs="Times New Roman"/>
          <w:color w:val="000000"/>
          <w:sz w:val="24"/>
          <w:szCs w:val="24"/>
          <w:lang w:eastAsia="bg-BG"/>
        </w:rPr>
        <w:t>Дейности, които не допринасят за изпълнение на целите, заложени в т.6 от настоящата процедура;</w:t>
      </w:r>
    </w:p>
    <w:p w14:paraId="2001AFEB" w14:textId="77777777" w:rsidR="005C517C" w:rsidRPr="005C517C" w:rsidRDefault="00D06512" w:rsidP="005C517C">
      <w:pPr>
        <w:numPr>
          <w:ilvl w:val="0"/>
          <w:numId w:val="45"/>
        </w:numPr>
        <w:pBdr>
          <w:top w:val="single" w:sz="4" w:space="1" w:color="auto"/>
          <w:left w:val="single" w:sz="4" w:space="4" w:color="auto"/>
          <w:bottom w:val="single" w:sz="4" w:space="1" w:color="auto"/>
          <w:right w:val="single" w:sz="4" w:space="4" w:color="auto"/>
        </w:pBdr>
        <w:spacing w:before="100" w:beforeAutospacing="1" w:after="100" w:afterAutospacing="1" w:line="240" w:lineRule="auto"/>
        <w:ind w:hanging="420"/>
        <w:jc w:val="both"/>
        <w:rPr>
          <w:rFonts w:ascii="Times New Roman" w:hAnsi="Times New Roman" w:cs="Times New Roman"/>
          <w:sz w:val="24"/>
          <w:szCs w:val="24"/>
          <w:lang w:val="ru-RU"/>
        </w:rPr>
      </w:pPr>
      <w:r w:rsidRPr="008131E7">
        <w:rPr>
          <w:rFonts w:ascii="Times New Roman" w:eastAsia="Times New Roman" w:hAnsi="Times New Roman" w:cs="Times New Roman"/>
          <w:color w:val="000000"/>
          <w:sz w:val="24"/>
          <w:szCs w:val="24"/>
          <w:lang w:eastAsia="bg-BG"/>
        </w:rPr>
        <w:t xml:space="preserve">Проекти, които имат връзка с отглеждането на </w:t>
      </w:r>
      <w:r w:rsidR="00AF5F24" w:rsidRPr="008131E7">
        <w:rPr>
          <w:rFonts w:ascii="Times New Roman" w:eastAsia="Times New Roman" w:hAnsi="Times New Roman" w:cs="Times New Roman"/>
          <w:color w:val="000000"/>
          <w:sz w:val="24"/>
          <w:szCs w:val="24"/>
          <w:lang w:eastAsia="bg-BG"/>
        </w:rPr>
        <w:t>ген</w:t>
      </w:r>
      <w:r w:rsidR="00AF5F24">
        <w:rPr>
          <w:rFonts w:ascii="Times New Roman" w:eastAsia="Times New Roman" w:hAnsi="Times New Roman" w:cs="Times New Roman"/>
          <w:color w:val="000000"/>
          <w:sz w:val="24"/>
          <w:szCs w:val="24"/>
          <w:lang w:eastAsia="bg-BG"/>
        </w:rPr>
        <w:t xml:space="preserve">етично </w:t>
      </w:r>
      <w:r w:rsidR="00AF5F24" w:rsidRPr="008131E7">
        <w:rPr>
          <w:rFonts w:ascii="Times New Roman" w:eastAsia="Times New Roman" w:hAnsi="Times New Roman" w:cs="Times New Roman"/>
          <w:color w:val="000000"/>
          <w:sz w:val="24"/>
          <w:szCs w:val="24"/>
          <w:lang w:eastAsia="bg-BG"/>
        </w:rPr>
        <w:t xml:space="preserve">модифицирани </w:t>
      </w:r>
      <w:r w:rsidRPr="008131E7">
        <w:rPr>
          <w:rFonts w:ascii="Times New Roman" w:eastAsia="Times New Roman" w:hAnsi="Times New Roman" w:cs="Times New Roman"/>
          <w:color w:val="000000"/>
          <w:sz w:val="24"/>
          <w:szCs w:val="24"/>
          <w:lang w:eastAsia="bg-BG"/>
        </w:rPr>
        <w:t>водни организми;</w:t>
      </w:r>
    </w:p>
    <w:p w14:paraId="7BC68018" w14:textId="77777777" w:rsidR="005C517C" w:rsidRDefault="00D06512" w:rsidP="005C517C">
      <w:pPr>
        <w:numPr>
          <w:ilvl w:val="0"/>
          <w:numId w:val="45"/>
        </w:numPr>
        <w:pBdr>
          <w:top w:val="single" w:sz="4" w:space="1" w:color="auto"/>
          <w:left w:val="single" w:sz="4" w:space="4" w:color="auto"/>
          <w:bottom w:val="single" w:sz="4" w:space="1" w:color="auto"/>
          <w:right w:val="single" w:sz="4" w:space="4" w:color="auto"/>
        </w:pBdr>
        <w:spacing w:before="100" w:beforeAutospacing="1" w:after="100" w:afterAutospacing="1" w:line="240" w:lineRule="auto"/>
        <w:ind w:hanging="420"/>
        <w:jc w:val="both"/>
        <w:rPr>
          <w:rFonts w:ascii="Times New Roman" w:hAnsi="Times New Roman" w:cs="Times New Roman"/>
          <w:sz w:val="24"/>
          <w:szCs w:val="24"/>
          <w:lang w:val="ru-RU"/>
        </w:rPr>
      </w:pPr>
      <w:r w:rsidRPr="008131E7">
        <w:rPr>
          <w:rFonts w:ascii="Times New Roman" w:eastAsia="Times New Roman" w:hAnsi="Times New Roman" w:cs="Times New Roman"/>
          <w:color w:val="000000"/>
          <w:sz w:val="24"/>
          <w:szCs w:val="24"/>
          <w:lang w:eastAsia="bg-BG"/>
        </w:rPr>
        <w:t>Проекти, които имат връзка с отглеждането на декоративни риби</w:t>
      </w:r>
      <w:r>
        <w:rPr>
          <w:rFonts w:ascii="Times New Roman" w:eastAsia="Times New Roman" w:hAnsi="Times New Roman" w:cs="Times New Roman"/>
          <w:color w:val="000000"/>
          <w:sz w:val="24"/>
          <w:szCs w:val="24"/>
          <w:lang w:eastAsia="bg-BG"/>
        </w:rPr>
        <w:t>;</w:t>
      </w:r>
    </w:p>
    <w:p w14:paraId="59791DC5" w14:textId="77777777" w:rsidR="00B4611A" w:rsidRPr="00B4611A" w:rsidRDefault="005C517C" w:rsidP="006E456F">
      <w:pPr>
        <w:numPr>
          <w:ilvl w:val="0"/>
          <w:numId w:val="45"/>
        </w:numPr>
        <w:pBdr>
          <w:top w:val="single" w:sz="4" w:space="1" w:color="auto"/>
          <w:left w:val="single" w:sz="4" w:space="4" w:color="auto"/>
          <w:bottom w:val="single" w:sz="4" w:space="1" w:color="auto"/>
          <w:right w:val="single" w:sz="4" w:space="4" w:color="auto"/>
        </w:pBdr>
        <w:spacing w:before="100" w:beforeAutospacing="1" w:after="100" w:afterAutospacing="1" w:line="276" w:lineRule="auto"/>
        <w:ind w:hanging="420"/>
        <w:jc w:val="both"/>
        <w:rPr>
          <w:rFonts w:ascii="Times New Roman" w:eastAsia="Times New Roman" w:hAnsi="Times New Roman" w:cs="Times New Roman"/>
          <w:sz w:val="24"/>
          <w:szCs w:val="24"/>
          <w:lang w:eastAsia="bg-BG"/>
        </w:rPr>
      </w:pPr>
      <w:r w:rsidRPr="006E456F">
        <w:rPr>
          <w:rFonts w:ascii="Times New Roman" w:hAnsi="Times New Roman" w:cs="Times New Roman"/>
          <w:sz w:val="24"/>
          <w:szCs w:val="24"/>
          <w:lang w:val="ru-RU"/>
        </w:rPr>
        <w:lastRenderedPageBreak/>
        <w:t xml:space="preserve">Дейности, </w:t>
      </w:r>
      <w:proofErr w:type="spellStart"/>
      <w:r w:rsidRPr="006E456F">
        <w:rPr>
          <w:rFonts w:ascii="Times New Roman" w:hAnsi="Times New Roman" w:cs="Times New Roman"/>
          <w:sz w:val="24"/>
          <w:szCs w:val="24"/>
          <w:lang w:val="ru-RU"/>
        </w:rPr>
        <w:t>свързани</w:t>
      </w:r>
      <w:proofErr w:type="spellEnd"/>
      <w:r w:rsidRPr="006E456F">
        <w:rPr>
          <w:rFonts w:ascii="Times New Roman" w:hAnsi="Times New Roman" w:cs="Times New Roman"/>
          <w:sz w:val="24"/>
          <w:szCs w:val="24"/>
          <w:lang w:val="ru-RU"/>
        </w:rPr>
        <w:t xml:space="preserve"> с инвестиции, </w:t>
      </w:r>
      <w:proofErr w:type="spellStart"/>
      <w:r w:rsidRPr="006E456F">
        <w:rPr>
          <w:rFonts w:ascii="Times New Roman" w:hAnsi="Times New Roman" w:cs="Times New Roman"/>
          <w:sz w:val="24"/>
          <w:szCs w:val="24"/>
          <w:lang w:val="ru-RU"/>
        </w:rPr>
        <w:t>които</w:t>
      </w:r>
      <w:proofErr w:type="spellEnd"/>
      <w:r w:rsidRPr="006E456F">
        <w:rPr>
          <w:rFonts w:ascii="Times New Roman" w:hAnsi="Times New Roman" w:cs="Times New Roman"/>
          <w:sz w:val="24"/>
          <w:szCs w:val="24"/>
          <w:lang w:val="ru-RU"/>
        </w:rPr>
        <w:t xml:space="preserve"> </w:t>
      </w:r>
      <w:proofErr w:type="spellStart"/>
      <w:r w:rsidRPr="006E456F">
        <w:rPr>
          <w:rFonts w:ascii="Times New Roman" w:hAnsi="Times New Roman" w:cs="Times New Roman"/>
          <w:sz w:val="24"/>
          <w:szCs w:val="24"/>
          <w:lang w:val="ru-RU"/>
        </w:rPr>
        <w:t>имат</w:t>
      </w:r>
      <w:proofErr w:type="spellEnd"/>
      <w:r w:rsidRPr="006E456F">
        <w:rPr>
          <w:rFonts w:ascii="Times New Roman" w:hAnsi="Times New Roman" w:cs="Times New Roman"/>
          <w:sz w:val="24"/>
          <w:szCs w:val="24"/>
          <w:lang w:val="ru-RU"/>
        </w:rPr>
        <w:t xml:space="preserve"> за цел </w:t>
      </w:r>
      <w:proofErr w:type="spellStart"/>
      <w:r w:rsidRPr="006E456F">
        <w:rPr>
          <w:rFonts w:ascii="Times New Roman" w:hAnsi="Times New Roman" w:cs="Times New Roman"/>
          <w:sz w:val="24"/>
          <w:szCs w:val="24"/>
          <w:lang w:val="ru-RU"/>
        </w:rPr>
        <w:t>отглеждането</w:t>
      </w:r>
      <w:proofErr w:type="spellEnd"/>
      <w:r w:rsidRPr="006E456F">
        <w:rPr>
          <w:rFonts w:ascii="Times New Roman" w:hAnsi="Times New Roman" w:cs="Times New Roman"/>
          <w:sz w:val="24"/>
          <w:szCs w:val="24"/>
          <w:lang w:val="ru-RU"/>
        </w:rPr>
        <w:t xml:space="preserve"> само на </w:t>
      </w:r>
      <w:proofErr w:type="spellStart"/>
      <w:r w:rsidRPr="006E456F">
        <w:rPr>
          <w:rFonts w:ascii="Times New Roman" w:hAnsi="Times New Roman" w:cs="Times New Roman"/>
          <w:sz w:val="24"/>
          <w:szCs w:val="24"/>
          <w:lang w:val="ru-RU"/>
        </w:rPr>
        <w:t>видове</w:t>
      </w:r>
      <w:proofErr w:type="spellEnd"/>
      <w:r w:rsidRPr="006E456F">
        <w:rPr>
          <w:rFonts w:ascii="Times New Roman" w:hAnsi="Times New Roman" w:cs="Times New Roman"/>
          <w:sz w:val="24"/>
          <w:szCs w:val="24"/>
          <w:lang w:val="ru-RU"/>
        </w:rPr>
        <w:t xml:space="preserve"> </w:t>
      </w:r>
      <w:proofErr w:type="spellStart"/>
      <w:r w:rsidRPr="006E456F">
        <w:rPr>
          <w:rFonts w:ascii="Times New Roman" w:hAnsi="Times New Roman" w:cs="Times New Roman"/>
          <w:sz w:val="24"/>
          <w:szCs w:val="24"/>
          <w:lang w:val="ru-RU"/>
        </w:rPr>
        <w:t>със</w:t>
      </w:r>
      <w:proofErr w:type="spellEnd"/>
      <w:r w:rsidRPr="006E456F">
        <w:rPr>
          <w:rFonts w:ascii="Times New Roman" w:hAnsi="Times New Roman" w:cs="Times New Roman"/>
          <w:sz w:val="24"/>
          <w:szCs w:val="24"/>
          <w:lang w:val="ru-RU"/>
        </w:rPr>
        <w:t xml:space="preserve"> </w:t>
      </w:r>
      <w:proofErr w:type="spellStart"/>
      <w:r w:rsidRPr="006E456F">
        <w:rPr>
          <w:rFonts w:ascii="Times New Roman" w:hAnsi="Times New Roman" w:cs="Times New Roman"/>
          <w:sz w:val="24"/>
          <w:szCs w:val="24"/>
          <w:lang w:val="ru-RU"/>
        </w:rPr>
        <w:t>задоволителен</w:t>
      </w:r>
      <w:proofErr w:type="spellEnd"/>
      <w:r w:rsidRPr="006E456F">
        <w:rPr>
          <w:rFonts w:ascii="Times New Roman" w:hAnsi="Times New Roman" w:cs="Times New Roman"/>
          <w:sz w:val="24"/>
          <w:szCs w:val="24"/>
          <w:lang w:val="ru-RU"/>
        </w:rPr>
        <w:t xml:space="preserve"> </w:t>
      </w:r>
      <w:proofErr w:type="spellStart"/>
      <w:r w:rsidRPr="006E456F">
        <w:rPr>
          <w:rFonts w:ascii="Times New Roman" w:hAnsi="Times New Roman" w:cs="Times New Roman"/>
          <w:sz w:val="24"/>
          <w:szCs w:val="24"/>
          <w:lang w:val="ru-RU"/>
        </w:rPr>
        <w:t>пазарен</w:t>
      </w:r>
      <w:proofErr w:type="spellEnd"/>
      <w:r w:rsidRPr="006E456F">
        <w:rPr>
          <w:rFonts w:ascii="Times New Roman" w:hAnsi="Times New Roman" w:cs="Times New Roman"/>
          <w:sz w:val="24"/>
          <w:szCs w:val="24"/>
          <w:lang w:val="ru-RU"/>
        </w:rPr>
        <w:t xml:space="preserve"> потенциал или не </w:t>
      </w:r>
      <w:proofErr w:type="spellStart"/>
      <w:r w:rsidRPr="006E456F">
        <w:rPr>
          <w:rFonts w:ascii="Times New Roman" w:hAnsi="Times New Roman" w:cs="Times New Roman"/>
          <w:sz w:val="24"/>
          <w:szCs w:val="24"/>
          <w:lang w:val="ru-RU"/>
        </w:rPr>
        <w:t>присъстват</w:t>
      </w:r>
      <w:proofErr w:type="spellEnd"/>
      <w:r w:rsidRPr="006E456F">
        <w:rPr>
          <w:rFonts w:ascii="Times New Roman" w:hAnsi="Times New Roman" w:cs="Times New Roman"/>
          <w:sz w:val="24"/>
          <w:szCs w:val="24"/>
          <w:lang w:val="ru-RU"/>
        </w:rPr>
        <w:t xml:space="preserve"> </w:t>
      </w:r>
      <w:proofErr w:type="spellStart"/>
      <w:r w:rsidRPr="006E456F">
        <w:rPr>
          <w:rFonts w:ascii="Times New Roman" w:hAnsi="Times New Roman" w:cs="Times New Roman"/>
          <w:sz w:val="24"/>
          <w:szCs w:val="24"/>
          <w:lang w:val="ru-RU"/>
        </w:rPr>
        <w:t>съгласно</w:t>
      </w:r>
      <w:proofErr w:type="spellEnd"/>
      <w:r w:rsidRPr="006E456F">
        <w:rPr>
          <w:rFonts w:ascii="Times New Roman" w:hAnsi="Times New Roman" w:cs="Times New Roman"/>
          <w:sz w:val="24"/>
          <w:szCs w:val="24"/>
          <w:lang w:val="ru-RU"/>
        </w:rPr>
        <w:t xml:space="preserve"> независим маркетингов доклад</w:t>
      </w:r>
      <w:r w:rsidR="00175212" w:rsidRPr="006E456F">
        <w:rPr>
          <w:rFonts w:ascii="Times New Roman" w:hAnsi="Times New Roman" w:cs="Times New Roman"/>
          <w:sz w:val="24"/>
          <w:szCs w:val="24"/>
          <w:lang w:val="ru-RU"/>
        </w:rPr>
        <w:t>;</w:t>
      </w:r>
      <w:r w:rsidRPr="006E456F">
        <w:rPr>
          <w:rFonts w:ascii="Times New Roman" w:hAnsi="Times New Roman" w:cs="Times New Roman"/>
          <w:sz w:val="24"/>
          <w:szCs w:val="24"/>
          <w:lang w:val="ru-RU"/>
        </w:rPr>
        <w:t xml:space="preserve"> (Приложение № </w:t>
      </w:r>
      <w:r w:rsidR="007A4F57" w:rsidRPr="006E456F">
        <w:rPr>
          <w:rFonts w:ascii="Times New Roman" w:hAnsi="Times New Roman" w:cs="Times New Roman"/>
          <w:sz w:val="24"/>
          <w:szCs w:val="24"/>
        </w:rPr>
        <w:t>9)</w:t>
      </w:r>
      <w:r w:rsidR="00B4611A">
        <w:rPr>
          <w:rFonts w:ascii="Times New Roman" w:hAnsi="Times New Roman" w:cs="Times New Roman"/>
          <w:sz w:val="24"/>
          <w:szCs w:val="24"/>
          <w:lang w:val="en-US"/>
        </w:rPr>
        <w:t xml:space="preserve"> </w:t>
      </w:r>
    </w:p>
    <w:p w14:paraId="04A704CB" w14:textId="16780661" w:rsidR="00412164" w:rsidRPr="00412164" w:rsidRDefault="005C517C" w:rsidP="006E456F">
      <w:pPr>
        <w:numPr>
          <w:ilvl w:val="0"/>
          <w:numId w:val="45"/>
        </w:numPr>
        <w:pBdr>
          <w:top w:val="single" w:sz="4" w:space="1" w:color="auto"/>
          <w:left w:val="single" w:sz="4" w:space="4" w:color="auto"/>
          <w:bottom w:val="single" w:sz="4" w:space="1" w:color="auto"/>
          <w:right w:val="single" w:sz="4" w:space="4" w:color="auto"/>
        </w:pBdr>
        <w:spacing w:before="100" w:beforeAutospacing="1" w:after="100" w:afterAutospacing="1" w:line="276" w:lineRule="auto"/>
        <w:ind w:hanging="420"/>
        <w:jc w:val="both"/>
        <w:rPr>
          <w:rFonts w:ascii="Times New Roman" w:eastAsia="Times New Roman" w:hAnsi="Times New Roman" w:cs="Times New Roman"/>
          <w:sz w:val="24"/>
          <w:szCs w:val="24"/>
          <w:lang w:eastAsia="bg-BG"/>
        </w:rPr>
      </w:pPr>
      <w:r w:rsidRPr="006E456F">
        <w:rPr>
          <w:rFonts w:ascii="Times New Roman" w:hAnsi="Times New Roman" w:cs="Times New Roman"/>
          <w:sz w:val="24"/>
          <w:szCs w:val="24"/>
          <w:lang w:val="ru-RU"/>
        </w:rPr>
        <w:t xml:space="preserve">Дейности, </w:t>
      </w:r>
      <w:proofErr w:type="spellStart"/>
      <w:r w:rsidRPr="006E456F">
        <w:rPr>
          <w:rFonts w:ascii="Times New Roman" w:hAnsi="Times New Roman" w:cs="Times New Roman"/>
          <w:sz w:val="24"/>
          <w:szCs w:val="24"/>
          <w:lang w:val="ru-RU"/>
        </w:rPr>
        <w:t>свързани</w:t>
      </w:r>
      <w:proofErr w:type="spellEnd"/>
      <w:r w:rsidRPr="006E456F">
        <w:rPr>
          <w:rFonts w:ascii="Times New Roman" w:hAnsi="Times New Roman" w:cs="Times New Roman"/>
          <w:sz w:val="24"/>
          <w:szCs w:val="24"/>
          <w:lang w:val="ru-RU"/>
        </w:rPr>
        <w:t xml:space="preserve"> с аквакултури, в </w:t>
      </w:r>
      <w:proofErr w:type="spellStart"/>
      <w:r w:rsidRPr="006E456F">
        <w:rPr>
          <w:rFonts w:ascii="Times New Roman" w:hAnsi="Times New Roman" w:cs="Times New Roman"/>
          <w:sz w:val="24"/>
          <w:szCs w:val="24"/>
          <w:lang w:val="ru-RU"/>
        </w:rPr>
        <w:t>защитени</w:t>
      </w:r>
      <w:proofErr w:type="spellEnd"/>
      <w:r w:rsidRPr="006E456F">
        <w:rPr>
          <w:rFonts w:ascii="Times New Roman" w:hAnsi="Times New Roman" w:cs="Times New Roman"/>
          <w:sz w:val="24"/>
          <w:szCs w:val="24"/>
          <w:lang w:val="ru-RU"/>
        </w:rPr>
        <w:t xml:space="preserve"> </w:t>
      </w:r>
      <w:proofErr w:type="spellStart"/>
      <w:r w:rsidRPr="006E456F">
        <w:rPr>
          <w:rFonts w:ascii="Times New Roman" w:hAnsi="Times New Roman" w:cs="Times New Roman"/>
          <w:sz w:val="24"/>
          <w:szCs w:val="24"/>
          <w:lang w:val="ru-RU"/>
        </w:rPr>
        <w:t>територии</w:t>
      </w:r>
      <w:proofErr w:type="spellEnd"/>
      <w:r w:rsidRPr="006E456F">
        <w:rPr>
          <w:rFonts w:ascii="Times New Roman" w:hAnsi="Times New Roman" w:cs="Times New Roman"/>
          <w:sz w:val="24"/>
          <w:szCs w:val="24"/>
          <w:lang w:val="ru-RU"/>
        </w:rPr>
        <w:t xml:space="preserve">, </w:t>
      </w:r>
      <w:proofErr w:type="spellStart"/>
      <w:r w:rsidRPr="006E456F">
        <w:rPr>
          <w:rFonts w:ascii="Times New Roman" w:hAnsi="Times New Roman" w:cs="Times New Roman"/>
          <w:sz w:val="24"/>
          <w:szCs w:val="24"/>
          <w:lang w:val="ru-RU"/>
        </w:rPr>
        <w:t>ако</w:t>
      </w:r>
      <w:proofErr w:type="spellEnd"/>
      <w:r w:rsidRPr="006E456F">
        <w:rPr>
          <w:rFonts w:ascii="Times New Roman" w:hAnsi="Times New Roman" w:cs="Times New Roman"/>
          <w:sz w:val="24"/>
          <w:szCs w:val="24"/>
          <w:lang w:val="ru-RU"/>
        </w:rPr>
        <w:t xml:space="preserve"> </w:t>
      </w:r>
      <w:proofErr w:type="spellStart"/>
      <w:r w:rsidRPr="006E456F">
        <w:rPr>
          <w:rFonts w:ascii="Times New Roman" w:hAnsi="Times New Roman" w:cs="Times New Roman"/>
          <w:sz w:val="24"/>
          <w:szCs w:val="24"/>
          <w:lang w:val="ru-RU"/>
        </w:rPr>
        <w:t>компетентният</w:t>
      </w:r>
      <w:proofErr w:type="spellEnd"/>
      <w:r w:rsidRPr="006E456F">
        <w:rPr>
          <w:rFonts w:ascii="Times New Roman" w:hAnsi="Times New Roman" w:cs="Times New Roman"/>
          <w:sz w:val="24"/>
          <w:szCs w:val="24"/>
          <w:lang w:val="ru-RU"/>
        </w:rPr>
        <w:t xml:space="preserve"> орган</w:t>
      </w:r>
      <w:r w:rsidR="007A4F57" w:rsidRPr="006E456F">
        <w:rPr>
          <w:rFonts w:ascii="Times New Roman" w:hAnsi="Times New Roman" w:cs="Times New Roman"/>
          <w:sz w:val="24"/>
          <w:szCs w:val="24"/>
          <w:lang w:val="ru-RU"/>
        </w:rPr>
        <w:t xml:space="preserve"> </w:t>
      </w:r>
      <w:proofErr w:type="spellStart"/>
      <w:r w:rsidR="007A4F57" w:rsidRPr="006E456F">
        <w:rPr>
          <w:rFonts w:ascii="Times New Roman" w:hAnsi="Times New Roman" w:cs="Times New Roman"/>
          <w:sz w:val="24"/>
          <w:szCs w:val="24"/>
          <w:lang w:val="ru-RU"/>
        </w:rPr>
        <w:t>Министерството</w:t>
      </w:r>
      <w:proofErr w:type="spellEnd"/>
      <w:r w:rsidR="007A4F57" w:rsidRPr="006E456F">
        <w:rPr>
          <w:rFonts w:ascii="Times New Roman" w:hAnsi="Times New Roman" w:cs="Times New Roman"/>
          <w:sz w:val="24"/>
          <w:szCs w:val="24"/>
          <w:lang w:val="ru-RU"/>
        </w:rPr>
        <w:t xml:space="preserve"> на </w:t>
      </w:r>
      <w:proofErr w:type="spellStart"/>
      <w:r w:rsidR="007A4F57" w:rsidRPr="006E456F">
        <w:rPr>
          <w:rFonts w:ascii="Times New Roman" w:hAnsi="Times New Roman" w:cs="Times New Roman"/>
          <w:sz w:val="24"/>
          <w:szCs w:val="24"/>
          <w:lang w:val="ru-RU"/>
        </w:rPr>
        <w:t>околната</w:t>
      </w:r>
      <w:proofErr w:type="spellEnd"/>
      <w:r w:rsidR="007A4F57" w:rsidRPr="006E456F">
        <w:rPr>
          <w:rFonts w:ascii="Times New Roman" w:hAnsi="Times New Roman" w:cs="Times New Roman"/>
          <w:sz w:val="24"/>
          <w:szCs w:val="24"/>
          <w:lang w:val="ru-RU"/>
        </w:rPr>
        <w:t xml:space="preserve"> среда и водите</w:t>
      </w:r>
      <w:r w:rsidRPr="006E456F">
        <w:rPr>
          <w:rFonts w:ascii="Times New Roman" w:hAnsi="Times New Roman" w:cs="Times New Roman"/>
          <w:sz w:val="24"/>
          <w:szCs w:val="24"/>
          <w:lang w:val="ru-RU"/>
        </w:rPr>
        <w:t xml:space="preserve"> (МОСВ) е </w:t>
      </w:r>
      <w:proofErr w:type="spellStart"/>
      <w:r w:rsidRPr="006E456F">
        <w:rPr>
          <w:rFonts w:ascii="Times New Roman" w:hAnsi="Times New Roman" w:cs="Times New Roman"/>
          <w:sz w:val="24"/>
          <w:szCs w:val="24"/>
          <w:lang w:val="ru-RU"/>
        </w:rPr>
        <w:t>констатирал</w:t>
      </w:r>
      <w:proofErr w:type="spellEnd"/>
      <w:r w:rsidRPr="006E456F">
        <w:rPr>
          <w:rFonts w:ascii="Times New Roman" w:hAnsi="Times New Roman" w:cs="Times New Roman"/>
          <w:sz w:val="24"/>
          <w:szCs w:val="24"/>
          <w:lang w:val="ru-RU"/>
        </w:rPr>
        <w:t xml:space="preserve"> </w:t>
      </w:r>
      <w:proofErr w:type="spellStart"/>
      <w:r w:rsidRPr="006E456F">
        <w:rPr>
          <w:rFonts w:ascii="Times New Roman" w:hAnsi="Times New Roman" w:cs="Times New Roman"/>
          <w:sz w:val="24"/>
          <w:szCs w:val="24"/>
          <w:lang w:val="ru-RU"/>
        </w:rPr>
        <w:t>въз</w:t>
      </w:r>
      <w:proofErr w:type="spellEnd"/>
      <w:r w:rsidRPr="006E456F">
        <w:rPr>
          <w:rFonts w:ascii="Times New Roman" w:hAnsi="Times New Roman" w:cs="Times New Roman"/>
          <w:sz w:val="24"/>
          <w:szCs w:val="24"/>
          <w:lang w:val="ru-RU"/>
        </w:rPr>
        <w:t xml:space="preserve"> основа на </w:t>
      </w:r>
      <w:proofErr w:type="spellStart"/>
      <w:r w:rsidRPr="006E456F">
        <w:rPr>
          <w:rFonts w:ascii="Times New Roman" w:hAnsi="Times New Roman" w:cs="Times New Roman"/>
          <w:sz w:val="24"/>
          <w:szCs w:val="24"/>
          <w:lang w:val="ru-RU"/>
        </w:rPr>
        <w:t>оценката</w:t>
      </w:r>
      <w:proofErr w:type="spellEnd"/>
      <w:r w:rsidRPr="006E456F">
        <w:rPr>
          <w:rFonts w:ascii="Times New Roman" w:hAnsi="Times New Roman" w:cs="Times New Roman"/>
          <w:sz w:val="24"/>
          <w:szCs w:val="24"/>
          <w:lang w:val="ru-RU"/>
        </w:rPr>
        <w:t xml:space="preserve"> на въздействието върху </w:t>
      </w:r>
      <w:proofErr w:type="spellStart"/>
      <w:r w:rsidRPr="006E456F">
        <w:rPr>
          <w:rFonts w:ascii="Times New Roman" w:hAnsi="Times New Roman" w:cs="Times New Roman"/>
          <w:sz w:val="24"/>
          <w:szCs w:val="24"/>
          <w:lang w:val="ru-RU"/>
        </w:rPr>
        <w:t>околната</w:t>
      </w:r>
      <w:proofErr w:type="spellEnd"/>
      <w:r w:rsidRPr="006E456F">
        <w:rPr>
          <w:rFonts w:ascii="Times New Roman" w:hAnsi="Times New Roman" w:cs="Times New Roman"/>
          <w:sz w:val="24"/>
          <w:szCs w:val="24"/>
          <w:lang w:val="ru-RU"/>
        </w:rPr>
        <w:t xml:space="preserve"> среда, че </w:t>
      </w:r>
      <w:proofErr w:type="spellStart"/>
      <w:r w:rsidRPr="006E456F">
        <w:rPr>
          <w:rFonts w:ascii="Times New Roman" w:hAnsi="Times New Roman" w:cs="Times New Roman"/>
          <w:sz w:val="24"/>
          <w:szCs w:val="24"/>
          <w:lang w:val="ru-RU"/>
        </w:rPr>
        <w:t>операцията</w:t>
      </w:r>
      <w:proofErr w:type="spellEnd"/>
      <w:r w:rsidRPr="006E456F">
        <w:rPr>
          <w:rFonts w:ascii="Times New Roman" w:hAnsi="Times New Roman" w:cs="Times New Roman"/>
          <w:sz w:val="24"/>
          <w:szCs w:val="24"/>
          <w:lang w:val="ru-RU"/>
        </w:rPr>
        <w:t xml:space="preserve"> </w:t>
      </w:r>
      <w:proofErr w:type="spellStart"/>
      <w:r w:rsidRPr="006E456F">
        <w:rPr>
          <w:rFonts w:ascii="Times New Roman" w:hAnsi="Times New Roman" w:cs="Times New Roman"/>
          <w:sz w:val="24"/>
          <w:szCs w:val="24"/>
          <w:lang w:val="ru-RU"/>
        </w:rPr>
        <w:t>би</w:t>
      </w:r>
      <w:proofErr w:type="spellEnd"/>
      <w:r w:rsidRPr="006E456F">
        <w:rPr>
          <w:rFonts w:ascii="Times New Roman" w:hAnsi="Times New Roman" w:cs="Times New Roman"/>
          <w:sz w:val="24"/>
          <w:szCs w:val="24"/>
          <w:lang w:val="ru-RU"/>
        </w:rPr>
        <w:t xml:space="preserve"> </w:t>
      </w:r>
      <w:proofErr w:type="spellStart"/>
      <w:r w:rsidRPr="006E456F">
        <w:rPr>
          <w:rFonts w:ascii="Times New Roman" w:hAnsi="Times New Roman" w:cs="Times New Roman"/>
          <w:sz w:val="24"/>
          <w:szCs w:val="24"/>
          <w:lang w:val="ru-RU"/>
        </w:rPr>
        <w:t>имала</w:t>
      </w:r>
      <w:proofErr w:type="spellEnd"/>
      <w:r w:rsidRPr="006E456F">
        <w:rPr>
          <w:rFonts w:ascii="Times New Roman" w:hAnsi="Times New Roman" w:cs="Times New Roman"/>
          <w:sz w:val="24"/>
          <w:szCs w:val="24"/>
          <w:lang w:val="ru-RU"/>
        </w:rPr>
        <w:t xml:space="preserve"> </w:t>
      </w:r>
      <w:proofErr w:type="spellStart"/>
      <w:r w:rsidRPr="006E456F">
        <w:rPr>
          <w:rFonts w:ascii="Times New Roman" w:hAnsi="Times New Roman" w:cs="Times New Roman"/>
          <w:sz w:val="24"/>
          <w:szCs w:val="24"/>
          <w:lang w:val="ru-RU"/>
        </w:rPr>
        <w:t>значително</w:t>
      </w:r>
      <w:proofErr w:type="spellEnd"/>
      <w:r w:rsidRPr="006E456F">
        <w:rPr>
          <w:rFonts w:ascii="Times New Roman" w:hAnsi="Times New Roman" w:cs="Times New Roman"/>
          <w:sz w:val="24"/>
          <w:szCs w:val="24"/>
          <w:lang w:val="ru-RU"/>
        </w:rPr>
        <w:t xml:space="preserve"> </w:t>
      </w:r>
      <w:proofErr w:type="spellStart"/>
      <w:r w:rsidRPr="006E456F">
        <w:rPr>
          <w:rFonts w:ascii="Times New Roman" w:hAnsi="Times New Roman" w:cs="Times New Roman"/>
          <w:sz w:val="24"/>
          <w:szCs w:val="24"/>
          <w:lang w:val="ru-RU"/>
        </w:rPr>
        <w:t>отрицателно</w:t>
      </w:r>
      <w:proofErr w:type="spellEnd"/>
      <w:r w:rsidRPr="006E456F">
        <w:rPr>
          <w:rFonts w:ascii="Times New Roman" w:hAnsi="Times New Roman" w:cs="Times New Roman"/>
          <w:sz w:val="24"/>
          <w:szCs w:val="24"/>
          <w:lang w:val="ru-RU"/>
        </w:rPr>
        <w:t xml:space="preserve"> </w:t>
      </w:r>
      <w:proofErr w:type="spellStart"/>
      <w:r w:rsidRPr="006E456F">
        <w:rPr>
          <w:rFonts w:ascii="Times New Roman" w:hAnsi="Times New Roman" w:cs="Times New Roman"/>
          <w:sz w:val="24"/>
          <w:szCs w:val="24"/>
          <w:lang w:val="ru-RU"/>
        </w:rPr>
        <w:t>въздействие</w:t>
      </w:r>
      <w:proofErr w:type="spellEnd"/>
      <w:r w:rsidRPr="006E456F">
        <w:rPr>
          <w:rFonts w:ascii="Times New Roman" w:hAnsi="Times New Roman" w:cs="Times New Roman"/>
          <w:sz w:val="24"/>
          <w:szCs w:val="24"/>
          <w:lang w:val="ru-RU"/>
        </w:rPr>
        <w:t xml:space="preserve"> върху </w:t>
      </w:r>
      <w:proofErr w:type="spellStart"/>
      <w:r w:rsidRPr="006E456F">
        <w:rPr>
          <w:rFonts w:ascii="Times New Roman" w:hAnsi="Times New Roman" w:cs="Times New Roman"/>
          <w:sz w:val="24"/>
          <w:szCs w:val="24"/>
          <w:lang w:val="ru-RU"/>
        </w:rPr>
        <w:t>околната</w:t>
      </w:r>
      <w:proofErr w:type="spellEnd"/>
      <w:r w:rsidRPr="006E456F">
        <w:rPr>
          <w:rFonts w:ascii="Times New Roman" w:hAnsi="Times New Roman" w:cs="Times New Roman"/>
          <w:sz w:val="24"/>
          <w:szCs w:val="24"/>
          <w:lang w:val="ru-RU"/>
        </w:rPr>
        <w:t xml:space="preserve"> среда.</w:t>
      </w:r>
      <w:r w:rsidR="006670EC" w:rsidRPr="006E456F">
        <w:rPr>
          <w:rFonts w:ascii="Times New Roman" w:hAnsi="Times New Roman" w:cs="Times New Roman"/>
          <w:sz w:val="24"/>
          <w:szCs w:val="24"/>
          <w:lang w:val="ru-RU"/>
        </w:rPr>
        <w:t xml:space="preserve"> </w:t>
      </w:r>
      <w:proofErr w:type="spellStart"/>
      <w:r w:rsidR="00D06512" w:rsidRPr="006E456F">
        <w:rPr>
          <w:rFonts w:ascii="Times New Roman" w:hAnsi="Times New Roman" w:cs="Times New Roman"/>
          <w:sz w:val="24"/>
          <w:szCs w:val="24"/>
          <w:lang w:val="ru-RU"/>
        </w:rPr>
        <w:t>Проекти</w:t>
      </w:r>
      <w:proofErr w:type="spellEnd"/>
      <w:r w:rsidR="00D06512" w:rsidRPr="006E456F">
        <w:rPr>
          <w:rFonts w:ascii="Times New Roman" w:hAnsi="Times New Roman" w:cs="Times New Roman"/>
          <w:sz w:val="24"/>
          <w:szCs w:val="24"/>
          <w:lang w:val="ru-RU"/>
        </w:rPr>
        <w:t xml:space="preserve">, </w:t>
      </w:r>
      <w:proofErr w:type="spellStart"/>
      <w:r w:rsidR="00D06512" w:rsidRPr="006E456F">
        <w:rPr>
          <w:rFonts w:ascii="Times New Roman" w:hAnsi="Times New Roman" w:cs="Times New Roman"/>
          <w:sz w:val="24"/>
          <w:szCs w:val="24"/>
          <w:lang w:val="ru-RU"/>
        </w:rPr>
        <w:t>чиито</w:t>
      </w:r>
      <w:proofErr w:type="spellEnd"/>
      <w:r w:rsidR="00D06512" w:rsidRPr="006E456F">
        <w:rPr>
          <w:rFonts w:ascii="Times New Roman" w:hAnsi="Times New Roman" w:cs="Times New Roman"/>
          <w:sz w:val="24"/>
          <w:szCs w:val="24"/>
          <w:lang w:val="ru-RU"/>
        </w:rPr>
        <w:t xml:space="preserve"> дейности </w:t>
      </w:r>
      <w:proofErr w:type="spellStart"/>
      <w:r w:rsidR="00D06512" w:rsidRPr="006E456F">
        <w:rPr>
          <w:rFonts w:ascii="Times New Roman" w:hAnsi="Times New Roman" w:cs="Times New Roman"/>
          <w:sz w:val="24"/>
          <w:szCs w:val="24"/>
          <w:lang w:val="ru-RU"/>
        </w:rPr>
        <w:t>попадат</w:t>
      </w:r>
      <w:proofErr w:type="spellEnd"/>
      <w:r w:rsidR="00D06512" w:rsidRPr="006E456F">
        <w:rPr>
          <w:rFonts w:ascii="Times New Roman" w:hAnsi="Times New Roman" w:cs="Times New Roman"/>
          <w:sz w:val="24"/>
          <w:szCs w:val="24"/>
          <w:lang w:val="ru-RU"/>
        </w:rPr>
        <w:t xml:space="preserve"> в</w:t>
      </w:r>
      <w:r w:rsidR="005C4FAF" w:rsidRPr="006E456F">
        <w:rPr>
          <w:rFonts w:ascii="Times New Roman" w:hAnsi="Times New Roman" w:cs="Times New Roman"/>
          <w:sz w:val="24"/>
          <w:szCs w:val="24"/>
          <w:lang w:val="ru-RU"/>
        </w:rPr>
        <w:t xml:space="preserve"> </w:t>
      </w:r>
      <w:r w:rsidR="00D06512" w:rsidRPr="006E456F">
        <w:rPr>
          <w:rFonts w:ascii="Times New Roman" w:hAnsi="Times New Roman" w:cs="Times New Roman"/>
          <w:sz w:val="24"/>
          <w:szCs w:val="24"/>
          <w:lang w:val="ru-RU"/>
        </w:rPr>
        <w:t xml:space="preserve">обхвата на чл.40 от </w:t>
      </w:r>
      <w:r w:rsidR="007A4F57" w:rsidRPr="006E456F">
        <w:rPr>
          <w:rFonts w:ascii="Times New Roman" w:hAnsi="Times New Roman" w:cs="Times New Roman"/>
          <w:sz w:val="24"/>
          <w:szCs w:val="24"/>
          <w:lang w:val="ru-RU"/>
        </w:rPr>
        <w:t xml:space="preserve">Постановление на </w:t>
      </w:r>
      <w:proofErr w:type="spellStart"/>
      <w:r w:rsidR="007A4F57" w:rsidRPr="006E456F">
        <w:rPr>
          <w:rFonts w:ascii="Times New Roman" w:hAnsi="Times New Roman" w:cs="Times New Roman"/>
          <w:sz w:val="24"/>
          <w:szCs w:val="24"/>
          <w:lang w:val="ru-RU"/>
        </w:rPr>
        <w:t>Министерски</w:t>
      </w:r>
      <w:proofErr w:type="spellEnd"/>
      <w:r w:rsidR="007A4F57" w:rsidRPr="006E456F">
        <w:rPr>
          <w:rFonts w:ascii="Times New Roman" w:hAnsi="Times New Roman" w:cs="Times New Roman"/>
          <w:sz w:val="24"/>
          <w:szCs w:val="24"/>
          <w:lang w:val="ru-RU"/>
        </w:rPr>
        <w:t xml:space="preserve"> </w:t>
      </w:r>
      <w:proofErr w:type="spellStart"/>
      <w:r w:rsidR="007A4F57" w:rsidRPr="006E456F">
        <w:rPr>
          <w:rFonts w:ascii="Times New Roman" w:hAnsi="Times New Roman" w:cs="Times New Roman"/>
          <w:sz w:val="24"/>
          <w:szCs w:val="24"/>
          <w:lang w:val="ru-RU"/>
        </w:rPr>
        <w:t>съвет</w:t>
      </w:r>
      <w:proofErr w:type="spellEnd"/>
      <w:r w:rsidR="007A4F57" w:rsidRPr="006E456F">
        <w:rPr>
          <w:rFonts w:ascii="Times New Roman" w:hAnsi="Times New Roman" w:cs="Times New Roman"/>
          <w:sz w:val="24"/>
          <w:szCs w:val="24"/>
          <w:lang w:val="ru-RU"/>
        </w:rPr>
        <w:t xml:space="preserve"> № 189 от 28 юли 2016 г. за </w:t>
      </w:r>
      <w:proofErr w:type="spellStart"/>
      <w:r w:rsidR="007A4F57" w:rsidRPr="006E456F">
        <w:rPr>
          <w:rFonts w:ascii="Times New Roman" w:hAnsi="Times New Roman" w:cs="Times New Roman"/>
          <w:sz w:val="24"/>
          <w:szCs w:val="24"/>
          <w:lang w:val="ru-RU"/>
        </w:rPr>
        <w:t>определяне</w:t>
      </w:r>
      <w:proofErr w:type="spellEnd"/>
      <w:r w:rsidR="007A4F57" w:rsidRPr="006E456F">
        <w:rPr>
          <w:rFonts w:ascii="Times New Roman" w:hAnsi="Times New Roman" w:cs="Times New Roman"/>
          <w:sz w:val="24"/>
          <w:szCs w:val="24"/>
          <w:lang w:val="ru-RU"/>
        </w:rPr>
        <w:t xml:space="preserve"> на </w:t>
      </w:r>
      <w:proofErr w:type="spellStart"/>
      <w:r w:rsidR="007A4F57" w:rsidRPr="006E456F">
        <w:rPr>
          <w:rFonts w:ascii="Times New Roman" w:hAnsi="Times New Roman" w:cs="Times New Roman"/>
          <w:sz w:val="24"/>
          <w:szCs w:val="24"/>
          <w:lang w:val="ru-RU"/>
        </w:rPr>
        <w:t>национални</w:t>
      </w:r>
      <w:proofErr w:type="spellEnd"/>
      <w:r w:rsidR="007A4F57" w:rsidRPr="006E456F">
        <w:rPr>
          <w:rFonts w:ascii="Times New Roman" w:hAnsi="Times New Roman" w:cs="Times New Roman"/>
          <w:sz w:val="24"/>
          <w:szCs w:val="24"/>
          <w:lang w:val="ru-RU"/>
        </w:rPr>
        <w:t xml:space="preserve"> правила за </w:t>
      </w:r>
      <w:proofErr w:type="spellStart"/>
      <w:r w:rsidR="007A4F57" w:rsidRPr="006E456F">
        <w:rPr>
          <w:rFonts w:ascii="Times New Roman" w:hAnsi="Times New Roman" w:cs="Times New Roman"/>
          <w:sz w:val="24"/>
          <w:szCs w:val="24"/>
          <w:lang w:val="ru-RU"/>
        </w:rPr>
        <w:t>допустимост</w:t>
      </w:r>
      <w:proofErr w:type="spellEnd"/>
      <w:r w:rsidR="007A4F57" w:rsidRPr="006E456F">
        <w:rPr>
          <w:rFonts w:ascii="Times New Roman" w:hAnsi="Times New Roman" w:cs="Times New Roman"/>
          <w:sz w:val="24"/>
          <w:szCs w:val="24"/>
          <w:lang w:val="ru-RU"/>
        </w:rPr>
        <w:t xml:space="preserve"> на </w:t>
      </w:r>
      <w:proofErr w:type="spellStart"/>
      <w:r w:rsidR="007A4F57" w:rsidRPr="006E456F">
        <w:rPr>
          <w:rFonts w:ascii="Times New Roman" w:hAnsi="Times New Roman" w:cs="Times New Roman"/>
          <w:sz w:val="24"/>
          <w:szCs w:val="24"/>
          <w:lang w:val="ru-RU"/>
        </w:rPr>
        <w:t>разходите</w:t>
      </w:r>
      <w:proofErr w:type="spellEnd"/>
      <w:r w:rsidR="007A4F57" w:rsidRPr="006E456F">
        <w:rPr>
          <w:rFonts w:ascii="Times New Roman" w:hAnsi="Times New Roman" w:cs="Times New Roman"/>
          <w:sz w:val="24"/>
          <w:szCs w:val="24"/>
          <w:lang w:val="ru-RU"/>
        </w:rPr>
        <w:t xml:space="preserve"> по </w:t>
      </w:r>
      <w:proofErr w:type="spellStart"/>
      <w:r w:rsidR="007A4F57" w:rsidRPr="006E456F">
        <w:rPr>
          <w:rFonts w:ascii="Times New Roman" w:hAnsi="Times New Roman" w:cs="Times New Roman"/>
          <w:sz w:val="24"/>
          <w:szCs w:val="24"/>
          <w:lang w:val="ru-RU"/>
        </w:rPr>
        <w:t>програмите</w:t>
      </w:r>
      <w:proofErr w:type="spellEnd"/>
      <w:r w:rsidR="007A4F57" w:rsidRPr="006E456F">
        <w:rPr>
          <w:rFonts w:ascii="Times New Roman" w:hAnsi="Times New Roman" w:cs="Times New Roman"/>
          <w:sz w:val="24"/>
          <w:szCs w:val="24"/>
          <w:lang w:val="ru-RU"/>
        </w:rPr>
        <w:t xml:space="preserve">, </w:t>
      </w:r>
      <w:proofErr w:type="spellStart"/>
      <w:r w:rsidR="007A4F57" w:rsidRPr="006E456F">
        <w:rPr>
          <w:rFonts w:ascii="Times New Roman" w:hAnsi="Times New Roman" w:cs="Times New Roman"/>
          <w:sz w:val="24"/>
          <w:szCs w:val="24"/>
          <w:lang w:val="ru-RU"/>
        </w:rPr>
        <w:t>съфинансирани</w:t>
      </w:r>
      <w:proofErr w:type="spellEnd"/>
      <w:r w:rsidR="007A4F57" w:rsidRPr="006E456F">
        <w:rPr>
          <w:rFonts w:ascii="Times New Roman" w:hAnsi="Times New Roman" w:cs="Times New Roman"/>
          <w:sz w:val="24"/>
          <w:szCs w:val="24"/>
          <w:lang w:val="ru-RU"/>
        </w:rPr>
        <w:t xml:space="preserve"> от </w:t>
      </w:r>
      <w:proofErr w:type="spellStart"/>
      <w:r w:rsidR="007A4F57" w:rsidRPr="006E456F">
        <w:rPr>
          <w:rFonts w:ascii="Times New Roman" w:hAnsi="Times New Roman" w:cs="Times New Roman"/>
          <w:sz w:val="24"/>
          <w:szCs w:val="24"/>
          <w:lang w:val="ru-RU"/>
        </w:rPr>
        <w:t>Европейските</w:t>
      </w:r>
      <w:proofErr w:type="spellEnd"/>
      <w:r w:rsidR="007A4F57" w:rsidRPr="006E456F">
        <w:rPr>
          <w:rFonts w:ascii="Times New Roman" w:hAnsi="Times New Roman" w:cs="Times New Roman"/>
          <w:sz w:val="24"/>
          <w:szCs w:val="24"/>
          <w:lang w:val="ru-RU"/>
        </w:rPr>
        <w:t xml:space="preserve"> </w:t>
      </w:r>
      <w:proofErr w:type="spellStart"/>
      <w:r w:rsidR="007A4F57" w:rsidRPr="006E456F">
        <w:rPr>
          <w:rFonts w:ascii="Times New Roman" w:hAnsi="Times New Roman" w:cs="Times New Roman"/>
          <w:sz w:val="24"/>
          <w:szCs w:val="24"/>
          <w:lang w:val="ru-RU"/>
        </w:rPr>
        <w:t>структурни</w:t>
      </w:r>
      <w:proofErr w:type="spellEnd"/>
      <w:r w:rsidR="007A4F57" w:rsidRPr="006E456F">
        <w:rPr>
          <w:rFonts w:ascii="Times New Roman" w:hAnsi="Times New Roman" w:cs="Times New Roman"/>
          <w:sz w:val="24"/>
          <w:szCs w:val="24"/>
          <w:lang w:val="ru-RU"/>
        </w:rPr>
        <w:t xml:space="preserve"> и </w:t>
      </w:r>
      <w:proofErr w:type="spellStart"/>
      <w:r w:rsidR="007A4F57" w:rsidRPr="006E456F">
        <w:rPr>
          <w:rFonts w:ascii="Times New Roman" w:hAnsi="Times New Roman" w:cs="Times New Roman"/>
          <w:sz w:val="24"/>
          <w:szCs w:val="24"/>
          <w:lang w:val="ru-RU"/>
        </w:rPr>
        <w:t>инвестиционни</w:t>
      </w:r>
      <w:proofErr w:type="spellEnd"/>
      <w:r w:rsidR="007A4F57" w:rsidRPr="006E456F">
        <w:rPr>
          <w:rFonts w:ascii="Times New Roman" w:hAnsi="Times New Roman" w:cs="Times New Roman"/>
          <w:sz w:val="24"/>
          <w:szCs w:val="24"/>
          <w:lang w:val="ru-RU"/>
        </w:rPr>
        <w:t xml:space="preserve"> </w:t>
      </w:r>
      <w:proofErr w:type="spellStart"/>
      <w:r w:rsidR="007A4F57" w:rsidRPr="006E456F">
        <w:rPr>
          <w:rFonts w:ascii="Times New Roman" w:hAnsi="Times New Roman" w:cs="Times New Roman"/>
          <w:sz w:val="24"/>
          <w:szCs w:val="24"/>
          <w:lang w:val="ru-RU"/>
        </w:rPr>
        <w:t>фондове</w:t>
      </w:r>
      <w:proofErr w:type="spellEnd"/>
      <w:r w:rsidR="007A4F57" w:rsidRPr="006E456F">
        <w:rPr>
          <w:rFonts w:ascii="Times New Roman" w:hAnsi="Times New Roman" w:cs="Times New Roman"/>
          <w:sz w:val="24"/>
          <w:szCs w:val="24"/>
          <w:lang w:val="ru-RU"/>
        </w:rPr>
        <w:t xml:space="preserve">, за </w:t>
      </w:r>
      <w:proofErr w:type="spellStart"/>
      <w:r w:rsidR="007A4F57" w:rsidRPr="006E456F">
        <w:rPr>
          <w:rFonts w:ascii="Times New Roman" w:hAnsi="Times New Roman" w:cs="Times New Roman"/>
          <w:sz w:val="24"/>
          <w:szCs w:val="24"/>
          <w:lang w:val="ru-RU"/>
        </w:rPr>
        <w:t>Програмен</w:t>
      </w:r>
      <w:proofErr w:type="spellEnd"/>
      <w:r w:rsidR="007A4F57" w:rsidRPr="006E456F">
        <w:rPr>
          <w:rFonts w:ascii="Times New Roman" w:hAnsi="Times New Roman" w:cs="Times New Roman"/>
          <w:sz w:val="24"/>
          <w:szCs w:val="24"/>
          <w:lang w:val="ru-RU"/>
        </w:rPr>
        <w:t xml:space="preserve"> период 2014 - 2020 г</w:t>
      </w:r>
      <w:r w:rsidR="00175212" w:rsidRPr="006E456F">
        <w:rPr>
          <w:rFonts w:ascii="Times New Roman" w:hAnsi="Times New Roman" w:cs="Times New Roman"/>
          <w:sz w:val="24"/>
          <w:szCs w:val="24"/>
          <w:lang w:val="ru-RU"/>
        </w:rPr>
        <w:t xml:space="preserve"> (ПМС 189/2016</w:t>
      </w:r>
      <w:r w:rsidR="007A4F57" w:rsidRPr="006E456F">
        <w:rPr>
          <w:rFonts w:ascii="Times New Roman" w:hAnsi="Times New Roman" w:cs="Times New Roman"/>
          <w:sz w:val="24"/>
          <w:szCs w:val="24"/>
          <w:lang w:val="ru-RU"/>
        </w:rPr>
        <w:t xml:space="preserve"> </w:t>
      </w:r>
      <w:r w:rsidR="00175212" w:rsidRPr="006E456F">
        <w:rPr>
          <w:rFonts w:ascii="Times New Roman" w:hAnsi="Times New Roman" w:cs="Times New Roman"/>
          <w:sz w:val="24"/>
          <w:szCs w:val="24"/>
          <w:lang w:val="ru-RU"/>
        </w:rPr>
        <w:t>г</w:t>
      </w:r>
      <w:r w:rsidR="007A4F57" w:rsidRPr="006E456F">
        <w:rPr>
          <w:rFonts w:ascii="Times New Roman" w:hAnsi="Times New Roman" w:cs="Times New Roman"/>
          <w:sz w:val="24"/>
          <w:szCs w:val="24"/>
          <w:lang w:val="ru-RU"/>
        </w:rPr>
        <w:t>.</w:t>
      </w:r>
      <w:r w:rsidR="00175212" w:rsidRPr="006E456F">
        <w:rPr>
          <w:rFonts w:ascii="Times New Roman" w:hAnsi="Times New Roman" w:cs="Times New Roman"/>
          <w:sz w:val="24"/>
          <w:szCs w:val="24"/>
          <w:lang w:val="ru-RU"/>
        </w:rPr>
        <w:t>)</w:t>
      </w:r>
      <w:r w:rsidR="005B5BB5" w:rsidRPr="006E456F">
        <w:rPr>
          <w:rFonts w:ascii="Times New Roman" w:hAnsi="Times New Roman" w:cs="Times New Roman"/>
          <w:sz w:val="24"/>
          <w:szCs w:val="24"/>
          <w:lang w:val="ru-RU"/>
        </w:rPr>
        <w:t>, а именно:</w:t>
      </w:r>
    </w:p>
    <w:p w14:paraId="79216358" w14:textId="77777777" w:rsidR="00412164" w:rsidRPr="00412164" w:rsidRDefault="00F1795E" w:rsidP="00412164">
      <w:pPr>
        <w:pBdr>
          <w:top w:val="single" w:sz="4" w:space="1" w:color="auto"/>
          <w:left w:val="single" w:sz="4" w:space="4" w:color="auto"/>
          <w:bottom w:val="single" w:sz="4" w:space="1" w:color="auto"/>
          <w:right w:val="single" w:sz="4" w:space="4" w:color="auto"/>
        </w:pBdr>
        <w:spacing w:before="100" w:beforeAutospacing="1" w:after="100" w:afterAutospacing="1" w:line="276" w:lineRule="auto"/>
        <w:jc w:val="both"/>
        <w:rPr>
          <w:rFonts w:ascii="Times New Roman" w:eastAsia="Times New Roman" w:hAnsi="Times New Roman" w:cs="Times New Roman"/>
          <w:sz w:val="24"/>
          <w:szCs w:val="24"/>
          <w:lang w:eastAsia="bg-BG"/>
        </w:rPr>
      </w:pPr>
      <w:r w:rsidRPr="006E456F">
        <w:rPr>
          <w:rFonts w:ascii="Times New Roman" w:eastAsia="Times New Roman" w:hAnsi="Times New Roman" w:cs="Times New Roman"/>
          <w:sz w:val="24"/>
          <w:szCs w:val="24"/>
          <w:lang w:eastAsia="bg-BG"/>
        </w:rPr>
        <w:t xml:space="preserve">-   </w:t>
      </w:r>
      <w:r w:rsidR="005B5BB5" w:rsidRPr="006E456F">
        <w:rPr>
          <w:rFonts w:ascii="Times New Roman" w:eastAsia="Times New Roman" w:hAnsi="Times New Roman" w:cs="Times New Roman"/>
          <w:sz w:val="24"/>
          <w:szCs w:val="24"/>
          <w:lang w:eastAsia="bg-BG"/>
        </w:rPr>
        <w:t>проекти, които водят до повишаване на риболовния капацитет на кораба или са за оборудване, което повишава способността му да намира риба</w:t>
      </w:r>
      <w:r w:rsidR="005B5BB5" w:rsidRPr="00412164">
        <w:rPr>
          <w:rFonts w:ascii="Times New Roman" w:eastAsia="Times New Roman" w:hAnsi="Times New Roman" w:cs="Times New Roman"/>
          <w:sz w:val="24"/>
          <w:szCs w:val="24"/>
          <w:lang w:eastAsia="bg-BG"/>
        </w:rPr>
        <w:t>;</w:t>
      </w:r>
    </w:p>
    <w:p w14:paraId="5CCB9072" w14:textId="77777777" w:rsidR="00B4611A" w:rsidRDefault="00F1795E" w:rsidP="00412164">
      <w:pPr>
        <w:pBdr>
          <w:top w:val="single" w:sz="4" w:space="1" w:color="auto"/>
          <w:left w:val="single" w:sz="4" w:space="4" w:color="auto"/>
          <w:bottom w:val="single" w:sz="4" w:space="1" w:color="auto"/>
          <w:right w:val="single" w:sz="4" w:space="4" w:color="auto"/>
        </w:pBdr>
        <w:spacing w:before="100" w:beforeAutospacing="1" w:after="100" w:afterAutospacing="1" w:line="276" w:lineRule="auto"/>
        <w:jc w:val="both"/>
        <w:rPr>
          <w:rFonts w:ascii="Times New Roman" w:eastAsia="Times New Roman" w:hAnsi="Times New Roman" w:cs="Times New Roman"/>
          <w:sz w:val="24"/>
          <w:szCs w:val="24"/>
          <w:lang w:val="en-US" w:eastAsia="bg-BG"/>
        </w:rPr>
      </w:pPr>
      <w:r w:rsidRPr="00412164">
        <w:rPr>
          <w:rFonts w:ascii="Times New Roman" w:eastAsia="Times New Roman" w:hAnsi="Times New Roman" w:cs="Times New Roman"/>
          <w:sz w:val="24"/>
          <w:szCs w:val="24"/>
          <w:lang w:eastAsia="bg-BG"/>
        </w:rPr>
        <w:t xml:space="preserve">-    </w:t>
      </w:r>
      <w:r w:rsidR="005B5BB5" w:rsidRPr="00412164">
        <w:rPr>
          <w:rFonts w:ascii="Times New Roman" w:eastAsia="Times New Roman" w:hAnsi="Times New Roman" w:cs="Times New Roman"/>
          <w:sz w:val="24"/>
          <w:szCs w:val="24"/>
          <w:lang w:eastAsia="bg-BG"/>
        </w:rPr>
        <w:t>строителство на нови риболовни кораби или внос на риболовни кораби;</w:t>
      </w:r>
    </w:p>
    <w:p w14:paraId="7297B0AA" w14:textId="08714793" w:rsidR="00412164" w:rsidRPr="00412164" w:rsidRDefault="00F1795E" w:rsidP="00412164">
      <w:pPr>
        <w:pBdr>
          <w:top w:val="single" w:sz="4" w:space="1" w:color="auto"/>
          <w:left w:val="single" w:sz="4" w:space="4" w:color="auto"/>
          <w:bottom w:val="single" w:sz="4" w:space="1" w:color="auto"/>
          <w:right w:val="single" w:sz="4" w:space="4" w:color="auto"/>
        </w:pBdr>
        <w:spacing w:before="100" w:beforeAutospacing="1" w:after="100" w:afterAutospacing="1" w:line="276" w:lineRule="auto"/>
        <w:jc w:val="both"/>
        <w:rPr>
          <w:rFonts w:ascii="Times New Roman" w:eastAsia="Times New Roman" w:hAnsi="Times New Roman" w:cs="Times New Roman"/>
          <w:sz w:val="24"/>
          <w:szCs w:val="24"/>
          <w:lang w:eastAsia="bg-BG"/>
        </w:rPr>
      </w:pPr>
      <w:r w:rsidRPr="00412164">
        <w:rPr>
          <w:rFonts w:ascii="Times New Roman" w:eastAsia="Times New Roman" w:hAnsi="Times New Roman" w:cs="Times New Roman"/>
          <w:sz w:val="24"/>
          <w:szCs w:val="24"/>
          <w:lang w:eastAsia="bg-BG"/>
        </w:rPr>
        <w:t xml:space="preserve">-    </w:t>
      </w:r>
      <w:r w:rsidR="005B5BB5" w:rsidRPr="00412164">
        <w:rPr>
          <w:rFonts w:ascii="Times New Roman" w:eastAsia="Times New Roman" w:hAnsi="Times New Roman" w:cs="Times New Roman"/>
          <w:sz w:val="24"/>
          <w:szCs w:val="24"/>
          <w:lang w:eastAsia="bg-BG"/>
        </w:rPr>
        <w:t>временно или окончателно преустановяване на риболовни дейности освен в случаите, предвидени в чл. 33 и 34 от Регламент</w:t>
      </w:r>
      <w:r w:rsidR="00175212" w:rsidRPr="00412164">
        <w:rPr>
          <w:rFonts w:ascii="Times New Roman" w:eastAsia="Times New Roman" w:hAnsi="Times New Roman" w:cs="Times New Roman"/>
          <w:sz w:val="24"/>
          <w:szCs w:val="24"/>
          <w:lang w:eastAsia="bg-BG"/>
        </w:rPr>
        <w:t xml:space="preserve"> </w:t>
      </w:r>
      <w:r w:rsidR="005B5BB5" w:rsidRPr="00412164">
        <w:rPr>
          <w:rFonts w:ascii="Times New Roman" w:eastAsia="Times New Roman" w:hAnsi="Times New Roman" w:cs="Times New Roman"/>
          <w:sz w:val="24"/>
          <w:szCs w:val="24"/>
          <w:lang w:eastAsia="bg-BG"/>
        </w:rPr>
        <w:t>(ЕС)№ 508/2014</w:t>
      </w:r>
      <w:r w:rsidR="00564046" w:rsidRPr="00412164">
        <w:rPr>
          <w:rFonts w:ascii="Times New Roman" w:eastAsia="Times New Roman" w:hAnsi="Times New Roman" w:cs="Times New Roman"/>
          <w:sz w:val="24"/>
          <w:szCs w:val="24"/>
          <w:lang w:eastAsia="bg-BG"/>
        </w:rPr>
        <w:t>;</w:t>
      </w:r>
      <w:r w:rsidR="005B5BB5" w:rsidRPr="00412164">
        <w:rPr>
          <w:rFonts w:ascii="Times New Roman" w:eastAsia="Times New Roman" w:hAnsi="Times New Roman" w:cs="Times New Roman"/>
          <w:sz w:val="24"/>
          <w:szCs w:val="24"/>
          <w:lang w:eastAsia="bg-BG"/>
        </w:rPr>
        <w:t xml:space="preserve"> </w:t>
      </w:r>
    </w:p>
    <w:p w14:paraId="70901DB3" w14:textId="77777777" w:rsidR="00412164" w:rsidRPr="00412164" w:rsidRDefault="00F1795E" w:rsidP="00412164">
      <w:pPr>
        <w:pBdr>
          <w:top w:val="single" w:sz="4" w:space="1" w:color="auto"/>
          <w:left w:val="single" w:sz="4" w:space="4" w:color="auto"/>
          <w:bottom w:val="single" w:sz="4" w:space="1" w:color="auto"/>
          <w:right w:val="single" w:sz="4" w:space="4" w:color="auto"/>
        </w:pBdr>
        <w:spacing w:before="100" w:beforeAutospacing="1" w:after="100" w:afterAutospacing="1" w:line="276" w:lineRule="auto"/>
        <w:jc w:val="both"/>
        <w:rPr>
          <w:rFonts w:ascii="Times New Roman" w:eastAsia="Times New Roman" w:hAnsi="Times New Roman" w:cs="Times New Roman"/>
          <w:sz w:val="24"/>
          <w:szCs w:val="24"/>
          <w:lang w:eastAsia="bg-BG"/>
        </w:rPr>
      </w:pPr>
      <w:r w:rsidRPr="00412164">
        <w:rPr>
          <w:rFonts w:ascii="Times New Roman" w:eastAsia="Times New Roman" w:hAnsi="Times New Roman" w:cs="Times New Roman"/>
          <w:sz w:val="24"/>
          <w:szCs w:val="24"/>
          <w:lang w:eastAsia="bg-BG"/>
        </w:rPr>
        <w:t xml:space="preserve">-    </w:t>
      </w:r>
      <w:r w:rsidR="007F26C0" w:rsidRPr="00412164">
        <w:rPr>
          <w:rFonts w:ascii="Times New Roman" w:eastAsia="Times New Roman" w:hAnsi="Times New Roman" w:cs="Times New Roman"/>
          <w:sz w:val="24"/>
          <w:szCs w:val="24"/>
          <w:lang w:eastAsia="bg-BG"/>
        </w:rPr>
        <w:t xml:space="preserve"> </w:t>
      </w:r>
      <w:r w:rsidR="005B5BB5" w:rsidRPr="00412164">
        <w:rPr>
          <w:rFonts w:ascii="Times New Roman" w:eastAsia="Times New Roman" w:hAnsi="Times New Roman" w:cs="Times New Roman"/>
          <w:sz w:val="24"/>
          <w:szCs w:val="24"/>
          <w:lang w:eastAsia="bg-BG"/>
        </w:rPr>
        <w:t xml:space="preserve">проучвателен риболов; </w:t>
      </w:r>
    </w:p>
    <w:p w14:paraId="4A7AC03F" w14:textId="77777777" w:rsidR="00412164" w:rsidRPr="00412164" w:rsidRDefault="00F1795E" w:rsidP="00412164">
      <w:pPr>
        <w:pBdr>
          <w:top w:val="single" w:sz="4" w:space="1" w:color="auto"/>
          <w:left w:val="single" w:sz="4" w:space="4" w:color="auto"/>
          <w:bottom w:val="single" w:sz="4" w:space="1" w:color="auto"/>
          <w:right w:val="single" w:sz="4" w:space="4" w:color="auto"/>
        </w:pBdr>
        <w:spacing w:before="100" w:beforeAutospacing="1" w:after="100" w:afterAutospacing="1" w:line="276" w:lineRule="auto"/>
        <w:jc w:val="both"/>
        <w:rPr>
          <w:rFonts w:ascii="Times New Roman" w:eastAsia="Times New Roman" w:hAnsi="Times New Roman" w:cs="Times New Roman"/>
          <w:sz w:val="24"/>
          <w:szCs w:val="24"/>
          <w:lang w:eastAsia="bg-BG"/>
        </w:rPr>
      </w:pPr>
      <w:r w:rsidRPr="00412164">
        <w:rPr>
          <w:rFonts w:ascii="Times New Roman" w:eastAsia="Times New Roman" w:hAnsi="Times New Roman" w:cs="Times New Roman"/>
          <w:sz w:val="24"/>
          <w:szCs w:val="24"/>
          <w:lang w:eastAsia="bg-BG"/>
        </w:rPr>
        <w:t xml:space="preserve">-     </w:t>
      </w:r>
      <w:r w:rsidR="005B5BB5" w:rsidRPr="00412164">
        <w:rPr>
          <w:rFonts w:ascii="Times New Roman" w:eastAsia="Times New Roman" w:hAnsi="Times New Roman" w:cs="Times New Roman"/>
          <w:sz w:val="24"/>
          <w:szCs w:val="24"/>
          <w:lang w:eastAsia="bg-BG"/>
        </w:rPr>
        <w:t xml:space="preserve">прехвърляне на собствеността върху предприятие; </w:t>
      </w:r>
      <w:r w:rsidR="001C3254" w:rsidRPr="00412164">
        <w:rPr>
          <w:rFonts w:ascii="Times New Roman" w:eastAsia="Times New Roman" w:hAnsi="Times New Roman" w:cs="Times New Roman"/>
          <w:sz w:val="24"/>
          <w:szCs w:val="24"/>
          <w:lang w:eastAsia="bg-BG"/>
        </w:rPr>
        <w:t xml:space="preserve"> </w:t>
      </w:r>
    </w:p>
    <w:p w14:paraId="21440F62" w14:textId="622E1D3B" w:rsidR="005B5BB5" w:rsidRPr="00412164" w:rsidRDefault="00F1795E" w:rsidP="00412164">
      <w:pPr>
        <w:pBdr>
          <w:top w:val="single" w:sz="4" w:space="1" w:color="auto"/>
          <w:left w:val="single" w:sz="4" w:space="4" w:color="auto"/>
          <w:bottom w:val="single" w:sz="4" w:space="1" w:color="auto"/>
          <w:right w:val="single" w:sz="4" w:space="4" w:color="auto"/>
        </w:pBdr>
        <w:spacing w:before="100" w:beforeAutospacing="1" w:after="100" w:afterAutospacing="1" w:line="276" w:lineRule="auto"/>
        <w:jc w:val="both"/>
        <w:rPr>
          <w:rFonts w:ascii="Times New Roman" w:eastAsia="Times New Roman" w:hAnsi="Times New Roman" w:cs="Times New Roman"/>
          <w:sz w:val="24"/>
          <w:szCs w:val="24"/>
          <w:lang w:eastAsia="bg-BG"/>
        </w:rPr>
      </w:pPr>
      <w:r w:rsidRPr="00412164">
        <w:rPr>
          <w:rFonts w:ascii="Times New Roman" w:eastAsia="Times New Roman" w:hAnsi="Times New Roman" w:cs="Times New Roman"/>
          <w:sz w:val="24"/>
          <w:szCs w:val="24"/>
          <w:lang w:eastAsia="bg-BG"/>
        </w:rPr>
        <w:t xml:space="preserve">-    </w:t>
      </w:r>
      <w:r w:rsidR="005B5BB5" w:rsidRPr="00412164">
        <w:rPr>
          <w:rFonts w:ascii="Times New Roman" w:eastAsia="Times New Roman" w:hAnsi="Times New Roman" w:cs="Times New Roman"/>
          <w:sz w:val="24"/>
          <w:szCs w:val="24"/>
          <w:lang w:eastAsia="bg-BG"/>
        </w:rPr>
        <w:t xml:space="preserve">пряко зарибяване, освен когато такова е изрично предвидено като мярка за опазване в правен акт на Европейския съюз или в случай на експериментално зарибяване. </w:t>
      </w:r>
    </w:p>
    <w:p w14:paraId="4B0ED6C0" w14:textId="77777777" w:rsidR="00E111C7" w:rsidRDefault="00E111C7" w:rsidP="00FD21FA">
      <w:pPr>
        <w:tabs>
          <w:tab w:val="left" w:pos="-180"/>
        </w:tabs>
        <w:spacing w:after="0" w:line="240" w:lineRule="auto"/>
        <w:jc w:val="both"/>
        <w:outlineLvl w:val="1"/>
        <w:rPr>
          <w:rFonts w:ascii="Times New Roman" w:hAnsi="Times New Roman" w:cs="Times New Roman"/>
          <w:b/>
          <w:bCs/>
          <w:color w:val="5B9BD5"/>
          <w:sz w:val="26"/>
          <w:szCs w:val="26"/>
        </w:rPr>
      </w:pPr>
    </w:p>
    <w:p w14:paraId="13516DC7" w14:textId="77777777" w:rsidR="00FD21FA" w:rsidRPr="00DB37BD" w:rsidRDefault="00FD21FA" w:rsidP="00FD21FA">
      <w:pPr>
        <w:tabs>
          <w:tab w:val="left" w:pos="-180"/>
        </w:tabs>
        <w:spacing w:after="0" w:line="240" w:lineRule="auto"/>
        <w:jc w:val="both"/>
        <w:outlineLvl w:val="1"/>
        <w:rPr>
          <w:rFonts w:ascii="Times New Roman" w:hAnsi="Times New Roman" w:cs="Times New Roman"/>
          <w:b/>
          <w:bCs/>
          <w:color w:val="5B9BD5"/>
          <w:sz w:val="26"/>
          <w:szCs w:val="26"/>
        </w:rPr>
      </w:pPr>
      <w:r w:rsidRPr="00DB37BD">
        <w:rPr>
          <w:rFonts w:ascii="Times New Roman" w:hAnsi="Times New Roman" w:cs="Times New Roman"/>
          <w:b/>
          <w:bCs/>
          <w:color w:val="5B9BD5"/>
          <w:sz w:val="26"/>
          <w:szCs w:val="26"/>
        </w:rPr>
        <w:t>14. Категории разходи, допустими за финансиране:</w:t>
      </w:r>
      <w:bookmarkEnd w:id="42"/>
      <w:r w:rsidRPr="00DB37BD">
        <w:rPr>
          <w:rFonts w:ascii="Times New Roman" w:hAnsi="Times New Roman" w:cs="Times New Roman"/>
          <w:b/>
          <w:bCs/>
          <w:color w:val="5B9BD5"/>
          <w:sz w:val="26"/>
          <w:szCs w:val="26"/>
        </w:rPr>
        <w:t xml:space="preserve"> </w:t>
      </w:r>
    </w:p>
    <w:p w14:paraId="35ED1F98" w14:textId="77777777" w:rsidR="00FD21FA" w:rsidRPr="006D7226" w:rsidRDefault="00FD21FA" w:rsidP="006D7226">
      <w:pPr>
        <w:keepNext/>
        <w:tabs>
          <w:tab w:val="left" w:pos="-180"/>
        </w:tabs>
        <w:spacing w:line="240" w:lineRule="auto"/>
        <w:outlineLvl w:val="2"/>
        <w:rPr>
          <w:rFonts w:ascii="Times New Roman" w:eastAsia="Times New Roman" w:hAnsi="Times New Roman" w:cs="Times New Roman"/>
          <w:b/>
          <w:bCs/>
          <w:sz w:val="26"/>
          <w:szCs w:val="26"/>
        </w:rPr>
      </w:pPr>
      <w:bookmarkStart w:id="43" w:name="_Toc475538944"/>
      <w:bookmarkStart w:id="44" w:name="_Toc499645049"/>
      <w:r w:rsidRPr="008335D3">
        <w:rPr>
          <w:rFonts w:ascii="Times New Roman" w:eastAsia="Times New Roman" w:hAnsi="Times New Roman" w:cs="Times New Roman"/>
          <w:b/>
          <w:bCs/>
          <w:sz w:val="26"/>
          <w:szCs w:val="26"/>
        </w:rPr>
        <w:t>14.1. Допустими разходи</w:t>
      </w:r>
      <w:bookmarkEnd w:id="43"/>
      <w:r w:rsidRPr="008335D3">
        <w:rPr>
          <w:rFonts w:ascii="Times New Roman" w:eastAsia="Times New Roman" w:hAnsi="Times New Roman" w:cs="Times New Roman"/>
          <w:b/>
          <w:bCs/>
          <w:sz w:val="26"/>
          <w:szCs w:val="26"/>
        </w:rPr>
        <w:t>:</w:t>
      </w:r>
      <w:bookmarkEnd w:id="44"/>
    </w:p>
    <w:p w14:paraId="64E1DBD0" w14:textId="77777777" w:rsidR="00F22D70" w:rsidRPr="00DB37BD" w:rsidRDefault="00F22D70" w:rsidP="00EA6401">
      <w:pPr>
        <w:pBdr>
          <w:top w:val="single" w:sz="4" w:space="1" w:color="auto"/>
          <w:left w:val="single" w:sz="4" w:space="4" w:color="auto"/>
          <w:bottom w:val="single" w:sz="4" w:space="1" w:color="auto"/>
          <w:right w:val="single" w:sz="4" w:space="4" w:color="auto"/>
        </w:pBdr>
        <w:tabs>
          <w:tab w:val="left" w:pos="-180"/>
          <w:tab w:val="left" w:pos="426"/>
        </w:tabs>
        <w:spacing w:after="0" w:line="276" w:lineRule="auto"/>
        <w:jc w:val="both"/>
        <w:rPr>
          <w:rFonts w:ascii="Times New Roman" w:hAnsi="Times New Roman" w:cs="Times New Roman"/>
          <w:b/>
          <w:sz w:val="24"/>
          <w:szCs w:val="24"/>
        </w:rPr>
      </w:pPr>
      <w:r w:rsidRPr="00DB37BD">
        <w:rPr>
          <w:rFonts w:ascii="Times New Roman" w:hAnsi="Times New Roman" w:cs="Times New Roman"/>
          <w:b/>
          <w:sz w:val="24"/>
          <w:szCs w:val="24"/>
        </w:rPr>
        <w:t>14.1.1. Допустимите разходи трябва да са в съответствие с правилата и изискванията описани както следва:</w:t>
      </w:r>
    </w:p>
    <w:p w14:paraId="47BAB359" w14:textId="2A025834" w:rsidR="00105433" w:rsidRDefault="00F22D70" w:rsidP="00EA6401">
      <w:pPr>
        <w:pBdr>
          <w:top w:val="single" w:sz="4" w:space="1" w:color="auto"/>
          <w:left w:val="single" w:sz="4" w:space="4" w:color="auto"/>
          <w:bottom w:val="single" w:sz="4" w:space="1" w:color="auto"/>
          <w:right w:val="single" w:sz="4" w:space="4" w:color="auto"/>
        </w:pBdr>
        <w:tabs>
          <w:tab w:val="left" w:pos="-180"/>
          <w:tab w:val="left" w:pos="426"/>
        </w:tabs>
        <w:spacing w:after="0" w:line="276" w:lineRule="auto"/>
        <w:jc w:val="both"/>
        <w:rPr>
          <w:rFonts w:ascii="Times New Roman" w:hAnsi="Times New Roman" w:cs="Times New Roman"/>
          <w:sz w:val="24"/>
          <w:szCs w:val="24"/>
        </w:rPr>
      </w:pPr>
      <w:r w:rsidRPr="00DB37BD">
        <w:rPr>
          <w:rFonts w:ascii="Times New Roman" w:hAnsi="Times New Roman" w:cs="Times New Roman"/>
          <w:sz w:val="24"/>
          <w:szCs w:val="24"/>
        </w:rPr>
        <w:t>1.</w:t>
      </w:r>
      <w:r w:rsidRPr="00DB37BD">
        <w:rPr>
          <w:rFonts w:ascii="Times New Roman" w:hAnsi="Times New Roman" w:cs="Times New Roman"/>
          <w:sz w:val="24"/>
          <w:szCs w:val="24"/>
        </w:rPr>
        <w:tab/>
        <w:t xml:space="preserve"> Регламент (ЕС) № 508/2014 г.;</w:t>
      </w:r>
    </w:p>
    <w:p w14:paraId="607F2FAD" w14:textId="6D5347E2" w:rsidR="00105433" w:rsidRPr="006E456F" w:rsidRDefault="00105433" w:rsidP="00EA6401">
      <w:pPr>
        <w:pBdr>
          <w:top w:val="single" w:sz="4" w:space="1" w:color="auto"/>
          <w:left w:val="single" w:sz="4" w:space="4" w:color="auto"/>
          <w:bottom w:val="single" w:sz="4" w:space="1" w:color="auto"/>
          <w:right w:val="single" w:sz="4" w:space="4" w:color="auto"/>
        </w:pBdr>
        <w:tabs>
          <w:tab w:val="left" w:pos="-180"/>
          <w:tab w:val="left" w:pos="426"/>
        </w:tabs>
        <w:spacing w:after="0" w:line="276" w:lineRule="auto"/>
        <w:jc w:val="both"/>
        <w:rPr>
          <w:rFonts w:ascii="Times New Roman" w:hAnsi="Times New Roman" w:cs="Times New Roman"/>
          <w:strike/>
          <w:sz w:val="24"/>
          <w:szCs w:val="24"/>
        </w:rPr>
      </w:pPr>
      <w:r>
        <w:rPr>
          <w:rFonts w:ascii="Times New Roman" w:hAnsi="Times New Roman" w:cs="Times New Roman"/>
          <w:sz w:val="24"/>
          <w:szCs w:val="24"/>
        </w:rPr>
        <w:t xml:space="preserve">2. </w:t>
      </w:r>
      <w:r w:rsidR="00F22D70" w:rsidRPr="006E456F">
        <w:rPr>
          <w:rFonts w:ascii="Times New Roman" w:hAnsi="Times New Roman" w:cs="Times New Roman"/>
          <w:sz w:val="24"/>
          <w:szCs w:val="24"/>
        </w:rPr>
        <w:t xml:space="preserve">Регламент (ЕС) № 1303/2013 </w:t>
      </w:r>
      <w:r w:rsidR="00564046">
        <w:rPr>
          <w:rFonts w:ascii="Times New Roman" w:hAnsi="Times New Roman" w:cs="Times New Roman"/>
          <w:strike/>
          <w:sz w:val="24"/>
          <w:szCs w:val="24"/>
        </w:rPr>
        <w:t>;</w:t>
      </w:r>
    </w:p>
    <w:p w14:paraId="0A54F198" w14:textId="60713363" w:rsidR="00105433" w:rsidRDefault="00105433" w:rsidP="00EA6401">
      <w:pPr>
        <w:pBdr>
          <w:top w:val="single" w:sz="4" w:space="1" w:color="auto"/>
          <w:left w:val="single" w:sz="4" w:space="4" w:color="auto"/>
          <w:bottom w:val="single" w:sz="4" w:space="1" w:color="auto"/>
          <w:right w:val="single" w:sz="4" w:space="4" w:color="auto"/>
        </w:pBdr>
        <w:tabs>
          <w:tab w:val="left" w:pos="-180"/>
          <w:tab w:val="left" w:pos="42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EA6401" w:rsidRPr="007E3F19">
        <w:rPr>
          <w:rFonts w:ascii="Times New Roman" w:hAnsi="Times New Roman" w:cs="Times New Roman"/>
          <w:sz w:val="24"/>
          <w:szCs w:val="24"/>
        </w:rPr>
        <w:t>Регламент (ЕС, Евратом) 2018/1046;</w:t>
      </w:r>
    </w:p>
    <w:p w14:paraId="77C4FD5A" w14:textId="69B66341" w:rsidR="00EA6401" w:rsidRPr="00105433" w:rsidRDefault="00105433" w:rsidP="00EA6401">
      <w:pPr>
        <w:pBdr>
          <w:top w:val="single" w:sz="4" w:space="1" w:color="auto"/>
          <w:left w:val="single" w:sz="4" w:space="4" w:color="auto"/>
          <w:bottom w:val="single" w:sz="4" w:space="1" w:color="auto"/>
          <w:right w:val="single" w:sz="4" w:space="4" w:color="auto"/>
        </w:pBdr>
        <w:tabs>
          <w:tab w:val="left" w:pos="-180"/>
          <w:tab w:val="left" w:pos="42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EA6401" w:rsidRPr="00222AFA">
        <w:rPr>
          <w:rFonts w:ascii="Times New Roman" w:hAnsi="Times New Roman" w:cs="Times New Roman"/>
          <w:sz w:val="24"/>
          <w:szCs w:val="24"/>
        </w:rPr>
        <w:t xml:space="preserve">Делегиран Регламент (ЕС) 2015/2252 </w:t>
      </w:r>
      <w:r w:rsidR="00564046">
        <w:rPr>
          <w:rFonts w:ascii="Times New Roman" w:hAnsi="Times New Roman" w:cs="Times New Roman"/>
          <w:strike/>
          <w:sz w:val="24"/>
          <w:szCs w:val="24"/>
        </w:rPr>
        <w:t>;</w:t>
      </w:r>
    </w:p>
    <w:p w14:paraId="5B385B2E" w14:textId="57ABB2C4" w:rsidR="00F22D70" w:rsidRPr="00571420" w:rsidRDefault="00105433" w:rsidP="00EA6401">
      <w:pPr>
        <w:pBdr>
          <w:top w:val="single" w:sz="4" w:space="1" w:color="auto"/>
          <w:left w:val="single" w:sz="4" w:space="4" w:color="auto"/>
          <w:bottom w:val="single" w:sz="4" w:space="1" w:color="auto"/>
          <w:right w:val="single" w:sz="4" w:space="4" w:color="auto"/>
        </w:pBdr>
        <w:tabs>
          <w:tab w:val="left" w:pos="-180"/>
          <w:tab w:val="left" w:pos="42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5</w:t>
      </w:r>
      <w:r w:rsidR="00F22D70" w:rsidRPr="00571420">
        <w:rPr>
          <w:rFonts w:ascii="Times New Roman" w:hAnsi="Times New Roman" w:cs="Times New Roman"/>
          <w:sz w:val="24"/>
          <w:szCs w:val="24"/>
        </w:rPr>
        <w:t>.</w:t>
      </w:r>
      <w:r w:rsidR="00412164">
        <w:rPr>
          <w:rFonts w:ascii="Times New Roman" w:hAnsi="Times New Roman" w:cs="Times New Roman"/>
          <w:sz w:val="24"/>
          <w:szCs w:val="24"/>
          <w:lang w:val="en-US"/>
        </w:rPr>
        <w:t xml:space="preserve"> </w:t>
      </w:r>
      <w:r w:rsidR="00F22D70" w:rsidRPr="00571420">
        <w:rPr>
          <w:rFonts w:ascii="Times New Roman" w:hAnsi="Times New Roman" w:cs="Times New Roman"/>
          <w:sz w:val="24"/>
          <w:szCs w:val="24"/>
        </w:rPr>
        <w:t>ЗУСЕСИФ;</w:t>
      </w:r>
    </w:p>
    <w:p w14:paraId="1C0EECB9" w14:textId="689CE48B" w:rsidR="00F22D70" w:rsidRPr="00DB37BD" w:rsidRDefault="00105433" w:rsidP="00EA6401">
      <w:pPr>
        <w:pBdr>
          <w:top w:val="single" w:sz="4" w:space="1" w:color="auto"/>
          <w:left w:val="single" w:sz="4" w:space="4" w:color="auto"/>
          <w:bottom w:val="single" w:sz="4" w:space="1" w:color="auto"/>
          <w:right w:val="single" w:sz="4" w:space="4" w:color="auto"/>
        </w:pBdr>
        <w:tabs>
          <w:tab w:val="left" w:pos="-180"/>
          <w:tab w:val="left" w:pos="42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sidR="00F22D70" w:rsidRPr="006E456F">
        <w:rPr>
          <w:rFonts w:ascii="Times New Roman" w:hAnsi="Times New Roman" w:cs="Times New Roman"/>
          <w:sz w:val="24"/>
          <w:szCs w:val="24"/>
        </w:rPr>
        <w:t>.</w:t>
      </w:r>
      <w:r w:rsidR="00F22D70" w:rsidRPr="006E456F">
        <w:rPr>
          <w:rFonts w:ascii="Times New Roman" w:hAnsi="Times New Roman" w:cs="Times New Roman"/>
          <w:sz w:val="24"/>
          <w:szCs w:val="24"/>
        </w:rPr>
        <w:tab/>
      </w:r>
      <w:r w:rsidR="00CF3173" w:rsidRPr="006E456F">
        <w:rPr>
          <w:rFonts w:ascii="Times New Roman" w:hAnsi="Times New Roman" w:cs="Times New Roman"/>
          <w:sz w:val="24"/>
          <w:szCs w:val="24"/>
        </w:rPr>
        <w:t>П</w:t>
      </w:r>
      <w:r w:rsidR="00CF3173" w:rsidRPr="00676DB8">
        <w:rPr>
          <w:rFonts w:ascii="Times New Roman" w:hAnsi="Times New Roman" w:cs="Times New Roman"/>
          <w:sz w:val="24"/>
          <w:szCs w:val="24"/>
        </w:rPr>
        <w:t>остановление</w:t>
      </w:r>
      <w:r w:rsidR="00676DB8">
        <w:rPr>
          <w:rFonts w:ascii="Times New Roman" w:hAnsi="Times New Roman" w:cs="Times New Roman"/>
          <w:sz w:val="24"/>
          <w:szCs w:val="24"/>
        </w:rPr>
        <w:t xml:space="preserve"> на Министерски съвет</w:t>
      </w:r>
      <w:r w:rsidR="00CF3173" w:rsidRPr="006E456F">
        <w:rPr>
          <w:rFonts w:ascii="Times New Roman" w:hAnsi="Times New Roman" w:cs="Times New Roman"/>
          <w:sz w:val="24"/>
          <w:szCs w:val="24"/>
        </w:rPr>
        <w:t xml:space="preserve"> </w:t>
      </w:r>
      <w:r w:rsidR="00F22D70" w:rsidRPr="006E456F">
        <w:rPr>
          <w:rFonts w:ascii="Times New Roman" w:hAnsi="Times New Roman" w:cs="Times New Roman"/>
          <w:sz w:val="24"/>
          <w:szCs w:val="24"/>
        </w:rPr>
        <w:t>№ 189</w:t>
      </w:r>
      <w:r w:rsidR="00B93611" w:rsidRPr="006E456F">
        <w:rPr>
          <w:rFonts w:ascii="Times New Roman" w:hAnsi="Times New Roman" w:cs="Times New Roman"/>
          <w:sz w:val="24"/>
          <w:szCs w:val="24"/>
        </w:rPr>
        <w:t xml:space="preserve"> </w:t>
      </w:r>
      <w:r w:rsidR="00676DB8">
        <w:rPr>
          <w:rFonts w:ascii="Times New Roman" w:hAnsi="Times New Roman" w:cs="Times New Roman"/>
          <w:sz w:val="24"/>
          <w:szCs w:val="24"/>
        </w:rPr>
        <w:t xml:space="preserve">от 28 юли </w:t>
      </w:r>
      <w:r w:rsidR="00F22D70" w:rsidRPr="006E456F">
        <w:rPr>
          <w:rFonts w:ascii="Times New Roman" w:hAnsi="Times New Roman" w:cs="Times New Roman"/>
          <w:sz w:val="24"/>
          <w:szCs w:val="24"/>
        </w:rPr>
        <w:t>2016 г.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 – 2020 г.</w:t>
      </w:r>
      <w:r w:rsidR="00CF3173" w:rsidRPr="00676DB8">
        <w:rPr>
          <w:rFonts w:ascii="Times New Roman" w:hAnsi="Times New Roman" w:cs="Times New Roman"/>
          <w:sz w:val="24"/>
          <w:szCs w:val="24"/>
        </w:rPr>
        <w:t xml:space="preserve"> (</w:t>
      </w:r>
      <w:r w:rsidR="00676DB8">
        <w:rPr>
          <w:rFonts w:ascii="Times New Roman" w:hAnsi="Times New Roman" w:cs="Times New Roman"/>
          <w:sz w:val="24"/>
          <w:szCs w:val="24"/>
        </w:rPr>
        <w:t>О</w:t>
      </w:r>
      <w:r w:rsidR="00CF3173" w:rsidRPr="00676DB8">
        <w:rPr>
          <w:rFonts w:ascii="Times New Roman" w:hAnsi="Times New Roman" w:cs="Times New Roman"/>
          <w:sz w:val="24"/>
          <w:szCs w:val="24"/>
        </w:rPr>
        <w:t>бн., ДВ, бр. 61 от 2016 г.) (ПМС № 189</w:t>
      </w:r>
      <w:r w:rsidR="009A7FAC" w:rsidRPr="00676DB8">
        <w:rPr>
          <w:rFonts w:ascii="Times New Roman" w:hAnsi="Times New Roman" w:cs="Times New Roman"/>
          <w:sz w:val="24"/>
          <w:szCs w:val="24"/>
        </w:rPr>
        <w:t>/2016г</w:t>
      </w:r>
      <w:r w:rsidR="00676DB8">
        <w:rPr>
          <w:rFonts w:ascii="Times New Roman" w:hAnsi="Times New Roman" w:cs="Times New Roman"/>
          <w:sz w:val="24"/>
          <w:szCs w:val="24"/>
        </w:rPr>
        <w:t>.)</w:t>
      </w:r>
      <w:r w:rsidR="009A7FAC" w:rsidRPr="00676DB8">
        <w:rPr>
          <w:rFonts w:ascii="Times New Roman" w:hAnsi="Times New Roman" w:cs="Times New Roman"/>
          <w:sz w:val="24"/>
          <w:szCs w:val="24"/>
        </w:rPr>
        <w:t>.</w:t>
      </w:r>
      <w:r w:rsidR="00F22D70" w:rsidRPr="00676DB8">
        <w:rPr>
          <w:rFonts w:ascii="Times New Roman" w:hAnsi="Times New Roman" w:cs="Times New Roman"/>
          <w:sz w:val="24"/>
          <w:szCs w:val="24"/>
        </w:rPr>
        <w:t>;</w:t>
      </w:r>
    </w:p>
    <w:p w14:paraId="039C3619" w14:textId="77777777" w:rsidR="00F22D70" w:rsidRPr="00DB37BD" w:rsidRDefault="00105433" w:rsidP="00EA6401">
      <w:pPr>
        <w:pBdr>
          <w:top w:val="single" w:sz="4" w:space="1" w:color="auto"/>
          <w:left w:val="single" w:sz="4" w:space="4" w:color="auto"/>
          <w:bottom w:val="single" w:sz="4" w:space="1" w:color="auto"/>
          <w:right w:val="single" w:sz="4" w:space="4" w:color="auto"/>
        </w:pBdr>
        <w:tabs>
          <w:tab w:val="left" w:pos="-180"/>
          <w:tab w:val="left" w:pos="42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7</w:t>
      </w:r>
      <w:r w:rsidR="00F22D70" w:rsidRPr="00DB37BD">
        <w:rPr>
          <w:rFonts w:ascii="Times New Roman" w:hAnsi="Times New Roman" w:cs="Times New Roman"/>
          <w:sz w:val="24"/>
          <w:szCs w:val="24"/>
        </w:rPr>
        <w:t>.</w:t>
      </w:r>
      <w:r w:rsidR="00F22D70" w:rsidRPr="00DB37BD">
        <w:rPr>
          <w:rFonts w:ascii="Times New Roman" w:hAnsi="Times New Roman" w:cs="Times New Roman"/>
          <w:sz w:val="24"/>
          <w:szCs w:val="24"/>
        </w:rPr>
        <w:tab/>
        <w:t>Да са извършени от допустими бенефициенти;</w:t>
      </w:r>
    </w:p>
    <w:p w14:paraId="1AD41C19" w14:textId="77777777" w:rsidR="00F22D70" w:rsidRPr="00DB37BD" w:rsidRDefault="00105433" w:rsidP="00EA6401">
      <w:pPr>
        <w:pBdr>
          <w:top w:val="single" w:sz="4" w:space="1" w:color="auto"/>
          <w:left w:val="single" w:sz="4" w:space="4" w:color="auto"/>
          <w:bottom w:val="single" w:sz="4" w:space="1" w:color="auto"/>
          <w:right w:val="single" w:sz="4" w:space="4" w:color="auto"/>
        </w:pBdr>
        <w:tabs>
          <w:tab w:val="left" w:pos="-180"/>
          <w:tab w:val="left" w:pos="42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8</w:t>
      </w:r>
      <w:r w:rsidR="00F22D70" w:rsidRPr="00DB37BD">
        <w:rPr>
          <w:rFonts w:ascii="Times New Roman" w:hAnsi="Times New Roman" w:cs="Times New Roman"/>
          <w:sz w:val="24"/>
          <w:szCs w:val="24"/>
        </w:rPr>
        <w:t>.</w:t>
      </w:r>
      <w:r w:rsidR="00F22D70" w:rsidRPr="00DB37BD">
        <w:rPr>
          <w:rFonts w:ascii="Times New Roman" w:hAnsi="Times New Roman" w:cs="Times New Roman"/>
          <w:sz w:val="24"/>
          <w:szCs w:val="24"/>
        </w:rPr>
        <w:tab/>
        <w:t>Изборът на изпълнител за реализираните дейности (услуги и/или доставки, и/или строителство) да е извършен в съответствие с приложимото право на Европейския съюз и българското законодателство;</w:t>
      </w:r>
    </w:p>
    <w:p w14:paraId="5646BBB4" w14:textId="77777777" w:rsidR="00F22D70" w:rsidRPr="00DB37BD" w:rsidRDefault="00105433" w:rsidP="00EA6401">
      <w:pPr>
        <w:pBdr>
          <w:top w:val="single" w:sz="4" w:space="1" w:color="auto"/>
          <w:left w:val="single" w:sz="4" w:space="4" w:color="auto"/>
          <w:bottom w:val="single" w:sz="4" w:space="1" w:color="auto"/>
          <w:right w:val="single" w:sz="4" w:space="4" w:color="auto"/>
        </w:pBdr>
        <w:tabs>
          <w:tab w:val="left" w:pos="-180"/>
          <w:tab w:val="left" w:pos="42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9</w:t>
      </w:r>
      <w:r w:rsidR="00F22D70" w:rsidRPr="00DB37BD">
        <w:rPr>
          <w:rFonts w:ascii="Times New Roman" w:hAnsi="Times New Roman" w:cs="Times New Roman"/>
          <w:sz w:val="24"/>
          <w:szCs w:val="24"/>
        </w:rPr>
        <w:t>.</w:t>
      </w:r>
      <w:r w:rsidR="00F22D70" w:rsidRPr="00DB37BD">
        <w:rPr>
          <w:rFonts w:ascii="Times New Roman" w:hAnsi="Times New Roman" w:cs="Times New Roman"/>
          <w:sz w:val="24"/>
          <w:szCs w:val="24"/>
        </w:rPr>
        <w:tab/>
        <w:t>За тях да е налична адекватна одитна следа, включително да са спазени разпоредбите за наличност на документите по чл. 140 от Регламент (ЕС) № 1303/2013;</w:t>
      </w:r>
    </w:p>
    <w:p w14:paraId="729BD34F" w14:textId="77777777" w:rsidR="00F22D70" w:rsidRPr="00DB37BD" w:rsidRDefault="00105433" w:rsidP="00EA6401">
      <w:pPr>
        <w:pBdr>
          <w:top w:val="single" w:sz="4" w:space="1" w:color="auto"/>
          <w:left w:val="single" w:sz="4" w:space="4" w:color="auto"/>
          <w:bottom w:val="single" w:sz="4" w:space="1" w:color="auto"/>
          <w:right w:val="single" w:sz="4" w:space="4" w:color="auto"/>
        </w:pBdr>
        <w:tabs>
          <w:tab w:val="left" w:pos="-180"/>
          <w:tab w:val="left" w:pos="42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10</w:t>
      </w:r>
      <w:r w:rsidR="00F22D70" w:rsidRPr="00DB37BD">
        <w:rPr>
          <w:rFonts w:ascii="Times New Roman" w:hAnsi="Times New Roman" w:cs="Times New Roman"/>
          <w:sz w:val="24"/>
          <w:szCs w:val="24"/>
        </w:rPr>
        <w:t>.</w:t>
      </w:r>
      <w:r w:rsidR="00F22D70" w:rsidRPr="00DB37BD">
        <w:rPr>
          <w:rFonts w:ascii="Times New Roman" w:hAnsi="Times New Roman" w:cs="Times New Roman"/>
          <w:sz w:val="24"/>
          <w:szCs w:val="24"/>
        </w:rPr>
        <w:tab/>
        <w:t>Да са отразени в счетоводната документация на бенефициента чрез отделни счетоводни аналитични сметки или в отделна счетоводна система;</w:t>
      </w:r>
    </w:p>
    <w:p w14:paraId="5F06859E" w14:textId="77777777" w:rsidR="00F22D70" w:rsidRPr="00DB37BD" w:rsidRDefault="00105433" w:rsidP="00EA6401">
      <w:pPr>
        <w:pBdr>
          <w:top w:val="single" w:sz="4" w:space="1" w:color="auto"/>
          <w:left w:val="single" w:sz="4" w:space="4" w:color="auto"/>
          <w:bottom w:val="single" w:sz="4" w:space="1" w:color="auto"/>
          <w:right w:val="single" w:sz="4" w:space="4" w:color="auto"/>
        </w:pBdr>
        <w:tabs>
          <w:tab w:val="left" w:pos="-180"/>
          <w:tab w:val="left" w:pos="42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11</w:t>
      </w:r>
      <w:r w:rsidR="00F22D70" w:rsidRPr="00DB37BD">
        <w:rPr>
          <w:rFonts w:ascii="Times New Roman" w:hAnsi="Times New Roman" w:cs="Times New Roman"/>
          <w:sz w:val="24"/>
          <w:szCs w:val="24"/>
        </w:rPr>
        <w:t>.</w:t>
      </w:r>
      <w:r w:rsidR="00F22D70" w:rsidRPr="00DB37BD">
        <w:rPr>
          <w:rFonts w:ascii="Times New Roman" w:hAnsi="Times New Roman" w:cs="Times New Roman"/>
          <w:sz w:val="24"/>
          <w:szCs w:val="24"/>
        </w:rPr>
        <w:tab/>
        <w:t>Да са извършени за продукти и услуги, които са реално доставени и извършени съобразно предварително заложените в административния договор за предоставяне на безвъзмездна финансова помощ;</w:t>
      </w:r>
    </w:p>
    <w:p w14:paraId="1840EB6C" w14:textId="77777777" w:rsidR="00F22D70" w:rsidRPr="00DB37BD" w:rsidRDefault="00105433" w:rsidP="00F404A0">
      <w:pPr>
        <w:pBdr>
          <w:top w:val="single" w:sz="4" w:space="1" w:color="auto"/>
          <w:left w:val="single" w:sz="4" w:space="4" w:color="auto"/>
          <w:bottom w:val="single" w:sz="4" w:space="1" w:color="auto"/>
          <w:right w:val="single" w:sz="4" w:space="4" w:color="auto"/>
        </w:pBdr>
        <w:tabs>
          <w:tab w:val="left" w:pos="-180"/>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12</w:t>
      </w:r>
      <w:r w:rsidR="00F22D70" w:rsidRPr="00DB37BD">
        <w:rPr>
          <w:rFonts w:ascii="Times New Roman" w:hAnsi="Times New Roman" w:cs="Times New Roman"/>
          <w:sz w:val="24"/>
          <w:szCs w:val="24"/>
        </w:rPr>
        <w:t>.</w:t>
      </w:r>
      <w:r w:rsidR="00F22D70" w:rsidRPr="00DB37BD">
        <w:rPr>
          <w:rFonts w:ascii="Times New Roman" w:hAnsi="Times New Roman" w:cs="Times New Roman"/>
          <w:sz w:val="24"/>
          <w:szCs w:val="24"/>
        </w:rPr>
        <w:tab/>
        <w:t>Да не са финансирани със средства от ЕСИФ или чрез други инструменти на ЕС в съответствие с чл. 65, параграф 11 от Регламент № (ЕС) 1303/2013, как</w:t>
      </w:r>
      <w:r w:rsidR="00F404A0">
        <w:rPr>
          <w:rFonts w:ascii="Times New Roman" w:hAnsi="Times New Roman" w:cs="Times New Roman"/>
          <w:sz w:val="24"/>
          <w:szCs w:val="24"/>
        </w:rPr>
        <w:t>то и с други публични средства.</w:t>
      </w:r>
    </w:p>
    <w:p w14:paraId="0D944CBA" w14:textId="77777777" w:rsidR="00F22D70" w:rsidRPr="006D7226" w:rsidRDefault="00F22D70" w:rsidP="00F404A0">
      <w:pPr>
        <w:pBdr>
          <w:top w:val="single" w:sz="4" w:space="1" w:color="auto"/>
          <w:left w:val="single" w:sz="4" w:space="4" w:color="auto"/>
          <w:bottom w:val="single" w:sz="4" w:space="1" w:color="auto"/>
          <w:right w:val="single" w:sz="4" w:space="4" w:color="auto"/>
        </w:pBdr>
        <w:tabs>
          <w:tab w:val="left" w:pos="-180"/>
          <w:tab w:val="left" w:pos="426"/>
        </w:tabs>
        <w:spacing w:line="255" w:lineRule="atLeast"/>
        <w:jc w:val="both"/>
        <w:rPr>
          <w:rFonts w:ascii="Times New Roman" w:hAnsi="Times New Roman" w:cs="Times New Roman"/>
          <w:b/>
          <w:sz w:val="24"/>
          <w:szCs w:val="24"/>
        </w:rPr>
      </w:pPr>
      <w:r w:rsidRPr="00DB37BD">
        <w:rPr>
          <w:rFonts w:ascii="Times New Roman" w:hAnsi="Times New Roman" w:cs="Times New Roman"/>
          <w:b/>
          <w:sz w:val="24"/>
          <w:szCs w:val="24"/>
        </w:rPr>
        <w:t>14.1.2. Разходи, станали допустими в резултат на изменение в програмата, са допустими от датата на влизане в сила на решението на Комисията за изменение на програмата, съгласно чл. 96, параграф 11 от Регламент (ЕС) № 1303/2013.</w:t>
      </w:r>
    </w:p>
    <w:p w14:paraId="0D5041C8" w14:textId="77777777" w:rsidR="00FD21FA" w:rsidRPr="00DB37BD" w:rsidRDefault="00F22D70" w:rsidP="00BE25CF">
      <w:pPr>
        <w:pBdr>
          <w:top w:val="single" w:sz="4" w:space="1" w:color="auto"/>
          <w:left w:val="single" w:sz="4" w:space="4" w:color="auto"/>
          <w:bottom w:val="single" w:sz="4" w:space="1" w:color="auto"/>
          <w:right w:val="single" w:sz="4" w:space="4" w:color="auto"/>
        </w:pBdr>
        <w:tabs>
          <w:tab w:val="left" w:pos="-180"/>
          <w:tab w:val="left" w:pos="426"/>
        </w:tabs>
        <w:spacing w:after="0" w:line="255" w:lineRule="atLeast"/>
        <w:jc w:val="both"/>
        <w:rPr>
          <w:rFonts w:ascii="Times New Roman" w:hAnsi="Times New Roman" w:cs="Times New Roman"/>
          <w:b/>
          <w:sz w:val="24"/>
          <w:szCs w:val="24"/>
        </w:rPr>
      </w:pPr>
      <w:r w:rsidRPr="00DB37BD">
        <w:rPr>
          <w:rFonts w:ascii="Times New Roman" w:hAnsi="Times New Roman" w:cs="Times New Roman"/>
          <w:b/>
          <w:sz w:val="24"/>
          <w:szCs w:val="24"/>
        </w:rPr>
        <w:t>14.1.3. Допустими за финансиране са следните разходи:</w:t>
      </w:r>
    </w:p>
    <w:p w14:paraId="5AF850B3" w14:textId="77777777" w:rsidR="00F22D70" w:rsidRPr="00DB37BD" w:rsidRDefault="00F22D70" w:rsidP="00BE25CF">
      <w:pPr>
        <w:pBdr>
          <w:top w:val="single" w:sz="4" w:space="1" w:color="auto"/>
          <w:left w:val="single" w:sz="4" w:space="4" w:color="auto"/>
          <w:bottom w:val="single" w:sz="4" w:space="1" w:color="auto"/>
          <w:right w:val="single" w:sz="4" w:space="4" w:color="auto"/>
        </w:pBdr>
        <w:tabs>
          <w:tab w:val="left" w:pos="-180"/>
          <w:tab w:val="left" w:pos="426"/>
        </w:tabs>
        <w:spacing w:after="0" w:line="255" w:lineRule="atLeast"/>
        <w:jc w:val="both"/>
        <w:rPr>
          <w:rFonts w:ascii="Times New Roman" w:hAnsi="Times New Roman" w:cs="Times New Roman"/>
          <w:sz w:val="24"/>
          <w:szCs w:val="24"/>
        </w:rPr>
      </w:pPr>
    </w:p>
    <w:p w14:paraId="033CC1F7" w14:textId="77777777" w:rsidR="00FD21FA" w:rsidRDefault="00FD21FA" w:rsidP="00923C33">
      <w:pPr>
        <w:pBdr>
          <w:top w:val="single" w:sz="4" w:space="1" w:color="auto"/>
          <w:left w:val="single" w:sz="4" w:space="4" w:color="auto"/>
          <w:bottom w:val="single" w:sz="4" w:space="1" w:color="auto"/>
          <w:right w:val="single" w:sz="4" w:space="4" w:color="auto"/>
        </w:pBdr>
        <w:tabs>
          <w:tab w:val="left" w:pos="-180"/>
          <w:tab w:val="left" w:pos="426"/>
        </w:tabs>
        <w:spacing w:line="255" w:lineRule="atLeast"/>
        <w:jc w:val="both"/>
        <w:rPr>
          <w:rFonts w:ascii="Times New Roman" w:hAnsi="Times New Roman" w:cs="Times New Roman"/>
          <w:sz w:val="24"/>
          <w:szCs w:val="24"/>
        </w:rPr>
      </w:pPr>
      <w:r w:rsidRPr="00DB37BD">
        <w:rPr>
          <w:rFonts w:ascii="Times New Roman" w:hAnsi="Times New Roman" w:cs="Times New Roman"/>
          <w:sz w:val="24"/>
          <w:szCs w:val="24"/>
        </w:rPr>
        <w:t>1</w:t>
      </w:r>
      <w:r w:rsidR="00F22D70" w:rsidRPr="00DB37BD">
        <w:rPr>
          <w:rFonts w:ascii="Times New Roman" w:hAnsi="Times New Roman" w:cs="Times New Roman"/>
          <w:sz w:val="24"/>
          <w:szCs w:val="24"/>
        </w:rPr>
        <w:t>4.1.3.1</w:t>
      </w:r>
      <w:r w:rsidRPr="00DB37BD">
        <w:rPr>
          <w:rFonts w:ascii="Times New Roman" w:hAnsi="Times New Roman" w:cs="Times New Roman"/>
          <w:sz w:val="24"/>
          <w:szCs w:val="24"/>
        </w:rPr>
        <w:t>.</w:t>
      </w:r>
      <w:r w:rsidR="00F22D70" w:rsidRPr="00DB37BD">
        <w:rPr>
          <w:rFonts w:ascii="Times New Roman" w:hAnsi="Times New Roman" w:cs="Times New Roman"/>
          <w:sz w:val="24"/>
          <w:szCs w:val="24"/>
        </w:rPr>
        <w:t xml:space="preserve"> </w:t>
      </w:r>
      <w:r w:rsidR="00883FA8" w:rsidRPr="00883FA8">
        <w:rPr>
          <w:rFonts w:ascii="Times New Roman" w:hAnsi="Times New Roman" w:cs="Times New Roman"/>
          <w:sz w:val="24"/>
          <w:szCs w:val="24"/>
        </w:rPr>
        <w:t>Изграждане, придобиване или подобрения на недвижимо имущество</w:t>
      </w:r>
      <w:r w:rsidR="00D3188D">
        <w:rPr>
          <w:rFonts w:ascii="Times New Roman" w:hAnsi="Times New Roman" w:cs="Times New Roman"/>
          <w:sz w:val="24"/>
          <w:szCs w:val="24"/>
        </w:rPr>
        <w:t>, които следва да имат пря</w:t>
      </w:r>
      <w:r w:rsidR="00894323">
        <w:rPr>
          <w:rFonts w:ascii="Times New Roman" w:hAnsi="Times New Roman" w:cs="Times New Roman"/>
          <w:sz w:val="24"/>
          <w:szCs w:val="24"/>
        </w:rPr>
        <w:t>к</w:t>
      </w:r>
      <w:r w:rsidR="00D3188D">
        <w:rPr>
          <w:rFonts w:ascii="Times New Roman" w:hAnsi="Times New Roman" w:cs="Times New Roman"/>
          <w:sz w:val="24"/>
          <w:szCs w:val="24"/>
        </w:rPr>
        <w:t>а връзка с изпълнението на целите на проекта и са разпределени по следния начин:</w:t>
      </w:r>
    </w:p>
    <w:p w14:paraId="4CE9D987" w14:textId="77777777" w:rsidR="00D3188D" w:rsidRPr="00BC237A" w:rsidRDefault="00D3188D" w:rsidP="00D3188D">
      <w:pPr>
        <w:pBdr>
          <w:top w:val="single" w:sz="4" w:space="1" w:color="auto"/>
          <w:left w:val="single" w:sz="4" w:space="4" w:color="auto"/>
          <w:bottom w:val="single" w:sz="4" w:space="1" w:color="auto"/>
          <w:right w:val="single" w:sz="4" w:space="4" w:color="auto"/>
        </w:pBdr>
        <w:tabs>
          <w:tab w:val="left" w:pos="-180"/>
          <w:tab w:val="left" w:pos="426"/>
        </w:tabs>
        <w:spacing w:after="0" w:line="276"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разходите за изграждане са допустими при положение, че бъдат извършени с цел </w:t>
      </w:r>
      <w:r w:rsidRPr="00BC237A">
        <w:rPr>
          <w:rFonts w:ascii="Times New Roman" w:hAnsi="Times New Roman" w:cs="Times New Roman"/>
          <w:sz w:val="24"/>
          <w:szCs w:val="24"/>
          <w:u w:val="single"/>
        </w:rPr>
        <w:t>ново строителство;</w:t>
      </w:r>
    </w:p>
    <w:p w14:paraId="424ADDBF" w14:textId="77777777" w:rsidR="00D3188D" w:rsidRDefault="00D3188D" w:rsidP="00D3188D">
      <w:pPr>
        <w:pBdr>
          <w:top w:val="single" w:sz="4" w:space="1" w:color="auto"/>
          <w:left w:val="single" w:sz="4" w:space="4" w:color="auto"/>
          <w:bottom w:val="single" w:sz="4" w:space="1" w:color="auto"/>
          <w:right w:val="single" w:sz="4" w:space="4" w:color="auto"/>
        </w:pBdr>
        <w:tabs>
          <w:tab w:val="left" w:pos="-180"/>
          <w:tab w:val="left" w:pos="42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разходите за подобрения на недвижимо имущество са допустими при положение, че бъдат извършени с цел ремонт или реконструкция на съществуваща сграда;</w:t>
      </w:r>
    </w:p>
    <w:p w14:paraId="4D29C0BA" w14:textId="77777777" w:rsidR="00971390" w:rsidRPr="00971390" w:rsidRDefault="00D3188D" w:rsidP="00D3188D">
      <w:pPr>
        <w:pBdr>
          <w:top w:val="single" w:sz="4" w:space="1" w:color="auto"/>
          <w:left w:val="single" w:sz="4" w:space="4" w:color="auto"/>
          <w:bottom w:val="single" w:sz="4" w:space="1" w:color="auto"/>
          <w:right w:val="single" w:sz="4" w:space="4" w:color="auto"/>
        </w:pBdr>
        <w:tabs>
          <w:tab w:val="left" w:pos="-180"/>
          <w:tab w:val="left" w:pos="42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разходите за придобиване са допустими при положение, че бъдат извършени с цел закупуване на земя или застроен недвижим имот.</w:t>
      </w:r>
    </w:p>
    <w:p w14:paraId="55D37F54" w14:textId="65F89D0C" w:rsidR="00883FA8" w:rsidRPr="00883FA8" w:rsidRDefault="00883FA8" w:rsidP="00883FA8">
      <w:pPr>
        <w:pBdr>
          <w:top w:val="single" w:sz="4" w:space="1" w:color="auto"/>
          <w:left w:val="single" w:sz="4" w:space="4" w:color="auto"/>
          <w:bottom w:val="single" w:sz="4" w:space="1" w:color="auto"/>
          <w:right w:val="single" w:sz="4" w:space="4" w:color="auto"/>
        </w:pBdr>
        <w:tabs>
          <w:tab w:val="left" w:pos="-180"/>
          <w:tab w:val="left" w:pos="426"/>
        </w:tabs>
        <w:spacing w:line="276" w:lineRule="auto"/>
        <w:jc w:val="both"/>
        <w:rPr>
          <w:rFonts w:ascii="Times New Roman" w:hAnsi="Times New Roman" w:cs="Times New Roman"/>
          <w:b/>
          <w:sz w:val="24"/>
          <w:szCs w:val="24"/>
        </w:rPr>
      </w:pPr>
      <w:r w:rsidRPr="00883FA8">
        <w:rPr>
          <w:rFonts w:ascii="Times New Roman" w:hAnsi="Times New Roman" w:cs="Times New Roman"/>
          <w:b/>
          <w:sz w:val="24"/>
          <w:szCs w:val="24"/>
        </w:rPr>
        <w:t xml:space="preserve">ВАЖНО: </w:t>
      </w:r>
      <w:r w:rsidRPr="00883FA8">
        <w:rPr>
          <w:rFonts w:ascii="Times New Roman" w:hAnsi="Times New Roman" w:cs="Times New Roman"/>
          <w:sz w:val="24"/>
          <w:szCs w:val="24"/>
        </w:rPr>
        <w:t>Придобиването(закупуване) на земя или застроен недвижим имот, които имат пряка връзка с изпълнението на проекта, са допустими при условията</w:t>
      </w:r>
      <w:r w:rsidR="00676DB8">
        <w:rPr>
          <w:rFonts w:ascii="Times New Roman" w:hAnsi="Times New Roman" w:cs="Times New Roman"/>
          <w:sz w:val="24"/>
          <w:szCs w:val="24"/>
        </w:rPr>
        <w:t>,</w:t>
      </w:r>
      <w:r w:rsidRPr="00883FA8">
        <w:rPr>
          <w:rFonts w:ascii="Times New Roman" w:hAnsi="Times New Roman" w:cs="Times New Roman"/>
          <w:sz w:val="24"/>
          <w:szCs w:val="24"/>
        </w:rPr>
        <w:t xml:space="preserve"> посочени в </w:t>
      </w:r>
      <w:r w:rsidR="00EA1397">
        <w:rPr>
          <w:rFonts w:ascii="Times New Roman" w:hAnsi="Times New Roman" w:cs="Times New Roman"/>
          <w:sz w:val="24"/>
          <w:szCs w:val="24"/>
        </w:rPr>
        <w:t xml:space="preserve">чл. 19 и </w:t>
      </w:r>
      <w:r w:rsidRPr="00883FA8">
        <w:rPr>
          <w:rFonts w:ascii="Times New Roman" w:hAnsi="Times New Roman" w:cs="Times New Roman"/>
          <w:sz w:val="24"/>
          <w:szCs w:val="24"/>
        </w:rPr>
        <w:t xml:space="preserve">чл. </w:t>
      </w:r>
      <w:r w:rsidR="00894323">
        <w:rPr>
          <w:rFonts w:ascii="Times New Roman" w:hAnsi="Times New Roman" w:cs="Times New Roman"/>
          <w:sz w:val="24"/>
          <w:szCs w:val="24"/>
        </w:rPr>
        <w:t>3</w:t>
      </w:r>
      <w:r w:rsidRPr="00883FA8">
        <w:rPr>
          <w:rFonts w:ascii="Times New Roman" w:hAnsi="Times New Roman" w:cs="Times New Roman"/>
          <w:sz w:val="24"/>
          <w:szCs w:val="24"/>
        </w:rPr>
        <w:t>9 от ПМС № 189</w:t>
      </w:r>
      <w:r w:rsidR="00427906">
        <w:rPr>
          <w:rFonts w:ascii="Times New Roman" w:hAnsi="Times New Roman" w:cs="Times New Roman"/>
          <w:sz w:val="24"/>
          <w:szCs w:val="24"/>
        </w:rPr>
        <w:t>/</w:t>
      </w:r>
      <w:r w:rsidRPr="00883FA8">
        <w:rPr>
          <w:rFonts w:ascii="Times New Roman" w:hAnsi="Times New Roman" w:cs="Times New Roman"/>
          <w:sz w:val="24"/>
          <w:szCs w:val="24"/>
        </w:rPr>
        <w:t>2016 г., като размерът на този/тези разход/и следва да е до 10 на сто от общите допустими разходи по проекта.</w:t>
      </w:r>
    </w:p>
    <w:p w14:paraId="2DC8989A" w14:textId="77777777" w:rsidR="00FD21FA" w:rsidRPr="00DB37BD" w:rsidRDefault="00F22D70" w:rsidP="00D3188D">
      <w:pPr>
        <w:pBdr>
          <w:top w:val="single" w:sz="4" w:space="1" w:color="auto"/>
          <w:left w:val="single" w:sz="4" w:space="4" w:color="auto"/>
          <w:bottom w:val="single" w:sz="4" w:space="1" w:color="auto"/>
          <w:right w:val="single" w:sz="4" w:space="4" w:color="auto"/>
        </w:pBdr>
        <w:tabs>
          <w:tab w:val="left" w:pos="-180"/>
          <w:tab w:val="left" w:pos="426"/>
        </w:tabs>
        <w:spacing w:line="276" w:lineRule="auto"/>
        <w:jc w:val="both"/>
        <w:rPr>
          <w:rFonts w:ascii="Times New Roman" w:hAnsi="Times New Roman" w:cs="Times New Roman"/>
          <w:sz w:val="24"/>
          <w:szCs w:val="24"/>
        </w:rPr>
      </w:pPr>
      <w:r w:rsidRPr="00DB37BD">
        <w:rPr>
          <w:rFonts w:ascii="Times New Roman" w:hAnsi="Times New Roman" w:cs="Times New Roman"/>
          <w:sz w:val="24"/>
          <w:szCs w:val="24"/>
        </w:rPr>
        <w:lastRenderedPageBreak/>
        <w:t>14.1.3.</w:t>
      </w:r>
      <w:r w:rsidR="00FD21FA" w:rsidRPr="00DB37BD">
        <w:rPr>
          <w:rFonts w:ascii="Times New Roman" w:hAnsi="Times New Roman" w:cs="Times New Roman"/>
          <w:sz w:val="24"/>
          <w:szCs w:val="24"/>
        </w:rPr>
        <w:t xml:space="preserve">2. </w:t>
      </w:r>
      <w:r w:rsidR="00AA0F95">
        <w:rPr>
          <w:rFonts w:ascii="Times New Roman" w:hAnsi="Times New Roman" w:cs="Times New Roman"/>
          <w:sz w:val="24"/>
          <w:szCs w:val="24"/>
        </w:rPr>
        <w:t>З</w:t>
      </w:r>
      <w:r w:rsidR="00AA0F95" w:rsidRPr="00DB37BD">
        <w:rPr>
          <w:rFonts w:ascii="Times New Roman" w:hAnsi="Times New Roman" w:cs="Times New Roman"/>
          <w:sz w:val="24"/>
          <w:szCs w:val="24"/>
        </w:rPr>
        <w:t>акупуване и инсталиране на нови машини и оборудване (вкл. компютърно), съоръжения и други, пряко свързани с предвидената инвестиция, включително разходи, включени в продажната цена за осъществяване на доставка, инсталиране, изпитване и въвеждане в експлоатация на оборудването/машините/съоръженията, включително придобити чрез финансов лизинг</w:t>
      </w:r>
      <w:r w:rsidR="00883FA8" w:rsidRPr="00883FA8">
        <w:rPr>
          <w:rFonts w:ascii="Times New Roman" w:hAnsi="Times New Roman" w:cs="Times New Roman"/>
          <w:sz w:val="24"/>
          <w:szCs w:val="24"/>
        </w:rPr>
        <w:t>;</w:t>
      </w:r>
    </w:p>
    <w:p w14:paraId="039312AE" w14:textId="77777777" w:rsidR="00FD21FA" w:rsidRPr="00DB37BD" w:rsidRDefault="00F22D70" w:rsidP="00923C33">
      <w:pPr>
        <w:pBdr>
          <w:top w:val="single" w:sz="4" w:space="1" w:color="auto"/>
          <w:left w:val="single" w:sz="4" w:space="4" w:color="auto"/>
          <w:bottom w:val="single" w:sz="4" w:space="1" w:color="auto"/>
          <w:right w:val="single" w:sz="4" w:space="4" w:color="auto"/>
        </w:pBdr>
        <w:tabs>
          <w:tab w:val="left" w:pos="-180"/>
          <w:tab w:val="left" w:pos="426"/>
        </w:tabs>
        <w:spacing w:line="255" w:lineRule="atLeast"/>
        <w:jc w:val="both"/>
        <w:rPr>
          <w:rFonts w:ascii="Times New Roman" w:hAnsi="Times New Roman" w:cs="Times New Roman"/>
          <w:sz w:val="24"/>
          <w:szCs w:val="24"/>
        </w:rPr>
      </w:pPr>
      <w:r w:rsidRPr="00DB37BD">
        <w:rPr>
          <w:rFonts w:ascii="Times New Roman" w:hAnsi="Times New Roman" w:cs="Times New Roman"/>
          <w:sz w:val="24"/>
          <w:szCs w:val="24"/>
        </w:rPr>
        <w:t>14.1</w:t>
      </w:r>
      <w:r w:rsidRPr="00A14858">
        <w:rPr>
          <w:rFonts w:ascii="Times New Roman" w:hAnsi="Times New Roman" w:cs="Times New Roman"/>
          <w:sz w:val="24"/>
          <w:szCs w:val="24"/>
        </w:rPr>
        <w:t>.3.</w:t>
      </w:r>
      <w:r w:rsidR="00FD21FA" w:rsidRPr="00A14858">
        <w:rPr>
          <w:rFonts w:ascii="Times New Roman" w:hAnsi="Times New Roman" w:cs="Times New Roman"/>
          <w:sz w:val="24"/>
          <w:szCs w:val="24"/>
        </w:rPr>
        <w:t>3.</w:t>
      </w:r>
      <w:r w:rsidR="00AA0F95" w:rsidRPr="00A14858">
        <w:t xml:space="preserve"> </w:t>
      </w:r>
      <w:r w:rsidR="00AA0F95" w:rsidRPr="00A14858">
        <w:rPr>
          <w:rFonts w:ascii="Times New Roman" w:hAnsi="Times New Roman" w:cs="Times New Roman"/>
          <w:sz w:val="24"/>
          <w:szCs w:val="24"/>
        </w:rPr>
        <w:t>Разходи за въвеждане на възобновяеми енергийни източници за собствени нужди, с цел ефективно използване на ресурсите;</w:t>
      </w:r>
    </w:p>
    <w:p w14:paraId="3C4062AC" w14:textId="333EE8C7" w:rsidR="00FD21FA" w:rsidRPr="00DB37BD" w:rsidRDefault="00F22D70" w:rsidP="00923C33">
      <w:pPr>
        <w:pBdr>
          <w:top w:val="single" w:sz="4" w:space="1" w:color="auto"/>
          <w:left w:val="single" w:sz="4" w:space="4" w:color="auto"/>
          <w:bottom w:val="single" w:sz="4" w:space="1" w:color="auto"/>
          <w:right w:val="single" w:sz="4" w:space="4" w:color="auto"/>
        </w:pBdr>
        <w:tabs>
          <w:tab w:val="left" w:pos="-180"/>
          <w:tab w:val="left" w:pos="426"/>
        </w:tabs>
        <w:spacing w:line="255" w:lineRule="atLeast"/>
        <w:jc w:val="both"/>
        <w:rPr>
          <w:rFonts w:ascii="Times New Roman" w:hAnsi="Times New Roman" w:cs="Times New Roman"/>
          <w:sz w:val="24"/>
          <w:szCs w:val="24"/>
        </w:rPr>
      </w:pPr>
      <w:r w:rsidRPr="00DB37BD">
        <w:rPr>
          <w:rFonts w:ascii="Times New Roman" w:hAnsi="Times New Roman" w:cs="Times New Roman"/>
          <w:sz w:val="24"/>
          <w:szCs w:val="24"/>
        </w:rPr>
        <w:t>14.1.3.</w:t>
      </w:r>
      <w:r w:rsidR="00FD21FA" w:rsidRPr="00DB37BD">
        <w:rPr>
          <w:rFonts w:ascii="Times New Roman" w:hAnsi="Times New Roman" w:cs="Times New Roman"/>
          <w:sz w:val="24"/>
          <w:szCs w:val="24"/>
        </w:rPr>
        <w:t xml:space="preserve">4. </w:t>
      </w:r>
      <w:r w:rsidR="00712BF4">
        <w:rPr>
          <w:rFonts w:ascii="Times New Roman" w:hAnsi="Times New Roman" w:cs="Times New Roman"/>
          <w:sz w:val="24"/>
          <w:szCs w:val="24"/>
        </w:rPr>
        <w:t xml:space="preserve"> </w:t>
      </w:r>
      <w:r w:rsidR="00AA0F95" w:rsidRPr="00AA0F95">
        <w:rPr>
          <w:rFonts w:ascii="Times New Roman" w:hAnsi="Times New Roman" w:cs="Times New Roman"/>
          <w:sz w:val="24"/>
          <w:szCs w:val="24"/>
        </w:rPr>
        <w:t>Закупуване на ноу-хау, патентни права, лицензи и технологии</w:t>
      </w:r>
      <w:r w:rsidR="00712BF4">
        <w:rPr>
          <w:rFonts w:ascii="Times New Roman" w:hAnsi="Times New Roman" w:cs="Times New Roman"/>
          <w:sz w:val="24"/>
          <w:szCs w:val="24"/>
        </w:rPr>
        <w:t>,</w:t>
      </w:r>
      <w:r w:rsidR="00AA0F95" w:rsidRPr="00AA0F95">
        <w:rPr>
          <w:rFonts w:ascii="Times New Roman" w:hAnsi="Times New Roman" w:cs="Times New Roman"/>
          <w:sz w:val="24"/>
          <w:szCs w:val="24"/>
        </w:rPr>
        <w:t xml:space="preserve"> необходими за изготвяне и изпълнение на проекта;</w:t>
      </w:r>
    </w:p>
    <w:p w14:paraId="0D162293" w14:textId="77777777" w:rsidR="005D4D71" w:rsidRPr="00DB37BD" w:rsidRDefault="005D4D71" w:rsidP="00923C33">
      <w:pPr>
        <w:pBdr>
          <w:top w:val="single" w:sz="4" w:space="1" w:color="auto"/>
          <w:left w:val="single" w:sz="4" w:space="4" w:color="auto"/>
          <w:bottom w:val="single" w:sz="4" w:space="1" w:color="auto"/>
          <w:right w:val="single" w:sz="4" w:space="4" w:color="auto"/>
        </w:pBdr>
        <w:tabs>
          <w:tab w:val="left" w:pos="-180"/>
          <w:tab w:val="left" w:pos="426"/>
        </w:tabs>
        <w:spacing w:line="255" w:lineRule="atLeast"/>
        <w:jc w:val="both"/>
        <w:rPr>
          <w:rFonts w:ascii="Times New Roman" w:hAnsi="Times New Roman" w:cs="Times New Roman"/>
          <w:sz w:val="24"/>
          <w:szCs w:val="24"/>
        </w:rPr>
      </w:pPr>
      <w:r w:rsidRPr="00DB37BD">
        <w:rPr>
          <w:rFonts w:ascii="Times New Roman" w:hAnsi="Times New Roman" w:cs="Times New Roman"/>
          <w:sz w:val="24"/>
          <w:szCs w:val="24"/>
        </w:rPr>
        <w:t xml:space="preserve">14.1.3.5. </w:t>
      </w:r>
      <w:r w:rsidR="00AA0F95" w:rsidRPr="00AA0F95">
        <w:rPr>
          <w:rFonts w:ascii="Times New Roman" w:hAnsi="Times New Roman" w:cs="Times New Roman"/>
          <w:sz w:val="24"/>
          <w:szCs w:val="24"/>
        </w:rPr>
        <w:t>Закупуване на софтуер, включително разходите за доставка, инсталиране, тестване и въвеждане в експлоатация, включително придобити чрез финансов лизинг;</w:t>
      </w:r>
    </w:p>
    <w:p w14:paraId="25391CD3" w14:textId="0F74E11A" w:rsidR="00FD21FA" w:rsidRPr="00DB37BD" w:rsidRDefault="00F22D70" w:rsidP="00923C33">
      <w:pPr>
        <w:pBdr>
          <w:top w:val="single" w:sz="4" w:space="1" w:color="auto"/>
          <w:left w:val="single" w:sz="4" w:space="4" w:color="auto"/>
          <w:bottom w:val="single" w:sz="4" w:space="1" w:color="auto"/>
          <w:right w:val="single" w:sz="4" w:space="4" w:color="auto"/>
        </w:pBdr>
        <w:tabs>
          <w:tab w:val="left" w:pos="-180"/>
          <w:tab w:val="left" w:pos="426"/>
        </w:tabs>
        <w:spacing w:line="255" w:lineRule="atLeast"/>
        <w:jc w:val="both"/>
        <w:rPr>
          <w:rFonts w:ascii="Times New Roman" w:hAnsi="Times New Roman" w:cs="Times New Roman"/>
          <w:sz w:val="24"/>
          <w:szCs w:val="24"/>
        </w:rPr>
      </w:pPr>
      <w:r w:rsidRPr="00DB37BD">
        <w:rPr>
          <w:rFonts w:ascii="Times New Roman" w:hAnsi="Times New Roman" w:cs="Times New Roman"/>
          <w:sz w:val="24"/>
          <w:szCs w:val="24"/>
        </w:rPr>
        <w:t>14.1.3.</w:t>
      </w:r>
      <w:r w:rsidR="005D4D71" w:rsidRPr="00DB37BD">
        <w:rPr>
          <w:rFonts w:ascii="Times New Roman" w:hAnsi="Times New Roman" w:cs="Times New Roman"/>
          <w:sz w:val="24"/>
          <w:szCs w:val="24"/>
        </w:rPr>
        <w:t>6</w:t>
      </w:r>
      <w:r w:rsidR="00FD21FA" w:rsidRPr="00DB37BD">
        <w:rPr>
          <w:rFonts w:ascii="Times New Roman" w:hAnsi="Times New Roman" w:cs="Times New Roman"/>
          <w:sz w:val="24"/>
          <w:szCs w:val="24"/>
        </w:rPr>
        <w:t xml:space="preserve">. </w:t>
      </w:r>
      <w:r w:rsidR="00712BF4">
        <w:rPr>
          <w:rFonts w:ascii="Times New Roman" w:hAnsi="Times New Roman" w:cs="Times New Roman"/>
          <w:sz w:val="24"/>
          <w:szCs w:val="24"/>
        </w:rPr>
        <w:t xml:space="preserve">  </w:t>
      </w:r>
      <w:r w:rsidR="00AA0F95" w:rsidRPr="00AA0F95">
        <w:rPr>
          <w:rFonts w:ascii="Times New Roman" w:hAnsi="Times New Roman" w:cs="Times New Roman"/>
          <w:sz w:val="24"/>
          <w:szCs w:val="24"/>
        </w:rPr>
        <w:t>Разходи за почистване и борба със замърсяванията</w:t>
      </w:r>
      <w:r w:rsidR="00FD21FA" w:rsidRPr="00DB37BD">
        <w:rPr>
          <w:rFonts w:ascii="Times New Roman" w:hAnsi="Times New Roman" w:cs="Times New Roman"/>
          <w:sz w:val="24"/>
          <w:szCs w:val="24"/>
        </w:rPr>
        <w:t>;</w:t>
      </w:r>
    </w:p>
    <w:p w14:paraId="1B137FB4" w14:textId="77777777" w:rsidR="002E3CDF" w:rsidRDefault="005D4D71" w:rsidP="00923C33">
      <w:pPr>
        <w:pBdr>
          <w:top w:val="single" w:sz="4" w:space="1" w:color="auto"/>
          <w:left w:val="single" w:sz="4" w:space="4" w:color="auto"/>
          <w:bottom w:val="single" w:sz="4" w:space="1" w:color="auto"/>
          <w:right w:val="single" w:sz="4" w:space="4" w:color="auto"/>
        </w:pBdr>
        <w:tabs>
          <w:tab w:val="left" w:pos="-180"/>
          <w:tab w:val="left" w:pos="426"/>
        </w:tabs>
        <w:spacing w:line="255" w:lineRule="atLeast"/>
        <w:jc w:val="both"/>
        <w:rPr>
          <w:rFonts w:ascii="Times New Roman" w:hAnsi="Times New Roman" w:cs="Times New Roman"/>
          <w:sz w:val="24"/>
          <w:szCs w:val="24"/>
        </w:rPr>
      </w:pPr>
      <w:r w:rsidRPr="00DB37BD">
        <w:rPr>
          <w:rFonts w:ascii="Times New Roman" w:hAnsi="Times New Roman" w:cs="Times New Roman"/>
          <w:sz w:val="24"/>
          <w:szCs w:val="24"/>
        </w:rPr>
        <w:t>14.</w:t>
      </w:r>
      <w:r w:rsidR="00647239" w:rsidRPr="00DB37BD">
        <w:rPr>
          <w:rFonts w:ascii="Times New Roman" w:hAnsi="Times New Roman" w:cs="Times New Roman"/>
          <w:sz w:val="24"/>
          <w:szCs w:val="24"/>
        </w:rPr>
        <w:t>1.</w:t>
      </w:r>
      <w:r w:rsidRPr="00DB37BD">
        <w:rPr>
          <w:rFonts w:ascii="Times New Roman" w:hAnsi="Times New Roman" w:cs="Times New Roman"/>
          <w:sz w:val="24"/>
          <w:szCs w:val="24"/>
        </w:rPr>
        <w:t xml:space="preserve">3.7. </w:t>
      </w:r>
      <w:r w:rsidR="00AA0F95" w:rsidRPr="00AA0F95">
        <w:rPr>
          <w:rFonts w:ascii="Times New Roman" w:hAnsi="Times New Roman" w:cs="Times New Roman"/>
          <w:sz w:val="24"/>
          <w:szCs w:val="24"/>
        </w:rPr>
        <w:t xml:space="preserve">Разходи за провеждане на мероприятия за адаптиране към климатичните промени, опазването на околната среда и биоразнообразието и </w:t>
      </w:r>
      <w:proofErr w:type="spellStart"/>
      <w:r w:rsidR="00AA0F95" w:rsidRPr="00AA0F95">
        <w:rPr>
          <w:rFonts w:ascii="Times New Roman" w:hAnsi="Times New Roman" w:cs="Times New Roman"/>
          <w:sz w:val="24"/>
          <w:szCs w:val="24"/>
        </w:rPr>
        <w:t>др</w:t>
      </w:r>
      <w:proofErr w:type="spellEnd"/>
      <w:r w:rsidRPr="00DB37BD">
        <w:rPr>
          <w:rFonts w:ascii="Times New Roman" w:hAnsi="Times New Roman" w:cs="Times New Roman"/>
          <w:sz w:val="24"/>
          <w:szCs w:val="24"/>
        </w:rPr>
        <w:t>;</w:t>
      </w:r>
    </w:p>
    <w:p w14:paraId="5616E6F1" w14:textId="77777777" w:rsidR="00FD21FA" w:rsidRPr="00DB37BD" w:rsidRDefault="00F22D70" w:rsidP="00923C33">
      <w:pPr>
        <w:pBdr>
          <w:top w:val="single" w:sz="4" w:space="1" w:color="auto"/>
          <w:left w:val="single" w:sz="4" w:space="4" w:color="auto"/>
          <w:bottom w:val="single" w:sz="4" w:space="1" w:color="auto"/>
          <w:right w:val="single" w:sz="4" w:space="4" w:color="auto"/>
        </w:pBdr>
        <w:tabs>
          <w:tab w:val="left" w:pos="-180"/>
          <w:tab w:val="left" w:pos="426"/>
        </w:tabs>
        <w:spacing w:line="255" w:lineRule="atLeast"/>
        <w:jc w:val="both"/>
        <w:rPr>
          <w:rFonts w:ascii="Times New Roman" w:hAnsi="Times New Roman" w:cs="Times New Roman"/>
          <w:sz w:val="24"/>
          <w:szCs w:val="24"/>
        </w:rPr>
      </w:pPr>
      <w:r w:rsidRPr="00DB37BD">
        <w:rPr>
          <w:rFonts w:ascii="Times New Roman" w:hAnsi="Times New Roman" w:cs="Times New Roman"/>
          <w:sz w:val="24"/>
          <w:szCs w:val="24"/>
        </w:rPr>
        <w:t>14.1.3.</w:t>
      </w:r>
      <w:r w:rsidR="005D4D71" w:rsidRPr="00DB37BD">
        <w:rPr>
          <w:rFonts w:ascii="Times New Roman" w:hAnsi="Times New Roman" w:cs="Times New Roman"/>
          <w:sz w:val="24"/>
          <w:szCs w:val="24"/>
        </w:rPr>
        <w:t>8</w:t>
      </w:r>
      <w:r w:rsidR="00FD21FA" w:rsidRPr="00DB37BD">
        <w:rPr>
          <w:rFonts w:ascii="Times New Roman" w:hAnsi="Times New Roman" w:cs="Times New Roman"/>
          <w:sz w:val="24"/>
          <w:szCs w:val="24"/>
        </w:rPr>
        <w:t xml:space="preserve">. </w:t>
      </w:r>
      <w:r w:rsidR="00AA0F95" w:rsidRPr="00AA0F95">
        <w:rPr>
          <w:rFonts w:ascii="Times New Roman" w:hAnsi="Times New Roman" w:cs="Times New Roman"/>
          <w:sz w:val="24"/>
          <w:szCs w:val="24"/>
        </w:rPr>
        <w:t>Разходи за популяризиране и информиране</w:t>
      </w:r>
      <w:r w:rsidR="00345E93">
        <w:rPr>
          <w:rFonts w:ascii="Times New Roman" w:hAnsi="Times New Roman" w:cs="Times New Roman"/>
          <w:sz w:val="24"/>
          <w:szCs w:val="24"/>
        </w:rPr>
        <w:t xml:space="preserve"> - </w:t>
      </w:r>
      <w:r w:rsidR="00345E93" w:rsidRPr="00345E93">
        <w:rPr>
          <w:rFonts w:ascii="Times New Roman" w:hAnsi="Times New Roman" w:cs="Times New Roman"/>
          <w:sz w:val="24"/>
          <w:szCs w:val="24"/>
        </w:rPr>
        <w:t xml:space="preserve">до 2 на сто от общите допустими разходи </w:t>
      </w:r>
      <w:r w:rsidR="00A14858">
        <w:rPr>
          <w:rFonts w:ascii="Times New Roman" w:hAnsi="Times New Roman" w:cs="Times New Roman"/>
          <w:sz w:val="24"/>
          <w:szCs w:val="24"/>
        </w:rPr>
        <w:t>по проекта</w:t>
      </w:r>
      <w:r w:rsidR="00FD21FA" w:rsidRPr="00DB37BD">
        <w:rPr>
          <w:rFonts w:ascii="Times New Roman" w:hAnsi="Times New Roman" w:cs="Times New Roman"/>
          <w:sz w:val="24"/>
          <w:szCs w:val="24"/>
        </w:rPr>
        <w:t>;</w:t>
      </w:r>
    </w:p>
    <w:p w14:paraId="47A6A17D" w14:textId="77777777" w:rsidR="00F23209" w:rsidRDefault="00F22D70" w:rsidP="00FD21FA">
      <w:pPr>
        <w:pBdr>
          <w:top w:val="single" w:sz="4" w:space="1" w:color="auto"/>
          <w:left w:val="single" w:sz="4" w:space="4" w:color="auto"/>
          <w:bottom w:val="single" w:sz="4" w:space="1" w:color="auto"/>
          <w:right w:val="single" w:sz="4" w:space="4" w:color="auto"/>
        </w:pBdr>
        <w:tabs>
          <w:tab w:val="left" w:pos="-180"/>
          <w:tab w:val="left" w:pos="426"/>
        </w:tabs>
        <w:spacing w:after="0" w:line="255" w:lineRule="atLeast"/>
        <w:jc w:val="both"/>
        <w:rPr>
          <w:rFonts w:ascii="Times New Roman" w:hAnsi="Times New Roman" w:cs="Times New Roman"/>
          <w:sz w:val="24"/>
          <w:szCs w:val="24"/>
        </w:rPr>
      </w:pPr>
      <w:r w:rsidRPr="00DB37BD">
        <w:rPr>
          <w:rFonts w:ascii="Times New Roman" w:hAnsi="Times New Roman" w:cs="Times New Roman"/>
          <w:sz w:val="24"/>
          <w:szCs w:val="24"/>
        </w:rPr>
        <w:t>14.1.3.</w:t>
      </w:r>
      <w:r w:rsidR="007F18DD" w:rsidRPr="00DB37BD">
        <w:rPr>
          <w:rFonts w:ascii="Times New Roman" w:hAnsi="Times New Roman" w:cs="Times New Roman"/>
          <w:sz w:val="24"/>
          <w:szCs w:val="24"/>
        </w:rPr>
        <w:t>9</w:t>
      </w:r>
      <w:r w:rsidR="00FD21FA" w:rsidRPr="00DB37BD">
        <w:rPr>
          <w:rFonts w:ascii="Times New Roman" w:hAnsi="Times New Roman" w:cs="Times New Roman"/>
          <w:sz w:val="24"/>
          <w:szCs w:val="24"/>
        </w:rPr>
        <w:t xml:space="preserve">. </w:t>
      </w:r>
      <w:r w:rsidR="00AA0F95" w:rsidRPr="00AA0F95">
        <w:rPr>
          <w:rFonts w:ascii="Times New Roman" w:hAnsi="Times New Roman" w:cs="Times New Roman"/>
          <w:sz w:val="24"/>
          <w:szCs w:val="24"/>
        </w:rPr>
        <w:t>Консултантски услуги, свързани с подготовката и изпълнението на проекта, инженерни проучвания, оценки и анализи, изготвяне на технически/ работен проект и разходи за независим строителен и авторски надзор и инвеститорски контрол</w:t>
      </w:r>
      <w:r w:rsidR="004E3B8F">
        <w:rPr>
          <w:rFonts w:ascii="Times New Roman" w:hAnsi="Times New Roman" w:cs="Times New Roman"/>
          <w:sz w:val="24"/>
          <w:szCs w:val="24"/>
        </w:rPr>
        <w:t>.</w:t>
      </w:r>
    </w:p>
    <w:p w14:paraId="5E8E0E80" w14:textId="77777777" w:rsidR="00FD21FA" w:rsidRDefault="004E3B8F" w:rsidP="00FD21FA">
      <w:pPr>
        <w:pBdr>
          <w:top w:val="single" w:sz="4" w:space="1" w:color="auto"/>
          <w:left w:val="single" w:sz="4" w:space="4" w:color="auto"/>
          <w:bottom w:val="single" w:sz="4" w:space="1" w:color="auto"/>
          <w:right w:val="single" w:sz="4" w:space="4" w:color="auto"/>
        </w:pBdr>
        <w:tabs>
          <w:tab w:val="left" w:pos="-180"/>
          <w:tab w:val="left" w:pos="426"/>
        </w:tabs>
        <w:spacing w:after="0" w:line="255" w:lineRule="atLeast"/>
        <w:jc w:val="both"/>
        <w:rPr>
          <w:rFonts w:ascii="Times New Roman" w:hAnsi="Times New Roman" w:cs="Times New Roman"/>
          <w:sz w:val="24"/>
          <w:szCs w:val="24"/>
        </w:rPr>
      </w:pPr>
      <w:r>
        <w:rPr>
          <w:rFonts w:ascii="Times New Roman" w:hAnsi="Times New Roman" w:cs="Times New Roman"/>
          <w:sz w:val="24"/>
          <w:szCs w:val="24"/>
        </w:rPr>
        <w:t xml:space="preserve"> </w:t>
      </w:r>
    </w:p>
    <w:p w14:paraId="0ACF3964" w14:textId="0DADB0C6" w:rsidR="004E3B8F" w:rsidRPr="005F6672" w:rsidRDefault="004E3B8F" w:rsidP="004E3B8F">
      <w:pPr>
        <w:pBdr>
          <w:top w:val="single" w:sz="4" w:space="1" w:color="auto"/>
          <w:left w:val="single" w:sz="4" w:space="4" w:color="auto"/>
          <w:bottom w:val="single" w:sz="4" w:space="1" w:color="auto"/>
          <w:right w:val="single" w:sz="4" w:space="4" w:color="auto"/>
        </w:pBdr>
        <w:tabs>
          <w:tab w:val="left" w:pos="-180"/>
          <w:tab w:val="left" w:pos="426"/>
        </w:tabs>
        <w:spacing w:line="255" w:lineRule="atLeast"/>
        <w:jc w:val="both"/>
        <w:rPr>
          <w:rFonts w:ascii="Times New Roman" w:hAnsi="Times New Roman" w:cs="Times New Roman"/>
          <w:b/>
          <w:bCs/>
          <w:sz w:val="24"/>
          <w:szCs w:val="24"/>
        </w:rPr>
      </w:pPr>
      <w:r w:rsidRPr="005F6672">
        <w:rPr>
          <w:rFonts w:ascii="Times New Roman" w:hAnsi="Times New Roman" w:cs="Times New Roman"/>
          <w:b/>
          <w:bCs/>
          <w:sz w:val="24"/>
          <w:szCs w:val="24"/>
        </w:rPr>
        <w:t>14.</w:t>
      </w:r>
      <w:r w:rsidR="005E6C8B" w:rsidRPr="005F6672">
        <w:rPr>
          <w:rFonts w:ascii="Times New Roman" w:hAnsi="Times New Roman" w:cs="Times New Roman"/>
          <w:b/>
          <w:bCs/>
          <w:sz w:val="24"/>
          <w:szCs w:val="24"/>
        </w:rPr>
        <w:t>1</w:t>
      </w:r>
      <w:r w:rsidRPr="005F6672">
        <w:rPr>
          <w:rFonts w:ascii="Times New Roman" w:hAnsi="Times New Roman" w:cs="Times New Roman"/>
          <w:b/>
          <w:bCs/>
          <w:sz w:val="24"/>
          <w:szCs w:val="24"/>
        </w:rPr>
        <w:t>.</w:t>
      </w:r>
      <w:r w:rsidR="005E6C8B" w:rsidRPr="005F6672">
        <w:rPr>
          <w:rFonts w:ascii="Times New Roman" w:hAnsi="Times New Roman" w:cs="Times New Roman"/>
          <w:b/>
          <w:bCs/>
          <w:sz w:val="24"/>
          <w:szCs w:val="24"/>
        </w:rPr>
        <w:t>4</w:t>
      </w:r>
      <w:r w:rsidRPr="005F6672">
        <w:rPr>
          <w:rFonts w:ascii="Times New Roman" w:hAnsi="Times New Roman" w:cs="Times New Roman"/>
          <w:b/>
          <w:bCs/>
          <w:sz w:val="24"/>
          <w:szCs w:val="24"/>
        </w:rPr>
        <w:t>.  При планирането на разходите</w:t>
      </w:r>
      <w:r w:rsidR="00A85A52">
        <w:rPr>
          <w:rFonts w:ascii="Times New Roman" w:hAnsi="Times New Roman" w:cs="Times New Roman"/>
          <w:b/>
          <w:bCs/>
          <w:sz w:val="24"/>
          <w:szCs w:val="24"/>
        </w:rPr>
        <w:t>,</w:t>
      </w:r>
      <w:r w:rsidRPr="005F6672">
        <w:rPr>
          <w:rFonts w:ascii="Times New Roman" w:hAnsi="Times New Roman" w:cs="Times New Roman"/>
          <w:b/>
          <w:bCs/>
          <w:sz w:val="24"/>
          <w:szCs w:val="24"/>
        </w:rPr>
        <w:t xml:space="preserve"> посочени в т. 14.1.3.4. и т. 14.1.3.9. кан</w:t>
      </w:r>
      <w:r w:rsidR="00032254" w:rsidRPr="005F6672">
        <w:rPr>
          <w:rFonts w:ascii="Times New Roman" w:hAnsi="Times New Roman" w:cs="Times New Roman"/>
          <w:b/>
          <w:bCs/>
          <w:sz w:val="24"/>
          <w:szCs w:val="24"/>
        </w:rPr>
        <w:t>д</w:t>
      </w:r>
      <w:r w:rsidRPr="005F6672">
        <w:rPr>
          <w:rFonts w:ascii="Times New Roman" w:hAnsi="Times New Roman" w:cs="Times New Roman"/>
          <w:b/>
          <w:bCs/>
          <w:sz w:val="24"/>
          <w:szCs w:val="24"/>
        </w:rPr>
        <w:t>идатите следва да имат предвид следните разграничения относно допустимостта им:</w:t>
      </w:r>
    </w:p>
    <w:p w14:paraId="4AD97297" w14:textId="77777777" w:rsidR="004E3B8F" w:rsidRDefault="004E3B8F" w:rsidP="0084474F">
      <w:pPr>
        <w:pBdr>
          <w:top w:val="single" w:sz="4" w:space="1" w:color="auto"/>
          <w:left w:val="single" w:sz="4" w:space="4" w:color="auto"/>
          <w:bottom w:val="single" w:sz="4" w:space="1" w:color="auto"/>
          <w:right w:val="single" w:sz="4" w:space="4" w:color="auto"/>
        </w:pBdr>
        <w:tabs>
          <w:tab w:val="left" w:pos="-180"/>
          <w:tab w:val="left" w:pos="426"/>
        </w:tabs>
        <w:spacing w:after="0" w:line="255" w:lineRule="atLeast"/>
        <w:jc w:val="both"/>
        <w:rPr>
          <w:rFonts w:ascii="Times New Roman" w:hAnsi="Times New Roman" w:cs="Times New Roman"/>
          <w:sz w:val="24"/>
          <w:szCs w:val="24"/>
        </w:rPr>
      </w:pPr>
      <w:r>
        <w:rPr>
          <w:rFonts w:ascii="Times New Roman" w:hAnsi="Times New Roman" w:cs="Times New Roman"/>
          <w:sz w:val="24"/>
          <w:szCs w:val="24"/>
        </w:rPr>
        <w:t>14.</w:t>
      </w:r>
      <w:r w:rsidR="005E6C8B">
        <w:rPr>
          <w:rFonts w:ascii="Times New Roman" w:hAnsi="Times New Roman" w:cs="Times New Roman"/>
          <w:sz w:val="24"/>
          <w:szCs w:val="24"/>
        </w:rPr>
        <w:t>1</w:t>
      </w:r>
      <w:r>
        <w:rPr>
          <w:rFonts w:ascii="Times New Roman" w:hAnsi="Times New Roman" w:cs="Times New Roman"/>
          <w:sz w:val="24"/>
          <w:szCs w:val="24"/>
        </w:rPr>
        <w:t>.</w:t>
      </w:r>
      <w:r w:rsidR="005E6C8B">
        <w:rPr>
          <w:rFonts w:ascii="Times New Roman" w:hAnsi="Times New Roman" w:cs="Times New Roman"/>
          <w:sz w:val="24"/>
          <w:szCs w:val="24"/>
        </w:rPr>
        <w:t>4</w:t>
      </w:r>
      <w:r>
        <w:rPr>
          <w:rFonts w:ascii="Times New Roman" w:hAnsi="Times New Roman" w:cs="Times New Roman"/>
          <w:sz w:val="24"/>
          <w:szCs w:val="24"/>
        </w:rPr>
        <w:t>.1 Допустими са р</w:t>
      </w:r>
      <w:r w:rsidRPr="003C5FC2">
        <w:rPr>
          <w:rFonts w:ascii="Times New Roman" w:hAnsi="Times New Roman" w:cs="Times New Roman"/>
          <w:sz w:val="24"/>
          <w:szCs w:val="24"/>
        </w:rPr>
        <w:t xml:space="preserve">азходи, извършени от </w:t>
      </w:r>
      <w:r w:rsidRPr="003C5FC2">
        <w:rPr>
          <w:rFonts w:ascii="Times New Roman" w:hAnsi="Times New Roman" w:cs="Times New Roman"/>
          <w:b/>
          <w:bCs/>
          <w:sz w:val="24"/>
          <w:szCs w:val="24"/>
        </w:rPr>
        <w:t>кандидата преди подаването на формуляра за кандидатстване</w:t>
      </w:r>
      <w:r w:rsidRPr="003C5FC2">
        <w:rPr>
          <w:rFonts w:ascii="Times New Roman" w:hAnsi="Times New Roman" w:cs="Times New Roman"/>
          <w:sz w:val="24"/>
          <w:szCs w:val="24"/>
        </w:rPr>
        <w:t xml:space="preserve"> по про</w:t>
      </w:r>
      <w:r>
        <w:rPr>
          <w:rFonts w:ascii="Times New Roman" w:hAnsi="Times New Roman" w:cs="Times New Roman"/>
          <w:sz w:val="24"/>
          <w:szCs w:val="24"/>
        </w:rPr>
        <w:t>цедурата</w:t>
      </w:r>
      <w:r w:rsidRPr="003C5FC2">
        <w:rPr>
          <w:rFonts w:ascii="Times New Roman" w:hAnsi="Times New Roman" w:cs="Times New Roman"/>
          <w:sz w:val="24"/>
          <w:szCs w:val="24"/>
        </w:rPr>
        <w:t>, но не по-рано от 01.01.2014 г. за:</w:t>
      </w:r>
    </w:p>
    <w:p w14:paraId="130DECB7" w14:textId="77777777" w:rsidR="004E3B8F" w:rsidRDefault="004E3B8F" w:rsidP="0084474F">
      <w:pPr>
        <w:pBdr>
          <w:top w:val="single" w:sz="4" w:space="1" w:color="auto"/>
          <w:left w:val="single" w:sz="4" w:space="4" w:color="auto"/>
          <w:bottom w:val="single" w:sz="4" w:space="1" w:color="auto"/>
          <w:right w:val="single" w:sz="4" w:space="4" w:color="auto"/>
        </w:pBdr>
        <w:tabs>
          <w:tab w:val="left" w:pos="-180"/>
          <w:tab w:val="left" w:pos="426"/>
        </w:tabs>
        <w:spacing w:after="0" w:line="255"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468EF">
        <w:rPr>
          <w:rFonts w:ascii="Times New Roman" w:hAnsi="Times New Roman" w:cs="Times New Roman"/>
          <w:sz w:val="24"/>
          <w:szCs w:val="24"/>
        </w:rPr>
        <w:t>14.</w:t>
      </w:r>
      <w:r w:rsidR="005E6C8B">
        <w:rPr>
          <w:rFonts w:ascii="Times New Roman" w:hAnsi="Times New Roman" w:cs="Times New Roman"/>
          <w:sz w:val="24"/>
          <w:szCs w:val="24"/>
        </w:rPr>
        <w:t>1</w:t>
      </w:r>
      <w:r w:rsidRPr="009468EF">
        <w:rPr>
          <w:rFonts w:ascii="Times New Roman" w:hAnsi="Times New Roman" w:cs="Times New Roman"/>
          <w:sz w:val="24"/>
          <w:szCs w:val="24"/>
        </w:rPr>
        <w:t>.</w:t>
      </w:r>
      <w:r w:rsidR="005E6C8B">
        <w:rPr>
          <w:rFonts w:ascii="Times New Roman" w:hAnsi="Times New Roman" w:cs="Times New Roman"/>
          <w:sz w:val="24"/>
          <w:szCs w:val="24"/>
        </w:rPr>
        <w:t>4</w:t>
      </w:r>
      <w:r w:rsidRPr="009468EF">
        <w:rPr>
          <w:rFonts w:ascii="Times New Roman" w:hAnsi="Times New Roman" w:cs="Times New Roman"/>
          <w:sz w:val="24"/>
          <w:szCs w:val="24"/>
        </w:rPr>
        <w:t>.1.</w:t>
      </w:r>
      <w:r>
        <w:rPr>
          <w:rFonts w:ascii="Times New Roman" w:hAnsi="Times New Roman" w:cs="Times New Roman"/>
          <w:sz w:val="24"/>
          <w:szCs w:val="24"/>
        </w:rPr>
        <w:t>1</w:t>
      </w:r>
      <w:r w:rsidRPr="009468EF">
        <w:rPr>
          <w:rFonts w:ascii="Times New Roman" w:hAnsi="Times New Roman" w:cs="Times New Roman"/>
          <w:sz w:val="24"/>
          <w:szCs w:val="24"/>
        </w:rPr>
        <w:t xml:space="preserve"> закупуване на ноу-хау, патентни права</w:t>
      </w:r>
      <w:r w:rsidR="00B44569">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9468EF">
        <w:rPr>
          <w:rFonts w:ascii="Times New Roman" w:hAnsi="Times New Roman" w:cs="Times New Roman"/>
          <w:sz w:val="24"/>
          <w:szCs w:val="24"/>
        </w:rPr>
        <w:t>лицензи, необходими за изготвяне и/или изпълнение на проекта;</w:t>
      </w:r>
    </w:p>
    <w:p w14:paraId="3FD0C8EF" w14:textId="7FAF8714" w:rsidR="004E3B8F" w:rsidRPr="00932C0D" w:rsidRDefault="004E3B8F" w:rsidP="004E3B8F">
      <w:pPr>
        <w:pBdr>
          <w:top w:val="single" w:sz="4" w:space="1" w:color="auto"/>
          <w:left w:val="single" w:sz="4" w:space="4" w:color="auto"/>
          <w:bottom w:val="single" w:sz="4" w:space="1" w:color="auto"/>
          <w:right w:val="single" w:sz="4" w:space="4" w:color="auto"/>
        </w:pBdr>
        <w:tabs>
          <w:tab w:val="left" w:pos="-180"/>
          <w:tab w:val="left" w:pos="426"/>
        </w:tabs>
        <w:spacing w:line="255" w:lineRule="atLeast"/>
        <w:jc w:val="both"/>
        <w:rPr>
          <w:rFonts w:ascii="Times New Roman" w:hAnsi="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468EF">
        <w:rPr>
          <w:rFonts w:ascii="Times New Roman" w:hAnsi="Times New Roman" w:cs="Times New Roman"/>
          <w:sz w:val="24"/>
          <w:szCs w:val="24"/>
        </w:rPr>
        <w:t>14.</w:t>
      </w:r>
      <w:r w:rsidR="005E6C8B">
        <w:rPr>
          <w:rFonts w:ascii="Times New Roman" w:hAnsi="Times New Roman" w:cs="Times New Roman"/>
          <w:sz w:val="24"/>
          <w:szCs w:val="24"/>
        </w:rPr>
        <w:t>1</w:t>
      </w:r>
      <w:r w:rsidRPr="009468EF">
        <w:rPr>
          <w:rFonts w:ascii="Times New Roman" w:hAnsi="Times New Roman" w:cs="Times New Roman"/>
          <w:sz w:val="24"/>
          <w:szCs w:val="24"/>
        </w:rPr>
        <w:t>.</w:t>
      </w:r>
      <w:r w:rsidR="005E6C8B">
        <w:rPr>
          <w:rFonts w:ascii="Times New Roman" w:hAnsi="Times New Roman" w:cs="Times New Roman"/>
          <w:sz w:val="24"/>
          <w:szCs w:val="24"/>
        </w:rPr>
        <w:t>4</w:t>
      </w:r>
      <w:r w:rsidRPr="009468EF">
        <w:rPr>
          <w:rFonts w:ascii="Times New Roman" w:hAnsi="Times New Roman" w:cs="Times New Roman"/>
          <w:sz w:val="24"/>
          <w:szCs w:val="24"/>
        </w:rPr>
        <w:t>.</w:t>
      </w:r>
      <w:r>
        <w:rPr>
          <w:rFonts w:ascii="Times New Roman" w:hAnsi="Times New Roman" w:cs="Times New Roman"/>
          <w:sz w:val="24"/>
          <w:szCs w:val="24"/>
        </w:rPr>
        <w:t>1</w:t>
      </w:r>
      <w:r w:rsidRPr="009468EF">
        <w:rPr>
          <w:rFonts w:ascii="Times New Roman" w:hAnsi="Times New Roman" w:cs="Times New Roman"/>
          <w:sz w:val="24"/>
          <w:szCs w:val="24"/>
        </w:rPr>
        <w:t>.</w:t>
      </w:r>
      <w:r>
        <w:rPr>
          <w:rFonts w:ascii="Times New Roman" w:hAnsi="Times New Roman" w:cs="Times New Roman"/>
          <w:sz w:val="24"/>
          <w:szCs w:val="24"/>
        </w:rPr>
        <w:t xml:space="preserve">2 </w:t>
      </w:r>
      <w:r w:rsidR="00CB5CF5" w:rsidRPr="00377236">
        <w:rPr>
          <w:rFonts w:ascii="Times New Roman" w:hAnsi="Times New Roman" w:cs="Times New Roman"/>
          <w:sz w:val="24"/>
          <w:szCs w:val="24"/>
        </w:rPr>
        <w:t xml:space="preserve">Консултантски услуги, свързани с </w:t>
      </w:r>
      <w:r w:rsidRPr="00377236">
        <w:rPr>
          <w:rFonts w:ascii="Times New Roman" w:hAnsi="Times New Roman" w:cs="Times New Roman"/>
          <w:sz w:val="24"/>
          <w:szCs w:val="24"/>
        </w:rPr>
        <w:t>подготовка</w:t>
      </w:r>
      <w:r w:rsidR="00CB5CF5" w:rsidRPr="00377236">
        <w:rPr>
          <w:rFonts w:ascii="Times New Roman" w:hAnsi="Times New Roman" w:cs="Times New Roman"/>
          <w:sz w:val="24"/>
          <w:szCs w:val="24"/>
        </w:rPr>
        <w:t>та и изпълнението</w:t>
      </w:r>
      <w:r w:rsidRPr="00377236">
        <w:rPr>
          <w:rFonts w:ascii="Times New Roman" w:hAnsi="Times New Roman" w:cs="Times New Roman"/>
          <w:sz w:val="24"/>
          <w:szCs w:val="24"/>
        </w:rPr>
        <w:t xml:space="preserve"> на проекта, инженерни проучвания, оценки</w:t>
      </w:r>
      <w:r w:rsidR="00033DFA" w:rsidRPr="00377236">
        <w:rPr>
          <w:rFonts w:ascii="Times New Roman" w:hAnsi="Times New Roman" w:cs="Times New Roman"/>
          <w:sz w:val="24"/>
          <w:szCs w:val="24"/>
        </w:rPr>
        <w:t xml:space="preserve"> и</w:t>
      </w:r>
      <w:r w:rsidR="002E3CDF" w:rsidRPr="00377236">
        <w:rPr>
          <w:rFonts w:ascii="Times New Roman" w:hAnsi="Times New Roman" w:cs="Times New Roman"/>
          <w:sz w:val="24"/>
          <w:szCs w:val="24"/>
        </w:rPr>
        <w:t xml:space="preserve"> </w:t>
      </w:r>
      <w:r w:rsidRPr="00377236">
        <w:rPr>
          <w:rFonts w:ascii="Times New Roman" w:hAnsi="Times New Roman" w:cs="Times New Roman"/>
          <w:sz w:val="24"/>
          <w:szCs w:val="24"/>
        </w:rPr>
        <w:t>анализи</w:t>
      </w:r>
      <w:r w:rsidR="00033DFA" w:rsidRPr="00377236">
        <w:rPr>
          <w:rFonts w:ascii="Times New Roman" w:hAnsi="Times New Roman" w:cs="Times New Roman"/>
          <w:sz w:val="24"/>
          <w:szCs w:val="24"/>
        </w:rPr>
        <w:t>,</w:t>
      </w:r>
      <w:r w:rsidRPr="00377236">
        <w:rPr>
          <w:rFonts w:ascii="Times New Roman" w:hAnsi="Times New Roman" w:cs="Times New Roman"/>
          <w:sz w:val="24"/>
          <w:szCs w:val="24"/>
        </w:rPr>
        <w:t xml:space="preserve"> изготвяне на технически</w:t>
      </w:r>
      <w:r w:rsidR="005A2348" w:rsidRPr="00377236">
        <w:rPr>
          <w:rFonts w:ascii="Times New Roman" w:hAnsi="Times New Roman" w:cs="Times New Roman"/>
          <w:sz w:val="24"/>
          <w:szCs w:val="24"/>
        </w:rPr>
        <w:t>/ работен</w:t>
      </w:r>
      <w:r w:rsidRPr="00377236">
        <w:rPr>
          <w:rFonts w:ascii="Times New Roman" w:hAnsi="Times New Roman" w:cs="Times New Roman"/>
          <w:sz w:val="24"/>
          <w:szCs w:val="24"/>
        </w:rPr>
        <w:t xml:space="preserve"> проект</w:t>
      </w:r>
      <w:r w:rsidR="002E3CDF" w:rsidRPr="00377236">
        <w:rPr>
          <w:rFonts w:ascii="Times New Roman" w:hAnsi="Times New Roman" w:cs="Times New Roman"/>
          <w:sz w:val="24"/>
          <w:szCs w:val="24"/>
        </w:rPr>
        <w:t xml:space="preserve"> и разходи за независим строителен и авторски надзор и инвеститорски контрол</w:t>
      </w:r>
      <w:r w:rsidR="00E55692" w:rsidRPr="00377236">
        <w:rPr>
          <w:rFonts w:ascii="Times New Roman" w:hAnsi="Times New Roman" w:cs="Times New Roman"/>
          <w:sz w:val="24"/>
          <w:szCs w:val="24"/>
        </w:rPr>
        <w:t>.</w:t>
      </w:r>
    </w:p>
    <w:p w14:paraId="47B948C6" w14:textId="77777777" w:rsidR="004E3B8F" w:rsidRPr="003C5FC2" w:rsidRDefault="004E3B8F" w:rsidP="00F56E36">
      <w:pPr>
        <w:pBdr>
          <w:top w:val="single" w:sz="4" w:space="1" w:color="auto"/>
          <w:left w:val="single" w:sz="4" w:space="4" w:color="auto"/>
          <w:bottom w:val="single" w:sz="4" w:space="1" w:color="auto"/>
          <w:right w:val="single" w:sz="4" w:space="4" w:color="auto"/>
        </w:pBdr>
        <w:tabs>
          <w:tab w:val="left" w:pos="-180"/>
          <w:tab w:val="left" w:pos="426"/>
        </w:tabs>
        <w:spacing w:line="255" w:lineRule="atLeast"/>
        <w:jc w:val="both"/>
        <w:rPr>
          <w:rFonts w:ascii="Times New Roman" w:hAnsi="Times New Roman" w:cs="Times New Roman"/>
          <w:b/>
          <w:bCs/>
          <w:sz w:val="24"/>
          <w:szCs w:val="24"/>
        </w:rPr>
      </w:pPr>
      <w:r>
        <w:rPr>
          <w:rFonts w:ascii="Times New Roman" w:hAnsi="Times New Roman" w:cs="Times New Roman"/>
          <w:sz w:val="24"/>
          <w:szCs w:val="24"/>
        </w:rPr>
        <w:tab/>
        <w:t>14.</w:t>
      </w:r>
      <w:r w:rsidR="005E6C8B">
        <w:rPr>
          <w:rFonts w:ascii="Times New Roman" w:hAnsi="Times New Roman" w:cs="Times New Roman"/>
          <w:sz w:val="24"/>
          <w:szCs w:val="24"/>
        </w:rPr>
        <w:t>1</w:t>
      </w:r>
      <w:r>
        <w:rPr>
          <w:rFonts w:ascii="Times New Roman" w:hAnsi="Times New Roman" w:cs="Times New Roman"/>
          <w:sz w:val="24"/>
          <w:szCs w:val="24"/>
        </w:rPr>
        <w:t>.</w:t>
      </w:r>
      <w:r w:rsidR="005E6C8B">
        <w:rPr>
          <w:rFonts w:ascii="Times New Roman" w:hAnsi="Times New Roman" w:cs="Times New Roman"/>
          <w:sz w:val="24"/>
          <w:szCs w:val="24"/>
        </w:rPr>
        <w:t>4</w:t>
      </w:r>
      <w:r>
        <w:rPr>
          <w:rFonts w:ascii="Times New Roman" w:hAnsi="Times New Roman" w:cs="Times New Roman"/>
          <w:sz w:val="24"/>
          <w:szCs w:val="24"/>
        </w:rPr>
        <w:t xml:space="preserve">.2 Допустими са разходи, </w:t>
      </w:r>
      <w:r w:rsidRPr="003C5FC2">
        <w:rPr>
          <w:rFonts w:ascii="Times New Roman" w:hAnsi="Times New Roman" w:cs="Times New Roman"/>
          <w:b/>
          <w:bCs/>
          <w:sz w:val="24"/>
          <w:szCs w:val="24"/>
        </w:rPr>
        <w:t xml:space="preserve">извършени по време на изпълнение на проектното предложение </w:t>
      </w:r>
      <w:r>
        <w:rPr>
          <w:rFonts w:ascii="Times New Roman" w:hAnsi="Times New Roman" w:cs="Times New Roman"/>
          <w:b/>
          <w:bCs/>
          <w:sz w:val="24"/>
          <w:szCs w:val="24"/>
        </w:rPr>
        <w:t>з</w:t>
      </w:r>
      <w:r w:rsidRPr="003C5FC2">
        <w:rPr>
          <w:rFonts w:ascii="Times New Roman" w:hAnsi="Times New Roman" w:cs="Times New Roman"/>
          <w:b/>
          <w:bCs/>
          <w:sz w:val="24"/>
          <w:szCs w:val="24"/>
        </w:rPr>
        <w:t>а:</w:t>
      </w:r>
    </w:p>
    <w:p w14:paraId="2A29A681" w14:textId="128A6910" w:rsidR="004E3B8F" w:rsidRPr="009468EF" w:rsidRDefault="004E3B8F" w:rsidP="00D42AC3">
      <w:pPr>
        <w:pBdr>
          <w:top w:val="single" w:sz="4" w:space="1" w:color="auto"/>
          <w:left w:val="single" w:sz="4" w:space="4" w:color="auto"/>
          <w:bottom w:val="single" w:sz="4" w:space="1" w:color="auto"/>
          <w:right w:val="single" w:sz="4" w:space="4" w:color="auto"/>
        </w:pBdr>
        <w:tabs>
          <w:tab w:val="left" w:pos="-180"/>
          <w:tab w:val="left" w:pos="426"/>
        </w:tabs>
        <w:spacing w:after="0" w:line="255"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14.</w:t>
      </w:r>
      <w:r w:rsidR="005E6C8B">
        <w:rPr>
          <w:rFonts w:ascii="Times New Roman" w:hAnsi="Times New Roman" w:cs="Times New Roman"/>
          <w:sz w:val="24"/>
          <w:szCs w:val="24"/>
        </w:rPr>
        <w:t>1</w:t>
      </w:r>
      <w:r>
        <w:rPr>
          <w:rFonts w:ascii="Times New Roman" w:hAnsi="Times New Roman" w:cs="Times New Roman"/>
          <w:sz w:val="24"/>
          <w:szCs w:val="24"/>
        </w:rPr>
        <w:t>.</w:t>
      </w:r>
      <w:r w:rsidR="005E6C8B">
        <w:rPr>
          <w:rFonts w:ascii="Times New Roman" w:hAnsi="Times New Roman" w:cs="Times New Roman"/>
          <w:sz w:val="24"/>
          <w:szCs w:val="24"/>
        </w:rPr>
        <w:t>4</w:t>
      </w:r>
      <w:r>
        <w:rPr>
          <w:rFonts w:ascii="Times New Roman" w:hAnsi="Times New Roman" w:cs="Times New Roman"/>
          <w:sz w:val="24"/>
          <w:szCs w:val="24"/>
        </w:rPr>
        <w:t xml:space="preserve">.2.1 </w:t>
      </w:r>
      <w:r w:rsidRPr="009468EF">
        <w:rPr>
          <w:rFonts w:ascii="Times New Roman" w:hAnsi="Times New Roman" w:cs="Times New Roman"/>
          <w:sz w:val="24"/>
          <w:szCs w:val="24"/>
        </w:rPr>
        <w:t xml:space="preserve">разходи за независим строителен надзор, авторски надзор и инвеститорски контрол, </w:t>
      </w:r>
      <w:r>
        <w:rPr>
          <w:rFonts w:ascii="Times New Roman" w:hAnsi="Times New Roman" w:cs="Times New Roman"/>
          <w:sz w:val="24"/>
          <w:szCs w:val="24"/>
        </w:rPr>
        <w:t xml:space="preserve"> които не могат да </w:t>
      </w:r>
      <w:r w:rsidRPr="003C5FC2">
        <w:rPr>
          <w:rFonts w:ascii="Times New Roman" w:hAnsi="Times New Roman" w:cs="Times New Roman"/>
          <w:b/>
          <w:bCs/>
          <w:sz w:val="24"/>
          <w:szCs w:val="24"/>
        </w:rPr>
        <w:t xml:space="preserve">надвишават 2 на сто от разходите за </w:t>
      </w:r>
      <w:r w:rsidR="00564046">
        <w:rPr>
          <w:rFonts w:ascii="Times New Roman" w:hAnsi="Times New Roman" w:cs="Times New Roman"/>
          <w:b/>
          <w:bCs/>
          <w:sz w:val="24"/>
          <w:szCs w:val="24"/>
        </w:rPr>
        <w:t>строително-монтажни работи</w:t>
      </w:r>
      <w:r>
        <w:rPr>
          <w:rFonts w:ascii="Times New Roman" w:hAnsi="Times New Roman" w:cs="Times New Roman"/>
          <w:sz w:val="24"/>
          <w:szCs w:val="24"/>
        </w:rPr>
        <w:t xml:space="preserve">. </w:t>
      </w:r>
    </w:p>
    <w:p w14:paraId="1AE55CC9" w14:textId="77777777" w:rsidR="004E3B8F" w:rsidRDefault="004E3B8F" w:rsidP="0084474F">
      <w:pPr>
        <w:pBdr>
          <w:top w:val="single" w:sz="4" w:space="1" w:color="auto"/>
          <w:left w:val="single" w:sz="4" w:space="4" w:color="auto"/>
          <w:bottom w:val="single" w:sz="4" w:space="1" w:color="auto"/>
          <w:right w:val="single" w:sz="4" w:space="4" w:color="auto"/>
        </w:pBdr>
        <w:tabs>
          <w:tab w:val="left" w:pos="-180"/>
          <w:tab w:val="left" w:pos="426"/>
        </w:tabs>
        <w:spacing w:after="0" w:line="255"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14.</w:t>
      </w:r>
      <w:r w:rsidR="005E6C8B">
        <w:rPr>
          <w:rFonts w:ascii="Times New Roman" w:hAnsi="Times New Roman" w:cs="Times New Roman"/>
          <w:sz w:val="24"/>
          <w:szCs w:val="24"/>
        </w:rPr>
        <w:t>1</w:t>
      </w:r>
      <w:r>
        <w:rPr>
          <w:rFonts w:ascii="Times New Roman" w:hAnsi="Times New Roman" w:cs="Times New Roman"/>
          <w:sz w:val="24"/>
          <w:szCs w:val="24"/>
        </w:rPr>
        <w:t>.</w:t>
      </w:r>
      <w:r w:rsidR="005E6C8B">
        <w:rPr>
          <w:rFonts w:ascii="Times New Roman" w:hAnsi="Times New Roman" w:cs="Times New Roman"/>
          <w:sz w:val="24"/>
          <w:szCs w:val="24"/>
        </w:rPr>
        <w:t>4</w:t>
      </w:r>
      <w:r>
        <w:rPr>
          <w:rFonts w:ascii="Times New Roman" w:hAnsi="Times New Roman" w:cs="Times New Roman"/>
          <w:sz w:val="24"/>
          <w:szCs w:val="24"/>
        </w:rPr>
        <w:t>.2.2  консултан</w:t>
      </w:r>
      <w:r w:rsidR="00032254">
        <w:rPr>
          <w:rFonts w:ascii="Times New Roman" w:hAnsi="Times New Roman" w:cs="Times New Roman"/>
          <w:sz w:val="24"/>
          <w:szCs w:val="24"/>
        </w:rPr>
        <w:t>т</w:t>
      </w:r>
      <w:r>
        <w:rPr>
          <w:rFonts w:ascii="Times New Roman" w:hAnsi="Times New Roman" w:cs="Times New Roman"/>
          <w:sz w:val="24"/>
          <w:szCs w:val="24"/>
        </w:rPr>
        <w:t>ски услуги за изпълнение на проектното предложение.</w:t>
      </w:r>
    </w:p>
    <w:p w14:paraId="6C254E27" w14:textId="77777777" w:rsidR="004E3B8F" w:rsidRPr="008C692B" w:rsidRDefault="004E3B8F" w:rsidP="00FD21FA">
      <w:pPr>
        <w:pBdr>
          <w:top w:val="single" w:sz="4" w:space="1" w:color="auto"/>
          <w:left w:val="single" w:sz="4" w:space="4" w:color="auto"/>
          <w:bottom w:val="single" w:sz="4" w:space="1" w:color="auto"/>
          <w:right w:val="single" w:sz="4" w:space="4" w:color="auto"/>
        </w:pBdr>
        <w:tabs>
          <w:tab w:val="left" w:pos="-180"/>
          <w:tab w:val="left" w:pos="426"/>
        </w:tabs>
        <w:spacing w:after="0" w:line="255" w:lineRule="atLeast"/>
        <w:jc w:val="both"/>
        <w:rPr>
          <w:rFonts w:ascii="Times New Roman" w:hAnsi="Times New Roman" w:cs="Times New Roman"/>
          <w:sz w:val="24"/>
          <w:szCs w:val="24"/>
        </w:rPr>
      </w:pPr>
    </w:p>
    <w:p w14:paraId="6E3424C7" w14:textId="3C2C487D" w:rsidR="005F5E3E" w:rsidRPr="003C6BED" w:rsidRDefault="005F5E3E" w:rsidP="00E15F86">
      <w:pPr>
        <w:pBdr>
          <w:top w:val="single" w:sz="4" w:space="1" w:color="auto"/>
          <w:left w:val="single" w:sz="4" w:space="4" w:color="auto"/>
          <w:bottom w:val="single" w:sz="4" w:space="1" w:color="auto"/>
          <w:right w:val="single" w:sz="4" w:space="4" w:color="auto"/>
        </w:pBdr>
        <w:tabs>
          <w:tab w:val="left" w:pos="-180"/>
          <w:tab w:val="left" w:pos="426"/>
        </w:tabs>
        <w:spacing w:line="276" w:lineRule="auto"/>
        <w:jc w:val="both"/>
        <w:rPr>
          <w:rFonts w:ascii="Times New Roman" w:hAnsi="Times New Roman" w:cs="Times New Roman"/>
          <w:b/>
          <w:bCs/>
          <w:sz w:val="24"/>
          <w:szCs w:val="24"/>
          <w:u w:val="single"/>
        </w:rPr>
      </w:pPr>
      <w:r w:rsidRPr="009D181B">
        <w:rPr>
          <w:rFonts w:ascii="Times New Roman" w:hAnsi="Times New Roman" w:cs="Times New Roman"/>
          <w:b/>
          <w:sz w:val="24"/>
          <w:szCs w:val="24"/>
        </w:rPr>
        <w:t>ВАЖНО: Общата стойност на разходите</w:t>
      </w:r>
      <w:r w:rsidR="00A85A52">
        <w:rPr>
          <w:rFonts w:ascii="Times New Roman" w:hAnsi="Times New Roman" w:cs="Times New Roman"/>
          <w:b/>
          <w:sz w:val="24"/>
          <w:szCs w:val="24"/>
        </w:rPr>
        <w:t>,</w:t>
      </w:r>
      <w:r w:rsidRPr="009D181B">
        <w:rPr>
          <w:rFonts w:ascii="Times New Roman" w:hAnsi="Times New Roman" w:cs="Times New Roman"/>
          <w:b/>
          <w:sz w:val="24"/>
          <w:szCs w:val="24"/>
        </w:rPr>
        <w:t xml:space="preserve"> попадащи в обхвата на </w:t>
      </w:r>
      <w:r w:rsidRPr="009D181B">
        <w:rPr>
          <w:rFonts w:ascii="Times New Roman" w:hAnsi="Times New Roman" w:cs="Times New Roman"/>
          <w:sz w:val="24"/>
          <w:szCs w:val="24"/>
        </w:rPr>
        <w:t xml:space="preserve">т. </w:t>
      </w:r>
      <w:r w:rsidRPr="00F06090">
        <w:rPr>
          <w:rFonts w:ascii="Times New Roman" w:hAnsi="Times New Roman" w:cs="Times New Roman"/>
          <w:sz w:val="24"/>
          <w:szCs w:val="24"/>
        </w:rPr>
        <w:t>14.1.3.</w:t>
      </w:r>
      <w:r>
        <w:rPr>
          <w:rFonts w:ascii="Times New Roman" w:hAnsi="Times New Roman" w:cs="Times New Roman"/>
          <w:sz w:val="24"/>
          <w:szCs w:val="24"/>
        </w:rPr>
        <w:t>4</w:t>
      </w:r>
      <w:r w:rsidRPr="00F06090">
        <w:rPr>
          <w:rFonts w:ascii="Times New Roman" w:hAnsi="Times New Roman" w:cs="Times New Roman"/>
          <w:sz w:val="24"/>
          <w:szCs w:val="24"/>
        </w:rPr>
        <w:t>.</w:t>
      </w:r>
      <w:r w:rsidR="00ED06F6">
        <w:rPr>
          <w:rFonts w:ascii="Times New Roman" w:hAnsi="Times New Roman" w:cs="Times New Roman"/>
          <w:sz w:val="24"/>
          <w:szCs w:val="24"/>
        </w:rPr>
        <w:t xml:space="preserve"> , т. 14.1.3.</w:t>
      </w:r>
      <w:r w:rsidR="006C376E">
        <w:rPr>
          <w:rFonts w:ascii="Times New Roman" w:hAnsi="Times New Roman" w:cs="Times New Roman"/>
          <w:sz w:val="24"/>
          <w:szCs w:val="24"/>
        </w:rPr>
        <w:t>8</w:t>
      </w:r>
      <w:r w:rsidRPr="00F06090">
        <w:rPr>
          <w:rFonts w:ascii="Times New Roman" w:hAnsi="Times New Roman" w:cs="Times New Roman"/>
          <w:sz w:val="24"/>
          <w:szCs w:val="24"/>
        </w:rPr>
        <w:t xml:space="preserve"> и т. 14.1.3.</w:t>
      </w:r>
      <w:r>
        <w:rPr>
          <w:rFonts w:ascii="Times New Roman" w:hAnsi="Times New Roman" w:cs="Times New Roman"/>
          <w:sz w:val="24"/>
          <w:szCs w:val="24"/>
        </w:rPr>
        <w:t>9</w:t>
      </w:r>
      <w:r w:rsidRPr="00F06090">
        <w:rPr>
          <w:rFonts w:ascii="Times New Roman" w:hAnsi="Times New Roman" w:cs="Times New Roman"/>
          <w:sz w:val="24"/>
          <w:szCs w:val="24"/>
        </w:rPr>
        <w:t>. не мо</w:t>
      </w:r>
      <w:r>
        <w:rPr>
          <w:rFonts w:ascii="Times New Roman" w:hAnsi="Times New Roman" w:cs="Times New Roman"/>
          <w:sz w:val="24"/>
          <w:szCs w:val="24"/>
        </w:rPr>
        <w:t>же</w:t>
      </w:r>
      <w:r w:rsidRPr="009D181B">
        <w:rPr>
          <w:rFonts w:ascii="Times New Roman" w:hAnsi="Times New Roman" w:cs="Times New Roman"/>
          <w:sz w:val="24"/>
          <w:szCs w:val="24"/>
        </w:rPr>
        <w:t xml:space="preserve"> да надвишава </w:t>
      </w:r>
      <w:r w:rsidRPr="009D181B">
        <w:rPr>
          <w:rFonts w:ascii="Times New Roman" w:hAnsi="Times New Roman" w:cs="Times New Roman"/>
          <w:b/>
          <w:bCs/>
          <w:sz w:val="24"/>
          <w:szCs w:val="24"/>
        </w:rPr>
        <w:t xml:space="preserve">5 на сто от </w:t>
      </w:r>
      <w:r>
        <w:rPr>
          <w:rFonts w:ascii="Times New Roman" w:hAnsi="Times New Roman" w:cs="Times New Roman"/>
          <w:b/>
          <w:bCs/>
          <w:sz w:val="24"/>
          <w:szCs w:val="24"/>
        </w:rPr>
        <w:t xml:space="preserve">стойността на </w:t>
      </w:r>
      <w:r w:rsidRPr="009D181B">
        <w:rPr>
          <w:rFonts w:ascii="Times New Roman" w:hAnsi="Times New Roman" w:cs="Times New Roman"/>
          <w:b/>
          <w:bCs/>
          <w:sz w:val="24"/>
          <w:szCs w:val="24"/>
        </w:rPr>
        <w:t>общите допустими разходи</w:t>
      </w:r>
      <w:r w:rsidRPr="009D181B">
        <w:rPr>
          <w:rFonts w:ascii="Times New Roman" w:hAnsi="Times New Roman" w:cs="Times New Roman"/>
          <w:sz w:val="24"/>
          <w:szCs w:val="24"/>
        </w:rPr>
        <w:t xml:space="preserve"> по проектното предложение</w:t>
      </w:r>
      <w:r>
        <w:rPr>
          <w:rFonts w:ascii="Times New Roman" w:hAnsi="Times New Roman" w:cs="Times New Roman"/>
          <w:sz w:val="24"/>
          <w:szCs w:val="24"/>
        </w:rPr>
        <w:t xml:space="preserve">, от които разходите за </w:t>
      </w:r>
      <w:r w:rsidRPr="009468EF">
        <w:rPr>
          <w:rFonts w:ascii="Times New Roman" w:hAnsi="Times New Roman" w:cs="Times New Roman"/>
          <w:sz w:val="24"/>
          <w:szCs w:val="24"/>
        </w:rPr>
        <w:t>независим строителен надзор, авторски надзор и инвеститорски контрол</w:t>
      </w:r>
      <w:r>
        <w:rPr>
          <w:rFonts w:ascii="Times New Roman" w:hAnsi="Times New Roman" w:cs="Times New Roman"/>
          <w:sz w:val="24"/>
          <w:szCs w:val="24"/>
        </w:rPr>
        <w:t xml:space="preserve"> са огра</w:t>
      </w:r>
      <w:r w:rsidR="00032254">
        <w:rPr>
          <w:rFonts w:ascii="Times New Roman" w:hAnsi="Times New Roman" w:cs="Times New Roman"/>
          <w:sz w:val="24"/>
          <w:szCs w:val="24"/>
        </w:rPr>
        <w:t>н</w:t>
      </w:r>
      <w:r>
        <w:rPr>
          <w:rFonts w:ascii="Times New Roman" w:hAnsi="Times New Roman" w:cs="Times New Roman"/>
          <w:sz w:val="24"/>
          <w:szCs w:val="24"/>
        </w:rPr>
        <w:t>ичени до</w:t>
      </w:r>
      <w:r w:rsidRPr="003C5FC2">
        <w:rPr>
          <w:rFonts w:ascii="Times New Roman" w:hAnsi="Times New Roman" w:cs="Times New Roman"/>
          <w:b/>
          <w:bCs/>
          <w:sz w:val="24"/>
          <w:szCs w:val="24"/>
        </w:rPr>
        <w:t xml:space="preserve"> 2 на сто от разходите за СМР</w:t>
      </w:r>
      <w:r w:rsidR="00A85A52">
        <w:rPr>
          <w:rFonts w:ascii="Times New Roman" w:hAnsi="Times New Roman" w:cs="Times New Roman"/>
          <w:b/>
          <w:bCs/>
          <w:sz w:val="24"/>
          <w:szCs w:val="24"/>
        </w:rPr>
        <w:t>.</w:t>
      </w:r>
    </w:p>
    <w:p w14:paraId="6173D4CF" w14:textId="09E5C844" w:rsidR="00340322" w:rsidRPr="00943325" w:rsidRDefault="00F22D70" w:rsidP="001A1548">
      <w:pPr>
        <w:pBdr>
          <w:top w:val="single" w:sz="4" w:space="1" w:color="auto"/>
          <w:left w:val="single" w:sz="4" w:space="4" w:color="auto"/>
          <w:bottom w:val="single" w:sz="4" w:space="1" w:color="auto"/>
          <w:right w:val="single" w:sz="4" w:space="4" w:color="auto"/>
        </w:pBdr>
        <w:tabs>
          <w:tab w:val="left" w:pos="-180"/>
          <w:tab w:val="left" w:pos="426"/>
        </w:tabs>
        <w:spacing w:after="0" w:line="276" w:lineRule="auto"/>
        <w:jc w:val="both"/>
        <w:rPr>
          <w:rFonts w:ascii="Times New Roman" w:hAnsi="Times New Roman" w:cs="Times New Roman"/>
          <w:sz w:val="24"/>
          <w:szCs w:val="24"/>
          <w:u w:val="single"/>
        </w:rPr>
      </w:pPr>
      <w:r w:rsidRPr="00943325">
        <w:rPr>
          <w:rFonts w:ascii="Times New Roman" w:hAnsi="Times New Roman" w:cs="Times New Roman"/>
          <w:sz w:val="24"/>
          <w:szCs w:val="24"/>
          <w:u w:val="single"/>
        </w:rPr>
        <w:t>За предварителни</w:t>
      </w:r>
      <w:r w:rsidR="00497DBF">
        <w:rPr>
          <w:rFonts w:ascii="Times New Roman" w:hAnsi="Times New Roman" w:cs="Times New Roman"/>
          <w:sz w:val="24"/>
          <w:szCs w:val="24"/>
          <w:u w:val="single"/>
        </w:rPr>
        <w:t>те</w:t>
      </w:r>
      <w:r w:rsidRPr="00943325">
        <w:rPr>
          <w:rFonts w:ascii="Times New Roman" w:hAnsi="Times New Roman" w:cs="Times New Roman"/>
          <w:sz w:val="24"/>
          <w:szCs w:val="24"/>
          <w:u w:val="single"/>
        </w:rPr>
        <w:t xml:space="preserve"> разходи</w:t>
      </w:r>
      <w:r w:rsidR="00A85A52">
        <w:rPr>
          <w:rFonts w:ascii="Times New Roman" w:hAnsi="Times New Roman" w:cs="Times New Roman"/>
          <w:sz w:val="24"/>
          <w:szCs w:val="24"/>
          <w:u w:val="single"/>
        </w:rPr>
        <w:t>,</w:t>
      </w:r>
      <w:r w:rsidRPr="00943325">
        <w:rPr>
          <w:rFonts w:ascii="Times New Roman" w:hAnsi="Times New Roman" w:cs="Times New Roman"/>
          <w:sz w:val="24"/>
          <w:szCs w:val="24"/>
          <w:u w:val="single"/>
        </w:rPr>
        <w:t xml:space="preserve"> по</w:t>
      </w:r>
      <w:r w:rsidR="00A14858" w:rsidRPr="00943325">
        <w:rPr>
          <w:rFonts w:ascii="Times New Roman" w:hAnsi="Times New Roman" w:cs="Times New Roman"/>
          <w:sz w:val="24"/>
          <w:szCs w:val="24"/>
          <w:u w:val="single"/>
        </w:rPr>
        <w:t>падащи в обхвата на</w:t>
      </w:r>
      <w:r w:rsidRPr="00943325">
        <w:rPr>
          <w:rFonts w:ascii="Times New Roman" w:hAnsi="Times New Roman" w:cs="Times New Roman"/>
          <w:sz w:val="24"/>
          <w:szCs w:val="24"/>
          <w:u w:val="single"/>
        </w:rPr>
        <w:t xml:space="preserve"> т. </w:t>
      </w:r>
      <w:r w:rsidR="00943325" w:rsidRPr="00943325">
        <w:rPr>
          <w:rFonts w:ascii="Times New Roman" w:hAnsi="Times New Roman" w:cs="Times New Roman"/>
          <w:sz w:val="24"/>
          <w:szCs w:val="24"/>
          <w:u w:val="single"/>
        </w:rPr>
        <w:t>14.</w:t>
      </w:r>
      <w:r w:rsidR="00497DBF">
        <w:rPr>
          <w:rFonts w:ascii="Times New Roman" w:hAnsi="Times New Roman" w:cs="Times New Roman"/>
          <w:sz w:val="24"/>
          <w:szCs w:val="24"/>
          <w:u w:val="single"/>
        </w:rPr>
        <w:t>1</w:t>
      </w:r>
      <w:r w:rsidR="00943325" w:rsidRPr="00943325">
        <w:rPr>
          <w:rFonts w:ascii="Times New Roman" w:hAnsi="Times New Roman" w:cs="Times New Roman"/>
          <w:sz w:val="24"/>
          <w:szCs w:val="24"/>
          <w:u w:val="single"/>
        </w:rPr>
        <w:t>.</w:t>
      </w:r>
      <w:r w:rsidR="00497DBF">
        <w:rPr>
          <w:rFonts w:ascii="Times New Roman" w:hAnsi="Times New Roman" w:cs="Times New Roman"/>
          <w:sz w:val="24"/>
          <w:szCs w:val="24"/>
          <w:u w:val="single"/>
        </w:rPr>
        <w:t>4</w:t>
      </w:r>
      <w:r w:rsidR="00943325" w:rsidRPr="00943325">
        <w:rPr>
          <w:rFonts w:ascii="Times New Roman" w:hAnsi="Times New Roman" w:cs="Times New Roman"/>
          <w:sz w:val="24"/>
          <w:szCs w:val="24"/>
          <w:u w:val="single"/>
        </w:rPr>
        <w:t>.1.2</w:t>
      </w:r>
      <w:r w:rsidRPr="00943325">
        <w:rPr>
          <w:rFonts w:ascii="Times New Roman" w:hAnsi="Times New Roman" w:cs="Times New Roman"/>
          <w:sz w:val="24"/>
          <w:szCs w:val="24"/>
          <w:u w:val="single"/>
        </w:rPr>
        <w:t xml:space="preserve">, кандидатът следва да приложи </w:t>
      </w:r>
      <w:r w:rsidR="00340322" w:rsidRPr="00943325">
        <w:rPr>
          <w:rFonts w:ascii="Times New Roman" w:hAnsi="Times New Roman" w:cs="Times New Roman"/>
          <w:sz w:val="24"/>
          <w:szCs w:val="24"/>
          <w:u w:val="single"/>
        </w:rPr>
        <w:t>към Формуляра за кандидатстване:</w:t>
      </w:r>
      <w:r w:rsidR="00A50C19">
        <w:rPr>
          <w:rFonts w:ascii="Times New Roman" w:hAnsi="Times New Roman" w:cs="Times New Roman"/>
          <w:sz w:val="24"/>
          <w:szCs w:val="24"/>
          <w:u w:val="single"/>
        </w:rPr>
        <w:t xml:space="preserve"> </w:t>
      </w:r>
    </w:p>
    <w:p w14:paraId="33B80668" w14:textId="7D1D320C" w:rsidR="00340322" w:rsidRDefault="00340322" w:rsidP="00340322">
      <w:pPr>
        <w:numPr>
          <w:ilvl w:val="0"/>
          <w:numId w:val="38"/>
        </w:numPr>
        <w:pBdr>
          <w:top w:val="single" w:sz="4" w:space="1" w:color="auto"/>
          <w:left w:val="single" w:sz="4" w:space="4" w:color="auto"/>
          <w:bottom w:val="single" w:sz="4" w:space="1" w:color="auto"/>
          <w:right w:val="single" w:sz="4" w:space="4" w:color="auto"/>
        </w:pBdr>
        <w:tabs>
          <w:tab w:val="left" w:pos="-180"/>
          <w:tab w:val="left" w:pos="426"/>
        </w:tabs>
        <w:spacing w:after="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Съответните документи, съгласно приложимите процедури по Закона за обществени поръчки, когато кандидатът се явява възложител по ЗОП, в т.ч</w:t>
      </w:r>
      <w:r w:rsidR="00E002E7">
        <w:rPr>
          <w:rFonts w:ascii="Times New Roman" w:hAnsi="Times New Roman" w:cs="Times New Roman"/>
          <w:sz w:val="24"/>
          <w:szCs w:val="24"/>
        </w:rPr>
        <w:t xml:space="preserve">. </w:t>
      </w:r>
      <w:r>
        <w:rPr>
          <w:rFonts w:ascii="Times New Roman" w:hAnsi="Times New Roman" w:cs="Times New Roman"/>
          <w:sz w:val="24"/>
          <w:szCs w:val="24"/>
        </w:rPr>
        <w:t>и подписан договор с избрания изпълнител</w:t>
      </w:r>
      <w:r w:rsidR="00A85A52">
        <w:rPr>
          <w:rFonts w:ascii="Times New Roman" w:hAnsi="Times New Roman" w:cs="Times New Roman"/>
          <w:sz w:val="24"/>
          <w:szCs w:val="24"/>
        </w:rPr>
        <w:t>,</w:t>
      </w:r>
      <w:r>
        <w:rPr>
          <w:rFonts w:ascii="Times New Roman" w:hAnsi="Times New Roman" w:cs="Times New Roman"/>
          <w:sz w:val="24"/>
          <w:szCs w:val="24"/>
        </w:rPr>
        <w:t xml:space="preserve"> с разбивка на разходите по дейности;</w:t>
      </w:r>
    </w:p>
    <w:p w14:paraId="1C0ACCC0" w14:textId="463B835C" w:rsidR="000473EB" w:rsidRPr="00787414" w:rsidRDefault="00A85A52" w:rsidP="000473EB">
      <w:pPr>
        <w:numPr>
          <w:ilvl w:val="0"/>
          <w:numId w:val="38"/>
        </w:numPr>
        <w:pBdr>
          <w:top w:val="single" w:sz="4" w:space="1" w:color="auto"/>
          <w:left w:val="single" w:sz="4" w:space="4" w:color="auto"/>
          <w:bottom w:val="single" w:sz="4" w:space="1" w:color="auto"/>
          <w:right w:val="single" w:sz="4" w:space="4" w:color="auto"/>
        </w:pBdr>
        <w:tabs>
          <w:tab w:val="left" w:pos="-180"/>
          <w:tab w:val="left" w:pos="426"/>
        </w:tabs>
        <w:spacing w:after="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К</w:t>
      </w:r>
      <w:r w:rsidR="00F22D70" w:rsidRPr="00787414">
        <w:rPr>
          <w:rFonts w:ascii="Times New Roman" w:hAnsi="Times New Roman" w:cs="Times New Roman"/>
          <w:sz w:val="24"/>
          <w:szCs w:val="24"/>
        </w:rPr>
        <w:t xml:space="preserve">огато </w:t>
      </w:r>
      <w:r w:rsidR="00A14858" w:rsidRPr="00787414">
        <w:rPr>
          <w:rFonts w:ascii="Times New Roman" w:hAnsi="Times New Roman" w:cs="Times New Roman"/>
          <w:sz w:val="24"/>
          <w:szCs w:val="24"/>
        </w:rPr>
        <w:t xml:space="preserve">кандидатът </w:t>
      </w:r>
      <w:r w:rsidR="00F22D70" w:rsidRPr="00787414">
        <w:rPr>
          <w:rFonts w:ascii="Times New Roman" w:hAnsi="Times New Roman" w:cs="Times New Roman"/>
          <w:sz w:val="24"/>
          <w:szCs w:val="24"/>
        </w:rPr>
        <w:t xml:space="preserve">е </w:t>
      </w:r>
      <w:r w:rsidR="00AA0F95" w:rsidRPr="00787414">
        <w:rPr>
          <w:rFonts w:ascii="Times New Roman" w:hAnsi="Times New Roman" w:cs="Times New Roman"/>
          <w:sz w:val="24"/>
          <w:szCs w:val="24"/>
        </w:rPr>
        <w:t>физическо лице</w:t>
      </w:r>
      <w:r w:rsidR="00E002E7" w:rsidRPr="00787414">
        <w:rPr>
          <w:rFonts w:ascii="Times New Roman" w:hAnsi="Times New Roman" w:cs="Times New Roman"/>
          <w:sz w:val="24"/>
          <w:szCs w:val="24"/>
        </w:rPr>
        <w:t>,</w:t>
      </w:r>
      <w:r w:rsidR="00AA0F95" w:rsidRPr="00787414">
        <w:rPr>
          <w:rFonts w:ascii="Times New Roman" w:hAnsi="Times New Roman" w:cs="Times New Roman"/>
          <w:sz w:val="24"/>
          <w:szCs w:val="24"/>
        </w:rPr>
        <w:t xml:space="preserve"> </w:t>
      </w:r>
      <w:r w:rsidR="00F22D70" w:rsidRPr="00787414">
        <w:rPr>
          <w:rFonts w:ascii="Times New Roman" w:hAnsi="Times New Roman" w:cs="Times New Roman"/>
          <w:sz w:val="24"/>
          <w:szCs w:val="24"/>
        </w:rPr>
        <w:t xml:space="preserve">юридическо лице или </w:t>
      </w:r>
      <w:r>
        <w:rPr>
          <w:rFonts w:ascii="Times New Roman" w:hAnsi="Times New Roman" w:cs="Times New Roman"/>
          <w:sz w:val="24"/>
          <w:szCs w:val="24"/>
        </w:rPr>
        <w:t>Е</w:t>
      </w:r>
      <w:r w:rsidR="00F22D70" w:rsidRPr="00787414">
        <w:rPr>
          <w:rFonts w:ascii="Times New Roman" w:hAnsi="Times New Roman" w:cs="Times New Roman"/>
          <w:sz w:val="24"/>
          <w:szCs w:val="24"/>
        </w:rPr>
        <w:t>дноличен търговец (ЕТ), регистриран по Търговския закон или Закона за кооперациите, най-малко две независими съпоставими оферти с цел определяне основателността на предложените разходи, както и подписан договор с избрания изпълнител</w:t>
      </w:r>
      <w:r>
        <w:rPr>
          <w:rFonts w:ascii="Times New Roman" w:hAnsi="Times New Roman" w:cs="Times New Roman"/>
          <w:sz w:val="24"/>
          <w:szCs w:val="24"/>
        </w:rPr>
        <w:t>,</w:t>
      </w:r>
      <w:r w:rsidR="00F22D70" w:rsidRPr="00787414">
        <w:rPr>
          <w:rFonts w:ascii="Times New Roman" w:hAnsi="Times New Roman" w:cs="Times New Roman"/>
          <w:sz w:val="24"/>
          <w:szCs w:val="24"/>
        </w:rPr>
        <w:t xml:space="preserve"> с разб</w:t>
      </w:r>
      <w:r w:rsidR="001A1548" w:rsidRPr="00787414">
        <w:rPr>
          <w:rFonts w:ascii="Times New Roman" w:hAnsi="Times New Roman" w:cs="Times New Roman"/>
          <w:sz w:val="24"/>
          <w:szCs w:val="24"/>
        </w:rPr>
        <w:t>ивка на разходите по дейности</w:t>
      </w:r>
      <w:r w:rsidR="000C2CBA" w:rsidRPr="00787414">
        <w:rPr>
          <w:rFonts w:ascii="Times New Roman" w:hAnsi="Times New Roman" w:cs="Times New Roman"/>
          <w:sz w:val="24"/>
          <w:szCs w:val="24"/>
        </w:rPr>
        <w:t>.</w:t>
      </w:r>
    </w:p>
    <w:p w14:paraId="650F30C6" w14:textId="5AB918BE" w:rsidR="006B16C6" w:rsidRPr="00787414" w:rsidRDefault="000473EB" w:rsidP="008C2CD7">
      <w:pPr>
        <w:pBdr>
          <w:top w:val="single" w:sz="4" w:space="1" w:color="auto"/>
          <w:left w:val="single" w:sz="4" w:space="4" w:color="auto"/>
          <w:bottom w:val="single" w:sz="4" w:space="1" w:color="auto"/>
          <w:right w:val="single" w:sz="4" w:space="4" w:color="auto"/>
        </w:pBdr>
        <w:tabs>
          <w:tab w:val="left" w:pos="-180"/>
          <w:tab w:val="left" w:pos="426"/>
        </w:tabs>
        <w:spacing w:after="0" w:line="276" w:lineRule="auto"/>
        <w:jc w:val="both"/>
        <w:rPr>
          <w:rFonts w:ascii="Times New Roman" w:hAnsi="Times New Roman" w:cs="Times New Roman"/>
          <w:sz w:val="24"/>
          <w:szCs w:val="24"/>
          <w:u w:val="single"/>
        </w:rPr>
      </w:pPr>
      <w:r w:rsidRPr="00BD5980">
        <w:rPr>
          <w:rFonts w:ascii="Times New Roman" w:hAnsi="Times New Roman" w:cs="Times New Roman"/>
          <w:sz w:val="24"/>
          <w:szCs w:val="24"/>
          <w:u w:val="single"/>
        </w:rPr>
        <w:t>ВАЖНО</w:t>
      </w:r>
      <w:r w:rsidR="000C2CBA" w:rsidRPr="00BD5980">
        <w:rPr>
          <w:rFonts w:ascii="Times New Roman" w:hAnsi="Times New Roman" w:cs="Times New Roman"/>
          <w:sz w:val="24"/>
          <w:szCs w:val="24"/>
          <w:u w:val="single"/>
        </w:rPr>
        <w:t>:</w:t>
      </w:r>
      <w:r w:rsidRPr="00BD5980">
        <w:rPr>
          <w:rFonts w:ascii="Times New Roman" w:hAnsi="Times New Roman" w:cs="Times New Roman"/>
          <w:sz w:val="24"/>
          <w:szCs w:val="24"/>
          <w:u w:val="single"/>
        </w:rPr>
        <w:t xml:space="preserve"> </w:t>
      </w:r>
      <w:r w:rsidR="00FB3760" w:rsidRPr="00BD5980">
        <w:rPr>
          <w:rFonts w:ascii="Times New Roman" w:hAnsi="Times New Roman" w:cs="Times New Roman"/>
          <w:sz w:val="24"/>
          <w:szCs w:val="24"/>
          <w:u w:val="single"/>
        </w:rPr>
        <w:t>За</w:t>
      </w:r>
      <w:r w:rsidRPr="00BD5980">
        <w:rPr>
          <w:rFonts w:ascii="Times New Roman" w:hAnsi="Times New Roman" w:cs="Times New Roman"/>
          <w:sz w:val="24"/>
          <w:szCs w:val="24"/>
          <w:u w:val="single"/>
        </w:rPr>
        <w:t xml:space="preserve"> </w:t>
      </w:r>
      <w:r w:rsidR="00FB3760" w:rsidRPr="00BD5980">
        <w:rPr>
          <w:rFonts w:ascii="Times New Roman" w:hAnsi="Times New Roman" w:cs="Times New Roman"/>
          <w:sz w:val="24"/>
          <w:szCs w:val="24"/>
          <w:u w:val="single"/>
        </w:rPr>
        <w:t>предварителните разходи</w:t>
      </w:r>
      <w:r w:rsidR="00A85A52">
        <w:rPr>
          <w:rFonts w:ascii="Times New Roman" w:hAnsi="Times New Roman" w:cs="Times New Roman"/>
          <w:sz w:val="24"/>
          <w:szCs w:val="24"/>
          <w:u w:val="single"/>
        </w:rPr>
        <w:t>,</w:t>
      </w:r>
      <w:r w:rsidR="00FB3760" w:rsidRPr="00BD5980">
        <w:rPr>
          <w:rFonts w:ascii="Times New Roman" w:hAnsi="Times New Roman" w:cs="Times New Roman"/>
          <w:sz w:val="24"/>
          <w:szCs w:val="24"/>
          <w:u w:val="single"/>
        </w:rPr>
        <w:t xml:space="preserve"> попадащи в обхвата на т. 14.1.4.1.1 </w:t>
      </w:r>
      <w:r w:rsidRPr="00BD5980">
        <w:rPr>
          <w:rFonts w:ascii="Times New Roman" w:hAnsi="Times New Roman" w:cs="Times New Roman"/>
          <w:sz w:val="24"/>
          <w:szCs w:val="24"/>
          <w:u w:val="single"/>
        </w:rPr>
        <w:t>не се</w:t>
      </w:r>
      <w:r w:rsidR="003D345A" w:rsidRPr="00BD5980">
        <w:rPr>
          <w:rFonts w:ascii="Times New Roman" w:hAnsi="Times New Roman" w:cs="Times New Roman"/>
          <w:sz w:val="24"/>
          <w:szCs w:val="24"/>
          <w:u w:val="single"/>
        </w:rPr>
        <w:t xml:space="preserve"> </w:t>
      </w:r>
      <w:r w:rsidR="006B16C6" w:rsidRPr="00BD5980">
        <w:rPr>
          <w:rFonts w:ascii="Times New Roman" w:hAnsi="Times New Roman" w:cs="Times New Roman"/>
          <w:sz w:val="24"/>
          <w:szCs w:val="24"/>
          <w:u w:val="single"/>
        </w:rPr>
        <w:t>изискват документи, съгласно приложимите процедури по Закона за обществени поръчки и две независими оферти.</w:t>
      </w:r>
    </w:p>
    <w:p w14:paraId="1C1D6E1F" w14:textId="3A07E6C5" w:rsidR="001A1548" w:rsidRPr="001A1548" w:rsidRDefault="001A1548" w:rsidP="001A1548">
      <w:pPr>
        <w:pBdr>
          <w:top w:val="single" w:sz="4" w:space="1" w:color="auto"/>
          <w:left w:val="single" w:sz="4" w:space="4" w:color="auto"/>
          <w:bottom w:val="single" w:sz="4" w:space="1" w:color="auto"/>
          <w:right w:val="single" w:sz="4" w:space="4" w:color="auto"/>
        </w:pBdr>
        <w:tabs>
          <w:tab w:val="left" w:pos="-180"/>
          <w:tab w:val="left" w:pos="426"/>
        </w:tabs>
        <w:spacing w:after="0" w:line="276" w:lineRule="auto"/>
        <w:jc w:val="both"/>
        <w:rPr>
          <w:rFonts w:ascii="Times New Roman" w:hAnsi="Times New Roman" w:cs="Times New Roman"/>
          <w:sz w:val="24"/>
          <w:szCs w:val="24"/>
        </w:rPr>
      </w:pPr>
      <w:r w:rsidRPr="00F70795">
        <w:rPr>
          <w:rFonts w:ascii="Times New Roman" w:eastAsia="Times New Roman" w:hAnsi="Times New Roman" w:cs="Times New Roman"/>
          <w:sz w:val="24"/>
          <w:szCs w:val="24"/>
        </w:rPr>
        <w:t>Офертите трябва да съдържат минимум името на оферента, ЕИК/БУЛСТАТ, кратко описание на предложението/характеристика/функционалност, предложена цена, срок на валидност на офертата, датата на издаване на офертата, подпис и печат/електронен подпис на оферента. Цената трябва да бъде определена в лева или евро</w:t>
      </w:r>
      <w:r w:rsidR="00A85A52">
        <w:rPr>
          <w:rFonts w:ascii="Times New Roman" w:eastAsia="Times New Roman" w:hAnsi="Times New Roman" w:cs="Times New Roman"/>
          <w:sz w:val="24"/>
          <w:szCs w:val="24"/>
        </w:rPr>
        <w:t>,</w:t>
      </w:r>
      <w:r w:rsidRPr="00F70795">
        <w:rPr>
          <w:rFonts w:ascii="Times New Roman" w:eastAsia="Times New Roman" w:hAnsi="Times New Roman" w:cs="Times New Roman"/>
          <w:sz w:val="24"/>
          <w:szCs w:val="24"/>
        </w:rPr>
        <w:t xml:space="preserve"> с и без ДДС. Оферентите трябва да са вписани в Търговския регистър към Агенцията по вписванията или в Регистър БУЛСТАТ, в случаите, в които е приложимо, а оферентите - чуждестранни лица трябва да представят документ за регистрация съгласно националното си законодателство.</w:t>
      </w:r>
    </w:p>
    <w:p w14:paraId="6770DA8C" w14:textId="6F7D1B9A" w:rsidR="00A85A52" w:rsidRPr="005322D8" w:rsidRDefault="00F22D70" w:rsidP="00F22D70">
      <w:pPr>
        <w:pBdr>
          <w:top w:val="single" w:sz="4" w:space="1" w:color="auto"/>
          <w:left w:val="single" w:sz="4" w:space="4" w:color="auto"/>
          <w:bottom w:val="single" w:sz="4" w:space="1" w:color="auto"/>
          <w:right w:val="single" w:sz="4" w:space="4" w:color="auto"/>
        </w:pBdr>
        <w:tabs>
          <w:tab w:val="left" w:pos="-180"/>
          <w:tab w:val="left" w:pos="426"/>
        </w:tabs>
        <w:spacing w:after="0" w:line="255" w:lineRule="atLeast"/>
        <w:jc w:val="both"/>
        <w:rPr>
          <w:rFonts w:ascii="Times New Roman" w:hAnsi="Times New Roman" w:cs="Times New Roman"/>
          <w:b/>
          <w:sz w:val="24"/>
          <w:szCs w:val="24"/>
        </w:rPr>
      </w:pPr>
      <w:r w:rsidRPr="005322D8">
        <w:rPr>
          <w:rFonts w:ascii="Times New Roman" w:hAnsi="Times New Roman" w:cs="Times New Roman"/>
          <w:b/>
          <w:sz w:val="24"/>
          <w:szCs w:val="24"/>
        </w:rPr>
        <w:t>Оферентите следва да отговарят на следните две кумулативни условия:</w:t>
      </w:r>
    </w:p>
    <w:p w14:paraId="649AC607" w14:textId="32917D8A" w:rsidR="00F22D70" w:rsidRPr="00DB37BD" w:rsidRDefault="00F22D70" w:rsidP="006D7226">
      <w:pPr>
        <w:pBdr>
          <w:top w:val="single" w:sz="4" w:space="1" w:color="auto"/>
          <w:left w:val="single" w:sz="4" w:space="4" w:color="auto"/>
          <w:bottom w:val="single" w:sz="4" w:space="1" w:color="auto"/>
          <w:right w:val="single" w:sz="4" w:space="4" w:color="auto"/>
        </w:pBdr>
        <w:tabs>
          <w:tab w:val="left" w:pos="-180"/>
          <w:tab w:val="left" w:pos="426"/>
        </w:tabs>
        <w:spacing w:after="0" w:line="276" w:lineRule="auto"/>
        <w:jc w:val="both"/>
        <w:rPr>
          <w:rFonts w:ascii="Times New Roman" w:hAnsi="Times New Roman" w:cs="Times New Roman"/>
          <w:sz w:val="24"/>
          <w:szCs w:val="24"/>
        </w:rPr>
      </w:pPr>
      <w:r w:rsidRPr="00DB37BD">
        <w:rPr>
          <w:rFonts w:ascii="Times New Roman" w:hAnsi="Times New Roman" w:cs="Times New Roman"/>
          <w:sz w:val="24"/>
          <w:szCs w:val="24"/>
        </w:rPr>
        <w:t>- предметът на дейност на оферента да е идентичен или сходен с посочената в офертата доставка, услуга или строителство. Това изискване се доказва от оферента със списък на договорите</w:t>
      </w:r>
      <w:r w:rsidR="00A85A52">
        <w:rPr>
          <w:rFonts w:ascii="Times New Roman" w:hAnsi="Times New Roman" w:cs="Times New Roman"/>
          <w:sz w:val="24"/>
          <w:szCs w:val="24"/>
        </w:rPr>
        <w:t>,</w:t>
      </w:r>
      <w:r w:rsidRPr="00DB37BD">
        <w:rPr>
          <w:rFonts w:ascii="Times New Roman" w:hAnsi="Times New Roman" w:cs="Times New Roman"/>
          <w:sz w:val="24"/>
          <w:szCs w:val="24"/>
        </w:rPr>
        <w:t xml:space="preserve"> с предмет</w:t>
      </w:r>
      <w:r w:rsidR="00A85A52">
        <w:rPr>
          <w:rFonts w:ascii="Times New Roman" w:hAnsi="Times New Roman" w:cs="Times New Roman"/>
          <w:sz w:val="24"/>
          <w:szCs w:val="24"/>
        </w:rPr>
        <w:t>,</w:t>
      </w:r>
      <w:r w:rsidRPr="00DB37BD">
        <w:rPr>
          <w:rFonts w:ascii="Times New Roman" w:hAnsi="Times New Roman" w:cs="Times New Roman"/>
          <w:sz w:val="24"/>
          <w:szCs w:val="24"/>
        </w:rPr>
        <w:t xml:space="preserve"> идентичен или сходен с посочената в офертата доставка, услуга или строителство, съдържащ минимум следната информация: дата, страни, предмет, стойност на договора/</w:t>
      </w:r>
      <w:proofErr w:type="spellStart"/>
      <w:r w:rsidRPr="00DB37BD">
        <w:rPr>
          <w:rFonts w:ascii="Times New Roman" w:hAnsi="Times New Roman" w:cs="Times New Roman"/>
          <w:sz w:val="24"/>
          <w:szCs w:val="24"/>
        </w:rPr>
        <w:t>ите</w:t>
      </w:r>
      <w:proofErr w:type="spellEnd"/>
      <w:r w:rsidRPr="00DB37BD">
        <w:rPr>
          <w:rFonts w:ascii="Times New Roman" w:hAnsi="Times New Roman" w:cs="Times New Roman"/>
          <w:sz w:val="24"/>
          <w:szCs w:val="24"/>
        </w:rPr>
        <w:t>. Списъкът следва да е подписан от лицето</w:t>
      </w:r>
      <w:r w:rsidR="00A85A52">
        <w:rPr>
          <w:rFonts w:ascii="Times New Roman" w:hAnsi="Times New Roman" w:cs="Times New Roman"/>
          <w:sz w:val="24"/>
          <w:szCs w:val="24"/>
        </w:rPr>
        <w:t>,</w:t>
      </w:r>
      <w:r w:rsidRPr="00DB37BD">
        <w:rPr>
          <w:rFonts w:ascii="Times New Roman" w:hAnsi="Times New Roman" w:cs="Times New Roman"/>
          <w:sz w:val="24"/>
          <w:szCs w:val="24"/>
        </w:rPr>
        <w:t xml:space="preserve"> представляващо по закон оферента и да е придружен с препоръки/референции за добро изпълнение;</w:t>
      </w:r>
    </w:p>
    <w:p w14:paraId="20ABD91B" w14:textId="5C2CEC81" w:rsidR="001A1548" w:rsidRDefault="00F22D70" w:rsidP="001A1548">
      <w:pPr>
        <w:pBdr>
          <w:top w:val="single" w:sz="4" w:space="1" w:color="auto"/>
          <w:left w:val="single" w:sz="4" w:space="4" w:color="auto"/>
          <w:bottom w:val="single" w:sz="4" w:space="1" w:color="auto"/>
          <w:right w:val="single" w:sz="4" w:space="4" w:color="auto"/>
        </w:pBdr>
        <w:tabs>
          <w:tab w:val="left" w:pos="-180"/>
          <w:tab w:val="left" w:pos="426"/>
        </w:tabs>
        <w:spacing w:line="276" w:lineRule="auto"/>
        <w:jc w:val="both"/>
        <w:rPr>
          <w:rFonts w:ascii="Times New Roman" w:hAnsi="Times New Roman" w:cs="Times New Roman"/>
          <w:sz w:val="24"/>
          <w:szCs w:val="24"/>
        </w:rPr>
      </w:pPr>
      <w:r w:rsidRPr="00DB37BD">
        <w:rPr>
          <w:rFonts w:ascii="Times New Roman" w:hAnsi="Times New Roman" w:cs="Times New Roman"/>
          <w:sz w:val="24"/>
          <w:szCs w:val="24"/>
        </w:rPr>
        <w:t>- годишния</w:t>
      </w:r>
      <w:r w:rsidR="00E326A5" w:rsidRPr="00DB37BD">
        <w:rPr>
          <w:rFonts w:ascii="Times New Roman" w:hAnsi="Times New Roman" w:cs="Times New Roman"/>
          <w:sz w:val="24"/>
          <w:szCs w:val="24"/>
        </w:rPr>
        <w:t>т</w:t>
      </w:r>
      <w:r w:rsidRPr="00DB37BD">
        <w:rPr>
          <w:rFonts w:ascii="Times New Roman" w:hAnsi="Times New Roman" w:cs="Times New Roman"/>
          <w:sz w:val="24"/>
          <w:szCs w:val="24"/>
        </w:rPr>
        <w:t xml:space="preserve"> оборот, който се отнася до предмета на поръчката (специфичен оборот) през някоя от или общо от предходните три приключили финансови години, в зависимост от датата на която оферентът е учреден или започнал дейността си, да е равен или по-голям </w:t>
      </w:r>
      <w:r w:rsidRPr="00DB37BD">
        <w:rPr>
          <w:rFonts w:ascii="Times New Roman" w:hAnsi="Times New Roman" w:cs="Times New Roman"/>
          <w:sz w:val="24"/>
          <w:szCs w:val="24"/>
        </w:rPr>
        <w:lastRenderedPageBreak/>
        <w:t>от стойността на поръчката или на съответната обособена позиция, в случай че процедурата е с обособени позиции. Изискването за специфичен оборот се доказва от оферента със справка – декларация, подписана от счетоводителя и лицето</w:t>
      </w:r>
      <w:r w:rsidR="007C7A1B" w:rsidRPr="00DB37BD">
        <w:rPr>
          <w:rFonts w:ascii="Times New Roman" w:hAnsi="Times New Roman" w:cs="Times New Roman"/>
          <w:sz w:val="24"/>
          <w:szCs w:val="24"/>
        </w:rPr>
        <w:t>,</w:t>
      </w:r>
      <w:r w:rsidRPr="00DB37BD">
        <w:rPr>
          <w:rFonts w:ascii="Times New Roman" w:hAnsi="Times New Roman" w:cs="Times New Roman"/>
          <w:sz w:val="24"/>
          <w:szCs w:val="24"/>
        </w:rPr>
        <w:t xml:space="preserve"> представляващо по закон оферента. Справката трябва да е придружена от Отчет за приходите и разходите за последните три приключили финансови години, в зависимост от датата на която оферентът е учреден или </w:t>
      </w:r>
      <w:r w:rsidR="00E326A5" w:rsidRPr="00DB37BD">
        <w:rPr>
          <w:rFonts w:ascii="Times New Roman" w:hAnsi="Times New Roman" w:cs="Times New Roman"/>
          <w:sz w:val="24"/>
          <w:szCs w:val="24"/>
        </w:rPr>
        <w:t xml:space="preserve">е </w:t>
      </w:r>
      <w:r w:rsidRPr="00DB37BD">
        <w:rPr>
          <w:rFonts w:ascii="Times New Roman" w:hAnsi="Times New Roman" w:cs="Times New Roman"/>
          <w:sz w:val="24"/>
          <w:szCs w:val="24"/>
        </w:rPr>
        <w:t>започнал дейността си и годишни финансови отчети. Ако годишните финансови отчети и отчетите за приходите и разходите са публично обявени, се извършва справка в съответния регистър.</w:t>
      </w:r>
    </w:p>
    <w:p w14:paraId="7BB49D1F" w14:textId="427A0201" w:rsidR="005D0A1F" w:rsidRPr="005D0A1F" w:rsidRDefault="005D0A1F" w:rsidP="005D0A1F">
      <w:pPr>
        <w:pBdr>
          <w:top w:val="single" w:sz="4" w:space="1" w:color="auto"/>
          <w:left w:val="single" w:sz="4" w:space="4" w:color="auto"/>
          <w:bottom w:val="single" w:sz="4" w:space="1" w:color="auto"/>
          <w:right w:val="single" w:sz="4" w:space="4" w:color="auto"/>
        </w:pBdr>
        <w:tabs>
          <w:tab w:val="left" w:pos="-180"/>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ВАЖНО: </w:t>
      </w:r>
      <w:r w:rsidRPr="005D0A1F">
        <w:rPr>
          <w:rFonts w:ascii="Times New Roman" w:hAnsi="Times New Roman" w:cs="Times New Roman"/>
          <w:sz w:val="24"/>
          <w:szCs w:val="24"/>
        </w:rPr>
        <w:t>Следва да се има предвид в случаите по т. 14.1.</w:t>
      </w:r>
      <w:r w:rsidR="00C079A2">
        <w:rPr>
          <w:rFonts w:ascii="Times New Roman" w:hAnsi="Times New Roman" w:cs="Times New Roman"/>
          <w:sz w:val="24"/>
          <w:szCs w:val="24"/>
        </w:rPr>
        <w:t>3</w:t>
      </w:r>
      <w:r w:rsidRPr="005D0A1F">
        <w:rPr>
          <w:rFonts w:ascii="Times New Roman" w:hAnsi="Times New Roman" w:cs="Times New Roman"/>
          <w:sz w:val="24"/>
          <w:szCs w:val="24"/>
        </w:rPr>
        <w:t>.</w:t>
      </w:r>
      <w:r w:rsidR="00C079A2">
        <w:rPr>
          <w:rFonts w:ascii="Times New Roman" w:hAnsi="Times New Roman" w:cs="Times New Roman"/>
          <w:sz w:val="24"/>
          <w:szCs w:val="24"/>
        </w:rPr>
        <w:t>4</w:t>
      </w:r>
      <w:r w:rsidRPr="005D0A1F">
        <w:rPr>
          <w:rFonts w:ascii="Times New Roman" w:hAnsi="Times New Roman" w:cs="Times New Roman"/>
          <w:sz w:val="24"/>
          <w:szCs w:val="24"/>
        </w:rPr>
        <w:t>, че когато се придобива патент или полезен модел за иновация</w:t>
      </w:r>
      <w:r w:rsidR="00A85A52">
        <w:rPr>
          <w:rFonts w:ascii="Times New Roman" w:hAnsi="Times New Roman" w:cs="Times New Roman"/>
          <w:sz w:val="24"/>
          <w:szCs w:val="24"/>
        </w:rPr>
        <w:t>,</w:t>
      </w:r>
      <w:r w:rsidRPr="005D0A1F">
        <w:rPr>
          <w:rFonts w:ascii="Times New Roman" w:hAnsi="Times New Roman" w:cs="Times New Roman"/>
          <w:sz w:val="24"/>
          <w:szCs w:val="24"/>
        </w:rPr>
        <w:t xml:space="preserve"> се представят документи от Патентното ведомство на Република България за тяхното доказване:</w:t>
      </w:r>
    </w:p>
    <w:p w14:paraId="5AFCB6EE" w14:textId="77777777" w:rsidR="005D0A1F" w:rsidRPr="005D0A1F" w:rsidRDefault="005D0A1F" w:rsidP="005D0A1F">
      <w:pPr>
        <w:pBdr>
          <w:top w:val="single" w:sz="4" w:space="1" w:color="auto"/>
          <w:left w:val="single" w:sz="4" w:space="4" w:color="auto"/>
          <w:bottom w:val="single" w:sz="4" w:space="1" w:color="auto"/>
          <w:right w:val="single" w:sz="4" w:space="4" w:color="auto"/>
        </w:pBdr>
        <w:tabs>
          <w:tab w:val="left" w:pos="-180"/>
          <w:tab w:val="left" w:pos="426"/>
        </w:tabs>
        <w:spacing w:line="276" w:lineRule="auto"/>
        <w:jc w:val="both"/>
        <w:rPr>
          <w:rFonts w:ascii="Times New Roman" w:hAnsi="Times New Roman" w:cs="Times New Roman"/>
          <w:sz w:val="24"/>
          <w:szCs w:val="24"/>
        </w:rPr>
      </w:pPr>
      <w:r w:rsidRPr="005D0A1F">
        <w:rPr>
          <w:rFonts w:ascii="Times New Roman" w:hAnsi="Times New Roman" w:cs="Times New Roman"/>
          <w:sz w:val="24"/>
          <w:szCs w:val="24"/>
        </w:rPr>
        <w:t>- патент за изобретение,</w:t>
      </w:r>
      <w:r w:rsidR="005C37D6">
        <w:rPr>
          <w:rFonts w:ascii="Times New Roman" w:hAnsi="Times New Roman" w:cs="Times New Roman"/>
          <w:sz w:val="24"/>
          <w:szCs w:val="24"/>
        </w:rPr>
        <w:t xml:space="preserve"> </w:t>
      </w:r>
    </w:p>
    <w:p w14:paraId="2C02AE4A" w14:textId="77777777" w:rsidR="005D0A1F" w:rsidRPr="005D0A1F" w:rsidRDefault="005D0A1F" w:rsidP="005D0A1F">
      <w:pPr>
        <w:pBdr>
          <w:top w:val="single" w:sz="4" w:space="1" w:color="auto"/>
          <w:left w:val="single" w:sz="4" w:space="4" w:color="auto"/>
          <w:bottom w:val="single" w:sz="4" w:space="1" w:color="auto"/>
          <w:right w:val="single" w:sz="4" w:space="4" w:color="auto"/>
        </w:pBdr>
        <w:tabs>
          <w:tab w:val="left" w:pos="-180"/>
          <w:tab w:val="left" w:pos="426"/>
        </w:tabs>
        <w:spacing w:line="276" w:lineRule="auto"/>
        <w:jc w:val="both"/>
        <w:rPr>
          <w:rFonts w:ascii="Times New Roman" w:hAnsi="Times New Roman" w:cs="Times New Roman"/>
          <w:sz w:val="24"/>
          <w:szCs w:val="24"/>
        </w:rPr>
      </w:pPr>
      <w:r w:rsidRPr="005D0A1F">
        <w:rPr>
          <w:rFonts w:ascii="Times New Roman" w:hAnsi="Times New Roman" w:cs="Times New Roman"/>
          <w:sz w:val="24"/>
          <w:szCs w:val="24"/>
        </w:rPr>
        <w:t xml:space="preserve"> или </w:t>
      </w:r>
    </w:p>
    <w:p w14:paraId="7DE520F3" w14:textId="77777777" w:rsidR="005D0A1F" w:rsidRPr="005D0A1F" w:rsidRDefault="005D0A1F" w:rsidP="005D0A1F">
      <w:pPr>
        <w:pBdr>
          <w:top w:val="single" w:sz="4" w:space="1" w:color="auto"/>
          <w:left w:val="single" w:sz="4" w:space="4" w:color="auto"/>
          <w:bottom w:val="single" w:sz="4" w:space="1" w:color="auto"/>
          <w:right w:val="single" w:sz="4" w:space="4" w:color="auto"/>
        </w:pBdr>
        <w:tabs>
          <w:tab w:val="left" w:pos="-180"/>
          <w:tab w:val="left" w:pos="426"/>
        </w:tabs>
        <w:spacing w:line="276" w:lineRule="auto"/>
        <w:jc w:val="both"/>
        <w:rPr>
          <w:rFonts w:ascii="Times New Roman" w:hAnsi="Times New Roman" w:cs="Times New Roman"/>
          <w:sz w:val="24"/>
          <w:szCs w:val="24"/>
        </w:rPr>
      </w:pPr>
      <w:r w:rsidRPr="005D0A1F">
        <w:rPr>
          <w:rFonts w:ascii="Times New Roman" w:hAnsi="Times New Roman" w:cs="Times New Roman"/>
          <w:sz w:val="24"/>
          <w:szCs w:val="24"/>
        </w:rPr>
        <w:t xml:space="preserve">- свидетелство за регистрация на полезен модел за иновацията, внедрявана по проекта. </w:t>
      </w:r>
    </w:p>
    <w:p w14:paraId="5A2E02D6" w14:textId="15997BBA" w:rsidR="005D0A1F" w:rsidRPr="005D0A1F" w:rsidRDefault="005D0A1F" w:rsidP="005D0A1F">
      <w:pPr>
        <w:pBdr>
          <w:top w:val="single" w:sz="4" w:space="1" w:color="auto"/>
          <w:left w:val="single" w:sz="4" w:space="4" w:color="auto"/>
          <w:bottom w:val="single" w:sz="4" w:space="1" w:color="auto"/>
          <w:right w:val="single" w:sz="4" w:space="4" w:color="auto"/>
        </w:pBdr>
        <w:tabs>
          <w:tab w:val="left" w:pos="-180"/>
          <w:tab w:val="left" w:pos="426"/>
        </w:tabs>
        <w:spacing w:line="276" w:lineRule="auto"/>
        <w:jc w:val="both"/>
        <w:rPr>
          <w:rFonts w:ascii="Times New Roman" w:hAnsi="Times New Roman" w:cs="Times New Roman"/>
          <w:sz w:val="24"/>
          <w:szCs w:val="24"/>
        </w:rPr>
      </w:pPr>
      <w:r w:rsidRPr="005D0A1F">
        <w:rPr>
          <w:rFonts w:ascii="Times New Roman" w:hAnsi="Times New Roman" w:cs="Times New Roman"/>
          <w:sz w:val="24"/>
          <w:szCs w:val="24"/>
        </w:rPr>
        <w:t xml:space="preserve">В случаите, когато се придобива ноу-хау,  също се представят доказателства за </w:t>
      </w:r>
      <w:r w:rsidRPr="00B4611A">
        <w:rPr>
          <w:rFonts w:ascii="Times New Roman" w:hAnsi="Times New Roman" w:cs="Times New Roman"/>
          <w:sz w:val="24"/>
          <w:szCs w:val="24"/>
        </w:rPr>
        <w:t>притежавания</w:t>
      </w:r>
      <w:r w:rsidRPr="006E456F">
        <w:rPr>
          <w:rFonts w:ascii="Times New Roman" w:hAnsi="Times New Roman" w:cs="Times New Roman"/>
          <w:b/>
          <w:sz w:val="24"/>
          <w:szCs w:val="24"/>
        </w:rPr>
        <w:t xml:space="preserve"> </w:t>
      </w:r>
      <w:r w:rsidRPr="005D0A1F">
        <w:rPr>
          <w:rFonts w:ascii="Times New Roman" w:hAnsi="Times New Roman" w:cs="Times New Roman"/>
          <w:sz w:val="24"/>
          <w:szCs w:val="24"/>
        </w:rPr>
        <w:t>производствен опит (ноу-хау)</w:t>
      </w:r>
      <w:r w:rsidR="00A85A52">
        <w:rPr>
          <w:rFonts w:ascii="Times New Roman" w:hAnsi="Times New Roman" w:cs="Times New Roman"/>
          <w:sz w:val="24"/>
          <w:szCs w:val="24"/>
        </w:rPr>
        <w:t>,</w:t>
      </w:r>
      <w:r w:rsidRPr="005D0A1F">
        <w:rPr>
          <w:rFonts w:ascii="Times New Roman" w:hAnsi="Times New Roman" w:cs="Times New Roman"/>
          <w:sz w:val="24"/>
          <w:szCs w:val="24"/>
        </w:rPr>
        <w:t xml:space="preserve"> с техническа документация, научни публикации, независими становища от компетентни организации в областта на иновацията или независими хабилитирани лица в областта на иновацията. Документите не трябва да са с декларативен характер, а да съдържат оценка за иновативния продукт/процес/съоръжения и да доказват неговата иновативност.</w:t>
      </w:r>
    </w:p>
    <w:p w14:paraId="322FAF9F" w14:textId="21AB5C33" w:rsidR="005D0A1F" w:rsidRPr="005D0A1F" w:rsidRDefault="005D0A1F" w:rsidP="005D0A1F">
      <w:pPr>
        <w:pBdr>
          <w:top w:val="single" w:sz="4" w:space="1" w:color="auto"/>
          <w:left w:val="single" w:sz="4" w:space="4" w:color="auto"/>
          <w:bottom w:val="single" w:sz="4" w:space="1" w:color="auto"/>
          <w:right w:val="single" w:sz="4" w:space="4" w:color="auto"/>
        </w:pBdr>
        <w:tabs>
          <w:tab w:val="left" w:pos="-180"/>
          <w:tab w:val="left" w:pos="426"/>
        </w:tabs>
        <w:spacing w:line="276" w:lineRule="auto"/>
        <w:jc w:val="both"/>
        <w:rPr>
          <w:rFonts w:ascii="Times New Roman" w:hAnsi="Times New Roman" w:cs="Times New Roman"/>
          <w:sz w:val="24"/>
          <w:szCs w:val="24"/>
        </w:rPr>
      </w:pPr>
      <w:r w:rsidRPr="005D0A1F">
        <w:rPr>
          <w:rFonts w:ascii="Times New Roman" w:hAnsi="Times New Roman" w:cs="Times New Roman"/>
          <w:sz w:val="24"/>
          <w:szCs w:val="24"/>
        </w:rPr>
        <w:t xml:space="preserve">За удостоверяване на разходите по закупуване на патент, полезен модел или ноу-хау се представя лицензионен договор, с който се разрешава използването на съответния обект на интелектуална собственост и съответните </w:t>
      </w:r>
      <w:proofErr w:type="spellStart"/>
      <w:r w:rsidRPr="005D0A1F">
        <w:rPr>
          <w:rFonts w:ascii="Times New Roman" w:hAnsi="Times New Roman" w:cs="Times New Roman"/>
          <w:sz w:val="24"/>
          <w:szCs w:val="24"/>
        </w:rPr>
        <w:t>разходооправдателни</w:t>
      </w:r>
      <w:proofErr w:type="spellEnd"/>
      <w:r w:rsidRPr="005D0A1F">
        <w:rPr>
          <w:rFonts w:ascii="Times New Roman" w:hAnsi="Times New Roman" w:cs="Times New Roman"/>
          <w:sz w:val="24"/>
          <w:szCs w:val="24"/>
        </w:rPr>
        <w:t xml:space="preserve"> документи. Представя се документ (уведомление/удостоверение) от Патентното ведомство, че </w:t>
      </w:r>
      <w:r w:rsidR="00564046" w:rsidRPr="006E456F">
        <w:rPr>
          <w:rFonts w:ascii="Times New Roman" w:hAnsi="Times New Roman" w:cs="Times New Roman"/>
          <w:sz w:val="24"/>
          <w:szCs w:val="24"/>
        </w:rPr>
        <w:t>договорът</w:t>
      </w:r>
      <w:r w:rsidRPr="005D0A1F">
        <w:rPr>
          <w:rFonts w:ascii="Times New Roman" w:hAnsi="Times New Roman" w:cs="Times New Roman"/>
          <w:sz w:val="24"/>
          <w:szCs w:val="24"/>
        </w:rPr>
        <w:t xml:space="preserve"> е вписан в </w:t>
      </w:r>
      <w:r w:rsidRPr="006E456F">
        <w:rPr>
          <w:rFonts w:ascii="Times New Roman" w:hAnsi="Times New Roman" w:cs="Times New Roman"/>
          <w:sz w:val="24"/>
          <w:szCs w:val="24"/>
        </w:rPr>
        <w:t>техния</w:t>
      </w:r>
      <w:r w:rsidRPr="006E456F">
        <w:rPr>
          <w:rFonts w:ascii="Times New Roman" w:hAnsi="Times New Roman" w:cs="Times New Roman"/>
          <w:b/>
          <w:sz w:val="24"/>
          <w:szCs w:val="24"/>
        </w:rPr>
        <w:t xml:space="preserve"> </w:t>
      </w:r>
      <w:r w:rsidRPr="005D0A1F">
        <w:rPr>
          <w:rFonts w:ascii="Times New Roman" w:hAnsi="Times New Roman" w:cs="Times New Roman"/>
          <w:sz w:val="24"/>
          <w:szCs w:val="24"/>
        </w:rPr>
        <w:t>регистър.</w:t>
      </w:r>
    </w:p>
    <w:p w14:paraId="6A714578" w14:textId="70F5E909" w:rsidR="005D0A1F" w:rsidRDefault="005D0A1F" w:rsidP="005D0A1F">
      <w:pPr>
        <w:pBdr>
          <w:top w:val="single" w:sz="4" w:space="1" w:color="auto"/>
          <w:left w:val="single" w:sz="4" w:space="4" w:color="auto"/>
          <w:bottom w:val="single" w:sz="4" w:space="1" w:color="auto"/>
          <w:right w:val="single" w:sz="4" w:space="4" w:color="auto"/>
        </w:pBdr>
        <w:tabs>
          <w:tab w:val="left" w:pos="-180"/>
          <w:tab w:val="left" w:pos="426"/>
        </w:tabs>
        <w:spacing w:line="276" w:lineRule="auto"/>
        <w:jc w:val="both"/>
        <w:rPr>
          <w:rFonts w:ascii="Times New Roman" w:hAnsi="Times New Roman" w:cs="Times New Roman"/>
          <w:sz w:val="24"/>
          <w:szCs w:val="24"/>
        </w:rPr>
      </w:pPr>
      <w:r w:rsidRPr="005D0A1F">
        <w:rPr>
          <w:rFonts w:ascii="Times New Roman" w:hAnsi="Times New Roman" w:cs="Times New Roman"/>
          <w:sz w:val="24"/>
          <w:szCs w:val="24"/>
        </w:rPr>
        <w:t>Следва да се има предвид, че предметът на</w:t>
      </w:r>
      <w:r w:rsidRPr="006E456F">
        <w:rPr>
          <w:rFonts w:ascii="Times New Roman" w:hAnsi="Times New Roman" w:cs="Times New Roman"/>
          <w:b/>
          <w:sz w:val="24"/>
          <w:szCs w:val="24"/>
        </w:rPr>
        <w:t xml:space="preserve"> </w:t>
      </w:r>
      <w:r w:rsidRPr="00412164">
        <w:rPr>
          <w:rFonts w:ascii="Times New Roman" w:hAnsi="Times New Roman" w:cs="Times New Roman"/>
          <w:sz w:val="24"/>
          <w:szCs w:val="24"/>
        </w:rPr>
        <w:t xml:space="preserve">лицензионния </w:t>
      </w:r>
      <w:r w:rsidRPr="005D0A1F">
        <w:rPr>
          <w:rFonts w:ascii="Times New Roman" w:hAnsi="Times New Roman" w:cs="Times New Roman"/>
          <w:sz w:val="24"/>
          <w:szCs w:val="24"/>
        </w:rPr>
        <w:t>договор се ограничава само и единствено до придобиване на права на интелектуална собственост, а не до придобиване на оборудване и съоръжения. За всички останали случаи, например ако предвиждате придобиване на ново оборудване (ДМА), необходимо за внедряване на иновативен продукт или процес, задължително се съблюдават изискванията на т. 1.1. Процедури за избор на изпълнител от Условията за изпълнение на проекти по настоящата процедура.</w:t>
      </w:r>
    </w:p>
    <w:p w14:paraId="1682FD37" w14:textId="45FCE02D" w:rsidR="00943325" w:rsidRDefault="00943325" w:rsidP="00943325">
      <w:pPr>
        <w:pBdr>
          <w:top w:val="single" w:sz="4" w:space="1" w:color="auto"/>
          <w:left w:val="single" w:sz="4" w:space="4" w:color="auto"/>
          <w:bottom w:val="single" w:sz="4" w:space="1" w:color="auto"/>
          <w:right w:val="single" w:sz="4" w:space="4" w:color="auto"/>
        </w:pBdr>
        <w:tabs>
          <w:tab w:val="left" w:pos="-180"/>
          <w:tab w:val="left" w:pos="426"/>
        </w:tabs>
        <w:spacing w:line="276" w:lineRule="auto"/>
        <w:jc w:val="both"/>
        <w:rPr>
          <w:rFonts w:ascii="Times New Roman" w:hAnsi="Times New Roman" w:cs="Times New Roman"/>
          <w:sz w:val="24"/>
          <w:szCs w:val="24"/>
        </w:rPr>
      </w:pPr>
      <w:r w:rsidRPr="00A22284">
        <w:rPr>
          <w:rFonts w:ascii="Times New Roman" w:hAnsi="Times New Roman" w:cs="Times New Roman"/>
          <w:b/>
          <w:sz w:val="24"/>
          <w:szCs w:val="24"/>
        </w:rPr>
        <w:t>В</w:t>
      </w:r>
      <w:r>
        <w:rPr>
          <w:rFonts w:ascii="Times New Roman" w:hAnsi="Times New Roman" w:cs="Times New Roman"/>
          <w:b/>
          <w:sz w:val="24"/>
          <w:szCs w:val="24"/>
        </w:rPr>
        <w:t>АЖНО</w:t>
      </w:r>
      <w:r w:rsidRPr="00A22284">
        <w:rPr>
          <w:rFonts w:ascii="Times New Roman" w:hAnsi="Times New Roman" w:cs="Times New Roman"/>
          <w:b/>
          <w:sz w:val="24"/>
          <w:szCs w:val="24"/>
        </w:rPr>
        <w:t>:</w:t>
      </w:r>
      <w:r>
        <w:rPr>
          <w:rFonts w:ascii="Times New Roman" w:hAnsi="Times New Roman" w:cs="Times New Roman"/>
          <w:sz w:val="24"/>
          <w:szCs w:val="24"/>
        </w:rPr>
        <w:t xml:space="preserve"> </w:t>
      </w:r>
      <w:r w:rsidRPr="00DB37BD">
        <w:rPr>
          <w:rFonts w:ascii="Times New Roman" w:hAnsi="Times New Roman" w:cs="Times New Roman"/>
          <w:sz w:val="24"/>
          <w:szCs w:val="24"/>
        </w:rPr>
        <w:t xml:space="preserve">Дълготрайните материални и нематериални активи, придобити със средства по мярката, следва да бъдат използвани единствено в обекта на инвестицията, който </w:t>
      </w:r>
      <w:r w:rsidRPr="00DB37BD">
        <w:rPr>
          <w:rFonts w:ascii="Times New Roman" w:hAnsi="Times New Roman" w:cs="Times New Roman"/>
          <w:sz w:val="24"/>
          <w:szCs w:val="24"/>
        </w:rPr>
        <w:lastRenderedPageBreak/>
        <w:t xml:space="preserve">получава помощта, да бъдат </w:t>
      </w:r>
      <w:proofErr w:type="spellStart"/>
      <w:r w:rsidRPr="00DB37BD">
        <w:rPr>
          <w:rFonts w:ascii="Times New Roman" w:hAnsi="Times New Roman" w:cs="Times New Roman"/>
          <w:sz w:val="24"/>
          <w:szCs w:val="24"/>
        </w:rPr>
        <w:t>амортизируеми</w:t>
      </w:r>
      <w:proofErr w:type="spellEnd"/>
      <w:r w:rsidRPr="00DB37BD">
        <w:rPr>
          <w:rFonts w:ascii="Times New Roman" w:hAnsi="Times New Roman" w:cs="Times New Roman"/>
          <w:sz w:val="24"/>
          <w:szCs w:val="24"/>
        </w:rPr>
        <w:t xml:space="preserve">, да бъдат закупени при пазарни условия от трети страни, несвързани с купувача и да бъдат включени в активите на предприятието, получаващо помощта, както и да останат свързани с проекта, за който е предоставена помощта, за срок от пет години след извършването на последното плащане в полза на съответния бенефициент. Придобитите активи следва да са нови (неупотребявани) и да са заведени за първи път от получателя на помощта. Допустимо е и придобиването на активи чрез договор за краткосрочен финансов лизинг. </w:t>
      </w:r>
    </w:p>
    <w:p w14:paraId="3A38DAAF" w14:textId="1130FB69" w:rsidR="00943325" w:rsidRPr="00943325" w:rsidRDefault="00943325" w:rsidP="001A1548">
      <w:pPr>
        <w:pBdr>
          <w:top w:val="single" w:sz="4" w:space="1" w:color="auto"/>
          <w:left w:val="single" w:sz="4" w:space="4" w:color="auto"/>
          <w:bottom w:val="single" w:sz="4" w:space="1" w:color="auto"/>
          <w:right w:val="single" w:sz="4" w:space="4" w:color="auto"/>
        </w:pBdr>
        <w:tabs>
          <w:tab w:val="left" w:pos="-180"/>
          <w:tab w:val="left" w:pos="426"/>
        </w:tabs>
        <w:spacing w:line="276" w:lineRule="auto"/>
        <w:jc w:val="both"/>
        <w:rPr>
          <w:rFonts w:ascii="Times New Roman" w:hAnsi="Times New Roman" w:cs="Times New Roman"/>
          <w:sz w:val="24"/>
          <w:szCs w:val="24"/>
        </w:rPr>
      </w:pPr>
      <w:r w:rsidRPr="00E15F86">
        <w:rPr>
          <w:rFonts w:ascii="Times New Roman" w:hAnsi="Times New Roman" w:cs="Times New Roman"/>
          <w:b/>
          <w:sz w:val="24"/>
          <w:szCs w:val="24"/>
        </w:rPr>
        <w:t xml:space="preserve">ВАЖНО: </w:t>
      </w:r>
      <w:r w:rsidRPr="007315A1">
        <w:rPr>
          <w:rFonts w:ascii="Times New Roman" w:hAnsi="Times New Roman" w:cs="Times New Roman"/>
          <w:sz w:val="24"/>
          <w:szCs w:val="24"/>
          <w:lang w:val="x-none"/>
        </w:rPr>
        <w:t>Инвестиции</w:t>
      </w:r>
      <w:r>
        <w:rPr>
          <w:rFonts w:ascii="Times New Roman" w:hAnsi="Times New Roman" w:cs="Times New Roman"/>
          <w:sz w:val="24"/>
          <w:szCs w:val="24"/>
        </w:rPr>
        <w:t>те</w:t>
      </w:r>
      <w:r w:rsidRPr="007315A1">
        <w:rPr>
          <w:rFonts w:ascii="Times New Roman" w:hAnsi="Times New Roman" w:cs="Times New Roman"/>
          <w:sz w:val="24"/>
          <w:szCs w:val="24"/>
          <w:lang w:val="x-none"/>
        </w:rPr>
        <w:t xml:space="preserve"> за производство на енергия от възобновяеми енергийни източници</w:t>
      </w:r>
      <w:r>
        <w:rPr>
          <w:rFonts w:ascii="Times New Roman" w:hAnsi="Times New Roman" w:cs="Times New Roman"/>
          <w:sz w:val="24"/>
          <w:szCs w:val="24"/>
        </w:rPr>
        <w:t xml:space="preserve"> по т.</w:t>
      </w:r>
      <w:r w:rsidRPr="009C415C">
        <w:rPr>
          <w:rFonts w:ascii="Times New Roman" w:hAnsi="Times New Roman" w:cs="Times New Roman"/>
          <w:sz w:val="24"/>
          <w:szCs w:val="24"/>
        </w:rPr>
        <w:t xml:space="preserve"> </w:t>
      </w:r>
      <w:r w:rsidRPr="00C079A2">
        <w:rPr>
          <w:rFonts w:ascii="Times New Roman" w:hAnsi="Times New Roman" w:cs="Times New Roman"/>
          <w:sz w:val="24"/>
          <w:szCs w:val="24"/>
        </w:rPr>
        <w:t>14.1.3.3</w:t>
      </w:r>
      <w:r w:rsidRPr="007315A1">
        <w:rPr>
          <w:rFonts w:ascii="Times New Roman" w:hAnsi="Times New Roman" w:cs="Times New Roman"/>
          <w:sz w:val="24"/>
          <w:szCs w:val="24"/>
          <w:lang w:val="x-none"/>
        </w:rPr>
        <w:t xml:space="preserve">, включително проекти с инвестиции за производство на електрическа и/или топлинна енергия или енергия за охлаждане, се подпомагат само </w:t>
      </w:r>
      <w:r w:rsidRPr="00E15F86">
        <w:rPr>
          <w:rFonts w:ascii="Times New Roman" w:hAnsi="Times New Roman" w:cs="Times New Roman"/>
          <w:b/>
          <w:sz w:val="24"/>
          <w:szCs w:val="24"/>
          <w:lang w:val="x-none"/>
        </w:rPr>
        <w:t>ако са за собствено потребление на кандидата</w:t>
      </w:r>
      <w:r w:rsidRPr="007315A1">
        <w:rPr>
          <w:rFonts w:ascii="Times New Roman" w:hAnsi="Times New Roman" w:cs="Times New Roman"/>
          <w:sz w:val="24"/>
          <w:szCs w:val="24"/>
          <w:lang w:val="x-none"/>
        </w:rPr>
        <w:t xml:space="preserve"> и същите не надхвърлят необходимото количество енергия за покриване нуждите на предприятието. Капацитетът на инсталациите не трябва да надвишава мощност от 1 мегават.</w:t>
      </w:r>
      <w:r>
        <w:rPr>
          <w:rFonts w:ascii="Times New Roman" w:hAnsi="Times New Roman" w:cs="Times New Roman"/>
          <w:sz w:val="24"/>
          <w:szCs w:val="24"/>
        </w:rPr>
        <w:t xml:space="preserve"> </w:t>
      </w:r>
      <w:r w:rsidRPr="007315A1">
        <w:rPr>
          <w:rFonts w:ascii="Times New Roman" w:hAnsi="Times New Roman" w:cs="Times New Roman"/>
          <w:sz w:val="24"/>
          <w:szCs w:val="24"/>
          <w:lang w:val="x-none"/>
        </w:rPr>
        <w:t>При комбинирано топло- и електропроизводство капацитетът на инсталацията трябва да съответства на необходимата за дейностите на предприятието полезна топлоенергия.</w:t>
      </w:r>
      <w:r>
        <w:rPr>
          <w:rFonts w:ascii="Times New Roman" w:hAnsi="Times New Roman" w:cs="Times New Roman"/>
          <w:sz w:val="24"/>
          <w:szCs w:val="24"/>
        </w:rPr>
        <w:t xml:space="preserve"> </w:t>
      </w:r>
      <w:r w:rsidRPr="007315A1">
        <w:rPr>
          <w:rFonts w:ascii="Times New Roman" w:hAnsi="Times New Roman" w:cs="Times New Roman"/>
          <w:sz w:val="24"/>
          <w:szCs w:val="24"/>
          <w:lang w:val="x-none"/>
        </w:rPr>
        <w:t>При производство на електроенергия от биомаса</w:t>
      </w:r>
      <w:r w:rsidR="00A85A52">
        <w:rPr>
          <w:rFonts w:ascii="Times New Roman" w:hAnsi="Times New Roman" w:cs="Times New Roman"/>
          <w:sz w:val="24"/>
          <w:szCs w:val="24"/>
        </w:rPr>
        <w:t>,</w:t>
      </w:r>
      <w:r w:rsidRPr="007315A1">
        <w:rPr>
          <w:rFonts w:ascii="Times New Roman" w:hAnsi="Times New Roman" w:cs="Times New Roman"/>
          <w:sz w:val="24"/>
          <w:szCs w:val="24"/>
          <w:lang w:val="x-none"/>
        </w:rPr>
        <w:t xml:space="preserve"> инсталациите трябва да произвеждат най-малко 10 на сто топлинна енергия.</w:t>
      </w:r>
      <w:r>
        <w:rPr>
          <w:rFonts w:ascii="Times New Roman" w:hAnsi="Times New Roman" w:cs="Times New Roman"/>
          <w:sz w:val="24"/>
          <w:szCs w:val="24"/>
        </w:rPr>
        <w:t xml:space="preserve"> </w:t>
      </w:r>
      <w:r w:rsidRPr="004675DB">
        <w:rPr>
          <w:rFonts w:ascii="Times New Roman" w:hAnsi="Times New Roman" w:cs="Times New Roman"/>
          <w:sz w:val="24"/>
          <w:szCs w:val="24"/>
          <w:u w:val="single"/>
        </w:rPr>
        <w:t>За доказване на изпълнението на посочените изискванията к</w:t>
      </w:r>
      <w:r w:rsidRPr="004675DB">
        <w:rPr>
          <w:rFonts w:ascii="Times New Roman" w:hAnsi="Times New Roman" w:cs="Times New Roman"/>
          <w:sz w:val="24"/>
          <w:szCs w:val="24"/>
          <w:u w:val="single"/>
          <w:lang w:val="x-none"/>
        </w:rPr>
        <w:t>ъм проектното предложение се прилага анализ, изготвен и съгласуван от правоспособно лице</w:t>
      </w:r>
      <w:r w:rsidR="00A85A52">
        <w:rPr>
          <w:rFonts w:ascii="Times New Roman" w:hAnsi="Times New Roman" w:cs="Times New Roman"/>
          <w:sz w:val="24"/>
          <w:szCs w:val="24"/>
          <w:u w:val="single"/>
        </w:rPr>
        <w:t>,</w:t>
      </w:r>
      <w:r w:rsidRPr="004675DB">
        <w:rPr>
          <w:rFonts w:ascii="Times New Roman" w:hAnsi="Times New Roman" w:cs="Times New Roman"/>
          <w:sz w:val="24"/>
          <w:szCs w:val="24"/>
          <w:u w:val="single"/>
          <w:lang w:val="x-none"/>
        </w:rPr>
        <w:t xml:space="preserve"> с компетентност в съответната област.</w:t>
      </w:r>
      <w:r w:rsidRPr="004675DB">
        <w:rPr>
          <w:rFonts w:ascii="Times New Roman" w:hAnsi="Times New Roman" w:cs="Times New Roman"/>
          <w:sz w:val="24"/>
          <w:szCs w:val="24"/>
          <w:u w:val="single"/>
        </w:rPr>
        <w:t xml:space="preserve"> Заложените разходи за въвеждане на възобновяеми енергийни източници за собствени нужди следва да отговарят и да са в </w:t>
      </w:r>
      <w:proofErr w:type="spellStart"/>
      <w:r w:rsidRPr="004675DB">
        <w:rPr>
          <w:rFonts w:ascii="Times New Roman" w:hAnsi="Times New Roman" w:cs="Times New Roman"/>
          <w:sz w:val="24"/>
          <w:szCs w:val="24"/>
          <w:u w:val="single"/>
        </w:rPr>
        <w:t>сътоветствие</w:t>
      </w:r>
      <w:proofErr w:type="spellEnd"/>
      <w:r w:rsidRPr="004675DB">
        <w:rPr>
          <w:rFonts w:ascii="Times New Roman" w:hAnsi="Times New Roman" w:cs="Times New Roman"/>
          <w:sz w:val="24"/>
          <w:szCs w:val="24"/>
          <w:u w:val="single"/>
        </w:rPr>
        <w:t xml:space="preserve"> със Закона за енергията от възобновяеми източници.</w:t>
      </w:r>
    </w:p>
    <w:p w14:paraId="322A2BCA" w14:textId="182E6AC1" w:rsidR="001A1548" w:rsidRPr="00DB37BD" w:rsidRDefault="00AA0F95" w:rsidP="001A1548">
      <w:pPr>
        <w:pBdr>
          <w:top w:val="single" w:sz="4" w:space="1" w:color="auto"/>
          <w:left w:val="single" w:sz="4" w:space="4" w:color="auto"/>
          <w:bottom w:val="single" w:sz="4" w:space="1" w:color="auto"/>
          <w:right w:val="single" w:sz="4" w:space="4" w:color="auto"/>
        </w:pBdr>
        <w:tabs>
          <w:tab w:val="left" w:pos="-180"/>
          <w:tab w:val="left" w:pos="426"/>
        </w:tabs>
        <w:spacing w:line="276" w:lineRule="auto"/>
        <w:jc w:val="both"/>
        <w:rPr>
          <w:rFonts w:ascii="Times New Roman" w:hAnsi="Times New Roman" w:cs="Times New Roman"/>
          <w:sz w:val="24"/>
          <w:szCs w:val="24"/>
        </w:rPr>
      </w:pPr>
      <w:r>
        <w:rPr>
          <w:rFonts w:ascii="Times New Roman" w:eastAsia="Times New Roman" w:hAnsi="Times New Roman" w:cs="Times New Roman"/>
          <w:b/>
          <w:sz w:val="24"/>
          <w:szCs w:val="24"/>
        </w:rPr>
        <w:t>ВАЖНО</w:t>
      </w:r>
      <w:r w:rsidR="001A1548" w:rsidRPr="009468EF">
        <w:rPr>
          <w:rFonts w:ascii="Times New Roman" w:eastAsia="Times New Roman" w:hAnsi="Times New Roman" w:cs="Times New Roman"/>
          <w:b/>
          <w:sz w:val="24"/>
          <w:szCs w:val="24"/>
        </w:rPr>
        <w:t>:</w:t>
      </w:r>
      <w:r w:rsidR="001A1548" w:rsidRPr="009468EF">
        <w:rPr>
          <w:rFonts w:ascii="Times New Roman" w:eastAsia="Times New Roman" w:hAnsi="Times New Roman" w:cs="Times New Roman"/>
          <w:sz w:val="24"/>
          <w:szCs w:val="24"/>
        </w:rPr>
        <w:t xml:space="preserve"> Между кандидата или член на неговия управителен или контролен орган не трябва да е налице </w:t>
      </w:r>
      <w:r w:rsidR="00A85A52">
        <w:rPr>
          <w:rFonts w:ascii="Times New Roman" w:eastAsia="Times New Roman" w:hAnsi="Times New Roman" w:cs="Times New Roman"/>
          <w:sz w:val="24"/>
          <w:szCs w:val="24"/>
        </w:rPr>
        <w:t>„</w:t>
      </w:r>
      <w:r w:rsidR="001A1548" w:rsidRPr="009468EF">
        <w:rPr>
          <w:rFonts w:ascii="Times New Roman" w:eastAsia="Times New Roman" w:hAnsi="Times New Roman" w:cs="Times New Roman"/>
          <w:sz w:val="24"/>
          <w:szCs w:val="24"/>
        </w:rPr>
        <w:t>свързаност</w:t>
      </w:r>
      <w:r w:rsidR="00A85A52">
        <w:rPr>
          <w:rFonts w:ascii="Times New Roman" w:eastAsia="Times New Roman" w:hAnsi="Times New Roman" w:cs="Times New Roman"/>
          <w:sz w:val="24"/>
          <w:szCs w:val="24"/>
        </w:rPr>
        <w:t>“</w:t>
      </w:r>
      <w:r w:rsidR="001A1548" w:rsidRPr="009468EF">
        <w:rPr>
          <w:rFonts w:ascii="Times New Roman" w:eastAsia="Times New Roman" w:hAnsi="Times New Roman" w:cs="Times New Roman"/>
          <w:sz w:val="24"/>
          <w:szCs w:val="24"/>
        </w:rPr>
        <w:t xml:space="preserve"> по смисъла на § 1, т. 13 и т. 14 от </w:t>
      </w:r>
      <w:r w:rsidR="00A85A52">
        <w:rPr>
          <w:rFonts w:ascii="Times New Roman" w:eastAsia="Times New Roman" w:hAnsi="Times New Roman" w:cs="Times New Roman"/>
          <w:sz w:val="24"/>
          <w:szCs w:val="24"/>
        </w:rPr>
        <w:t>Д</w:t>
      </w:r>
      <w:r w:rsidR="001A1548" w:rsidRPr="009468EF">
        <w:rPr>
          <w:rFonts w:ascii="Times New Roman" w:eastAsia="Times New Roman" w:hAnsi="Times New Roman" w:cs="Times New Roman"/>
          <w:sz w:val="24"/>
          <w:szCs w:val="24"/>
        </w:rPr>
        <w:t>опълнителните разпоредби на Закона за публичното предлагане на ценни книжа  (ЗППЦК) с оферентите, чиито оферти са приложени към Формуляра за кандидатстване</w:t>
      </w:r>
      <w:r w:rsidR="006446D9">
        <w:rPr>
          <w:rFonts w:ascii="Times New Roman" w:eastAsia="Times New Roman" w:hAnsi="Times New Roman" w:cs="Times New Roman"/>
          <w:sz w:val="24"/>
          <w:szCs w:val="24"/>
        </w:rPr>
        <w:t>,</w:t>
      </w:r>
      <w:r w:rsidR="001A1548" w:rsidRPr="009468EF">
        <w:rPr>
          <w:rFonts w:ascii="Times New Roman" w:eastAsia="Times New Roman" w:hAnsi="Times New Roman" w:cs="Times New Roman"/>
          <w:sz w:val="24"/>
          <w:szCs w:val="24"/>
        </w:rPr>
        <w:t xml:space="preserve"> с цел определяне основателността на предложените разходи, както и с изпълнителите, с които има сключени договори преди подаване на Формуляра за кандидатстване по процедурата</w:t>
      </w:r>
      <w:r w:rsidR="006446D9">
        <w:rPr>
          <w:rFonts w:ascii="Times New Roman" w:eastAsia="Times New Roman" w:hAnsi="Times New Roman" w:cs="Times New Roman"/>
          <w:sz w:val="24"/>
          <w:szCs w:val="24"/>
        </w:rPr>
        <w:t xml:space="preserve"> </w:t>
      </w:r>
      <w:r w:rsidR="001A1548" w:rsidRPr="009468EF">
        <w:rPr>
          <w:rFonts w:ascii="Times New Roman" w:eastAsia="Times New Roman" w:hAnsi="Times New Roman" w:cs="Times New Roman"/>
          <w:sz w:val="24"/>
          <w:szCs w:val="24"/>
        </w:rPr>
        <w:t xml:space="preserve">с избраните изпълнителите, с които са сключени договори след проведени процедури за избор на изпълнител. За целта кандидатът попълва и представя с Формуляра за кандидатстване, при подписване на административен договор за предоставяне на безвъзмездна финансова помощ,  при подаване на документи за осъществяване на последващ контрол и при подаване на искане за плащане,  Декларация за свързаност по образец. </w:t>
      </w:r>
    </w:p>
    <w:p w14:paraId="16DEB169" w14:textId="47C2366B" w:rsidR="00280A9D" w:rsidRDefault="00FD21FA" w:rsidP="00340322">
      <w:pPr>
        <w:pBdr>
          <w:top w:val="single" w:sz="4" w:space="1" w:color="auto"/>
          <w:left w:val="single" w:sz="4" w:space="4" w:color="auto"/>
          <w:bottom w:val="single" w:sz="4" w:space="1" w:color="auto"/>
          <w:right w:val="single" w:sz="4" w:space="4" w:color="auto"/>
        </w:pBdr>
        <w:tabs>
          <w:tab w:val="left" w:pos="-180"/>
          <w:tab w:val="left" w:pos="426"/>
        </w:tabs>
        <w:spacing w:line="276" w:lineRule="auto"/>
        <w:jc w:val="both"/>
        <w:rPr>
          <w:rFonts w:ascii="Times New Roman" w:hAnsi="Times New Roman" w:cs="Times New Roman"/>
          <w:sz w:val="24"/>
          <w:szCs w:val="24"/>
        </w:rPr>
      </w:pPr>
      <w:r w:rsidRPr="00DB37BD">
        <w:rPr>
          <w:rFonts w:ascii="Times New Roman" w:hAnsi="Times New Roman" w:cs="Times New Roman"/>
          <w:sz w:val="24"/>
          <w:szCs w:val="24"/>
        </w:rPr>
        <w:t xml:space="preserve">Допустимо е и придобиването на посочените активи чрез договор за краткосрочен финансов лизинг, в който се съдържа задължението бенефициентът да закупи актива след изтичането на договора за лизинг, но не по-късно от крайния срок на изпълнение на </w:t>
      </w:r>
      <w:r w:rsidRPr="00DB37BD">
        <w:rPr>
          <w:rFonts w:ascii="Times New Roman" w:hAnsi="Times New Roman" w:cs="Times New Roman"/>
          <w:sz w:val="24"/>
          <w:szCs w:val="24"/>
        </w:rPr>
        <w:lastRenderedPageBreak/>
        <w:t>проекта. Придобиването чрез финансов лизинг е допустимо при спазване на условията на чл. 18, ал. 1 и ал. 3 на ПМС № 189</w:t>
      </w:r>
      <w:r w:rsidR="006446D9">
        <w:rPr>
          <w:rFonts w:ascii="Times New Roman" w:hAnsi="Times New Roman" w:cs="Times New Roman"/>
          <w:sz w:val="24"/>
          <w:szCs w:val="24"/>
        </w:rPr>
        <w:t>/</w:t>
      </w:r>
      <w:r w:rsidRPr="00DB37BD">
        <w:rPr>
          <w:rFonts w:ascii="Times New Roman" w:hAnsi="Times New Roman" w:cs="Times New Roman"/>
          <w:sz w:val="24"/>
          <w:szCs w:val="24"/>
        </w:rPr>
        <w:t>2016 г. Бенефициентът може да придобие собствеността върху даден актив или чрез договор за финансов лизинг</w:t>
      </w:r>
      <w:r w:rsidR="006446D9">
        <w:rPr>
          <w:rFonts w:ascii="Times New Roman" w:hAnsi="Times New Roman" w:cs="Times New Roman"/>
          <w:sz w:val="24"/>
          <w:szCs w:val="24"/>
        </w:rPr>
        <w:t>,</w:t>
      </w:r>
      <w:r w:rsidRPr="00DB37BD">
        <w:rPr>
          <w:rFonts w:ascii="Times New Roman" w:hAnsi="Times New Roman" w:cs="Times New Roman"/>
          <w:sz w:val="24"/>
          <w:szCs w:val="24"/>
        </w:rPr>
        <w:t xml:space="preserve"> или чрез договор за покупка.  </w:t>
      </w:r>
    </w:p>
    <w:p w14:paraId="7848D87E" w14:textId="29266601" w:rsidR="00840DB9" w:rsidRPr="00DB37BD" w:rsidRDefault="00840DB9" w:rsidP="00340322">
      <w:pPr>
        <w:pBdr>
          <w:top w:val="single" w:sz="4" w:space="1" w:color="auto"/>
          <w:left w:val="single" w:sz="4" w:space="4" w:color="auto"/>
          <w:bottom w:val="single" w:sz="4" w:space="1" w:color="auto"/>
          <w:right w:val="single" w:sz="4" w:space="4" w:color="auto"/>
        </w:pBdr>
        <w:tabs>
          <w:tab w:val="left" w:pos="-180"/>
          <w:tab w:val="left" w:pos="426"/>
        </w:tabs>
        <w:spacing w:line="276" w:lineRule="auto"/>
        <w:jc w:val="both"/>
        <w:rPr>
          <w:rFonts w:ascii="Times New Roman" w:hAnsi="Times New Roman" w:cs="Times New Roman"/>
          <w:sz w:val="24"/>
          <w:szCs w:val="24"/>
        </w:rPr>
      </w:pPr>
      <w:r w:rsidRPr="00773083">
        <w:rPr>
          <w:rFonts w:ascii="Times New Roman" w:hAnsi="Times New Roman" w:cs="Times New Roman"/>
          <w:b/>
          <w:bCs/>
          <w:sz w:val="24"/>
          <w:szCs w:val="24"/>
        </w:rPr>
        <w:t>ВАЖНО:</w:t>
      </w:r>
      <w:r>
        <w:rPr>
          <w:rFonts w:ascii="Times New Roman" w:hAnsi="Times New Roman" w:cs="Times New Roman"/>
          <w:sz w:val="24"/>
          <w:szCs w:val="24"/>
        </w:rPr>
        <w:t xml:space="preserve"> </w:t>
      </w:r>
      <w:r w:rsidRPr="00773083">
        <w:rPr>
          <w:rFonts w:ascii="Times New Roman" w:hAnsi="Times New Roman" w:cs="Times New Roman"/>
          <w:sz w:val="24"/>
          <w:szCs w:val="24"/>
        </w:rPr>
        <w:t xml:space="preserve">Разходите за </w:t>
      </w:r>
      <w:r w:rsidR="00564046">
        <w:rPr>
          <w:rFonts w:ascii="Times New Roman" w:hAnsi="Times New Roman" w:cs="Times New Roman"/>
          <w:sz w:val="24"/>
          <w:szCs w:val="24"/>
        </w:rPr>
        <w:t>Данък върху добавената стойност</w:t>
      </w:r>
      <w:r w:rsidR="006446D9">
        <w:rPr>
          <w:rFonts w:ascii="Times New Roman" w:hAnsi="Times New Roman" w:cs="Times New Roman"/>
          <w:sz w:val="24"/>
          <w:szCs w:val="24"/>
        </w:rPr>
        <w:t xml:space="preserve"> (ДДС) </w:t>
      </w:r>
      <w:r w:rsidRPr="00773083">
        <w:rPr>
          <w:rFonts w:ascii="Times New Roman" w:hAnsi="Times New Roman" w:cs="Times New Roman"/>
          <w:sz w:val="24"/>
          <w:szCs w:val="24"/>
        </w:rPr>
        <w:t>са допустими в случаите, когато не подлежат на възстановяване в съответствие с националното законодателство</w:t>
      </w:r>
      <w:r w:rsidR="006446D9">
        <w:rPr>
          <w:rFonts w:ascii="Times New Roman" w:hAnsi="Times New Roman" w:cs="Times New Roman"/>
          <w:sz w:val="24"/>
          <w:szCs w:val="24"/>
        </w:rPr>
        <w:t>,</w:t>
      </w:r>
      <w:r w:rsidRPr="00773083">
        <w:rPr>
          <w:rFonts w:ascii="Times New Roman" w:hAnsi="Times New Roman" w:cs="Times New Roman"/>
          <w:sz w:val="24"/>
          <w:szCs w:val="24"/>
        </w:rPr>
        <w:t xml:space="preserve"> в областта на ДДС.</w:t>
      </w:r>
    </w:p>
    <w:p w14:paraId="1DA64154" w14:textId="0F1DB56B" w:rsidR="00340322" w:rsidRDefault="00AA0F95" w:rsidP="00340322">
      <w:pPr>
        <w:pBdr>
          <w:top w:val="single" w:sz="4" w:space="1" w:color="auto"/>
          <w:left w:val="single" w:sz="4" w:space="4" w:color="auto"/>
          <w:bottom w:val="single" w:sz="4" w:space="1" w:color="auto"/>
          <w:right w:val="single" w:sz="4" w:space="4" w:color="auto"/>
        </w:pBdr>
        <w:tabs>
          <w:tab w:val="left" w:pos="-180"/>
          <w:tab w:val="left" w:pos="426"/>
        </w:tabs>
        <w:spacing w:line="276" w:lineRule="auto"/>
        <w:jc w:val="both"/>
        <w:rPr>
          <w:rFonts w:ascii="Times New Roman" w:hAnsi="Times New Roman" w:cs="Times New Roman"/>
          <w:sz w:val="24"/>
          <w:szCs w:val="24"/>
        </w:rPr>
      </w:pPr>
      <w:r>
        <w:rPr>
          <w:rFonts w:ascii="Times New Roman" w:hAnsi="Times New Roman" w:cs="Times New Roman"/>
          <w:b/>
          <w:sz w:val="24"/>
          <w:szCs w:val="24"/>
        </w:rPr>
        <w:t>ВАЖНО</w:t>
      </w:r>
      <w:r w:rsidR="00280A9D" w:rsidRPr="00DB37BD">
        <w:rPr>
          <w:rFonts w:ascii="Times New Roman" w:hAnsi="Times New Roman" w:cs="Times New Roman"/>
          <w:sz w:val="24"/>
          <w:szCs w:val="24"/>
        </w:rPr>
        <w:t xml:space="preserve">: </w:t>
      </w:r>
      <w:r w:rsidR="00C079A2">
        <w:rPr>
          <w:rFonts w:ascii="Times New Roman" w:hAnsi="Times New Roman" w:cs="Times New Roman"/>
          <w:sz w:val="24"/>
          <w:szCs w:val="24"/>
        </w:rPr>
        <w:t>Бенефициентите общини имат право да им бъдат възстановени разходи за ДДС съгласно разпоредбите на националното законодателство за изпълнението на държавния бюджет на Република България за съответната година по реда, описан в Указания от Управляващия орган (УО) на Програмата за морско дело и рибарство 2014-2020 г. (ПМДР) във връзка с финансиране на разходи за данъ</w:t>
      </w:r>
      <w:r w:rsidR="00C079A2" w:rsidRPr="006E456F">
        <w:rPr>
          <w:rFonts w:ascii="Times New Roman" w:hAnsi="Times New Roman" w:cs="Times New Roman"/>
          <w:sz w:val="24"/>
          <w:szCs w:val="24"/>
        </w:rPr>
        <w:t>к</w:t>
      </w:r>
      <w:r w:rsidR="006446D9" w:rsidRPr="006E456F">
        <w:t xml:space="preserve"> </w:t>
      </w:r>
      <w:r w:rsidR="006446D9" w:rsidRPr="006E456F">
        <w:rPr>
          <w:rFonts w:ascii="Times New Roman" w:hAnsi="Times New Roman" w:cs="Times New Roman"/>
          <w:sz w:val="24"/>
          <w:szCs w:val="24"/>
        </w:rPr>
        <w:t>върху</w:t>
      </w:r>
      <w:r w:rsidR="00C079A2" w:rsidRPr="006E456F">
        <w:rPr>
          <w:rFonts w:ascii="Times New Roman" w:hAnsi="Times New Roman" w:cs="Times New Roman"/>
          <w:sz w:val="24"/>
          <w:szCs w:val="24"/>
        </w:rPr>
        <w:t xml:space="preserve"> </w:t>
      </w:r>
      <w:r w:rsidR="00C079A2">
        <w:rPr>
          <w:rFonts w:ascii="Times New Roman" w:hAnsi="Times New Roman" w:cs="Times New Roman"/>
          <w:sz w:val="24"/>
          <w:szCs w:val="24"/>
        </w:rPr>
        <w:t>добавена</w:t>
      </w:r>
      <w:r w:rsidR="00564046">
        <w:rPr>
          <w:rFonts w:ascii="Times New Roman" w:hAnsi="Times New Roman" w:cs="Times New Roman"/>
          <w:sz w:val="24"/>
          <w:szCs w:val="24"/>
        </w:rPr>
        <w:t>та</w:t>
      </w:r>
      <w:r w:rsidR="00C079A2">
        <w:rPr>
          <w:rFonts w:ascii="Times New Roman" w:hAnsi="Times New Roman" w:cs="Times New Roman"/>
          <w:sz w:val="24"/>
          <w:szCs w:val="24"/>
        </w:rPr>
        <w:t xml:space="preserve"> стойност (ДДС) на бенефициенти по одобрени за подпомагане проекти по ПМДР.</w:t>
      </w:r>
      <w:r w:rsidR="00214ECF">
        <w:rPr>
          <w:rFonts w:ascii="Times New Roman" w:hAnsi="Times New Roman" w:cs="Times New Roman"/>
          <w:sz w:val="24"/>
          <w:szCs w:val="24"/>
        </w:rPr>
        <w:t xml:space="preserve"> Размерът на допустимите разходи за ДДС следва изрично да бъде посочен в АДБФП.</w:t>
      </w:r>
      <w:r w:rsidR="00C079A2">
        <w:rPr>
          <w:rFonts w:ascii="Times New Roman" w:hAnsi="Times New Roman" w:cs="Times New Roman"/>
          <w:sz w:val="24"/>
          <w:szCs w:val="24"/>
        </w:rPr>
        <w:t xml:space="preserve">  Указанията са публикувани на следния адрес: </w:t>
      </w:r>
      <w:hyperlink r:id="rId10" w:history="1">
        <w:r w:rsidR="00C079A2">
          <w:rPr>
            <w:rStyle w:val="Hyperlink"/>
            <w:rFonts w:ascii="Times New Roman" w:hAnsi="Times New Roman" w:cs="Times New Roman"/>
            <w:sz w:val="24"/>
            <w:szCs w:val="24"/>
          </w:rPr>
          <w:t>https://www.eufunds.bg/bg/pmdr/term/560</w:t>
        </w:r>
      </w:hyperlink>
      <w:r w:rsidR="00C079A2">
        <w:rPr>
          <w:rFonts w:ascii="Times New Roman" w:hAnsi="Times New Roman" w:cs="Times New Roman"/>
          <w:sz w:val="24"/>
          <w:szCs w:val="24"/>
        </w:rPr>
        <w:t>.</w:t>
      </w:r>
      <w:r w:rsidR="005C37D6">
        <w:rPr>
          <w:rFonts w:ascii="Times New Roman" w:hAnsi="Times New Roman" w:cs="Times New Roman"/>
          <w:sz w:val="24"/>
          <w:szCs w:val="24"/>
        </w:rPr>
        <w:t xml:space="preserve"> </w:t>
      </w:r>
    </w:p>
    <w:p w14:paraId="0E24E832" w14:textId="77777777" w:rsidR="00340322" w:rsidRDefault="00AA0F95" w:rsidP="00340322">
      <w:pPr>
        <w:pBdr>
          <w:top w:val="single" w:sz="4" w:space="1" w:color="auto"/>
          <w:left w:val="single" w:sz="4" w:space="4" w:color="auto"/>
          <w:bottom w:val="single" w:sz="4" w:space="1" w:color="auto"/>
          <w:right w:val="single" w:sz="4" w:space="4" w:color="auto"/>
        </w:pBdr>
        <w:tabs>
          <w:tab w:val="left" w:pos="-180"/>
          <w:tab w:val="left" w:pos="426"/>
        </w:tabs>
        <w:spacing w:line="276" w:lineRule="auto"/>
        <w:jc w:val="both"/>
        <w:rPr>
          <w:rFonts w:ascii="Times New Roman" w:hAnsi="Times New Roman" w:cs="Times New Roman"/>
          <w:iCs/>
          <w:sz w:val="24"/>
          <w:szCs w:val="24"/>
        </w:rPr>
      </w:pPr>
      <w:r>
        <w:rPr>
          <w:rFonts w:ascii="Times New Roman" w:hAnsi="Times New Roman" w:cs="Times New Roman"/>
          <w:b/>
          <w:sz w:val="24"/>
          <w:szCs w:val="24"/>
        </w:rPr>
        <w:t>ВАЖНО</w:t>
      </w:r>
      <w:r w:rsidR="00340322">
        <w:rPr>
          <w:rFonts w:ascii="Times New Roman" w:hAnsi="Times New Roman" w:cs="Times New Roman"/>
          <w:sz w:val="24"/>
          <w:szCs w:val="24"/>
        </w:rPr>
        <w:t xml:space="preserve">: </w:t>
      </w:r>
      <w:r w:rsidR="00340322" w:rsidRPr="009468EF">
        <w:rPr>
          <w:rFonts w:ascii="Times New Roman" w:hAnsi="Times New Roman" w:cs="Times New Roman"/>
          <w:sz w:val="24"/>
          <w:szCs w:val="24"/>
        </w:rPr>
        <w:t>За да бъдат допустими разходите трябва да отговарят на условията за допустимост, описани в част „Общи условия по мерките от Стратегията за ВОМР на МИРГ „Поморие“, финансирани от ПМДР</w:t>
      </w:r>
      <w:r w:rsidR="00340322" w:rsidRPr="009468EF">
        <w:rPr>
          <w:rFonts w:ascii="Times New Roman" w:hAnsi="Times New Roman" w:cs="Times New Roman"/>
          <w:iCs/>
          <w:sz w:val="24"/>
          <w:szCs w:val="24"/>
        </w:rPr>
        <w:t xml:space="preserve"> 2014 – 2020 (ЕФМДР)“.</w:t>
      </w:r>
    </w:p>
    <w:p w14:paraId="38EC6DE0" w14:textId="77777777" w:rsidR="00340322" w:rsidRDefault="00340322" w:rsidP="00340322">
      <w:pPr>
        <w:pBdr>
          <w:top w:val="single" w:sz="4" w:space="1" w:color="auto"/>
          <w:left w:val="single" w:sz="4" w:space="4" w:color="auto"/>
          <w:bottom w:val="single" w:sz="4" w:space="1" w:color="auto"/>
          <w:right w:val="single" w:sz="4" w:space="4" w:color="auto"/>
        </w:pBdr>
        <w:tabs>
          <w:tab w:val="left" w:pos="-180"/>
          <w:tab w:val="left" w:pos="426"/>
        </w:tabs>
        <w:spacing w:after="0" w:line="276" w:lineRule="auto"/>
        <w:jc w:val="both"/>
        <w:rPr>
          <w:rFonts w:ascii="Times New Roman" w:hAnsi="Times New Roman" w:cs="Times New Roman"/>
          <w:b/>
          <w:sz w:val="24"/>
          <w:szCs w:val="24"/>
          <w:u w:val="single"/>
        </w:rPr>
      </w:pPr>
      <w:r w:rsidRPr="009468EF">
        <w:rPr>
          <w:rFonts w:ascii="Times New Roman" w:hAnsi="Times New Roman" w:cs="Times New Roman"/>
          <w:b/>
          <w:bCs/>
          <w:sz w:val="24"/>
          <w:szCs w:val="24"/>
        </w:rPr>
        <w:t>ВАЖНО:</w:t>
      </w:r>
      <w:r w:rsidRPr="009468EF">
        <w:rPr>
          <w:rFonts w:ascii="Times New Roman" w:hAnsi="Times New Roman" w:cs="Times New Roman"/>
          <w:sz w:val="24"/>
          <w:szCs w:val="24"/>
        </w:rPr>
        <w:t xml:space="preserve"> </w:t>
      </w:r>
      <w:r w:rsidRPr="009468EF">
        <w:rPr>
          <w:rFonts w:ascii="Times New Roman" w:hAnsi="Times New Roman" w:cs="Times New Roman"/>
          <w:b/>
          <w:sz w:val="24"/>
          <w:szCs w:val="24"/>
          <w:u w:val="single"/>
        </w:rPr>
        <w:t>Недопустимо е финансирането по ПМДР на луксозни стоки и екстри.</w:t>
      </w:r>
    </w:p>
    <w:p w14:paraId="61400E8D" w14:textId="6778DBCC" w:rsidR="00FD21FA" w:rsidRPr="00581484" w:rsidRDefault="00340322" w:rsidP="00581484">
      <w:pPr>
        <w:pBdr>
          <w:top w:val="single" w:sz="4" w:space="1" w:color="auto"/>
          <w:left w:val="single" w:sz="4" w:space="4" w:color="auto"/>
          <w:bottom w:val="single" w:sz="4" w:space="1" w:color="auto"/>
          <w:right w:val="single" w:sz="4" w:space="4" w:color="auto"/>
        </w:pBdr>
        <w:tabs>
          <w:tab w:val="left" w:pos="-180"/>
          <w:tab w:val="left" w:pos="426"/>
        </w:tabs>
        <w:spacing w:line="276" w:lineRule="auto"/>
        <w:jc w:val="both"/>
        <w:rPr>
          <w:rFonts w:ascii="Times New Roman" w:hAnsi="Times New Roman" w:cs="Times New Roman"/>
          <w:sz w:val="24"/>
          <w:szCs w:val="24"/>
        </w:rPr>
      </w:pPr>
      <w:r w:rsidRPr="009468EF">
        <w:rPr>
          <w:rFonts w:ascii="Times New Roman" w:hAnsi="Times New Roman" w:cs="Times New Roman"/>
          <w:sz w:val="24"/>
          <w:szCs w:val="24"/>
        </w:rPr>
        <w:t>При оценката на разходите от Формуляра за кандидатстване</w:t>
      </w:r>
      <w:r w:rsidR="006446D9">
        <w:rPr>
          <w:rFonts w:ascii="Times New Roman" w:hAnsi="Times New Roman" w:cs="Times New Roman"/>
          <w:sz w:val="24"/>
          <w:szCs w:val="24"/>
        </w:rPr>
        <w:t>,</w:t>
      </w:r>
      <w:r w:rsidRPr="009468EF">
        <w:rPr>
          <w:rFonts w:ascii="Times New Roman" w:hAnsi="Times New Roman" w:cs="Times New Roman"/>
          <w:sz w:val="24"/>
          <w:szCs w:val="24"/>
        </w:rPr>
        <w:t xml:space="preserve"> УО на ПМДР спазва принципа на икономичност, ефикасност и ефективност.</w:t>
      </w:r>
    </w:p>
    <w:p w14:paraId="717B31CD" w14:textId="77777777" w:rsidR="00FD21FA" w:rsidRPr="00DB37BD" w:rsidRDefault="00FD21FA" w:rsidP="00FD21FA">
      <w:pPr>
        <w:keepNext/>
        <w:spacing w:before="240" w:after="60"/>
        <w:outlineLvl w:val="2"/>
        <w:rPr>
          <w:rFonts w:ascii="Times New Roman" w:eastAsia="Times New Roman" w:hAnsi="Times New Roman" w:cs="Times New Roman"/>
          <w:color w:val="5B9BD5"/>
          <w:sz w:val="26"/>
          <w:szCs w:val="26"/>
        </w:rPr>
      </w:pPr>
      <w:bookmarkStart w:id="45" w:name="_Toc475538945"/>
      <w:bookmarkStart w:id="46" w:name="_Toc499645050"/>
      <w:r w:rsidRPr="00DB37BD">
        <w:rPr>
          <w:rFonts w:ascii="Times New Roman" w:eastAsia="Times New Roman" w:hAnsi="Times New Roman" w:cs="Times New Roman"/>
          <w:b/>
          <w:bCs/>
          <w:color w:val="5B9BD5"/>
          <w:sz w:val="26"/>
          <w:szCs w:val="26"/>
        </w:rPr>
        <w:t>14.</w:t>
      </w:r>
      <w:r w:rsidRPr="00DB37BD">
        <w:rPr>
          <w:rFonts w:ascii="Times New Roman" w:eastAsia="Times New Roman" w:hAnsi="Times New Roman" w:cs="Times New Roman"/>
          <w:b/>
          <w:bCs/>
          <w:color w:val="5B9BD5"/>
          <w:sz w:val="26"/>
          <w:szCs w:val="26"/>
          <w:lang w:val="ru-RU"/>
        </w:rPr>
        <w:t>2</w:t>
      </w:r>
      <w:r w:rsidRPr="00DB37BD">
        <w:rPr>
          <w:rFonts w:ascii="Times New Roman" w:eastAsia="Times New Roman" w:hAnsi="Times New Roman" w:cs="Times New Roman"/>
          <w:b/>
          <w:bCs/>
          <w:color w:val="5B9BD5"/>
          <w:sz w:val="26"/>
          <w:szCs w:val="26"/>
        </w:rPr>
        <w:t>. Недопустими разходи</w:t>
      </w:r>
      <w:bookmarkEnd w:id="45"/>
      <w:r w:rsidRPr="00DB37BD">
        <w:rPr>
          <w:rFonts w:ascii="Times New Roman" w:eastAsia="Times New Roman" w:hAnsi="Times New Roman" w:cs="Times New Roman"/>
          <w:b/>
          <w:bCs/>
          <w:color w:val="5B9BD5"/>
          <w:sz w:val="26"/>
          <w:szCs w:val="26"/>
        </w:rPr>
        <w:t>:</w:t>
      </w:r>
      <w:bookmarkEnd w:id="46"/>
    </w:p>
    <w:p w14:paraId="1E328BF9" w14:textId="3C2C42CC" w:rsidR="00FD21FA" w:rsidRPr="00DB37BD" w:rsidRDefault="00FD21FA" w:rsidP="00FD21FA">
      <w:pPr>
        <w:pBdr>
          <w:top w:val="single" w:sz="4" w:space="1" w:color="auto"/>
          <w:left w:val="single" w:sz="4" w:space="4" w:color="auto"/>
          <w:bottom w:val="single" w:sz="4" w:space="1" w:color="auto"/>
          <w:right w:val="single" w:sz="4" w:space="4" w:color="auto"/>
        </w:pBdr>
        <w:tabs>
          <w:tab w:val="left" w:pos="-180"/>
        </w:tabs>
        <w:spacing w:after="0" w:line="240" w:lineRule="auto"/>
        <w:jc w:val="both"/>
        <w:textAlignment w:val="center"/>
        <w:rPr>
          <w:rFonts w:ascii="Times New Roman" w:hAnsi="Times New Roman" w:cs="Times New Roman"/>
          <w:sz w:val="24"/>
          <w:szCs w:val="24"/>
        </w:rPr>
      </w:pPr>
      <w:r w:rsidRPr="00DB37BD">
        <w:rPr>
          <w:rFonts w:ascii="Times New Roman" w:hAnsi="Times New Roman" w:cs="Times New Roman"/>
          <w:sz w:val="24"/>
          <w:szCs w:val="24"/>
          <w:highlight w:val="white"/>
          <w:shd w:val="clear" w:color="auto" w:fill="FEFEFE"/>
        </w:rPr>
        <w:t xml:space="preserve">Не са допустими разходи за проекти или дейности, които са физически завършени или изцяло осъществени преди подаването на </w:t>
      </w:r>
      <w:r w:rsidR="006446D9">
        <w:rPr>
          <w:rFonts w:ascii="Times New Roman" w:hAnsi="Times New Roman" w:cs="Times New Roman"/>
          <w:sz w:val="24"/>
          <w:szCs w:val="24"/>
          <w:highlight w:val="white"/>
          <w:shd w:val="clear" w:color="auto" w:fill="FEFEFE"/>
        </w:rPr>
        <w:t>Ф</w:t>
      </w:r>
      <w:r w:rsidRPr="00DB37BD">
        <w:rPr>
          <w:rFonts w:ascii="Times New Roman" w:hAnsi="Times New Roman" w:cs="Times New Roman"/>
          <w:sz w:val="24"/>
          <w:szCs w:val="24"/>
          <w:highlight w:val="white"/>
          <w:shd w:val="clear" w:color="auto" w:fill="FEFEFE"/>
        </w:rPr>
        <w:t>ормуляра за кандидатстване от бенефициента, независимо дали всички свързани плащания са извършени от него, с изключение на разходите</w:t>
      </w:r>
      <w:r w:rsidR="00257978" w:rsidRPr="00DB37BD">
        <w:rPr>
          <w:rFonts w:ascii="Times New Roman" w:hAnsi="Times New Roman" w:cs="Times New Roman"/>
          <w:sz w:val="24"/>
          <w:szCs w:val="24"/>
          <w:highlight w:val="white"/>
          <w:shd w:val="clear" w:color="auto" w:fill="FEFEFE"/>
        </w:rPr>
        <w:t xml:space="preserve"> </w:t>
      </w:r>
      <w:r w:rsidR="00257978" w:rsidRPr="001167D6">
        <w:rPr>
          <w:rFonts w:ascii="Times New Roman" w:hAnsi="Times New Roman" w:cs="Times New Roman"/>
          <w:sz w:val="24"/>
          <w:szCs w:val="24"/>
          <w:highlight w:val="white"/>
          <w:shd w:val="clear" w:color="auto" w:fill="FEFEFE"/>
        </w:rPr>
        <w:t>по</w:t>
      </w:r>
      <w:r w:rsidR="00A662D1">
        <w:rPr>
          <w:rFonts w:ascii="Times New Roman" w:hAnsi="Times New Roman" w:cs="Times New Roman"/>
          <w:sz w:val="24"/>
          <w:szCs w:val="24"/>
          <w:highlight w:val="white"/>
          <w:shd w:val="clear" w:color="auto" w:fill="FEFEFE"/>
        </w:rPr>
        <w:t>падащи в обхвата на</w:t>
      </w:r>
      <w:r w:rsidR="00257978" w:rsidRPr="001167D6">
        <w:rPr>
          <w:rFonts w:ascii="Times New Roman" w:hAnsi="Times New Roman" w:cs="Times New Roman"/>
          <w:sz w:val="24"/>
          <w:szCs w:val="24"/>
          <w:highlight w:val="white"/>
          <w:shd w:val="clear" w:color="auto" w:fill="FEFEFE"/>
        </w:rPr>
        <w:t xml:space="preserve"> т</w:t>
      </w:r>
      <w:r w:rsidR="00257978" w:rsidRPr="00B176CD">
        <w:rPr>
          <w:rFonts w:ascii="Times New Roman" w:hAnsi="Times New Roman" w:cs="Times New Roman"/>
          <w:sz w:val="24"/>
          <w:szCs w:val="24"/>
          <w:highlight w:val="white"/>
          <w:shd w:val="clear" w:color="auto" w:fill="FEFEFE"/>
        </w:rPr>
        <w:t>. 14.1.3.</w:t>
      </w:r>
      <w:r w:rsidR="00AA0F95" w:rsidRPr="00B176CD">
        <w:rPr>
          <w:rFonts w:ascii="Times New Roman" w:hAnsi="Times New Roman" w:cs="Times New Roman"/>
          <w:sz w:val="24"/>
          <w:szCs w:val="24"/>
          <w:highlight w:val="white"/>
          <w:shd w:val="clear" w:color="auto" w:fill="FEFEFE"/>
        </w:rPr>
        <w:t>4 и 14.1.3.9</w:t>
      </w:r>
      <w:r w:rsidRPr="00B176CD">
        <w:rPr>
          <w:rFonts w:ascii="Times New Roman" w:hAnsi="Times New Roman" w:cs="Times New Roman"/>
          <w:sz w:val="24"/>
          <w:szCs w:val="24"/>
          <w:highlight w:val="white"/>
          <w:shd w:val="clear" w:color="auto" w:fill="FEFEFE"/>
        </w:rPr>
        <w:t xml:space="preserve">, </w:t>
      </w:r>
      <w:r w:rsidRPr="00DB37BD">
        <w:rPr>
          <w:rFonts w:ascii="Times New Roman" w:hAnsi="Times New Roman" w:cs="Times New Roman"/>
          <w:sz w:val="24"/>
          <w:szCs w:val="24"/>
          <w:highlight w:val="white"/>
          <w:shd w:val="clear" w:color="auto" w:fill="FEFEFE"/>
        </w:rPr>
        <w:t>посочени в раздел 14.1 „Допустими разходи“.</w:t>
      </w:r>
    </w:p>
    <w:p w14:paraId="143084BC" w14:textId="77777777" w:rsidR="00FD21FA" w:rsidRPr="00DB37BD" w:rsidRDefault="00FD21FA" w:rsidP="00FD21FA">
      <w:pPr>
        <w:pBdr>
          <w:top w:val="single" w:sz="4" w:space="1" w:color="auto"/>
          <w:left w:val="single" w:sz="4" w:space="4" w:color="auto"/>
          <w:bottom w:val="single" w:sz="4" w:space="1" w:color="auto"/>
          <w:right w:val="single" w:sz="4" w:space="4" w:color="auto"/>
        </w:pBdr>
        <w:tabs>
          <w:tab w:val="left" w:pos="-180"/>
        </w:tabs>
        <w:spacing w:after="0" w:line="240" w:lineRule="auto"/>
        <w:ind w:firstLine="1155"/>
        <w:jc w:val="both"/>
        <w:textAlignment w:val="center"/>
        <w:rPr>
          <w:rFonts w:ascii="Times New Roman" w:hAnsi="Times New Roman" w:cs="Times New Roman"/>
          <w:sz w:val="24"/>
          <w:szCs w:val="24"/>
        </w:rPr>
      </w:pPr>
    </w:p>
    <w:p w14:paraId="2460D965" w14:textId="77777777" w:rsidR="00FD21FA" w:rsidRPr="00DB37BD" w:rsidRDefault="00FD21FA" w:rsidP="00AA0F95">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sz w:val="24"/>
          <w:szCs w:val="24"/>
          <w:highlight w:val="white"/>
          <w:shd w:val="clear" w:color="auto" w:fill="FEFEFE"/>
        </w:rPr>
      </w:pPr>
      <w:r w:rsidRPr="00DB37BD">
        <w:rPr>
          <w:rFonts w:ascii="Times New Roman" w:hAnsi="Times New Roman" w:cs="Times New Roman"/>
          <w:sz w:val="24"/>
          <w:szCs w:val="24"/>
          <w:highlight w:val="white"/>
          <w:shd w:val="clear" w:color="auto" w:fill="FEFEFE"/>
        </w:rPr>
        <w:t>14.2.1 Не са допустими за финансиране от ЕФМДР:</w:t>
      </w:r>
    </w:p>
    <w:p w14:paraId="3280BAE7" w14:textId="77777777" w:rsidR="00FD21FA" w:rsidRPr="00DB37BD" w:rsidRDefault="00FD21FA" w:rsidP="00AA0F95">
      <w:pPr>
        <w:pBdr>
          <w:top w:val="single" w:sz="4" w:space="1" w:color="auto"/>
          <w:left w:val="single" w:sz="4" w:space="4" w:color="auto"/>
          <w:bottom w:val="single" w:sz="4" w:space="1" w:color="auto"/>
          <w:right w:val="single" w:sz="4" w:space="4" w:color="auto"/>
        </w:pBdr>
        <w:tabs>
          <w:tab w:val="left" w:pos="-180"/>
        </w:tabs>
        <w:spacing w:after="0" w:line="276" w:lineRule="auto"/>
        <w:ind w:firstLine="1155"/>
        <w:jc w:val="both"/>
        <w:textAlignment w:val="center"/>
        <w:rPr>
          <w:rFonts w:ascii="Times New Roman" w:hAnsi="Times New Roman" w:cs="Times New Roman"/>
          <w:sz w:val="24"/>
          <w:szCs w:val="24"/>
          <w:highlight w:val="white"/>
          <w:shd w:val="clear" w:color="auto" w:fill="FEFEFE"/>
        </w:rPr>
      </w:pPr>
    </w:p>
    <w:p w14:paraId="0F8F0723" w14:textId="4123F434" w:rsidR="00FD21FA" w:rsidRPr="00DB37BD" w:rsidRDefault="00FD21FA" w:rsidP="00AA0F95">
      <w:pPr>
        <w:pBdr>
          <w:top w:val="single" w:sz="4" w:space="1" w:color="auto"/>
          <w:left w:val="single" w:sz="4" w:space="4" w:color="auto"/>
          <w:bottom w:val="single" w:sz="4" w:space="1" w:color="auto"/>
          <w:right w:val="single" w:sz="4" w:space="4" w:color="auto"/>
        </w:pBdr>
        <w:tabs>
          <w:tab w:val="left" w:pos="-180"/>
        </w:tabs>
        <w:spacing w:after="0" w:line="276" w:lineRule="auto"/>
        <w:ind w:firstLine="13"/>
        <w:jc w:val="both"/>
        <w:textAlignment w:val="center"/>
        <w:rPr>
          <w:rFonts w:ascii="Times New Roman" w:hAnsi="Times New Roman" w:cs="Times New Roman"/>
          <w:sz w:val="24"/>
          <w:szCs w:val="24"/>
          <w:highlight w:val="white"/>
          <w:shd w:val="clear" w:color="auto" w:fill="FEFEFE"/>
        </w:rPr>
      </w:pPr>
      <w:r w:rsidRPr="00DB37BD">
        <w:rPr>
          <w:rFonts w:ascii="Times New Roman" w:hAnsi="Times New Roman" w:cs="Times New Roman"/>
          <w:sz w:val="24"/>
          <w:szCs w:val="24"/>
          <w:highlight w:val="white"/>
          <w:shd w:val="clear" w:color="auto" w:fill="FEFEFE"/>
        </w:rPr>
        <w:t>1.разходи, финансирани по друга операция, програма или каквато и да е друга финансова схема, произлизаща от националния бюджет, от бюджета на ЕС и</w:t>
      </w:r>
      <w:r w:rsidR="005B62BC" w:rsidRPr="00DB37BD">
        <w:rPr>
          <w:rFonts w:ascii="Times New Roman" w:hAnsi="Times New Roman" w:cs="Times New Roman"/>
          <w:sz w:val="24"/>
          <w:szCs w:val="24"/>
          <w:highlight w:val="white"/>
          <w:shd w:val="clear" w:color="auto" w:fill="FEFEFE"/>
        </w:rPr>
        <w:t xml:space="preserve">ли от друга донорска програма; </w:t>
      </w:r>
    </w:p>
    <w:p w14:paraId="7D118DAC" w14:textId="77777777" w:rsidR="00FD21FA" w:rsidRPr="00DB37BD" w:rsidRDefault="00FD21FA" w:rsidP="00AA0F95">
      <w:pPr>
        <w:pBdr>
          <w:top w:val="single" w:sz="4" w:space="1" w:color="auto"/>
          <w:left w:val="single" w:sz="4" w:space="4" w:color="auto"/>
          <w:bottom w:val="single" w:sz="4" w:space="1" w:color="auto"/>
          <w:right w:val="single" w:sz="4" w:space="4" w:color="auto"/>
        </w:pBdr>
        <w:tabs>
          <w:tab w:val="left" w:pos="-180"/>
        </w:tabs>
        <w:spacing w:after="0" w:line="276" w:lineRule="auto"/>
        <w:ind w:firstLine="13"/>
        <w:jc w:val="both"/>
        <w:textAlignment w:val="center"/>
        <w:rPr>
          <w:rFonts w:ascii="Times New Roman" w:hAnsi="Times New Roman" w:cs="Times New Roman"/>
          <w:sz w:val="24"/>
          <w:szCs w:val="24"/>
          <w:highlight w:val="white"/>
          <w:shd w:val="clear" w:color="auto" w:fill="FEFEFE"/>
        </w:rPr>
      </w:pPr>
      <w:r w:rsidRPr="00DB37BD">
        <w:rPr>
          <w:rFonts w:ascii="Times New Roman" w:hAnsi="Times New Roman" w:cs="Times New Roman"/>
          <w:sz w:val="24"/>
          <w:szCs w:val="24"/>
          <w:highlight w:val="white"/>
          <w:shd w:val="clear" w:color="auto" w:fill="FEFEFE"/>
        </w:rPr>
        <w:t>2. глоби, финансови санкции и разх</w:t>
      </w:r>
      <w:r w:rsidR="005B62BC" w:rsidRPr="00DB37BD">
        <w:rPr>
          <w:rFonts w:ascii="Times New Roman" w:hAnsi="Times New Roman" w:cs="Times New Roman"/>
          <w:sz w:val="24"/>
          <w:szCs w:val="24"/>
          <w:highlight w:val="white"/>
          <w:shd w:val="clear" w:color="auto" w:fill="FEFEFE"/>
        </w:rPr>
        <w:t xml:space="preserve">оди за разрешаване на спорове; </w:t>
      </w:r>
    </w:p>
    <w:p w14:paraId="2574F606" w14:textId="77777777" w:rsidR="00FD21FA" w:rsidRPr="00DB37BD" w:rsidRDefault="00FD21FA" w:rsidP="00AA0F95">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sz w:val="24"/>
          <w:szCs w:val="24"/>
          <w:highlight w:val="white"/>
          <w:shd w:val="clear" w:color="auto" w:fill="FEFEFE"/>
        </w:rPr>
      </w:pPr>
      <w:r w:rsidRPr="00DB37BD">
        <w:rPr>
          <w:rFonts w:ascii="Times New Roman" w:hAnsi="Times New Roman" w:cs="Times New Roman"/>
          <w:sz w:val="24"/>
          <w:szCs w:val="24"/>
          <w:highlight w:val="white"/>
          <w:shd w:val="clear" w:color="auto" w:fill="FEFEFE"/>
        </w:rPr>
        <w:lastRenderedPageBreak/>
        <w:t>3. комисионите и загубите от курсови разл</w:t>
      </w:r>
      <w:r w:rsidR="005B62BC" w:rsidRPr="00DB37BD">
        <w:rPr>
          <w:rFonts w:ascii="Times New Roman" w:hAnsi="Times New Roman" w:cs="Times New Roman"/>
          <w:sz w:val="24"/>
          <w:szCs w:val="24"/>
          <w:highlight w:val="white"/>
          <w:shd w:val="clear" w:color="auto" w:fill="FEFEFE"/>
        </w:rPr>
        <w:t>ики при обмяна на чужда валута;</w:t>
      </w:r>
    </w:p>
    <w:p w14:paraId="130F0572" w14:textId="77777777" w:rsidR="00FD21FA" w:rsidRPr="00DB37BD" w:rsidRDefault="00FD21FA" w:rsidP="00AA0F95">
      <w:pPr>
        <w:pBdr>
          <w:top w:val="single" w:sz="4" w:space="1" w:color="auto"/>
          <w:left w:val="single" w:sz="4" w:space="4" w:color="auto"/>
          <w:bottom w:val="single" w:sz="4" w:space="1" w:color="auto"/>
          <w:right w:val="single" w:sz="4" w:space="4" w:color="auto"/>
        </w:pBdr>
        <w:tabs>
          <w:tab w:val="left" w:pos="-180"/>
        </w:tabs>
        <w:spacing w:after="0" w:line="276" w:lineRule="auto"/>
        <w:ind w:firstLine="13"/>
        <w:jc w:val="both"/>
        <w:textAlignment w:val="center"/>
        <w:rPr>
          <w:rFonts w:ascii="Times New Roman" w:hAnsi="Times New Roman" w:cs="Times New Roman"/>
          <w:sz w:val="24"/>
          <w:szCs w:val="24"/>
          <w:highlight w:val="white"/>
          <w:shd w:val="clear" w:color="auto" w:fill="FEFEFE"/>
        </w:rPr>
      </w:pPr>
      <w:r w:rsidRPr="00DB37BD">
        <w:rPr>
          <w:rFonts w:ascii="Times New Roman" w:hAnsi="Times New Roman" w:cs="Times New Roman"/>
          <w:sz w:val="24"/>
          <w:szCs w:val="24"/>
          <w:highlight w:val="white"/>
          <w:shd w:val="clear" w:color="auto" w:fill="FEFEFE"/>
        </w:rPr>
        <w:t>4. данък върху добавената стойност, ос</w:t>
      </w:r>
      <w:r w:rsidR="005B62BC" w:rsidRPr="00DB37BD">
        <w:rPr>
          <w:rFonts w:ascii="Times New Roman" w:hAnsi="Times New Roman" w:cs="Times New Roman"/>
          <w:sz w:val="24"/>
          <w:szCs w:val="24"/>
          <w:highlight w:val="white"/>
          <w:shd w:val="clear" w:color="auto" w:fill="FEFEFE"/>
        </w:rPr>
        <w:t xml:space="preserve">вен когато не е възстановим; </w:t>
      </w:r>
    </w:p>
    <w:p w14:paraId="4250A1E8" w14:textId="77777777" w:rsidR="00FD21FA" w:rsidRPr="00DB37BD" w:rsidRDefault="00FD21FA" w:rsidP="00AA0F95">
      <w:pPr>
        <w:pBdr>
          <w:top w:val="single" w:sz="4" w:space="1" w:color="auto"/>
          <w:left w:val="single" w:sz="4" w:space="4" w:color="auto"/>
          <w:bottom w:val="single" w:sz="4" w:space="1" w:color="auto"/>
          <w:right w:val="single" w:sz="4" w:space="4" w:color="auto"/>
        </w:pBdr>
        <w:tabs>
          <w:tab w:val="left" w:pos="-180"/>
        </w:tabs>
        <w:spacing w:after="0" w:line="276" w:lineRule="auto"/>
        <w:ind w:firstLine="13"/>
        <w:jc w:val="both"/>
        <w:textAlignment w:val="center"/>
        <w:rPr>
          <w:rFonts w:ascii="Times New Roman" w:hAnsi="Times New Roman" w:cs="Times New Roman"/>
          <w:sz w:val="24"/>
          <w:szCs w:val="24"/>
          <w:highlight w:val="white"/>
          <w:shd w:val="clear" w:color="auto" w:fill="FEFEFE"/>
        </w:rPr>
      </w:pPr>
      <w:r w:rsidRPr="00DB37BD">
        <w:rPr>
          <w:rFonts w:ascii="Times New Roman" w:hAnsi="Times New Roman" w:cs="Times New Roman"/>
          <w:sz w:val="24"/>
          <w:szCs w:val="24"/>
          <w:highlight w:val="white"/>
          <w:shd w:val="clear" w:color="auto" w:fill="FEFEFE"/>
        </w:rPr>
        <w:t>5. закупуване на дълготрайни мате</w:t>
      </w:r>
      <w:r w:rsidR="005B62BC" w:rsidRPr="00DB37BD">
        <w:rPr>
          <w:rFonts w:ascii="Times New Roman" w:hAnsi="Times New Roman" w:cs="Times New Roman"/>
          <w:sz w:val="24"/>
          <w:szCs w:val="24"/>
          <w:highlight w:val="white"/>
          <w:shd w:val="clear" w:color="auto" w:fill="FEFEFE"/>
        </w:rPr>
        <w:t>риални активи - втора употреба;</w:t>
      </w:r>
    </w:p>
    <w:p w14:paraId="2A6023AA" w14:textId="77777777" w:rsidR="00FD21FA" w:rsidRPr="00DB37BD" w:rsidRDefault="00FD21FA" w:rsidP="00AA0F95">
      <w:pPr>
        <w:pBdr>
          <w:top w:val="single" w:sz="4" w:space="1" w:color="auto"/>
          <w:left w:val="single" w:sz="4" w:space="4" w:color="auto"/>
          <w:bottom w:val="single" w:sz="4" w:space="1" w:color="auto"/>
          <w:right w:val="single" w:sz="4" w:space="4" w:color="auto"/>
        </w:pBdr>
        <w:tabs>
          <w:tab w:val="left" w:pos="-180"/>
        </w:tabs>
        <w:spacing w:after="0" w:line="276" w:lineRule="auto"/>
        <w:ind w:firstLine="13"/>
        <w:jc w:val="both"/>
        <w:textAlignment w:val="center"/>
        <w:rPr>
          <w:rFonts w:ascii="Times New Roman" w:hAnsi="Times New Roman" w:cs="Times New Roman"/>
          <w:sz w:val="24"/>
          <w:szCs w:val="24"/>
          <w:highlight w:val="white"/>
          <w:shd w:val="clear" w:color="auto" w:fill="FEFEFE"/>
        </w:rPr>
      </w:pPr>
      <w:r w:rsidRPr="00DB37BD">
        <w:rPr>
          <w:rFonts w:ascii="Times New Roman" w:hAnsi="Times New Roman" w:cs="Times New Roman"/>
          <w:sz w:val="24"/>
          <w:szCs w:val="24"/>
          <w:highlight w:val="white"/>
          <w:shd w:val="clear" w:color="auto" w:fill="FEFEFE"/>
        </w:rPr>
        <w:t>6. разходите за гаранции, осигурени от банка или от друга финансова институция</w:t>
      </w:r>
      <w:r w:rsidR="002462F0" w:rsidRPr="00DB37BD">
        <w:rPr>
          <w:rFonts w:ascii="Times New Roman" w:hAnsi="Times New Roman" w:cs="Times New Roman"/>
          <w:sz w:val="24"/>
          <w:szCs w:val="24"/>
          <w:highlight w:val="white"/>
          <w:shd w:val="clear" w:color="auto" w:fill="FEFEFE"/>
        </w:rPr>
        <w:t>;</w:t>
      </w:r>
    </w:p>
    <w:p w14:paraId="4544F731" w14:textId="77777777" w:rsidR="00FD21FA" w:rsidRPr="00DB37BD" w:rsidRDefault="00FD21FA" w:rsidP="00AA0F95">
      <w:pPr>
        <w:pBdr>
          <w:top w:val="single" w:sz="4" w:space="1" w:color="auto"/>
          <w:left w:val="single" w:sz="4" w:space="4" w:color="auto"/>
          <w:bottom w:val="single" w:sz="4" w:space="1" w:color="auto"/>
          <w:right w:val="single" w:sz="4" w:space="4" w:color="auto"/>
        </w:pBdr>
        <w:tabs>
          <w:tab w:val="left" w:pos="-180"/>
        </w:tabs>
        <w:spacing w:after="0" w:line="276" w:lineRule="auto"/>
        <w:ind w:firstLine="13"/>
        <w:jc w:val="both"/>
        <w:textAlignment w:val="center"/>
        <w:rPr>
          <w:rFonts w:ascii="Times New Roman" w:hAnsi="Times New Roman" w:cs="Times New Roman"/>
          <w:sz w:val="24"/>
          <w:szCs w:val="24"/>
          <w:highlight w:val="white"/>
          <w:shd w:val="clear" w:color="auto" w:fill="FEFEFE"/>
        </w:rPr>
      </w:pPr>
      <w:r w:rsidRPr="00DB37BD">
        <w:rPr>
          <w:rFonts w:ascii="Times New Roman" w:hAnsi="Times New Roman" w:cs="Times New Roman"/>
          <w:sz w:val="24"/>
          <w:szCs w:val="24"/>
          <w:highlight w:val="white"/>
          <w:shd w:val="clear" w:color="auto" w:fill="FEFEFE"/>
        </w:rPr>
        <w:t>7. лихви по дългове</w:t>
      </w:r>
      <w:r w:rsidR="002462F0" w:rsidRPr="00DB37BD">
        <w:rPr>
          <w:rFonts w:ascii="Times New Roman" w:hAnsi="Times New Roman" w:cs="Times New Roman"/>
          <w:sz w:val="24"/>
          <w:szCs w:val="24"/>
          <w:highlight w:val="white"/>
          <w:shd w:val="clear" w:color="auto" w:fill="FEFEFE"/>
        </w:rPr>
        <w:t>;</w:t>
      </w:r>
      <w:r w:rsidR="005B62BC" w:rsidRPr="00DB37BD">
        <w:rPr>
          <w:rFonts w:ascii="Times New Roman" w:hAnsi="Times New Roman" w:cs="Times New Roman"/>
          <w:sz w:val="24"/>
          <w:szCs w:val="24"/>
          <w:highlight w:val="white"/>
          <w:shd w:val="clear" w:color="auto" w:fill="FEFEFE"/>
        </w:rPr>
        <w:t xml:space="preserve"> </w:t>
      </w:r>
    </w:p>
    <w:p w14:paraId="01CBE2C1" w14:textId="2954B1FC" w:rsidR="00FD21FA" w:rsidRPr="00DB37BD" w:rsidRDefault="00FD21FA" w:rsidP="00AA0F95">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sz w:val="24"/>
          <w:szCs w:val="24"/>
          <w:highlight w:val="white"/>
          <w:shd w:val="clear" w:color="auto" w:fill="FEFEFE"/>
        </w:rPr>
      </w:pPr>
      <w:r w:rsidRPr="00DB37BD">
        <w:rPr>
          <w:rFonts w:ascii="Times New Roman" w:hAnsi="Times New Roman" w:cs="Times New Roman"/>
          <w:sz w:val="24"/>
          <w:szCs w:val="24"/>
          <w:highlight w:val="white"/>
          <w:shd w:val="clear" w:color="auto" w:fill="FEFEFE"/>
        </w:rPr>
        <w:t xml:space="preserve">8. </w:t>
      </w:r>
      <w:r w:rsidR="006446D9">
        <w:rPr>
          <w:rFonts w:ascii="Times New Roman" w:hAnsi="Times New Roman" w:cs="Times New Roman"/>
          <w:sz w:val="24"/>
          <w:szCs w:val="24"/>
          <w:highlight w:val="white"/>
          <w:shd w:val="clear" w:color="auto" w:fill="FEFEFE"/>
        </w:rPr>
        <w:t xml:space="preserve"> </w:t>
      </w:r>
      <w:r w:rsidRPr="00DB37BD">
        <w:rPr>
          <w:rFonts w:ascii="Times New Roman" w:hAnsi="Times New Roman" w:cs="Times New Roman"/>
          <w:sz w:val="24"/>
          <w:szCs w:val="24"/>
          <w:highlight w:val="white"/>
          <w:shd w:val="clear" w:color="auto" w:fill="FEFEFE"/>
        </w:rPr>
        <w:t>субсидиране на лихва по одобрени схеми за държавни помощи и разн</w:t>
      </w:r>
      <w:r w:rsidR="005B62BC" w:rsidRPr="00DB37BD">
        <w:rPr>
          <w:rFonts w:ascii="Times New Roman" w:hAnsi="Times New Roman" w:cs="Times New Roman"/>
          <w:sz w:val="24"/>
          <w:szCs w:val="24"/>
          <w:highlight w:val="white"/>
          <w:shd w:val="clear" w:color="auto" w:fill="FEFEFE"/>
        </w:rPr>
        <w:t>оските за финансови трансакции;</w:t>
      </w:r>
    </w:p>
    <w:p w14:paraId="05C6B253" w14:textId="313CD748" w:rsidR="00FD21FA" w:rsidRPr="00DB37BD" w:rsidRDefault="00FD21FA" w:rsidP="00AA0F95">
      <w:pPr>
        <w:pBdr>
          <w:top w:val="single" w:sz="4" w:space="1" w:color="auto"/>
          <w:left w:val="single" w:sz="4" w:space="4" w:color="auto"/>
          <w:bottom w:val="single" w:sz="4" w:space="1" w:color="auto"/>
          <w:right w:val="single" w:sz="4" w:space="4" w:color="auto"/>
        </w:pBdr>
        <w:tabs>
          <w:tab w:val="left" w:pos="-180"/>
        </w:tabs>
        <w:spacing w:after="0" w:line="276" w:lineRule="auto"/>
        <w:ind w:firstLine="13"/>
        <w:jc w:val="both"/>
        <w:textAlignment w:val="center"/>
        <w:rPr>
          <w:rFonts w:ascii="Times New Roman" w:hAnsi="Times New Roman" w:cs="Times New Roman"/>
          <w:sz w:val="24"/>
          <w:szCs w:val="24"/>
          <w:highlight w:val="white"/>
          <w:shd w:val="clear" w:color="auto" w:fill="FEFEFE"/>
        </w:rPr>
      </w:pPr>
      <w:r w:rsidRPr="00DB37BD">
        <w:rPr>
          <w:rFonts w:ascii="Times New Roman" w:hAnsi="Times New Roman" w:cs="Times New Roman"/>
          <w:sz w:val="24"/>
          <w:szCs w:val="24"/>
          <w:highlight w:val="white"/>
          <w:shd w:val="clear" w:color="auto" w:fill="FEFEFE"/>
        </w:rPr>
        <w:t xml:space="preserve">9. </w:t>
      </w:r>
      <w:r w:rsidR="006446D9">
        <w:rPr>
          <w:rFonts w:ascii="Times New Roman" w:hAnsi="Times New Roman" w:cs="Times New Roman"/>
          <w:sz w:val="24"/>
          <w:szCs w:val="24"/>
          <w:highlight w:val="white"/>
          <w:shd w:val="clear" w:color="auto" w:fill="FEFEFE"/>
        </w:rPr>
        <w:t xml:space="preserve">   </w:t>
      </w:r>
      <w:r w:rsidRPr="00DB37BD">
        <w:rPr>
          <w:rFonts w:ascii="Times New Roman" w:hAnsi="Times New Roman" w:cs="Times New Roman"/>
          <w:sz w:val="24"/>
          <w:szCs w:val="24"/>
          <w:highlight w:val="white"/>
          <w:shd w:val="clear" w:color="auto" w:fill="FEFEFE"/>
        </w:rPr>
        <w:t>разходи, които нямат пряка вр</w:t>
      </w:r>
      <w:r w:rsidR="005B62BC" w:rsidRPr="00DB37BD">
        <w:rPr>
          <w:rFonts w:ascii="Times New Roman" w:hAnsi="Times New Roman" w:cs="Times New Roman"/>
          <w:sz w:val="24"/>
          <w:szCs w:val="24"/>
          <w:highlight w:val="white"/>
          <w:shd w:val="clear" w:color="auto" w:fill="FEFEFE"/>
        </w:rPr>
        <w:t>ъзка с изпълнението на проекта;</w:t>
      </w:r>
    </w:p>
    <w:p w14:paraId="32B3D413" w14:textId="19F3641F" w:rsidR="00FD21FA" w:rsidRPr="00DB37BD" w:rsidRDefault="00FD21FA" w:rsidP="00AA0F95">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sz w:val="24"/>
          <w:szCs w:val="24"/>
          <w:highlight w:val="white"/>
          <w:shd w:val="clear" w:color="auto" w:fill="FEFEFE"/>
        </w:rPr>
      </w:pPr>
      <w:r w:rsidRPr="00DB37BD">
        <w:rPr>
          <w:rFonts w:ascii="Times New Roman" w:hAnsi="Times New Roman" w:cs="Times New Roman"/>
          <w:sz w:val="24"/>
          <w:szCs w:val="24"/>
          <w:highlight w:val="white"/>
          <w:shd w:val="clear" w:color="auto" w:fill="FEFEFE"/>
        </w:rPr>
        <w:t xml:space="preserve">10. </w:t>
      </w:r>
      <w:r w:rsidR="006446D9">
        <w:rPr>
          <w:rFonts w:ascii="Times New Roman" w:hAnsi="Times New Roman" w:cs="Times New Roman"/>
          <w:sz w:val="24"/>
          <w:szCs w:val="24"/>
          <w:highlight w:val="white"/>
          <w:shd w:val="clear" w:color="auto" w:fill="FEFEFE"/>
        </w:rPr>
        <w:t xml:space="preserve"> </w:t>
      </w:r>
      <w:r w:rsidRPr="00DB37BD">
        <w:rPr>
          <w:rFonts w:ascii="Times New Roman" w:hAnsi="Times New Roman" w:cs="Times New Roman"/>
          <w:sz w:val="24"/>
          <w:szCs w:val="24"/>
          <w:highlight w:val="white"/>
          <w:shd w:val="clear" w:color="auto" w:fill="FEFEFE"/>
        </w:rPr>
        <w:t>ли</w:t>
      </w:r>
      <w:r w:rsidR="005B62BC" w:rsidRPr="00DB37BD">
        <w:rPr>
          <w:rFonts w:ascii="Times New Roman" w:hAnsi="Times New Roman" w:cs="Times New Roman"/>
          <w:sz w:val="24"/>
          <w:szCs w:val="24"/>
          <w:highlight w:val="white"/>
          <w:shd w:val="clear" w:color="auto" w:fill="FEFEFE"/>
        </w:rPr>
        <w:t>хви по заеми и лихви по лизинг;</w:t>
      </w:r>
    </w:p>
    <w:p w14:paraId="37DBB708" w14:textId="77777777" w:rsidR="00FD21FA" w:rsidRPr="00DB37BD" w:rsidRDefault="00FD21FA" w:rsidP="00AA0F95">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sz w:val="24"/>
          <w:szCs w:val="24"/>
          <w:shd w:val="clear" w:color="auto" w:fill="FEFEFE"/>
        </w:rPr>
      </w:pPr>
      <w:r w:rsidRPr="00DB37BD">
        <w:rPr>
          <w:rFonts w:ascii="Times New Roman" w:hAnsi="Times New Roman" w:cs="Times New Roman"/>
          <w:sz w:val="24"/>
          <w:szCs w:val="24"/>
          <w:highlight w:val="white"/>
          <w:shd w:val="clear" w:color="auto" w:fill="FEFEFE"/>
        </w:rPr>
        <w:t xml:space="preserve">11. </w:t>
      </w:r>
      <w:r w:rsidRPr="00DB37BD">
        <w:rPr>
          <w:rFonts w:ascii="Times New Roman" w:hAnsi="Times New Roman" w:cs="Times New Roman"/>
          <w:sz w:val="24"/>
          <w:szCs w:val="24"/>
          <w:shd w:val="clear" w:color="auto" w:fill="FEFEFE"/>
        </w:rPr>
        <w:t>разходи за изграждане на жилищни помещения, както и на сгради, които не са свързани с производствената дей</w:t>
      </w:r>
      <w:r w:rsidR="005B62BC" w:rsidRPr="00DB37BD">
        <w:rPr>
          <w:rFonts w:ascii="Times New Roman" w:hAnsi="Times New Roman" w:cs="Times New Roman"/>
          <w:sz w:val="24"/>
          <w:szCs w:val="24"/>
          <w:shd w:val="clear" w:color="auto" w:fill="FEFEFE"/>
        </w:rPr>
        <w:t>ност и изпълнението на проекта;</w:t>
      </w:r>
    </w:p>
    <w:p w14:paraId="03098C35" w14:textId="061BAA9E" w:rsidR="00FD21FA" w:rsidRPr="00DB37BD" w:rsidRDefault="00FD21FA" w:rsidP="00AA0F95">
      <w:pPr>
        <w:pBdr>
          <w:top w:val="single" w:sz="4" w:space="1" w:color="auto"/>
          <w:left w:val="single" w:sz="4" w:space="4" w:color="auto"/>
          <w:bottom w:val="single" w:sz="4" w:space="1" w:color="auto"/>
          <w:right w:val="single" w:sz="4" w:space="4" w:color="auto"/>
        </w:pBdr>
        <w:tabs>
          <w:tab w:val="left" w:pos="-180"/>
        </w:tabs>
        <w:spacing w:after="0" w:line="276" w:lineRule="auto"/>
        <w:ind w:firstLine="13"/>
        <w:jc w:val="both"/>
        <w:textAlignment w:val="center"/>
        <w:rPr>
          <w:rFonts w:ascii="Times New Roman" w:hAnsi="Times New Roman" w:cs="Times New Roman"/>
          <w:sz w:val="24"/>
          <w:szCs w:val="24"/>
          <w:highlight w:val="white"/>
          <w:shd w:val="clear" w:color="auto" w:fill="FEFEFE"/>
        </w:rPr>
      </w:pPr>
      <w:r w:rsidRPr="00DB37BD">
        <w:rPr>
          <w:rFonts w:ascii="Times New Roman" w:hAnsi="Times New Roman" w:cs="Times New Roman"/>
          <w:sz w:val="24"/>
          <w:szCs w:val="24"/>
          <w:highlight w:val="white"/>
          <w:shd w:val="clear" w:color="auto" w:fill="FEFEFE"/>
        </w:rPr>
        <w:t xml:space="preserve">12. </w:t>
      </w:r>
      <w:r w:rsidR="006446D9">
        <w:rPr>
          <w:rFonts w:ascii="Times New Roman" w:hAnsi="Times New Roman" w:cs="Times New Roman"/>
          <w:sz w:val="24"/>
          <w:szCs w:val="24"/>
          <w:highlight w:val="white"/>
          <w:shd w:val="clear" w:color="auto" w:fill="FEFEFE"/>
        </w:rPr>
        <w:t xml:space="preserve"> </w:t>
      </w:r>
      <w:r w:rsidRPr="00DB37BD">
        <w:rPr>
          <w:rFonts w:ascii="Times New Roman" w:hAnsi="Times New Roman" w:cs="Times New Roman"/>
          <w:sz w:val="24"/>
          <w:szCs w:val="24"/>
          <w:highlight w:val="white"/>
          <w:shd w:val="clear" w:color="auto" w:fill="FEFEFE"/>
        </w:rPr>
        <w:t>оперативни разходи, включителн</w:t>
      </w:r>
      <w:r w:rsidR="00923C33" w:rsidRPr="00DB37BD">
        <w:rPr>
          <w:rFonts w:ascii="Times New Roman" w:hAnsi="Times New Roman" w:cs="Times New Roman"/>
          <w:sz w:val="24"/>
          <w:szCs w:val="24"/>
          <w:highlight w:val="white"/>
          <w:shd w:val="clear" w:color="auto" w:fill="FEFEFE"/>
        </w:rPr>
        <w:t>о разходи по поддръжка и наеми;</w:t>
      </w:r>
    </w:p>
    <w:p w14:paraId="20548467" w14:textId="6E6D317C" w:rsidR="00FD21FA" w:rsidRPr="00DB37BD" w:rsidRDefault="00FD21FA" w:rsidP="00AA0F95">
      <w:pPr>
        <w:pBdr>
          <w:top w:val="single" w:sz="4" w:space="1" w:color="auto"/>
          <w:left w:val="single" w:sz="4" w:space="4" w:color="auto"/>
          <w:bottom w:val="single" w:sz="4" w:space="1" w:color="auto"/>
          <w:right w:val="single" w:sz="4" w:space="4" w:color="auto"/>
        </w:pBdr>
        <w:tabs>
          <w:tab w:val="left" w:pos="-180"/>
        </w:tabs>
        <w:spacing w:after="0" w:line="276" w:lineRule="auto"/>
        <w:ind w:firstLine="13"/>
        <w:jc w:val="both"/>
        <w:textAlignment w:val="center"/>
        <w:rPr>
          <w:rFonts w:ascii="Times New Roman" w:hAnsi="Times New Roman" w:cs="Times New Roman"/>
          <w:sz w:val="24"/>
          <w:szCs w:val="24"/>
          <w:highlight w:val="white"/>
          <w:shd w:val="clear" w:color="auto" w:fill="FEFEFE"/>
        </w:rPr>
      </w:pPr>
      <w:r w:rsidRPr="00DB37BD">
        <w:rPr>
          <w:rFonts w:ascii="Times New Roman" w:hAnsi="Times New Roman" w:cs="Times New Roman"/>
          <w:sz w:val="24"/>
          <w:szCs w:val="24"/>
          <w:highlight w:val="white"/>
          <w:shd w:val="clear" w:color="auto" w:fill="FEFEFE"/>
        </w:rPr>
        <w:t xml:space="preserve">13. </w:t>
      </w:r>
      <w:r w:rsidR="006446D9">
        <w:rPr>
          <w:rFonts w:ascii="Times New Roman" w:hAnsi="Times New Roman" w:cs="Times New Roman"/>
          <w:sz w:val="24"/>
          <w:szCs w:val="24"/>
          <w:highlight w:val="white"/>
          <w:shd w:val="clear" w:color="auto" w:fill="FEFEFE"/>
        </w:rPr>
        <w:t xml:space="preserve"> </w:t>
      </w:r>
      <w:r w:rsidRPr="00DB37BD">
        <w:rPr>
          <w:rFonts w:ascii="Times New Roman" w:hAnsi="Times New Roman" w:cs="Times New Roman"/>
          <w:sz w:val="24"/>
          <w:szCs w:val="24"/>
          <w:highlight w:val="white"/>
          <w:shd w:val="clear" w:color="auto" w:fill="FEFEFE"/>
        </w:rPr>
        <w:t xml:space="preserve">банкови такси </w:t>
      </w:r>
      <w:r w:rsidR="005B62BC" w:rsidRPr="00DB37BD">
        <w:rPr>
          <w:rFonts w:ascii="Times New Roman" w:hAnsi="Times New Roman" w:cs="Times New Roman"/>
          <w:sz w:val="24"/>
          <w:szCs w:val="24"/>
          <w:highlight w:val="white"/>
          <w:shd w:val="clear" w:color="auto" w:fill="FEFEFE"/>
        </w:rPr>
        <w:t>и разходи, свързани с гаранции;</w:t>
      </w:r>
    </w:p>
    <w:p w14:paraId="65683145" w14:textId="6E1043D3" w:rsidR="00FD21FA" w:rsidRPr="00DB37BD" w:rsidRDefault="005B62BC" w:rsidP="00AA0F95">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sz w:val="24"/>
          <w:szCs w:val="24"/>
          <w:highlight w:val="white"/>
          <w:shd w:val="clear" w:color="auto" w:fill="FEFEFE"/>
        </w:rPr>
      </w:pPr>
      <w:r w:rsidRPr="00DB37BD">
        <w:rPr>
          <w:rFonts w:ascii="Times New Roman" w:hAnsi="Times New Roman" w:cs="Times New Roman"/>
          <w:sz w:val="24"/>
          <w:szCs w:val="24"/>
          <w:highlight w:val="white"/>
          <w:shd w:val="clear" w:color="auto" w:fill="FEFEFE"/>
        </w:rPr>
        <w:t xml:space="preserve">14. </w:t>
      </w:r>
      <w:r w:rsidR="006446D9">
        <w:rPr>
          <w:rFonts w:ascii="Times New Roman" w:hAnsi="Times New Roman" w:cs="Times New Roman"/>
          <w:sz w:val="24"/>
          <w:szCs w:val="24"/>
          <w:highlight w:val="white"/>
          <w:shd w:val="clear" w:color="auto" w:fill="FEFEFE"/>
        </w:rPr>
        <w:t xml:space="preserve"> </w:t>
      </w:r>
      <w:r w:rsidRPr="00DB37BD">
        <w:rPr>
          <w:rFonts w:ascii="Times New Roman" w:hAnsi="Times New Roman" w:cs="Times New Roman"/>
          <w:sz w:val="24"/>
          <w:szCs w:val="24"/>
          <w:highlight w:val="white"/>
          <w:shd w:val="clear" w:color="auto" w:fill="FEFEFE"/>
        </w:rPr>
        <w:t>плащане в натура;</w:t>
      </w:r>
    </w:p>
    <w:p w14:paraId="69370A57" w14:textId="0106F782" w:rsidR="00AC217B" w:rsidRPr="00DB37BD" w:rsidRDefault="005537D2" w:rsidP="00AA0F95">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sz w:val="24"/>
          <w:szCs w:val="24"/>
          <w:shd w:val="clear" w:color="auto" w:fill="FEFEFE"/>
        </w:rPr>
      </w:pPr>
      <w:r w:rsidRPr="00DB37BD">
        <w:rPr>
          <w:rFonts w:ascii="Times New Roman" w:hAnsi="Times New Roman" w:cs="Times New Roman"/>
          <w:sz w:val="24"/>
          <w:szCs w:val="24"/>
          <w:shd w:val="clear" w:color="auto" w:fill="FEFEFE"/>
        </w:rPr>
        <w:t>15</w:t>
      </w:r>
      <w:r w:rsidR="00163A16" w:rsidRPr="00DB37BD">
        <w:rPr>
          <w:rFonts w:ascii="Times New Roman" w:hAnsi="Times New Roman" w:cs="Times New Roman"/>
          <w:sz w:val="24"/>
          <w:szCs w:val="24"/>
          <w:shd w:val="clear" w:color="auto" w:fill="FEFEFE"/>
        </w:rPr>
        <w:t xml:space="preserve">. </w:t>
      </w:r>
      <w:r w:rsidR="006446D9">
        <w:rPr>
          <w:rFonts w:ascii="Times New Roman" w:hAnsi="Times New Roman" w:cs="Times New Roman"/>
          <w:sz w:val="24"/>
          <w:szCs w:val="24"/>
          <w:shd w:val="clear" w:color="auto" w:fill="FEFEFE"/>
        </w:rPr>
        <w:t xml:space="preserve"> </w:t>
      </w:r>
      <w:r w:rsidR="00163A16" w:rsidRPr="00DB37BD">
        <w:rPr>
          <w:rFonts w:ascii="Times New Roman" w:hAnsi="Times New Roman" w:cs="Times New Roman"/>
          <w:sz w:val="24"/>
          <w:szCs w:val="24"/>
          <w:shd w:val="clear" w:color="auto" w:fill="FEFEFE"/>
        </w:rPr>
        <w:t>прехвърляне на участия в търговски дружества;</w:t>
      </w:r>
    </w:p>
    <w:p w14:paraId="7F94A97B" w14:textId="0351E177" w:rsidR="00581484" w:rsidRDefault="005537D2" w:rsidP="00AA0F95">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sz w:val="24"/>
          <w:szCs w:val="24"/>
          <w:shd w:val="clear" w:color="auto" w:fill="FEFEFE"/>
        </w:rPr>
      </w:pPr>
      <w:r w:rsidRPr="00DB37BD">
        <w:rPr>
          <w:rFonts w:ascii="Times New Roman" w:hAnsi="Times New Roman" w:cs="Times New Roman"/>
          <w:sz w:val="24"/>
          <w:szCs w:val="24"/>
          <w:shd w:val="clear" w:color="auto" w:fill="FEFEFE"/>
        </w:rPr>
        <w:t>16</w:t>
      </w:r>
      <w:r w:rsidR="00AC217B" w:rsidRPr="00DB37BD">
        <w:rPr>
          <w:rFonts w:ascii="Times New Roman" w:hAnsi="Times New Roman" w:cs="Times New Roman"/>
          <w:sz w:val="24"/>
          <w:szCs w:val="24"/>
          <w:shd w:val="clear" w:color="auto" w:fill="FEFEFE"/>
        </w:rPr>
        <w:t xml:space="preserve">. </w:t>
      </w:r>
      <w:r w:rsidR="006446D9">
        <w:rPr>
          <w:rFonts w:ascii="Times New Roman" w:hAnsi="Times New Roman" w:cs="Times New Roman"/>
          <w:sz w:val="24"/>
          <w:szCs w:val="24"/>
          <w:shd w:val="clear" w:color="auto" w:fill="FEFEFE"/>
        </w:rPr>
        <w:t xml:space="preserve"> </w:t>
      </w:r>
      <w:r w:rsidR="00AC217B" w:rsidRPr="00DB37BD">
        <w:rPr>
          <w:rFonts w:ascii="Times New Roman" w:hAnsi="Times New Roman" w:cs="Times New Roman"/>
          <w:sz w:val="24"/>
          <w:szCs w:val="24"/>
          <w:shd w:val="clear" w:color="auto" w:fill="FEFEFE"/>
        </w:rPr>
        <w:t>закупуване на съществуващи сгр</w:t>
      </w:r>
      <w:r w:rsidR="00345E93">
        <w:rPr>
          <w:rFonts w:ascii="Times New Roman" w:hAnsi="Times New Roman" w:cs="Times New Roman"/>
          <w:sz w:val="24"/>
          <w:szCs w:val="24"/>
          <w:shd w:val="clear" w:color="auto" w:fill="FEFEFE"/>
        </w:rPr>
        <w:t>ади и прилежаща инфраструктура;</w:t>
      </w:r>
    </w:p>
    <w:p w14:paraId="0536D9E2" w14:textId="77433E49" w:rsidR="00581484" w:rsidRDefault="00581484" w:rsidP="00AA0F95">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sz w:val="24"/>
          <w:szCs w:val="24"/>
        </w:rPr>
      </w:pPr>
      <w:r>
        <w:rPr>
          <w:rFonts w:ascii="Times New Roman" w:hAnsi="Times New Roman" w:cs="Times New Roman"/>
          <w:sz w:val="24"/>
          <w:szCs w:val="24"/>
        </w:rPr>
        <w:t>1</w:t>
      </w:r>
      <w:r w:rsidR="00345E93">
        <w:rPr>
          <w:rFonts w:ascii="Times New Roman" w:hAnsi="Times New Roman" w:cs="Times New Roman"/>
          <w:sz w:val="24"/>
          <w:szCs w:val="24"/>
        </w:rPr>
        <w:t>7</w:t>
      </w:r>
      <w:r>
        <w:rPr>
          <w:rFonts w:ascii="Times New Roman" w:hAnsi="Times New Roman" w:cs="Times New Roman"/>
          <w:sz w:val="24"/>
          <w:szCs w:val="24"/>
        </w:rPr>
        <w:t>.</w:t>
      </w:r>
      <w:r w:rsidRPr="00400C08">
        <w:t xml:space="preserve"> </w:t>
      </w:r>
      <w:r w:rsidR="006446D9">
        <w:t xml:space="preserve"> </w:t>
      </w:r>
      <w:r w:rsidRPr="00400C08">
        <w:rPr>
          <w:rFonts w:ascii="Times New Roman" w:hAnsi="Times New Roman" w:cs="Times New Roman"/>
          <w:sz w:val="24"/>
          <w:szCs w:val="24"/>
        </w:rPr>
        <w:t>всички разходи, които не попадат в обхвата на допустимите дейности по настоящата процедура, вкл. разходи за дейности, които не са описани във Формуляра за кандидатстване или за които от представеното описание не може да се прецени за коя дейност се отнасят и дали тя е допустима</w:t>
      </w:r>
      <w:r>
        <w:rPr>
          <w:rFonts w:ascii="Times New Roman" w:hAnsi="Times New Roman" w:cs="Times New Roman"/>
          <w:sz w:val="24"/>
          <w:szCs w:val="24"/>
        </w:rPr>
        <w:t>.</w:t>
      </w:r>
    </w:p>
    <w:p w14:paraId="245172DE" w14:textId="69B97ABA" w:rsidR="00345E93" w:rsidRPr="00345E93" w:rsidRDefault="008D7534" w:rsidP="00345E93">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18</w:t>
      </w:r>
      <w:r w:rsidR="00345E93" w:rsidRPr="00345E93">
        <w:rPr>
          <w:rFonts w:ascii="Times New Roman" w:hAnsi="Times New Roman" w:cs="Times New Roman"/>
          <w:sz w:val="24"/>
          <w:szCs w:val="24"/>
        </w:rPr>
        <w:t xml:space="preserve">. </w:t>
      </w:r>
      <w:r w:rsidR="006446D9">
        <w:rPr>
          <w:rFonts w:ascii="Times New Roman" w:hAnsi="Times New Roman" w:cs="Times New Roman"/>
          <w:sz w:val="24"/>
          <w:szCs w:val="24"/>
        </w:rPr>
        <w:t xml:space="preserve"> </w:t>
      </w:r>
      <w:r w:rsidR="00345E93" w:rsidRPr="00345E93">
        <w:rPr>
          <w:rFonts w:ascii="Times New Roman" w:hAnsi="Times New Roman" w:cs="Times New Roman"/>
          <w:sz w:val="24"/>
          <w:szCs w:val="24"/>
        </w:rPr>
        <w:t>придобиване на кораб с цел той да бъде потопен и използван като изкуствен риф;</w:t>
      </w:r>
    </w:p>
    <w:p w14:paraId="63B0783A" w14:textId="77777777" w:rsidR="00345E93" w:rsidRPr="00345E93" w:rsidRDefault="008D7534" w:rsidP="00AA0F95">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sz w:val="24"/>
          <w:szCs w:val="24"/>
        </w:rPr>
      </w:pPr>
      <w:r>
        <w:rPr>
          <w:rFonts w:ascii="Times New Roman" w:hAnsi="Times New Roman" w:cs="Times New Roman"/>
          <w:sz w:val="24"/>
          <w:szCs w:val="24"/>
        </w:rPr>
        <w:t>19</w:t>
      </w:r>
      <w:r w:rsidR="00345E93" w:rsidRPr="00345E93">
        <w:rPr>
          <w:rFonts w:ascii="Times New Roman" w:hAnsi="Times New Roman" w:cs="Times New Roman"/>
          <w:sz w:val="24"/>
          <w:szCs w:val="24"/>
        </w:rPr>
        <w:t>. разходи във връзка с изграждането и поддръжката на устройства за привличане на риба (</w:t>
      </w:r>
      <w:proofErr w:type="spellStart"/>
      <w:r w:rsidR="00345E93" w:rsidRPr="00345E93">
        <w:rPr>
          <w:rFonts w:ascii="Times New Roman" w:hAnsi="Times New Roman" w:cs="Times New Roman"/>
          <w:sz w:val="24"/>
          <w:szCs w:val="24"/>
        </w:rPr>
        <w:t>fish</w:t>
      </w:r>
      <w:proofErr w:type="spellEnd"/>
      <w:r w:rsidR="00345E93" w:rsidRPr="00345E93">
        <w:rPr>
          <w:rFonts w:ascii="Times New Roman" w:hAnsi="Times New Roman" w:cs="Times New Roman"/>
          <w:sz w:val="24"/>
          <w:szCs w:val="24"/>
        </w:rPr>
        <w:t xml:space="preserve"> </w:t>
      </w:r>
      <w:proofErr w:type="spellStart"/>
      <w:r w:rsidR="00345E93" w:rsidRPr="00345E93">
        <w:rPr>
          <w:rFonts w:ascii="Times New Roman" w:hAnsi="Times New Roman" w:cs="Times New Roman"/>
          <w:sz w:val="24"/>
          <w:szCs w:val="24"/>
        </w:rPr>
        <w:t>aggregating</w:t>
      </w:r>
      <w:proofErr w:type="spellEnd"/>
      <w:r w:rsidR="00345E93" w:rsidRPr="00345E93">
        <w:rPr>
          <w:rFonts w:ascii="Times New Roman" w:hAnsi="Times New Roman" w:cs="Times New Roman"/>
          <w:sz w:val="24"/>
          <w:szCs w:val="24"/>
        </w:rPr>
        <w:t xml:space="preserve"> </w:t>
      </w:r>
      <w:proofErr w:type="spellStart"/>
      <w:r w:rsidR="00345E93" w:rsidRPr="00345E93">
        <w:rPr>
          <w:rFonts w:ascii="Times New Roman" w:hAnsi="Times New Roman" w:cs="Times New Roman"/>
          <w:sz w:val="24"/>
          <w:szCs w:val="24"/>
        </w:rPr>
        <w:t>devices</w:t>
      </w:r>
      <w:proofErr w:type="spellEnd"/>
      <w:r w:rsidR="00345E93" w:rsidRPr="00345E93">
        <w:rPr>
          <w:rFonts w:ascii="Times New Roman" w:hAnsi="Times New Roman" w:cs="Times New Roman"/>
          <w:sz w:val="24"/>
          <w:szCs w:val="24"/>
        </w:rPr>
        <w:t>);</w:t>
      </w:r>
    </w:p>
    <w:p w14:paraId="04013126" w14:textId="1B5C3F71" w:rsidR="00345E93" w:rsidRDefault="008D7534" w:rsidP="00AA0F95">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sz w:val="24"/>
          <w:szCs w:val="24"/>
        </w:rPr>
      </w:pPr>
      <w:r>
        <w:rPr>
          <w:rFonts w:ascii="Times New Roman" w:hAnsi="Times New Roman" w:cs="Times New Roman"/>
          <w:sz w:val="24"/>
          <w:szCs w:val="24"/>
        </w:rPr>
        <w:t xml:space="preserve">20. </w:t>
      </w:r>
      <w:r w:rsidR="00345E93" w:rsidRPr="00345E93">
        <w:rPr>
          <w:rFonts w:ascii="Times New Roman" w:hAnsi="Times New Roman" w:cs="Times New Roman"/>
          <w:sz w:val="24"/>
          <w:szCs w:val="24"/>
        </w:rPr>
        <w:t>операции, които водят до увеличаване на риболовния капацитет на кораба или оборудване, което повишава способността му да намира риба;</w:t>
      </w:r>
    </w:p>
    <w:p w14:paraId="3CC73DBF" w14:textId="77777777" w:rsidR="008D7534" w:rsidRPr="00345E93" w:rsidRDefault="008D7534" w:rsidP="00345E9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sidR="00345E93" w:rsidRPr="00345E93">
        <w:rPr>
          <w:rFonts w:ascii="Times New Roman" w:hAnsi="Times New Roman" w:cs="Times New Roman"/>
          <w:sz w:val="24"/>
          <w:szCs w:val="24"/>
        </w:rPr>
        <w:t>.</w:t>
      </w:r>
      <w:r>
        <w:rPr>
          <w:rFonts w:ascii="Times New Roman" w:hAnsi="Times New Roman" w:cs="Times New Roman"/>
          <w:sz w:val="24"/>
          <w:szCs w:val="24"/>
        </w:rPr>
        <w:t xml:space="preserve"> </w:t>
      </w:r>
      <w:r w:rsidR="00345E93" w:rsidRPr="00345E93">
        <w:rPr>
          <w:rFonts w:ascii="Times New Roman" w:hAnsi="Times New Roman" w:cs="Times New Roman"/>
          <w:sz w:val="24"/>
          <w:szCs w:val="24"/>
        </w:rPr>
        <w:t xml:space="preserve"> разходи за юридически и правни услуги.</w:t>
      </w:r>
    </w:p>
    <w:p w14:paraId="4298920B" w14:textId="77777777" w:rsidR="008D7534" w:rsidRPr="008D7534" w:rsidRDefault="008D7534" w:rsidP="008D7534">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22</w:t>
      </w:r>
      <w:r w:rsidRPr="006E456F">
        <w:rPr>
          <w:rFonts w:ascii="Times New Roman" w:hAnsi="Times New Roman" w:cs="Times New Roman"/>
          <w:sz w:val="24"/>
          <w:szCs w:val="24"/>
          <w:shd w:val="clear" w:color="auto" w:fill="FEFEFE"/>
        </w:rPr>
        <w:t xml:space="preserve">. </w:t>
      </w:r>
      <w:r>
        <w:rPr>
          <w:rFonts w:ascii="Times New Roman" w:hAnsi="Times New Roman" w:cs="Times New Roman"/>
          <w:sz w:val="24"/>
          <w:szCs w:val="24"/>
          <w:shd w:val="clear" w:color="auto" w:fill="FEFEFE"/>
        </w:rPr>
        <w:t>и</w:t>
      </w:r>
      <w:r w:rsidRPr="006E456F">
        <w:rPr>
          <w:rFonts w:ascii="Times New Roman" w:hAnsi="Times New Roman" w:cs="Times New Roman"/>
          <w:sz w:val="24"/>
          <w:szCs w:val="24"/>
          <w:shd w:val="clear" w:color="auto" w:fill="FEFEFE"/>
        </w:rPr>
        <w:t>зграждане на нови места за настаняване, дефинирани съгласно чл. 3, ал. 2, т. 1 от Закона за туризма</w:t>
      </w:r>
      <w:r w:rsidRPr="008D7534">
        <w:rPr>
          <w:rFonts w:ascii="Times New Roman" w:hAnsi="Times New Roman" w:cs="Times New Roman"/>
          <w:sz w:val="24"/>
          <w:szCs w:val="24"/>
          <w:shd w:val="clear" w:color="auto" w:fill="FEFEFE"/>
        </w:rPr>
        <w:t>.</w:t>
      </w:r>
      <w:r w:rsidRPr="006E456F">
        <w:rPr>
          <w:rFonts w:ascii="Times New Roman" w:hAnsi="Times New Roman" w:cs="Times New Roman"/>
          <w:sz w:val="24"/>
          <w:szCs w:val="24"/>
          <w:shd w:val="clear" w:color="auto" w:fill="FEFEFE"/>
        </w:rPr>
        <w:t xml:space="preserve"> </w:t>
      </w:r>
      <w:r w:rsidRPr="008D7534">
        <w:rPr>
          <w:rFonts w:ascii="Times New Roman" w:hAnsi="Times New Roman" w:cs="Times New Roman"/>
          <w:sz w:val="24"/>
          <w:szCs w:val="24"/>
          <w:shd w:val="clear" w:color="auto" w:fill="FEFEFE"/>
        </w:rPr>
        <w:t>Допустими са дейности за модернизация на съществуващи места за настаняване, дефинирани съгласно чл. 3 ал. 2, т. 1 от Закона за туризма;</w:t>
      </w:r>
    </w:p>
    <w:p w14:paraId="722778AC" w14:textId="77777777" w:rsidR="008D7534" w:rsidRDefault="008D7534" w:rsidP="008D7534">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sz w:val="24"/>
          <w:szCs w:val="24"/>
          <w:shd w:val="clear" w:color="auto" w:fill="FEFEFE"/>
        </w:rPr>
      </w:pPr>
      <w:r w:rsidRPr="006E456F">
        <w:rPr>
          <w:rFonts w:ascii="Times New Roman" w:hAnsi="Times New Roman" w:cs="Times New Roman"/>
          <w:sz w:val="24"/>
          <w:szCs w:val="24"/>
          <w:shd w:val="clear" w:color="auto" w:fill="FEFEFE"/>
        </w:rPr>
        <w:t>2</w:t>
      </w:r>
      <w:r>
        <w:rPr>
          <w:rFonts w:ascii="Times New Roman" w:hAnsi="Times New Roman" w:cs="Times New Roman"/>
          <w:sz w:val="24"/>
          <w:szCs w:val="24"/>
          <w:shd w:val="clear" w:color="auto" w:fill="FEFEFE"/>
        </w:rPr>
        <w:t>3</w:t>
      </w:r>
      <w:r w:rsidRPr="006E456F">
        <w:rPr>
          <w:rFonts w:ascii="Times New Roman" w:hAnsi="Times New Roman" w:cs="Times New Roman"/>
          <w:sz w:val="24"/>
          <w:szCs w:val="24"/>
          <w:shd w:val="clear" w:color="auto" w:fill="FEFEFE"/>
        </w:rPr>
        <w:t xml:space="preserve">. </w:t>
      </w:r>
      <w:r>
        <w:rPr>
          <w:rFonts w:ascii="Times New Roman" w:hAnsi="Times New Roman" w:cs="Times New Roman"/>
          <w:sz w:val="24"/>
          <w:szCs w:val="24"/>
          <w:shd w:val="clear" w:color="auto" w:fill="FEFEFE"/>
        </w:rPr>
        <w:t>з</w:t>
      </w:r>
      <w:r w:rsidRPr="006E456F">
        <w:rPr>
          <w:rFonts w:ascii="Times New Roman" w:hAnsi="Times New Roman" w:cs="Times New Roman"/>
          <w:sz w:val="24"/>
          <w:szCs w:val="24"/>
          <w:shd w:val="clear" w:color="auto" w:fill="FEFEFE"/>
        </w:rPr>
        <w:t xml:space="preserve">акупуване на луксозни плавателни съдове, задвижвани с помощта на платна или двигател, с цел спорт, туризъм, развлечение и </w:t>
      </w:r>
      <w:proofErr w:type="spellStart"/>
      <w:r w:rsidRPr="006E456F">
        <w:rPr>
          <w:rFonts w:ascii="Times New Roman" w:hAnsi="Times New Roman" w:cs="Times New Roman"/>
          <w:sz w:val="24"/>
          <w:szCs w:val="24"/>
          <w:shd w:val="clear" w:color="auto" w:fill="FEFEFE"/>
        </w:rPr>
        <w:t>водноатракционни</w:t>
      </w:r>
      <w:proofErr w:type="spellEnd"/>
      <w:r w:rsidRPr="006E456F">
        <w:rPr>
          <w:rFonts w:ascii="Times New Roman" w:hAnsi="Times New Roman" w:cs="Times New Roman"/>
          <w:sz w:val="24"/>
          <w:szCs w:val="24"/>
          <w:shd w:val="clear" w:color="auto" w:fill="FEFEFE"/>
        </w:rPr>
        <w:t xml:space="preserve"> услуги.</w:t>
      </w:r>
    </w:p>
    <w:p w14:paraId="6F4D6607" w14:textId="77777777" w:rsidR="000B3A27" w:rsidRPr="00DB37BD" w:rsidRDefault="00AC217B" w:rsidP="00AA0F95">
      <w:pPr>
        <w:pBdr>
          <w:top w:val="single" w:sz="4" w:space="1" w:color="auto"/>
          <w:left w:val="single" w:sz="4" w:space="4" w:color="auto"/>
          <w:bottom w:val="single" w:sz="4" w:space="1" w:color="auto"/>
          <w:right w:val="single" w:sz="4" w:space="4" w:color="auto"/>
        </w:pBdr>
        <w:tabs>
          <w:tab w:val="left" w:pos="-180"/>
        </w:tabs>
        <w:spacing w:after="0" w:line="276" w:lineRule="auto"/>
        <w:jc w:val="both"/>
        <w:textAlignment w:val="center"/>
        <w:rPr>
          <w:rFonts w:ascii="Times New Roman" w:hAnsi="Times New Roman" w:cs="Times New Roman"/>
          <w:sz w:val="24"/>
          <w:szCs w:val="24"/>
          <w:shd w:val="clear" w:color="auto" w:fill="FEFEFE"/>
        </w:rPr>
      </w:pPr>
      <w:r w:rsidRPr="00DB37BD">
        <w:rPr>
          <w:rFonts w:ascii="Times New Roman" w:hAnsi="Times New Roman" w:cs="Times New Roman"/>
          <w:b/>
          <w:sz w:val="24"/>
          <w:szCs w:val="24"/>
          <w:shd w:val="clear" w:color="auto" w:fill="FEFEFE"/>
        </w:rPr>
        <w:t>ВАЖНО:</w:t>
      </w:r>
      <w:r w:rsidRPr="00DB37BD">
        <w:rPr>
          <w:rFonts w:ascii="Times New Roman" w:hAnsi="Times New Roman" w:cs="Times New Roman"/>
          <w:sz w:val="24"/>
          <w:szCs w:val="24"/>
          <w:shd w:val="clear" w:color="auto" w:fill="FEFEFE"/>
        </w:rPr>
        <w:t xml:space="preserve"> Не е допустима по линия на ЕФМДР операция за прехвърляне на собствеността върху предприятие.</w:t>
      </w:r>
    </w:p>
    <w:p w14:paraId="07500B04" w14:textId="77777777" w:rsidR="00FD21FA" w:rsidRPr="00DB37BD" w:rsidRDefault="00FD21FA" w:rsidP="00FD21FA">
      <w:pPr>
        <w:keepNext/>
        <w:keepLines/>
        <w:spacing w:before="200" w:after="0"/>
        <w:outlineLvl w:val="1"/>
        <w:rPr>
          <w:rFonts w:ascii="Times New Roman" w:eastAsia="Times New Roman" w:hAnsi="Times New Roman" w:cs="Times New Roman"/>
          <w:b/>
          <w:bCs/>
          <w:color w:val="5B9BD5"/>
          <w:sz w:val="26"/>
          <w:szCs w:val="26"/>
        </w:rPr>
      </w:pPr>
      <w:bookmarkStart w:id="47" w:name="_Toc475538946"/>
      <w:bookmarkStart w:id="48" w:name="_Toc499645051"/>
      <w:r w:rsidRPr="00DB37BD">
        <w:rPr>
          <w:rFonts w:ascii="Times New Roman" w:eastAsia="Times New Roman" w:hAnsi="Times New Roman" w:cs="Times New Roman"/>
          <w:b/>
          <w:bCs/>
          <w:color w:val="5B9BD5"/>
          <w:sz w:val="26"/>
          <w:szCs w:val="26"/>
        </w:rPr>
        <w:t>15. Допустими целеви групи (ако е приложимо):</w:t>
      </w:r>
      <w:bookmarkEnd w:id="47"/>
      <w:bookmarkEnd w:id="48"/>
      <w:r w:rsidRPr="00DB37BD">
        <w:rPr>
          <w:rFonts w:ascii="Times New Roman" w:eastAsia="Times New Roman" w:hAnsi="Times New Roman" w:cs="Times New Roman"/>
          <w:b/>
          <w:bCs/>
          <w:color w:val="5B9BD5"/>
          <w:sz w:val="26"/>
          <w:szCs w:val="26"/>
        </w:rPr>
        <w:t xml:space="preserve"> </w:t>
      </w:r>
    </w:p>
    <w:p w14:paraId="24C33E4B" w14:textId="77777777" w:rsidR="00BF3275" w:rsidRPr="006537DD" w:rsidRDefault="00BF3275" w:rsidP="006537DD">
      <w:pPr>
        <w:widowControl w:val="0"/>
        <w:pBdr>
          <w:top w:val="single" w:sz="4" w:space="1" w:color="auto"/>
          <w:left w:val="single" w:sz="4" w:space="2" w:color="auto"/>
          <w:bottom w:val="single" w:sz="4" w:space="1" w:color="auto"/>
          <w:right w:val="single" w:sz="4" w:space="4" w:color="auto"/>
        </w:pBdr>
        <w:autoSpaceDE w:val="0"/>
        <w:autoSpaceDN w:val="0"/>
        <w:adjustRightInd w:val="0"/>
        <w:spacing w:after="0" w:line="276" w:lineRule="auto"/>
        <w:ind w:right="-14"/>
        <w:jc w:val="both"/>
        <w:rPr>
          <w:rFonts w:ascii="Times New Roman" w:hAnsi="Times New Roman" w:cs="Times New Roman"/>
          <w:sz w:val="24"/>
          <w:szCs w:val="24"/>
        </w:rPr>
      </w:pPr>
      <w:bookmarkStart w:id="49" w:name="_Toc475538947"/>
      <w:bookmarkStart w:id="50" w:name="_Toc499645052"/>
      <w:r w:rsidRPr="006537DD">
        <w:rPr>
          <w:rFonts w:ascii="Times New Roman" w:hAnsi="Times New Roman" w:cs="Times New Roman"/>
          <w:sz w:val="24"/>
          <w:szCs w:val="24"/>
        </w:rPr>
        <w:t>В съответствие с ПМДР, безвъзмездната финансова помощ по Приоритет на Съюза 4 /ПС4/ „</w:t>
      </w:r>
      <w:r w:rsidR="006537DD" w:rsidRPr="006537DD">
        <w:rPr>
          <w:rFonts w:ascii="Times New Roman" w:hAnsi="Times New Roman" w:cs="Times New Roman"/>
          <w:sz w:val="24"/>
          <w:szCs w:val="24"/>
        </w:rPr>
        <w:t>Повишаване на заетостта и териториалното сближаване</w:t>
      </w:r>
      <w:r w:rsidRPr="006537DD">
        <w:rPr>
          <w:rFonts w:ascii="Times New Roman" w:hAnsi="Times New Roman" w:cs="Times New Roman"/>
          <w:sz w:val="24"/>
          <w:szCs w:val="24"/>
        </w:rPr>
        <w:t xml:space="preserve">”, </w:t>
      </w:r>
      <w:r w:rsidR="006537DD" w:rsidRPr="006537DD">
        <w:rPr>
          <w:rFonts w:ascii="Times New Roman" w:hAnsi="Times New Roman" w:cs="Times New Roman"/>
          <w:sz w:val="24"/>
          <w:szCs w:val="24"/>
        </w:rPr>
        <w:t xml:space="preserve">финансовата помощ по </w:t>
      </w:r>
      <w:r w:rsidRPr="006537DD">
        <w:rPr>
          <w:rFonts w:ascii="Times New Roman" w:hAnsi="Times New Roman" w:cs="Times New Roman"/>
          <w:sz w:val="24"/>
          <w:szCs w:val="24"/>
        </w:rPr>
        <w:lastRenderedPageBreak/>
        <w:t xml:space="preserve">мярка </w:t>
      </w:r>
      <w:r w:rsidR="006537DD" w:rsidRPr="006537DD">
        <w:rPr>
          <w:rFonts w:ascii="Times New Roman" w:hAnsi="Times New Roman" w:cs="Times New Roman"/>
          <w:sz w:val="24"/>
          <w:szCs w:val="24"/>
        </w:rPr>
        <w:t>3</w:t>
      </w:r>
      <w:r w:rsidRPr="006537DD">
        <w:rPr>
          <w:rFonts w:ascii="Times New Roman" w:hAnsi="Times New Roman" w:cs="Times New Roman"/>
          <w:sz w:val="24"/>
          <w:szCs w:val="24"/>
        </w:rPr>
        <w:t xml:space="preserve"> </w:t>
      </w:r>
      <w:r w:rsidR="006537DD" w:rsidRPr="006537DD">
        <w:rPr>
          <w:rFonts w:ascii="Times New Roman" w:hAnsi="Times New Roman" w:cs="Times New Roman"/>
          <w:sz w:val="24"/>
          <w:szCs w:val="24"/>
        </w:rPr>
        <w:t>„Подобряване и използване на екологичните дадености на МИРГ „Поморие“  за рибарство и аквакултури, и смекчаване на въздействието от изменението на климата” се предоставя на кандидати, извършващи дейност в сек</w:t>
      </w:r>
      <w:r w:rsidR="009B131F">
        <w:rPr>
          <w:rFonts w:ascii="Times New Roman" w:hAnsi="Times New Roman" w:cs="Times New Roman"/>
          <w:sz w:val="24"/>
          <w:szCs w:val="24"/>
        </w:rPr>
        <w:t>т</w:t>
      </w:r>
      <w:r w:rsidR="006537DD" w:rsidRPr="006537DD">
        <w:rPr>
          <w:rFonts w:ascii="Times New Roman" w:hAnsi="Times New Roman" w:cs="Times New Roman"/>
          <w:sz w:val="24"/>
          <w:szCs w:val="24"/>
        </w:rPr>
        <w:t>ор „Рибарство</w:t>
      </w:r>
      <w:r w:rsidR="00835633">
        <w:rPr>
          <w:rFonts w:ascii="Times New Roman" w:hAnsi="Times New Roman" w:cs="Times New Roman"/>
          <w:sz w:val="24"/>
          <w:szCs w:val="24"/>
        </w:rPr>
        <w:t xml:space="preserve">“, </w:t>
      </w:r>
      <w:r w:rsidRPr="006537DD">
        <w:rPr>
          <w:rFonts w:ascii="Times New Roman" w:hAnsi="Times New Roman" w:cs="Times New Roman"/>
          <w:sz w:val="24"/>
          <w:szCs w:val="24"/>
        </w:rPr>
        <w:t>неправителствени организации</w:t>
      </w:r>
      <w:r w:rsidR="006537DD" w:rsidRPr="006537DD">
        <w:rPr>
          <w:rFonts w:ascii="Times New Roman" w:hAnsi="Times New Roman" w:cs="Times New Roman"/>
          <w:sz w:val="24"/>
          <w:szCs w:val="24"/>
        </w:rPr>
        <w:t>,</w:t>
      </w:r>
      <w:r w:rsidRPr="006537DD">
        <w:rPr>
          <w:rFonts w:ascii="Times New Roman" w:hAnsi="Times New Roman" w:cs="Times New Roman"/>
          <w:sz w:val="24"/>
          <w:szCs w:val="24"/>
        </w:rPr>
        <w:t xml:space="preserve"> </w:t>
      </w:r>
      <w:r w:rsidR="006537DD" w:rsidRPr="006537DD">
        <w:rPr>
          <w:rFonts w:ascii="Times New Roman" w:hAnsi="Times New Roman" w:cs="Times New Roman"/>
          <w:sz w:val="24"/>
          <w:szCs w:val="24"/>
        </w:rPr>
        <w:t xml:space="preserve">Община Поморие и </w:t>
      </w:r>
      <w:r w:rsidRPr="006537DD">
        <w:rPr>
          <w:rFonts w:ascii="Times New Roman" w:hAnsi="Times New Roman" w:cs="Times New Roman"/>
          <w:sz w:val="24"/>
          <w:szCs w:val="24"/>
        </w:rPr>
        <w:t xml:space="preserve">научни или технически </w:t>
      </w:r>
      <w:proofErr w:type="spellStart"/>
      <w:r w:rsidRPr="006537DD">
        <w:rPr>
          <w:rFonts w:ascii="Times New Roman" w:hAnsi="Times New Roman" w:cs="Times New Roman"/>
          <w:sz w:val="24"/>
          <w:szCs w:val="24"/>
        </w:rPr>
        <w:t>публичноправни</w:t>
      </w:r>
      <w:proofErr w:type="spellEnd"/>
      <w:r w:rsidRPr="006537DD">
        <w:rPr>
          <w:rFonts w:ascii="Times New Roman" w:hAnsi="Times New Roman" w:cs="Times New Roman"/>
          <w:sz w:val="24"/>
          <w:szCs w:val="24"/>
        </w:rPr>
        <w:t xml:space="preserve"> организации</w:t>
      </w:r>
      <w:r w:rsidR="006537DD" w:rsidRPr="006537DD">
        <w:rPr>
          <w:rFonts w:ascii="Times New Roman" w:hAnsi="Times New Roman" w:cs="Times New Roman"/>
          <w:sz w:val="24"/>
          <w:szCs w:val="24"/>
        </w:rPr>
        <w:t>.</w:t>
      </w:r>
    </w:p>
    <w:p w14:paraId="713992AB" w14:textId="77777777" w:rsidR="002A2F3F" w:rsidRDefault="002A2F3F" w:rsidP="00FD21FA">
      <w:pPr>
        <w:keepNext/>
        <w:keepLines/>
        <w:spacing w:before="200" w:after="0"/>
        <w:outlineLvl w:val="1"/>
        <w:rPr>
          <w:rFonts w:ascii="Times New Roman" w:eastAsia="Times New Roman" w:hAnsi="Times New Roman" w:cs="Times New Roman"/>
          <w:b/>
          <w:bCs/>
          <w:color w:val="5B9BD5"/>
          <w:sz w:val="26"/>
          <w:szCs w:val="26"/>
        </w:rPr>
      </w:pPr>
    </w:p>
    <w:p w14:paraId="48BC98A4" w14:textId="77777777" w:rsidR="00FD21FA" w:rsidRPr="00DB37BD" w:rsidRDefault="00FD21FA" w:rsidP="00FD21FA">
      <w:pPr>
        <w:keepNext/>
        <w:keepLines/>
        <w:spacing w:before="200" w:after="0"/>
        <w:outlineLvl w:val="1"/>
        <w:rPr>
          <w:rFonts w:ascii="Times New Roman" w:eastAsia="Times New Roman" w:hAnsi="Times New Roman" w:cs="Times New Roman"/>
          <w:b/>
          <w:bCs/>
          <w:color w:val="5B9BD5"/>
          <w:sz w:val="26"/>
          <w:szCs w:val="26"/>
        </w:rPr>
      </w:pPr>
      <w:r w:rsidRPr="00544FA2">
        <w:rPr>
          <w:rFonts w:ascii="Times New Roman" w:eastAsia="Times New Roman" w:hAnsi="Times New Roman" w:cs="Times New Roman"/>
          <w:b/>
          <w:bCs/>
          <w:color w:val="5B9BD5"/>
          <w:sz w:val="26"/>
          <w:szCs w:val="26"/>
        </w:rPr>
        <w:t>16. Приложим режим на минимални/</w:t>
      </w:r>
      <w:r w:rsidRPr="00DB37BD">
        <w:rPr>
          <w:rFonts w:ascii="Times New Roman" w:eastAsia="Times New Roman" w:hAnsi="Times New Roman" w:cs="Times New Roman"/>
          <w:b/>
          <w:bCs/>
          <w:color w:val="5B9BD5"/>
          <w:sz w:val="26"/>
          <w:szCs w:val="26"/>
        </w:rPr>
        <w:t>държавни помощи (ако е приложимо):</w:t>
      </w:r>
      <w:bookmarkEnd w:id="49"/>
      <w:bookmarkEnd w:id="50"/>
    </w:p>
    <w:p w14:paraId="0638A26D" w14:textId="77777777" w:rsidR="00762752" w:rsidRDefault="00762752" w:rsidP="00762752">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bCs/>
          <w:sz w:val="24"/>
          <w:szCs w:val="24"/>
        </w:rPr>
      </w:pPr>
      <w:bookmarkStart w:id="51" w:name="_Toc499645053"/>
      <w:r w:rsidRPr="0095791A">
        <w:rPr>
          <w:rFonts w:ascii="Times New Roman" w:hAnsi="Times New Roman" w:cs="Times New Roman"/>
          <w:b/>
          <w:bCs/>
          <w:sz w:val="24"/>
          <w:szCs w:val="24"/>
        </w:rPr>
        <w:t xml:space="preserve">Подпомагането по настоящата мярка </w:t>
      </w:r>
      <w:r w:rsidRPr="0095791A">
        <w:rPr>
          <w:rFonts w:ascii="Times New Roman" w:hAnsi="Times New Roman" w:cs="Times New Roman"/>
          <w:b/>
          <w:bCs/>
          <w:sz w:val="24"/>
          <w:szCs w:val="24"/>
          <w:u w:val="single"/>
        </w:rPr>
        <w:t>не представлява</w:t>
      </w:r>
      <w:r w:rsidRPr="0095791A">
        <w:rPr>
          <w:rFonts w:ascii="Times New Roman" w:hAnsi="Times New Roman" w:cs="Times New Roman"/>
          <w:b/>
          <w:bCs/>
          <w:sz w:val="24"/>
          <w:szCs w:val="24"/>
        </w:rPr>
        <w:t xml:space="preserve"> държавна помощ. </w:t>
      </w:r>
    </w:p>
    <w:p w14:paraId="45BBD0B7" w14:textId="77777777" w:rsidR="00762752" w:rsidRDefault="00762752" w:rsidP="00762752">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14:paraId="5142E142" w14:textId="490BB14A" w:rsidR="00762752" w:rsidRPr="0095791A" w:rsidRDefault="00762752" w:rsidP="00762752">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bCs/>
          <w:sz w:val="24"/>
          <w:szCs w:val="24"/>
        </w:rPr>
      </w:pPr>
      <w:r w:rsidRPr="003828EC">
        <w:rPr>
          <w:rFonts w:ascii="Times New Roman" w:hAnsi="Times New Roman" w:cs="Times New Roman"/>
          <w:sz w:val="24"/>
          <w:szCs w:val="24"/>
        </w:rPr>
        <w:t>Съгласно чл. 8, параграф 2 от Регламент (ЕС) № 508/2014</w:t>
      </w:r>
      <w:r w:rsidR="00412164">
        <w:rPr>
          <w:rFonts w:ascii="Times New Roman" w:hAnsi="Times New Roman" w:cs="Times New Roman"/>
          <w:sz w:val="24"/>
          <w:szCs w:val="24"/>
          <w:lang w:val="en-US"/>
        </w:rPr>
        <w:t>,</w:t>
      </w:r>
      <w:r w:rsidRPr="003828EC">
        <w:rPr>
          <w:rFonts w:ascii="Times New Roman" w:hAnsi="Times New Roman" w:cs="Times New Roman"/>
          <w:sz w:val="24"/>
          <w:szCs w:val="24"/>
        </w:rPr>
        <w:t xml:space="preserve"> членове 107, 108 и 109 от </w:t>
      </w:r>
      <w:r w:rsidR="00767B52">
        <w:rPr>
          <w:rFonts w:ascii="Times New Roman" w:hAnsi="Times New Roman" w:cs="Times New Roman"/>
          <w:sz w:val="24"/>
          <w:szCs w:val="24"/>
        </w:rPr>
        <w:t>Договора за функционирането на Европейския съюз (ДФЕС)</w:t>
      </w:r>
      <w:r w:rsidRPr="003828EC">
        <w:rPr>
          <w:rFonts w:ascii="Times New Roman" w:hAnsi="Times New Roman" w:cs="Times New Roman"/>
          <w:sz w:val="24"/>
          <w:szCs w:val="24"/>
        </w:rPr>
        <w:t xml:space="preserve"> не се прилагат към плащания, </w:t>
      </w:r>
      <w:r w:rsidRPr="003828EC">
        <w:rPr>
          <w:rFonts w:ascii="Times New Roman" w:hAnsi="Times New Roman" w:cs="Times New Roman"/>
          <w:sz w:val="24"/>
          <w:szCs w:val="24"/>
        </w:rPr>
        <w:br/>
        <w:t xml:space="preserve">извършени от държави членки съгласно и в съответствие с посочения регламент, </w:t>
      </w:r>
      <w:r w:rsidRPr="003828EC">
        <w:rPr>
          <w:rFonts w:ascii="Times New Roman" w:hAnsi="Times New Roman" w:cs="Times New Roman"/>
          <w:sz w:val="24"/>
          <w:szCs w:val="24"/>
        </w:rPr>
        <w:br/>
        <w:t>които попадат в обхвата на член 42 ДФЕС.</w:t>
      </w:r>
      <w:r>
        <w:rPr>
          <w:rFonts w:ascii="Times New Roman" w:hAnsi="Times New Roman" w:cs="Times New Roman"/>
          <w:sz w:val="24"/>
          <w:szCs w:val="24"/>
        </w:rPr>
        <w:t xml:space="preserve"> </w:t>
      </w:r>
      <w:r w:rsidRPr="003828EC">
        <w:rPr>
          <w:rFonts w:ascii="Times New Roman" w:hAnsi="Times New Roman" w:cs="Times New Roman"/>
          <w:sz w:val="24"/>
          <w:szCs w:val="24"/>
        </w:rPr>
        <w:t> Член 42 от Д</w:t>
      </w:r>
      <w:r w:rsidR="00767B52">
        <w:rPr>
          <w:rFonts w:ascii="Times New Roman" w:hAnsi="Times New Roman" w:cs="Times New Roman"/>
          <w:sz w:val="24"/>
          <w:szCs w:val="24"/>
        </w:rPr>
        <w:t>ФЕС</w:t>
      </w:r>
      <w:r w:rsidRPr="003828EC">
        <w:rPr>
          <w:rFonts w:ascii="Times New Roman" w:hAnsi="Times New Roman" w:cs="Times New Roman"/>
          <w:sz w:val="24"/>
          <w:szCs w:val="24"/>
        </w:rPr>
        <w:t xml:space="preserve"> постановява, че разпоредбите на същия по отношение на правилата за конкуренцията, които включват тези за държавната помощ, се прилагат по отношение на производството и търговията със селскостопански продукти, което включва продукти от сектора на рибарството и аквакултурите, в степента, определена от Европейския парламент</w:t>
      </w:r>
      <w:r w:rsidR="00767B52">
        <w:rPr>
          <w:rFonts w:ascii="Times New Roman" w:hAnsi="Times New Roman" w:cs="Times New Roman"/>
          <w:sz w:val="24"/>
          <w:szCs w:val="24"/>
        </w:rPr>
        <w:t xml:space="preserve"> и</w:t>
      </w:r>
      <w:r w:rsidRPr="003828EC">
        <w:rPr>
          <w:rFonts w:ascii="Times New Roman" w:hAnsi="Times New Roman" w:cs="Times New Roman"/>
          <w:sz w:val="24"/>
          <w:szCs w:val="24"/>
        </w:rPr>
        <w:t xml:space="preserve"> Съвета</w:t>
      </w:r>
      <w:r w:rsidR="00B4611A">
        <w:rPr>
          <w:rFonts w:ascii="Times New Roman" w:hAnsi="Times New Roman" w:cs="Times New Roman"/>
          <w:sz w:val="24"/>
          <w:szCs w:val="24"/>
        </w:rPr>
        <w:t>.</w:t>
      </w:r>
      <w:r w:rsidR="00767B52">
        <w:rPr>
          <w:rFonts w:ascii="Times New Roman" w:hAnsi="Times New Roman" w:cs="Times New Roman"/>
          <w:sz w:val="24"/>
          <w:szCs w:val="24"/>
        </w:rPr>
        <w:t xml:space="preserve"> </w:t>
      </w:r>
      <w:r w:rsidRPr="003828EC">
        <w:rPr>
          <w:rFonts w:ascii="Times New Roman" w:hAnsi="Times New Roman" w:cs="Times New Roman"/>
          <w:sz w:val="24"/>
          <w:szCs w:val="24"/>
        </w:rPr>
        <w:t xml:space="preserve">Степента, в която разпоредбите на ДФЕС по отношение на държавната помощ се прилагат за помощи, предоставени в сектора на рибарството </w:t>
      </w:r>
      <w:r w:rsidR="00B4611A">
        <w:rPr>
          <w:rFonts w:ascii="Times New Roman" w:hAnsi="Times New Roman" w:cs="Times New Roman"/>
          <w:sz w:val="24"/>
          <w:szCs w:val="24"/>
        </w:rPr>
        <w:t xml:space="preserve">и </w:t>
      </w:r>
      <w:r w:rsidRPr="003828EC">
        <w:rPr>
          <w:rFonts w:ascii="Times New Roman" w:hAnsi="Times New Roman" w:cs="Times New Roman"/>
          <w:sz w:val="24"/>
          <w:szCs w:val="24"/>
        </w:rPr>
        <w:t xml:space="preserve">аквакултурите, е определена в член 8 от Регламент (ЕС) № 508/2014 на Европейския парламент и Съвета. </w:t>
      </w:r>
    </w:p>
    <w:p w14:paraId="0DC88695" w14:textId="00416D43" w:rsidR="00762752" w:rsidRPr="000D50DB" w:rsidRDefault="00762752" w:rsidP="0076275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3828EC">
        <w:rPr>
          <w:rFonts w:ascii="Times New Roman" w:hAnsi="Times New Roman" w:cs="Times New Roman"/>
          <w:sz w:val="24"/>
          <w:szCs w:val="24"/>
        </w:rPr>
        <w:t>Това е посочено в съображение (4)</w:t>
      </w:r>
      <w:r w:rsidRPr="00767B52">
        <w:rPr>
          <w:rFonts w:ascii="Times New Roman" w:hAnsi="Times New Roman" w:cs="Times New Roman"/>
          <w:sz w:val="24"/>
          <w:szCs w:val="24"/>
        </w:rPr>
        <w:t xml:space="preserve"> </w:t>
      </w:r>
      <w:r w:rsidRPr="000D50DB">
        <w:rPr>
          <w:rFonts w:ascii="Times New Roman" w:hAnsi="Times New Roman" w:cs="Times New Roman"/>
          <w:sz w:val="24"/>
          <w:szCs w:val="24"/>
        </w:rPr>
        <w:t>от</w:t>
      </w:r>
      <w:r w:rsidRPr="006E456F">
        <w:rPr>
          <w:rFonts w:ascii="Times New Roman" w:hAnsi="Times New Roman" w:cs="Times New Roman"/>
          <w:b/>
          <w:sz w:val="24"/>
          <w:szCs w:val="24"/>
        </w:rPr>
        <w:t xml:space="preserve"> Съобщение на Комисията  C(2015) от 29.6.2015 г. Насоки за преглед на държавната помощ за рибарството и аквакултурите </w:t>
      </w:r>
      <w:r w:rsidRPr="006E456F">
        <w:rPr>
          <w:b/>
        </w:rPr>
        <w:t>/</w:t>
      </w:r>
      <w:r w:rsidRPr="006E456F">
        <w:rPr>
          <w:rFonts w:ascii="Times New Roman" w:hAnsi="Times New Roman" w:cs="Times New Roman"/>
          <w:b/>
          <w:sz w:val="24"/>
          <w:szCs w:val="24"/>
        </w:rPr>
        <w:t>Насоките на ЕК</w:t>
      </w:r>
      <w:r w:rsidRPr="006E456F">
        <w:rPr>
          <w:b/>
        </w:rPr>
        <w:t>/</w:t>
      </w:r>
    </w:p>
    <w:p w14:paraId="60DFC14B" w14:textId="130B6735" w:rsidR="00762752" w:rsidRDefault="00762752" w:rsidP="0076275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6E456F">
        <w:rPr>
          <w:rFonts w:ascii="Times New Roman" w:hAnsi="Times New Roman" w:cs="Times New Roman"/>
          <w:b/>
          <w:sz w:val="24"/>
          <w:szCs w:val="24"/>
        </w:rPr>
        <w:t>В същото Съобщение</w:t>
      </w:r>
      <w:r w:rsidR="000D50DB" w:rsidRPr="006E456F">
        <w:rPr>
          <w:rFonts w:ascii="Times New Roman" w:hAnsi="Times New Roman" w:cs="Times New Roman"/>
          <w:b/>
          <w:sz w:val="24"/>
          <w:szCs w:val="24"/>
        </w:rPr>
        <w:t>,</w:t>
      </w:r>
      <w:r w:rsidRPr="006E456F">
        <w:rPr>
          <w:rFonts w:ascii="Times New Roman" w:hAnsi="Times New Roman" w:cs="Times New Roman"/>
          <w:b/>
          <w:sz w:val="24"/>
          <w:szCs w:val="24"/>
        </w:rPr>
        <w:t xml:space="preserve"> в съображение (5)</w:t>
      </w:r>
      <w:r w:rsidR="000D50DB">
        <w:rPr>
          <w:rFonts w:ascii="Times New Roman" w:hAnsi="Times New Roman" w:cs="Times New Roman"/>
          <w:sz w:val="24"/>
          <w:szCs w:val="24"/>
        </w:rPr>
        <w:t xml:space="preserve"> </w:t>
      </w:r>
      <w:r w:rsidRPr="003828EC">
        <w:rPr>
          <w:rFonts w:ascii="Times New Roman" w:hAnsi="Times New Roman" w:cs="Times New Roman"/>
          <w:sz w:val="24"/>
          <w:szCs w:val="24"/>
        </w:rPr>
        <w:t>са поставени рамките на дейностите, за които се прилага дерогацията на член 8 от Регламент (ЕС) № 508/2014, а именно – плащанията по дял V, глави I, II, III и VI. Дейностите по настоящата мярка се изпълняват като допустими по глава III, спазвайки правилата на глава I от същия регламент.</w:t>
      </w:r>
    </w:p>
    <w:p w14:paraId="030738CF" w14:textId="77777777" w:rsidR="00762752" w:rsidRDefault="00762752" w:rsidP="0076275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3828EC">
        <w:rPr>
          <w:rFonts w:ascii="Times New Roman" w:hAnsi="Times New Roman" w:cs="Times New Roman"/>
          <w:sz w:val="24"/>
          <w:szCs w:val="24"/>
        </w:rPr>
        <w:t>Целите на подпомагането по настоящата процедура, посочени в т. 6 от настоящите Указания за кандидатстване са в съответствие с посочените цели в чл. 4</w:t>
      </w:r>
      <w:r w:rsidR="006B3616">
        <w:rPr>
          <w:rFonts w:ascii="Times New Roman" w:hAnsi="Times New Roman" w:cs="Times New Roman"/>
          <w:sz w:val="24"/>
          <w:szCs w:val="24"/>
        </w:rPr>
        <w:t>0</w:t>
      </w:r>
      <w:r w:rsidRPr="003828EC">
        <w:rPr>
          <w:rFonts w:ascii="Times New Roman" w:hAnsi="Times New Roman" w:cs="Times New Roman"/>
          <w:sz w:val="24"/>
          <w:szCs w:val="24"/>
        </w:rPr>
        <w:t xml:space="preserve"> от Регламент (ЕС) № 508/2014.</w:t>
      </w:r>
    </w:p>
    <w:p w14:paraId="471B1984" w14:textId="377807E0" w:rsidR="00762752" w:rsidRPr="003828EC" w:rsidRDefault="00762752" w:rsidP="0076275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3828EC">
        <w:rPr>
          <w:rFonts w:ascii="Times New Roman" w:hAnsi="Times New Roman" w:cs="Times New Roman"/>
          <w:sz w:val="24"/>
          <w:szCs w:val="24"/>
        </w:rPr>
        <w:t xml:space="preserve">С прилагането на настоящата мярка на територията на МИРГ </w:t>
      </w:r>
      <w:r w:rsidR="000D50DB">
        <w:rPr>
          <w:rFonts w:ascii="Times New Roman" w:hAnsi="Times New Roman" w:cs="Times New Roman"/>
          <w:sz w:val="24"/>
          <w:szCs w:val="24"/>
        </w:rPr>
        <w:t>„</w:t>
      </w:r>
      <w:r w:rsidRPr="003828EC">
        <w:rPr>
          <w:rFonts w:ascii="Times New Roman" w:hAnsi="Times New Roman" w:cs="Times New Roman"/>
          <w:sz w:val="24"/>
          <w:szCs w:val="24"/>
        </w:rPr>
        <w:t>Поморие</w:t>
      </w:r>
      <w:r w:rsidR="000D50DB">
        <w:rPr>
          <w:rFonts w:ascii="Times New Roman" w:hAnsi="Times New Roman" w:cs="Times New Roman"/>
          <w:sz w:val="24"/>
          <w:szCs w:val="24"/>
        </w:rPr>
        <w:t>“</w:t>
      </w:r>
      <w:r w:rsidRPr="003828EC">
        <w:rPr>
          <w:rFonts w:ascii="Times New Roman" w:hAnsi="Times New Roman" w:cs="Times New Roman"/>
          <w:sz w:val="24"/>
          <w:szCs w:val="24"/>
        </w:rPr>
        <w:t xml:space="preserve"> е изпълнено и условието на чл. 63, параграф 2 от Регламент (ЕС) № 508/2014. Допустимите за</w:t>
      </w:r>
      <w:r>
        <w:rPr>
          <w:rFonts w:ascii="Times New Roman" w:hAnsi="Times New Roman" w:cs="Times New Roman"/>
          <w:sz w:val="24"/>
          <w:szCs w:val="24"/>
        </w:rPr>
        <w:t xml:space="preserve"> </w:t>
      </w:r>
      <w:r w:rsidRPr="003828EC">
        <w:rPr>
          <w:rFonts w:ascii="Times New Roman" w:hAnsi="Times New Roman" w:cs="Times New Roman"/>
          <w:sz w:val="24"/>
          <w:szCs w:val="24"/>
        </w:rPr>
        <w:t>финансиране дейности напълно съвпадат с тези, посочени в чл. 4</w:t>
      </w:r>
      <w:r w:rsidR="006B3616">
        <w:rPr>
          <w:rFonts w:ascii="Times New Roman" w:hAnsi="Times New Roman" w:cs="Times New Roman"/>
          <w:sz w:val="24"/>
          <w:szCs w:val="24"/>
        </w:rPr>
        <w:t>0</w:t>
      </w:r>
      <w:r w:rsidRPr="003828EC">
        <w:rPr>
          <w:rFonts w:ascii="Times New Roman" w:hAnsi="Times New Roman" w:cs="Times New Roman"/>
          <w:sz w:val="24"/>
          <w:szCs w:val="24"/>
        </w:rPr>
        <w:t xml:space="preserve"> </w:t>
      </w:r>
      <w:r w:rsidR="00564046">
        <w:rPr>
          <w:rFonts w:ascii="Times New Roman" w:hAnsi="Times New Roman" w:cs="Times New Roman"/>
          <w:sz w:val="24"/>
          <w:szCs w:val="24"/>
        </w:rPr>
        <w:t>на горепосочения регламент</w:t>
      </w:r>
      <w:r w:rsidR="000D50DB">
        <w:rPr>
          <w:rFonts w:ascii="Times New Roman" w:hAnsi="Times New Roman" w:cs="Times New Roman"/>
          <w:sz w:val="24"/>
          <w:szCs w:val="24"/>
        </w:rPr>
        <w:t xml:space="preserve"> </w:t>
      </w:r>
      <w:r w:rsidRPr="003828EC">
        <w:rPr>
          <w:rFonts w:ascii="Times New Roman" w:hAnsi="Times New Roman" w:cs="Times New Roman"/>
          <w:sz w:val="24"/>
          <w:szCs w:val="24"/>
        </w:rPr>
        <w:t>и допринасят за постигане на специфичните цели за устойчиво развитие на рибарството</w:t>
      </w:r>
      <w:r w:rsidR="006B3616">
        <w:rPr>
          <w:rFonts w:ascii="Times New Roman" w:hAnsi="Times New Roman" w:cs="Times New Roman"/>
          <w:sz w:val="24"/>
          <w:szCs w:val="24"/>
        </w:rPr>
        <w:t xml:space="preserve"> </w:t>
      </w:r>
      <w:r w:rsidR="006B3616" w:rsidRPr="006B3616">
        <w:rPr>
          <w:rFonts w:ascii="Times New Roman" w:hAnsi="Times New Roman" w:cs="Times New Roman"/>
          <w:sz w:val="24"/>
          <w:szCs w:val="24"/>
        </w:rPr>
        <w:t>от гледна точка на изменението на климата и балансирания подход към околната среда</w:t>
      </w:r>
      <w:r w:rsidRPr="003828EC">
        <w:rPr>
          <w:rFonts w:ascii="Times New Roman" w:hAnsi="Times New Roman" w:cs="Times New Roman"/>
          <w:sz w:val="24"/>
          <w:szCs w:val="24"/>
        </w:rPr>
        <w:t>, пренесени в</w:t>
      </w:r>
      <w:r>
        <w:rPr>
          <w:rFonts w:ascii="Times New Roman" w:hAnsi="Times New Roman" w:cs="Times New Roman"/>
          <w:sz w:val="24"/>
          <w:szCs w:val="24"/>
        </w:rPr>
        <w:t xml:space="preserve"> </w:t>
      </w:r>
      <w:r w:rsidRPr="003828EC">
        <w:rPr>
          <w:rFonts w:ascii="Times New Roman" w:hAnsi="Times New Roman" w:cs="Times New Roman"/>
          <w:sz w:val="24"/>
          <w:szCs w:val="24"/>
        </w:rPr>
        <w:t xml:space="preserve">обособения териториален обхват на МИРГ.  </w:t>
      </w:r>
    </w:p>
    <w:p w14:paraId="75AEBF42" w14:textId="0D33AB70" w:rsidR="00762752" w:rsidRPr="003828EC" w:rsidRDefault="00762752" w:rsidP="0076275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3828EC">
        <w:rPr>
          <w:rFonts w:ascii="Times New Roman" w:hAnsi="Times New Roman" w:cs="Times New Roman"/>
          <w:sz w:val="24"/>
          <w:szCs w:val="24"/>
        </w:rPr>
        <w:lastRenderedPageBreak/>
        <w:t>Интензитетът на помощта е съобразена с условията на чл. 95, параграф 3</w:t>
      </w:r>
      <w:r w:rsidR="000D50DB">
        <w:rPr>
          <w:rFonts w:ascii="Times New Roman" w:hAnsi="Times New Roman" w:cs="Times New Roman"/>
          <w:sz w:val="24"/>
          <w:szCs w:val="24"/>
        </w:rPr>
        <w:t>,</w:t>
      </w:r>
      <w:r w:rsidR="00704D40">
        <w:rPr>
          <w:rFonts w:ascii="Times New Roman" w:hAnsi="Times New Roman" w:cs="Times New Roman"/>
          <w:sz w:val="24"/>
          <w:szCs w:val="24"/>
        </w:rPr>
        <w:t xml:space="preserve"> буква а) от Регламент</w:t>
      </w:r>
      <w:r w:rsidR="00564046">
        <w:rPr>
          <w:rFonts w:ascii="Times New Roman" w:hAnsi="Times New Roman" w:cs="Times New Roman"/>
          <w:sz w:val="24"/>
          <w:szCs w:val="24"/>
        </w:rPr>
        <w:t xml:space="preserve"> (ЕС) № 508/2014</w:t>
      </w:r>
      <w:r w:rsidRPr="003828EC">
        <w:rPr>
          <w:rFonts w:ascii="Times New Roman" w:hAnsi="Times New Roman" w:cs="Times New Roman"/>
          <w:sz w:val="24"/>
          <w:szCs w:val="24"/>
        </w:rPr>
        <w:t>, като операцията постига цели от колективен интерес</w:t>
      </w:r>
      <w:r w:rsidR="00704D40">
        <w:rPr>
          <w:rFonts w:ascii="Times New Roman" w:hAnsi="Times New Roman" w:cs="Times New Roman"/>
          <w:sz w:val="24"/>
          <w:szCs w:val="24"/>
        </w:rPr>
        <w:t xml:space="preserve"> </w:t>
      </w:r>
      <w:r w:rsidRPr="003828EC">
        <w:rPr>
          <w:rFonts w:ascii="Times New Roman" w:hAnsi="Times New Roman" w:cs="Times New Roman"/>
          <w:sz w:val="24"/>
          <w:szCs w:val="24"/>
        </w:rPr>
        <w:t>(</w:t>
      </w:r>
      <w:r w:rsidR="006B3616" w:rsidRPr="006B3616">
        <w:rPr>
          <w:rFonts w:ascii="Times New Roman" w:hAnsi="Times New Roman" w:cs="Times New Roman"/>
          <w:sz w:val="24"/>
          <w:szCs w:val="24"/>
        </w:rPr>
        <w:t>Подпомагане на инвестиции в материални и нематериални активи, имащи отношение към засилване устойчивото развитие на МИРГ „Поморие” от гледна точка на изменението на климата и балансирания подход към околната среда</w:t>
      </w:r>
      <w:r w:rsidRPr="003828EC">
        <w:rPr>
          <w:rFonts w:ascii="Times New Roman" w:hAnsi="Times New Roman" w:cs="Times New Roman"/>
          <w:sz w:val="24"/>
          <w:szCs w:val="24"/>
        </w:rPr>
        <w:t>)</w:t>
      </w:r>
      <w:r w:rsidR="00704D40">
        <w:rPr>
          <w:rFonts w:ascii="Times New Roman" w:hAnsi="Times New Roman" w:cs="Times New Roman"/>
          <w:sz w:val="24"/>
          <w:szCs w:val="24"/>
        </w:rPr>
        <w:t>,</w:t>
      </w:r>
      <w:r w:rsidRPr="003828EC">
        <w:rPr>
          <w:rFonts w:ascii="Times New Roman" w:hAnsi="Times New Roman" w:cs="Times New Roman"/>
          <w:sz w:val="24"/>
          <w:szCs w:val="24"/>
        </w:rPr>
        <w:t xml:space="preserve"> </w:t>
      </w:r>
      <w:r w:rsidR="00704D40">
        <w:rPr>
          <w:rFonts w:ascii="Times New Roman" w:hAnsi="Times New Roman" w:cs="Times New Roman"/>
          <w:sz w:val="24"/>
          <w:szCs w:val="24"/>
        </w:rPr>
        <w:t>както и буква б) от посочения член и параграф от Регламента, тъй като са налице дейности за опазване на околната среда и повишаване информираността на местните жители за прилагане на дейности за балансиран подход към околната среда, резултатите от които са с осигурен публичен достъп.</w:t>
      </w:r>
    </w:p>
    <w:p w14:paraId="4BEC43CF" w14:textId="77777777" w:rsidR="004D6D96" w:rsidRDefault="00762752" w:rsidP="0076275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3828EC">
        <w:rPr>
          <w:rFonts w:ascii="Times New Roman" w:hAnsi="Times New Roman" w:cs="Times New Roman"/>
          <w:sz w:val="24"/>
          <w:szCs w:val="24"/>
        </w:rPr>
        <w:t xml:space="preserve">Важно е да се отбележи също, че </w:t>
      </w:r>
      <w:r w:rsidR="004D6D96">
        <w:rPr>
          <w:rFonts w:ascii="Times New Roman" w:hAnsi="Times New Roman" w:cs="Times New Roman"/>
          <w:sz w:val="24"/>
          <w:szCs w:val="24"/>
        </w:rPr>
        <w:t>п</w:t>
      </w:r>
      <w:r w:rsidR="00704D40" w:rsidRPr="006B3616">
        <w:rPr>
          <w:rFonts w:ascii="Times New Roman" w:hAnsi="Times New Roman" w:cs="Times New Roman"/>
          <w:sz w:val="24"/>
          <w:szCs w:val="24"/>
        </w:rPr>
        <w:t>одпомагане</w:t>
      </w:r>
      <w:r w:rsidR="004D6D96">
        <w:rPr>
          <w:rFonts w:ascii="Times New Roman" w:hAnsi="Times New Roman" w:cs="Times New Roman"/>
          <w:sz w:val="24"/>
          <w:szCs w:val="24"/>
        </w:rPr>
        <w:t>то</w:t>
      </w:r>
      <w:r w:rsidR="00704D40" w:rsidRPr="006B3616">
        <w:rPr>
          <w:rFonts w:ascii="Times New Roman" w:hAnsi="Times New Roman" w:cs="Times New Roman"/>
          <w:sz w:val="24"/>
          <w:szCs w:val="24"/>
        </w:rPr>
        <w:t xml:space="preserve"> на инвестиции в материални и нематериални активи, имащи отношение към засилване устойчивото развитие на МИРГ „Поморие” от гледна точка на изменението на климата и балансирания подход към околната среда</w:t>
      </w:r>
      <w:r w:rsidR="004D6D96">
        <w:rPr>
          <w:rFonts w:ascii="Times New Roman" w:hAnsi="Times New Roman" w:cs="Times New Roman"/>
          <w:sz w:val="24"/>
          <w:szCs w:val="24"/>
        </w:rPr>
        <w:t xml:space="preserve"> не може да окаже влияние или да доведе</w:t>
      </w:r>
      <w:r w:rsidRPr="003828EC">
        <w:rPr>
          <w:rFonts w:ascii="Times New Roman" w:hAnsi="Times New Roman" w:cs="Times New Roman"/>
          <w:sz w:val="24"/>
          <w:szCs w:val="24"/>
        </w:rPr>
        <w:t xml:space="preserve"> до нарушаване на естествения общностен пазар.</w:t>
      </w:r>
      <w:r w:rsidR="004D6D96">
        <w:rPr>
          <w:rFonts w:ascii="Times New Roman" w:hAnsi="Times New Roman" w:cs="Times New Roman"/>
          <w:sz w:val="24"/>
          <w:szCs w:val="24"/>
        </w:rPr>
        <w:t xml:space="preserve"> Дейностите, които ще бъдат п</w:t>
      </w:r>
      <w:r w:rsidRPr="003828EC">
        <w:rPr>
          <w:rFonts w:ascii="Times New Roman" w:hAnsi="Times New Roman" w:cs="Times New Roman"/>
          <w:sz w:val="24"/>
          <w:szCs w:val="24"/>
        </w:rPr>
        <w:t>одпомаган</w:t>
      </w:r>
      <w:r w:rsidR="004D6D96">
        <w:rPr>
          <w:rFonts w:ascii="Times New Roman" w:hAnsi="Times New Roman" w:cs="Times New Roman"/>
          <w:sz w:val="24"/>
          <w:szCs w:val="24"/>
        </w:rPr>
        <w:t>и по мярката са от такъв характер</w:t>
      </w:r>
      <w:r w:rsidRPr="003828EC">
        <w:rPr>
          <w:rFonts w:ascii="Times New Roman" w:hAnsi="Times New Roman" w:cs="Times New Roman"/>
          <w:sz w:val="24"/>
          <w:szCs w:val="24"/>
        </w:rPr>
        <w:t xml:space="preserve">, </w:t>
      </w:r>
      <w:r w:rsidR="004D6D96">
        <w:rPr>
          <w:rFonts w:ascii="Times New Roman" w:hAnsi="Times New Roman" w:cs="Times New Roman"/>
          <w:sz w:val="24"/>
          <w:szCs w:val="24"/>
        </w:rPr>
        <w:t>че не</w:t>
      </w:r>
      <w:r w:rsidRPr="003828EC">
        <w:rPr>
          <w:rFonts w:ascii="Times New Roman" w:hAnsi="Times New Roman" w:cs="Times New Roman"/>
          <w:sz w:val="24"/>
          <w:szCs w:val="24"/>
        </w:rPr>
        <w:t xml:space="preserve"> може да се говори за влияние върху търговията на Общността.</w:t>
      </w:r>
    </w:p>
    <w:p w14:paraId="41F2275A" w14:textId="77777777" w:rsidR="00762752" w:rsidRPr="003828EC" w:rsidRDefault="00762752" w:rsidP="0076275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3828EC">
        <w:rPr>
          <w:rFonts w:ascii="Times New Roman" w:hAnsi="Times New Roman" w:cs="Times New Roman"/>
          <w:sz w:val="24"/>
          <w:szCs w:val="24"/>
        </w:rPr>
        <w:t xml:space="preserve"> Като се вземе предвид гореизложеното, и следвайки съображения (4), (5) и (6) от Насоките на ЕК: </w:t>
      </w:r>
    </w:p>
    <w:p w14:paraId="4744267A" w14:textId="77777777" w:rsidR="00412164" w:rsidRDefault="00762752" w:rsidP="0076275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US"/>
        </w:rPr>
      </w:pPr>
      <w:r w:rsidRPr="003828EC">
        <w:rPr>
          <w:rFonts w:ascii="Times New Roman" w:hAnsi="Times New Roman" w:cs="Times New Roman"/>
          <w:sz w:val="24"/>
          <w:szCs w:val="24"/>
        </w:rPr>
        <w:t xml:space="preserve"> - условията по настоящата процедура не надхвърлят предвиденото в Регламент </w:t>
      </w:r>
      <w:r w:rsidRPr="003828EC">
        <w:rPr>
          <w:rFonts w:ascii="Times New Roman" w:hAnsi="Times New Roman" w:cs="Times New Roman"/>
          <w:sz w:val="24"/>
          <w:szCs w:val="24"/>
        </w:rPr>
        <w:br/>
        <w:t>508/2014; </w:t>
      </w:r>
    </w:p>
    <w:p w14:paraId="01DC88A8" w14:textId="1C84F8EE" w:rsidR="00762752" w:rsidRDefault="00762752" w:rsidP="0076275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3828EC">
        <w:rPr>
          <w:rFonts w:ascii="Times New Roman" w:hAnsi="Times New Roman" w:cs="Times New Roman"/>
          <w:sz w:val="24"/>
          <w:szCs w:val="24"/>
        </w:rPr>
        <w:t>- плащанията по процедурата попада</w:t>
      </w:r>
      <w:r w:rsidR="00216D70">
        <w:rPr>
          <w:rFonts w:ascii="Times New Roman" w:hAnsi="Times New Roman" w:cs="Times New Roman"/>
          <w:sz w:val="24"/>
          <w:szCs w:val="24"/>
        </w:rPr>
        <w:t>т</w:t>
      </w:r>
      <w:r w:rsidRPr="003828EC">
        <w:rPr>
          <w:rFonts w:ascii="Times New Roman" w:hAnsi="Times New Roman" w:cs="Times New Roman"/>
          <w:sz w:val="24"/>
          <w:szCs w:val="24"/>
        </w:rPr>
        <w:t xml:space="preserve"> в сектора на рибарството и</w:t>
      </w:r>
      <w:r>
        <w:rPr>
          <w:rFonts w:ascii="Times New Roman" w:hAnsi="Times New Roman" w:cs="Times New Roman"/>
          <w:sz w:val="24"/>
          <w:szCs w:val="24"/>
        </w:rPr>
        <w:t xml:space="preserve"> </w:t>
      </w:r>
      <w:r w:rsidRPr="003828EC">
        <w:rPr>
          <w:rFonts w:ascii="Times New Roman" w:hAnsi="Times New Roman" w:cs="Times New Roman"/>
          <w:sz w:val="24"/>
          <w:szCs w:val="24"/>
        </w:rPr>
        <w:t>аквакултурите с оглед на това, че подпомагането се отнася до мярка, която е предвидена в дял V, глава I „Устойчиво</w:t>
      </w:r>
      <w:r>
        <w:rPr>
          <w:rFonts w:ascii="Times New Roman" w:hAnsi="Times New Roman" w:cs="Times New Roman"/>
          <w:sz w:val="24"/>
          <w:szCs w:val="24"/>
        </w:rPr>
        <w:t xml:space="preserve"> ра</w:t>
      </w:r>
      <w:r w:rsidRPr="003828EC">
        <w:rPr>
          <w:rFonts w:ascii="Times New Roman" w:hAnsi="Times New Roman" w:cs="Times New Roman"/>
          <w:sz w:val="24"/>
          <w:szCs w:val="24"/>
        </w:rPr>
        <w:t>звитие на рибарството“ от</w:t>
      </w:r>
      <w:r>
        <w:rPr>
          <w:rFonts w:ascii="Times New Roman" w:hAnsi="Times New Roman" w:cs="Times New Roman"/>
          <w:sz w:val="24"/>
          <w:szCs w:val="24"/>
        </w:rPr>
        <w:t xml:space="preserve"> </w:t>
      </w:r>
      <w:r w:rsidR="000D50DB">
        <w:rPr>
          <w:rFonts w:ascii="Times New Roman" w:hAnsi="Times New Roman" w:cs="Times New Roman"/>
          <w:sz w:val="24"/>
          <w:szCs w:val="24"/>
        </w:rPr>
        <w:t>Р</w:t>
      </w:r>
      <w:r w:rsidRPr="003828EC">
        <w:rPr>
          <w:rFonts w:ascii="Times New Roman" w:hAnsi="Times New Roman" w:cs="Times New Roman"/>
          <w:sz w:val="24"/>
          <w:szCs w:val="24"/>
        </w:rPr>
        <w:t>егламент</w:t>
      </w:r>
      <w:r w:rsidR="00564046">
        <w:rPr>
          <w:rFonts w:ascii="Times New Roman" w:hAnsi="Times New Roman" w:cs="Times New Roman"/>
          <w:sz w:val="24"/>
          <w:szCs w:val="24"/>
        </w:rPr>
        <w:t xml:space="preserve"> (ЕС) 508/2014</w:t>
      </w:r>
      <w:r w:rsidRPr="003828EC">
        <w:rPr>
          <w:rFonts w:ascii="Times New Roman" w:hAnsi="Times New Roman" w:cs="Times New Roman"/>
          <w:sz w:val="24"/>
          <w:szCs w:val="24"/>
        </w:rPr>
        <w:t xml:space="preserve">; </w:t>
      </w:r>
    </w:p>
    <w:p w14:paraId="04734A29" w14:textId="3F93BC44" w:rsidR="00762752" w:rsidRDefault="00762752" w:rsidP="0076275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3828EC">
        <w:rPr>
          <w:rFonts w:ascii="Times New Roman" w:hAnsi="Times New Roman" w:cs="Times New Roman"/>
          <w:sz w:val="24"/>
          <w:szCs w:val="24"/>
        </w:rPr>
        <w:t xml:space="preserve"> - в прилагане на дерогацията на чл. 8, параграф 2 от посочения </w:t>
      </w:r>
      <w:r w:rsidR="00564046">
        <w:rPr>
          <w:rFonts w:ascii="Times New Roman" w:hAnsi="Times New Roman" w:cs="Times New Roman"/>
          <w:sz w:val="24"/>
          <w:szCs w:val="24"/>
        </w:rPr>
        <w:t>Р</w:t>
      </w:r>
      <w:r w:rsidR="00564046" w:rsidRPr="003828EC">
        <w:rPr>
          <w:rFonts w:ascii="Times New Roman" w:hAnsi="Times New Roman" w:cs="Times New Roman"/>
          <w:sz w:val="24"/>
          <w:szCs w:val="24"/>
        </w:rPr>
        <w:t>егламент</w:t>
      </w:r>
      <w:r w:rsidR="00564046">
        <w:rPr>
          <w:rFonts w:ascii="Times New Roman" w:hAnsi="Times New Roman" w:cs="Times New Roman"/>
          <w:sz w:val="24"/>
          <w:szCs w:val="24"/>
        </w:rPr>
        <w:t xml:space="preserve"> (ЕС) 508/2014</w:t>
      </w:r>
      <w:r w:rsidR="00216D70">
        <w:rPr>
          <w:rFonts w:ascii="Times New Roman" w:hAnsi="Times New Roman" w:cs="Times New Roman"/>
          <w:sz w:val="24"/>
          <w:szCs w:val="24"/>
        </w:rPr>
        <w:t>.</w:t>
      </w:r>
    </w:p>
    <w:p w14:paraId="55F0B20E" w14:textId="77777777" w:rsidR="00762752" w:rsidRDefault="00762752" w:rsidP="0076275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3828EC">
        <w:rPr>
          <w:rFonts w:ascii="Times New Roman" w:hAnsi="Times New Roman" w:cs="Times New Roman"/>
          <w:sz w:val="24"/>
          <w:szCs w:val="24"/>
        </w:rPr>
        <w:t> </w:t>
      </w:r>
      <w:r w:rsidR="00216D70">
        <w:rPr>
          <w:rFonts w:ascii="Times New Roman" w:hAnsi="Times New Roman" w:cs="Times New Roman"/>
          <w:sz w:val="24"/>
          <w:szCs w:val="24"/>
        </w:rPr>
        <w:t>Е</w:t>
      </w:r>
      <w:r w:rsidRPr="003828EC">
        <w:rPr>
          <w:rFonts w:ascii="Times New Roman" w:hAnsi="Times New Roman" w:cs="Times New Roman"/>
          <w:sz w:val="24"/>
          <w:szCs w:val="24"/>
        </w:rPr>
        <w:t>фек</w:t>
      </w:r>
      <w:r w:rsidR="009B131F">
        <w:rPr>
          <w:rFonts w:ascii="Times New Roman" w:hAnsi="Times New Roman" w:cs="Times New Roman"/>
          <w:sz w:val="24"/>
          <w:szCs w:val="24"/>
        </w:rPr>
        <w:t>т</w:t>
      </w:r>
      <w:r w:rsidRPr="003828EC">
        <w:rPr>
          <w:rFonts w:ascii="Times New Roman" w:hAnsi="Times New Roman" w:cs="Times New Roman"/>
          <w:sz w:val="24"/>
          <w:szCs w:val="24"/>
        </w:rPr>
        <w:t>ът от прилагане на мярката няма да доведе до нарушаване на</w:t>
      </w:r>
      <w:r>
        <w:rPr>
          <w:rFonts w:ascii="Times New Roman" w:hAnsi="Times New Roman" w:cs="Times New Roman"/>
          <w:sz w:val="24"/>
          <w:szCs w:val="24"/>
        </w:rPr>
        <w:t xml:space="preserve"> </w:t>
      </w:r>
      <w:r w:rsidRPr="003828EC">
        <w:rPr>
          <w:rFonts w:ascii="Times New Roman" w:hAnsi="Times New Roman" w:cs="Times New Roman"/>
          <w:sz w:val="24"/>
          <w:szCs w:val="24"/>
        </w:rPr>
        <w:t>конкуренцията на вътрешния пазар за БФП по настоящата мярка</w:t>
      </w:r>
      <w:r w:rsidR="003E7AFD">
        <w:rPr>
          <w:rFonts w:ascii="Times New Roman" w:hAnsi="Times New Roman" w:cs="Times New Roman"/>
          <w:sz w:val="24"/>
          <w:szCs w:val="24"/>
        </w:rPr>
        <w:t xml:space="preserve"> и</w:t>
      </w:r>
      <w:r w:rsidRPr="003828EC">
        <w:rPr>
          <w:rFonts w:ascii="Times New Roman" w:hAnsi="Times New Roman" w:cs="Times New Roman"/>
          <w:sz w:val="24"/>
          <w:szCs w:val="24"/>
        </w:rPr>
        <w:t xml:space="preserve"> членове 107, 108 и 109 от ДФЕС са неприложими. </w:t>
      </w:r>
    </w:p>
    <w:p w14:paraId="0DEBA589" w14:textId="77777777" w:rsidR="0084439B" w:rsidRDefault="0084439B" w:rsidP="0076275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4439B">
        <w:rPr>
          <w:rFonts w:ascii="Times New Roman" w:hAnsi="Times New Roman" w:cs="Times New Roman"/>
          <w:sz w:val="24"/>
          <w:szCs w:val="24"/>
        </w:rPr>
        <w:t>Указанията във връзка с приложимия режим на държавни помощи по мерки, финансирани по Програмата за морско дело и рибарство 2014 - 2020 г. са публикувани на адрес: https://www.eufunds.bg/bg/pmdr/node/2365</w:t>
      </w:r>
    </w:p>
    <w:p w14:paraId="243A36E3" w14:textId="77777777" w:rsidR="00FD21FA" w:rsidRPr="00DB37BD" w:rsidRDefault="00FD21FA" w:rsidP="00762752">
      <w:pPr>
        <w:keepNext/>
        <w:keepLines/>
        <w:spacing w:before="200" w:after="0"/>
        <w:outlineLvl w:val="1"/>
        <w:rPr>
          <w:rFonts w:ascii="Times New Roman" w:eastAsia="Times New Roman" w:hAnsi="Times New Roman" w:cs="Times New Roman"/>
          <w:b/>
          <w:bCs/>
          <w:color w:val="5B9BD5"/>
          <w:sz w:val="26"/>
          <w:szCs w:val="26"/>
        </w:rPr>
      </w:pPr>
      <w:r w:rsidRPr="00DB37BD">
        <w:rPr>
          <w:rFonts w:ascii="Times New Roman" w:eastAsia="Times New Roman" w:hAnsi="Times New Roman" w:cs="Times New Roman"/>
          <w:b/>
          <w:bCs/>
          <w:color w:val="5B9BD5"/>
          <w:sz w:val="26"/>
          <w:szCs w:val="26"/>
        </w:rPr>
        <w:t>17. Хоризонтални политики:</w:t>
      </w:r>
      <w:bookmarkEnd w:id="51"/>
    </w:p>
    <w:p w14:paraId="68586C31" w14:textId="77777777" w:rsidR="00534413" w:rsidRPr="00DB37BD" w:rsidRDefault="00FD21FA" w:rsidP="00FD21FA">
      <w:pPr>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jc w:val="both"/>
        <w:rPr>
          <w:rFonts w:ascii="Times New Roman" w:hAnsi="Times New Roman" w:cs="Times New Roman"/>
          <w:sz w:val="24"/>
          <w:szCs w:val="24"/>
        </w:rPr>
      </w:pPr>
      <w:bookmarkStart w:id="52" w:name="_Toc475536975"/>
      <w:bookmarkStart w:id="53" w:name="_Toc475537011"/>
      <w:bookmarkStart w:id="54" w:name="_Toc475538948"/>
      <w:r w:rsidRPr="00DB37BD">
        <w:rPr>
          <w:rFonts w:ascii="Times New Roman" w:hAnsi="Times New Roman" w:cs="Times New Roman"/>
          <w:sz w:val="24"/>
          <w:szCs w:val="24"/>
        </w:rPr>
        <w:t>По настоящата процедура следва да е налице съответствие на проектните предложения с поне един от следните принципи на хоризонталните политики на ЕС:</w:t>
      </w:r>
    </w:p>
    <w:p w14:paraId="233B89D1" w14:textId="013D4448" w:rsidR="00534413" w:rsidRPr="00DB37BD" w:rsidRDefault="00FD21FA" w:rsidP="00FD21FA">
      <w:pPr>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jc w:val="both"/>
        <w:rPr>
          <w:rFonts w:ascii="Times New Roman" w:hAnsi="Times New Roman" w:cs="Times New Roman"/>
          <w:sz w:val="24"/>
          <w:szCs w:val="24"/>
        </w:rPr>
      </w:pPr>
      <w:r w:rsidRPr="00DB37BD">
        <w:rPr>
          <w:rFonts w:ascii="Times New Roman" w:hAnsi="Times New Roman" w:cs="Times New Roman"/>
          <w:sz w:val="24"/>
          <w:szCs w:val="24"/>
        </w:rPr>
        <w:lastRenderedPageBreak/>
        <w:t xml:space="preserve">− </w:t>
      </w:r>
      <w:r w:rsidRPr="00DB37BD">
        <w:rPr>
          <w:rFonts w:ascii="Times New Roman" w:hAnsi="Times New Roman" w:cs="Times New Roman"/>
          <w:b/>
          <w:sz w:val="24"/>
          <w:szCs w:val="24"/>
        </w:rPr>
        <w:t>равнопоставеност и недопускане на дискриминация</w:t>
      </w:r>
      <w:r w:rsidRPr="00DB37BD">
        <w:rPr>
          <w:rFonts w:ascii="Times New Roman" w:hAnsi="Times New Roman" w:cs="Times New Roman"/>
          <w:sz w:val="24"/>
          <w:szCs w:val="24"/>
        </w:rPr>
        <w:t xml:space="preserve">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условията, посочени в т. 11 </w:t>
      </w:r>
      <w:r w:rsidRPr="006E456F">
        <w:rPr>
          <w:rFonts w:ascii="Times New Roman" w:hAnsi="Times New Roman" w:cs="Times New Roman"/>
          <w:sz w:val="24"/>
          <w:szCs w:val="24"/>
        </w:rPr>
        <w:t>от</w:t>
      </w:r>
      <w:r w:rsidRPr="006E456F">
        <w:rPr>
          <w:rFonts w:ascii="Times New Roman" w:hAnsi="Times New Roman" w:cs="Times New Roman"/>
          <w:b/>
          <w:sz w:val="24"/>
          <w:szCs w:val="24"/>
        </w:rPr>
        <w:t xml:space="preserve"> </w:t>
      </w:r>
      <w:r w:rsidR="00564046">
        <w:rPr>
          <w:rFonts w:ascii="Times New Roman" w:hAnsi="Times New Roman" w:cs="Times New Roman"/>
          <w:sz w:val="24"/>
          <w:szCs w:val="24"/>
        </w:rPr>
        <w:t>Условията за кандидатстване</w:t>
      </w:r>
      <w:r w:rsidRPr="006E456F">
        <w:rPr>
          <w:rFonts w:ascii="Times New Roman" w:hAnsi="Times New Roman" w:cs="Times New Roman"/>
          <w:b/>
          <w:sz w:val="24"/>
          <w:szCs w:val="24"/>
        </w:rPr>
        <w:t>,</w:t>
      </w:r>
      <w:r w:rsidRPr="00DB37BD">
        <w:rPr>
          <w:rFonts w:ascii="Times New Roman" w:hAnsi="Times New Roman" w:cs="Times New Roman"/>
          <w:sz w:val="24"/>
          <w:szCs w:val="24"/>
        </w:rPr>
        <w:t xml:space="preserve"> независимо от техния пол, етническа принадлежност или вид увреждане.</w:t>
      </w:r>
    </w:p>
    <w:p w14:paraId="3E22CDA0" w14:textId="77777777" w:rsidR="00501933" w:rsidRPr="00DB37BD" w:rsidRDefault="00FD21FA" w:rsidP="00FD21FA">
      <w:pPr>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jc w:val="both"/>
        <w:rPr>
          <w:rFonts w:ascii="Times New Roman" w:hAnsi="Times New Roman" w:cs="Times New Roman"/>
          <w:sz w:val="24"/>
          <w:szCs w:val="24"/>
        </w:rPr>
      </w:pPr>
      <w:r w:rsidRPr="00DB37BD">
        <w:rPr>
          <w:rFonts w:ascii="Times New Roman" w:hAnsi="Times New Roman" w:cs="Times New Roman"/>
          <w:sz w:val="24"/>
          <w:szCs w:val="24"/>
        </w:rPr>
        <w:t xml:space="preserve">− </w:t>
      </w:r>
      <w:r w:rsidRPr="00DB37BD">
        <w:rPr>
          <w:rFonts w:ascii="Times New Roman" w:hAnsi="Times New Roman" w:cs="Times New Roman"/>
          <w:b/>
          <w:sz w:val="24"/>
          <w:szCs w:val="24"/>
        </w:rPr>
        <w:t>устойчиво развитие</w:t>
      </w:r>
      <w:r w:rsidRPr="00DB37BD">
        <w:rPr>
          <w:rFonts w:ascii="Times New Roman" w:hAnsi="Times New Roman" w:cs="Times New Roman"/>
          <w:sz w:val="24"/>
          <w:szCs w:val="24"/>
        </w:rPr>
        <w:t xml:space="preserve">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roofErr w:type="spellStart"/>
      <w:r w:rsidRPr="00DB37BD">
        <w:rPr>
          <w:rFonts w:ascii="Times New Roman" w:hAnsi="Times New Roman" w:cs="Times New Roman"/>
          <w:sz w:val="24"/>
          <w:szCs w:val="24"/>
        </w:rPr>
        <w:t>насърчавават</w:t>
      </w:r>
      <w:proofErr w:type="spellEnd"/>
      <w:r w:rsidRPr="00DB37BD">
        <w:rPr>
          <w:rFonts w:ascii="Times New Roman" w:hAnsi="Times New Roman" w:cs="Times New Roman"/>
          <w:sz w:val="24"/>
          <w:szCs w:val="24"/>
        </w:rPr>
        <w:t xml:space="preserve"> социалното приобщаване и намаляването на бедността, създаване на работни места и поощряване на иновациите на местно равнище (за постигане на целите на стратегията „Европа 2020“). </w:t>
      </w:r>
    </w:p>
    <w:p w14:paraId="58373D87" w14:textId="77777777" w:rsidR="00501933" w:rsidRPr="00DB37BD" w:rsidRDefault="00501933" w:rsidP="007C7A1B">
      <w:pPr>
        <w:pBdr>
          <w:top w:val="single" w:sz="4" w:space="1" w:color="auto"/>
          <w:left w:val="single" w:sz="4" w:space="4" w:color="auto"/>
          <w:bottom w:val="single" w:sz="4" w:space="1" w:color="auto"/>
          <w:right w:val="single" w:sz="4" w:space="4" w:color="auto"/>
        </w:pBdr>
        <w:tabs>
          <w:tab w:val="left" w:pos="-180"/>
        </w:tabs>
        <w:spacing w:after="0" w:line="240" w:lineRule="auto"/>
        <w:jc w:val="both"/>
        <w:rPr>
          <w:rFonts w:ascii="Times New Roman" w:hAnsi="Times New Roman" w:cs="Times New Roman"/>
          <w:b/>
          <w:sz w:val="24"/>
          <w:szCs w:val="24"/>
        </w:rPr>
      </w:pPr>
      <w:r w:rsidRPr="00DB37BD">
        <w:rPr>
          <w:rFonts w:ascii="Times New Roman" w:hAnsi="Times New Roman" w:cs="Times New Roman"/>
          <w:b/>
          <w:sz w:val="24"/>
          <w:szCs w:val="24"/>
        </w:rPr>
        <w:t xml:space="preserve">ВАЖНО! </w:t>
      </w:r>
    </w:p>
    <w:p w14:paraId="5A404C0B" w14:textId="77777777" w:rsidR="00805B61" w:rsidRPr="00DB37BD" w:rsidRDefault="00805B61" w:rsidP="007C7A1B">
      <w:pPr>
        <w:pBdr>
          <w:top w:val="single" w:sz="4" w:space="1" w:color="auto"/>
          <w:left w:val="single" w:sz="4" w:space="4" w:color="auto"/>
          <w:bottom w:val="single" w:sz="4" w:space="1" w:color="auto"/>
          <w:right w:val="single" w:sz="4" w:space="4" w:color="auto"/>
        </w:pBdr>
        <w:tabs>
          <w:tab w:val="left" w:pos="-180"/>
        </w:tabs>
        <w:spacing w:after="0" w:line="240" w:lineRule="auto"/>
        <w:jc w:val="both"/>
        <w:rPr>
          <w:rFonts w:ascii="Times New Roman" w:hAnsi="Times New Roman" w:cs="Times New Roman"/>
          <w:sz w:val="24"/>
          <w:szCs w:val="24"/>
        </w:rPr>
      </w:pPr>
      <w:r w:rsidRPr="00DB37BD">
        <w:rPr>
          <w:rFonts w:ascii="Times New Roman" w:hAnsi="Times New Roman" w:cs="Times New Roman"/>
          <w:sz w:val="24"/>
          <w:szCs w:val="24"/>
        </w:rPr>
        <w:t>В т. 1</w:t>
      </w:r>
      <w:r w:rsidR="00581484">
        <w:rPr>
          <w:rFonts w:ascii="Times New Roman" w:hAnsi="Times New Roman" w:cs="Times New Roman"/>
          <w:sz w:val="24"/>
          <w:szCs w:val="24"/>
        </w:rPr>
        <w:t>1</w:t>
      </w:r>
      <w:r w:rsidRPr="00DB37BD">
        <w:rPr>
          <w:rFonts w:ascii="Times New Roman" w:hAnsi="Times New Roman" w:cs="Times New Roman"/>
          <w:sz w:val="24"/>
          <w:szCs w:val="24"/>
        </w:rPr>
        <w:t xml:space="preserve"> от Формуляра за кандидатстване „</w:t>
      </w:r>
      <w:r w:rsidR="00581484">
        <w:rPr>
          <w:rFonts w:ascii="Times New Roman" w:hAnsi="Times New Roman" w:cs="Times New Roman"/>
          <w:sz w:val="24"/>
          <w:szCs w:val="24"/>
        </w:rPr>
        <w:t>Допълнителна информация за оценка на проектното предложение</w:t>
      </w:r>
      <w:r w:rsidRPr="00DB37BD">
        <w:rPr>
          <w:rFonts w:ascii="Times New Roman" w:hAnsi="Times New Roman" w:cs="Times New Roman"/>
          <w:sz w:val="24"/>
          <w:szCs w:val="24"/>
        </w:rPr>
        <w:t>“, кандидатите следва да представят информация за съответствието на проектното предложение с посочените принципи.</w:t>
      </w:r>
    </w:p>
    <w:p w14:paraId="6FB22054" w14:textId="77777777" w:rsidR="00FD21FA" w:rsidRPr="00DB37BD" w:rsidRDefault="00FD21FA" w:rsidP="00FD21FA">
      <w:pPr>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jc w:val="both"/>
        <w:rPr>
          <w:rFonts w:ascii="Times New Roman" w:hAnsi="Times New Roman" w:cs="Times New Roman"/>
          <w:sz w:val="24"/>
          <w:szCs w:val="24"/>
        </w:rPr>
      </w:pPr>
      <w:r w:rsidRPr="00DB37BD">
        <w:rPr>
          <w:rFonts w:ascii="Times New Roman" w:hAnsi="Times New Roman" w:cs="Times New Roman"/>
          <w:sz w:val="24"/>
          <w:szCs w:val="24"/>
        </w:rPr>
        <w:t>Прилагането на заложените в проекта принципи ще се проследява на етап изпълнение на проектното предложение.</w:t>
      </w:r>
      <w:bookmarkEnd w:id="52"/>
      <w:bookmarkEnd w:id="53"/>
      <w:bookmarkEnd w:id="54"/>
      <w:r w:rsidRPr="00DB37BD">
        <w:rPr>
          <w:rFonts w:ascii="Times New Roman" w:hAnsi="Times New Roman" w:cs="Times New Roman"/>
          <w:sz w:val="24"/>
          <w:szCs w:val="24"/>
        </w:rPr>
        <w:t xml:space="preserve">    </w:t>
      </w:r>
    </w:p>
    <w:p w14:paraId="1F8F2AA8" w14:textId="77777777" w:rsidR="00FD21FA" w:rsidRPr="00DB37BD" w:rsidRDefault="00FD21FA" w:rsidP="00501933">
      <w:pPr>
        <w:keepNext/>
        <w:keepLines/>
        <w:spacing w:before="200" w:after="0"/>
        <w:jc w:val="both"/>
        <w:outlineLvl w:val="1"/>
        <w:rPr>
          <w:rFonts w:ascii="Times New Roman" w:eastAsia="Times New Roman" w:hAnsi="Times New Roman" w:cs="Times New Roman"/>
          <w:b/>
          <w:bCs/>
          <w:color w:val="5B9BD5"/>
          <w:sz w:val="26"/>
          <w:szCs w:val="26"/>
        </w:rPr>
      </w:pPr>
      <w:bookmarkStart w:id="55" w:name="_Toc475538949"/>
      <w:bookmarkStart w:id="56" w:name="_Toc499645054"/>
      <w:r w:rsidRPr="00DB37BD">
        <w:rPr>
          <w:rFonts w:ascii="Times New Roman" w:eastAsia="Times New Roman" w:hAnsi="Times New Roman" w:cs="Times New Roman"/>
          <w:b/>
          <w:bCs/>
          <w:color w:val="5B9BD5"/>
          <w:sz w:val="26"/>
          <w:szCs w:val="26"/>
        </w:rPr>
        <w:t>18. Минимален и максимален срок за изпълнение на проекта (ако е приложимо):</w:t>
      </w:r>
      <w:bookmarkEnd w:id="55"/>
      <w:bookmarkEnd w:id="56"/>
    </w:p>
    <w:p w14:paraId="5264377C" w14:textId="6F928032" w:rsidR="00B7442F" w:rsidRDefault="00FD21FA" w:rsidP="00B7442F">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sz w:val="24"/>
          <w:szCs w:val="24"/>
        </w:rPr>
      </w:pPr>
      <w:r w:rsidRPr="00DB37BD">
        <w:rPr>
          <w:rFonts w:ascii="Times New Roman" w:hAnsi="Times New Roman" w:cs="Times New Roman"/>
          <w:sz w:val="24"/>
          <w:szCs w:val="24"/>
        </w:rPr>
        <w:t xml:space="preserve">Максималната продължителност на изпълнение на проект по мярка </w:t>
      </w:r>
      <w:r w:rsidR="00BF3275">
        <w:rPr>
          <w:rFonts w:ascii="Times New Roman" w:hAnsi="Times New Roman" w:cs="Times New Roman"/>
          <w:sz w:val="24"/>
          <w:szCs w:val="24"/>
        </w:rPr>
        <w:t>3</w:t>
      </w:r>
      <w:r w:rsidRPr="00DB37BD">
        <w:rPr>
          <w:rFonts w:ascii="Times New Roman" w:hAnsi="Times New Roman" w:cs="Times New Roman"/>
          <w:sz w:val="24"/>
          <w:szCs w:val="24"/>
        </w:rPr>
        <w:t xml:space="preserve"> </w:t>
      </w:r>
      <w:r w:rsidR="00BF3275">
        <w:rPr>
          <w:rFonts w:ascii="Times New Roman" w:hAnsi="Times New Roman" w:cs="Times New Roman"/>
          <w:sz w:val="24"/>
          <w:szCs w:val="24"/>
        </w:rPr>
        <w:t>„</w:t>
      </w:r>
      <w:r w:rsidR="00BF3275" w:rsidRPr="00BF3275">
        <w:rPr>
          <w:rFonts w:ascii="Times New Roman" w:hAnsi="Times New Roman" w:cs="Times New Roman"/>
          <w:sz w:val="24"/>
          <w:szCs w:val="24"/>
        </w:rPr>
        <w:t>Подобряване и използване на екологичните дадености на МИРГ „Поморие“ за рибарство и аквакултури, и смекчаване на въздействието от изменението на климата</w:t>
      </w:r>
      <w:r w:rsidR="00BF3275">
        <w:rPr>
          <w:rFonts w:ascii="Times New Roman" w:hAnsi="Times New Roman" w:cs="Times New Roman"/>
          <w:sz w:val="24"/>
          <w:szCs w:val="24"/>
        </w:rPr>
        <w:t>“</w:t>
      </w:r>
      <w:r w:rsidRPr="00DB37BD">
        <w:rPr>
          <w:rFonts w:ascii="Times New Roman" w:hAnsi="Times New Roman" w:cs="Times New Roman"/>
          <w:sz w:val="24"/>
          <w:szCs w:val="24"/>
        </w:rPr>
        <w:t xml:space="preserve"> </w:t>
      </w:r>
      <w:r w:rsidR="009224FE" w:rsidRPr="00614F92">
        <w:rPr>
          <w:rFonts w:ascii="Times New Roman" w:hAnsi="Times New Roman" w:cs="Times New Roman"/>
          <w:sz w:val="24"/>
          <w:szCs w:val="24"/>
        </w:rPr>
        <w:t xml:space="preserve">от СВОМР на МИРГ </w:t>
      </w:r>
      <w:r w:rsidR="00742FB3" w:rsidRPr="006E456F">
        <w:rPr>
          <w:rFonts w:ascii="Times New Roman" w:hAnsi="Times New Roman" w:cs="Times New Roman"/>
          <w:b/>
          <w:sz w:val="24"/>
          <w:szCs w:val="24"/>
        </w:rPr>
        <w:t>„</w:t>
      </w:r>
      <w:r w:rsidR="009224FE" w:rsidRPr="006E456F">
        <w:rPr>
          <w:rFonts w:ascii="Times New Roman" w:hAnsi="Times New Roman" w:cs="Times New Roman"/>
          <w:b/>
          <w:sz w:val="24"/>
          <w:szCs w:val="24"/>
        </w:rPr>
        <w:t>Поморие</w:t>
      </w:r>
      <w:r w:rsidR="00742FB3" w:rsidRPr="006E456F">
        <w:rPr>
          <w:rFonts w:ascii="Times New Roman" w:hAnsi="Times New Roman" w:cs="Times New Roman"/>
          <w:b/>
          <w:sz w:val="24"/>
          <w:szCs w:val="24"/>
        </w:rPr>
        <w:t>“</w:t>
      </w:r>
      <w:r w:rsidR="009224FE" w:rsidRPr="00DB37BD">
        <w:rPr>
          <w:rFonts w:ascii="Times New Roman" w:hAnsi="Times New Roman" w:cs="Times New Roman"/>
          <w:sz w:val="24"/>
          <w:szCs w:val="24"/>
        </w:rPr>
        <w:t xml:space="preserve"> </w:t>
      </w:r>
      <w:r w:rsidRPr="00DB37BD">
        <w:rPr>
          <w:rFonts w:ascii="Times New Roman" w:hAnsi="Times New Roman" w:cs="Times New Roman"/>
          <w:sz w:val="24"/>
          <w:szCs w:val="24"/>
        </w:rPr>
        <w:t>е</w:t>
      </w:r>
      <w:r w:rsidR="00CF471F" w:rsidRPr="00DB37BD">
        <w:rPr>
          <w:rFonts w:ascii="Times New Roman" w:hAnsi="Times New Roman" w:cs="Times New Roman"/>
          <w:b/>
          <w:sz w:val="24"/>
          <w:szCs w:val="24"/>
        </w:rPr>
        <w:t xml:space="preserve"> </w:t>
      </w:r>
      <w:r w:rsidRPr="00DB37BD">
        <w:rPr>
          <w:rFonts w:ascii="Times New Roman" w:hAnsi="Times New Roman" w:cs="Times New Roman"/>
          <w:b/>
          <w:sz w:val="24"/>
          <w:szCs w:val="24"/>
        </w:rPr>
        <w:t>до 24 месеца</w:t>
      </w:r>
      <w:r w:rsidRPr="00DB37BD">
        <w:rPr>
          <w:rFonts w:ascii="Times New Roman" w:hAnsi="Times New Roman" w:cs="Times New Roman"/>
          <w:sz w:val="24"/>
          <w:szCs w:val="24"/>
        </w:rPr>
        <w:t>, считано от датата на подписване на административния договор за предоставяне на БФП;</w:t>
      </w:r>
    </w:p>
    <w:p w14:paraId="69B182AF" w14:textId="77777777" w:rsidR="00B7442F" w:rsidRPr="00B7442F" w:rsidRDefault="00B7442F" w:rsidP="00B7442F">
      <w:pPr>
        <w:pBdr>
          <w:top w:val="single" w:sz="4" w:space="1" w:color="auto"/>
          <w:left w:val="single" w:sz="4" w:space="4" w:color="auto"/>
          <w:bottom w:val="single" w:sz="4" w:space="1" w:color="auto"/>
          <w:right w:val="single" w:sz="4" w:space="4" w:color="auto"/>
        </w:pBdr>
        <w:tabs>
          <w:tab w:val="left" w:pos="-180"/>
        </w:tabs>
        <w:spacing w:after="360" w:line="276" w:lineRule="auto"/>
        <w:jc w:val="both"/>
        <w:rPr>
          <w:rFonts w:ascii="Times New Roman" w:hAnsi="Times New Roman" w:cs="Times New Roman"/>
          <w:sz w:val="24"/>
          <w:szCs w:val="24"/>
        </w:rPr>
      </w:pPr>
      <w:r w:rsidRPr="009468EF">
        <w:rPr>
          <w:rFonts w:ascii="Times New Roman" w:hAnsi="Times New Roman" w:cs="Times New Roman"/>
          <w:b/>
          <w:sz w:val="24"/>
          <w:szCs w:val="24"/>
        </w:rPr>
        <w:t>ВАЖНО:</w:t>
      </w:r>
      <w:r w:rsidRPr="009468EF">
        <w:rPr>
          <w:rFonts w:ascii="Times New Roman" w:hAnsi="Times New Roman" w:cs="Times New Roman"/>
          <w:sz w:val="24"/>
          <w:szCs w:val="24"/>
        </w:rPr>
        <w:t xml:space="preserve"> При подготовката на проектните предложения кандидатите следва да съобразят сроковете за сключване на договори с изпълнителите съобразно предвидените за изпълнение дейности/етапи, отразени в </w:t>
      </w:r>
      <w:r w:rsidR="00C90328">
        <w:rPr>
          <w:rFonts w:ascii="Times New Roman" w:hAnsi="Times New Roman" w:cs="Times New Roman"/>
          <w:sz w:val="24"/>
          <w:szCs w:val="24"/>
        </w:rPr>
        <w:t>Формуляра за кандида</w:t>
      </w:r>
      <w:r w:rsidR="00A51647">
        <w:rPr>
          <w:rFonts w:ascii="Times New Roman" w:hAnsi="Times New Roman" w:cs="Times New Roman"/>
          <w:sz w:val="24"/>
          <w:szCs w:val="24"/>
        </w:rPr>
        <w:t>т</w:t>
      </w:r>
      <w:r w:rsidR="00C90328">
        <w:rPr>
          <w:rFonts w:ascii="Times New Roman" w:hAnsi="Times New Roman" w:cs="Times New Roman"/>
          <w:sz w:val="24"/>
          <w:szCs w:val="24"/>
        </w:rPr>
        <w:t>стване</w:t>
      </w:r>
      <w:r w:rsidRPr="009468EF">
        <w:rPr>
          <w:rFonts w:ascii="Times New Roman" w:hAnsi="Times New Roman" w:cs="Times New Roman"/>
          <w:sz w:val="24"/>
          <w:szCs w:val="24"/>
        </w:rPr>
        <w:t xml:space="preserve"> и времевия график за изпълнение на проекта. </w:t>
      </w:r>
    </w:p>
    <w:p w14:paraId="59EF7054" w14:textId="77777777" w:rsidR="00FD21FA" w:rsidRPr="00DB37BD" w:rsidRDefault="00FD21FA" w:rsidP="00B7442F">
      <w:pPr>
        <w:pBdr>
          <w:top w:val="single" w:sz="4" w:space="1" w:color="auto"/>
          <w:left w:val="single" w:sz="4" w:space="4" w:color="auto"/>
          <w:bottom w:val="single" w:sz="4" w:space="1" w:color="auto"/>
          <w:right w:val="single" w:sz="4" w:space="4" w:color="auto"/>
        </w:pBdr>
        <w:tabs>
          <w:tab w:val="left" w:pos="-180"/>
        </w:tabs>
        <w:spacing w:after="360" w:line="276" w:lineRule="auto"/>
        <w:jc w:val="both"/>
        <w:rPr>
          <w:rFonts w:ascii="Times New Roman" w:hAnsi="Times New Roman" w:cs="Times New Roman"/>
          <w:b/>
          <w:sz w:val="24"/>
          <w:szCs w:val="24"/>
        </w:rPr>
      </w:pPr>
      <w:r w:rsidRPr="00DB37BD">
        <w:rPr>
          <w:rFonts w:ascii="Times New Roman" w:hAnsi="Times New Roman" w:cs="Times New Roman"/>
          <w:sz w:val="24"/>
          <w:szCs w:val="24"/>
        </w:rPr>
        <w:t xml:space="preserve">Минимален срок за изпълнение на проекта: </w:t>
      </w:r>
      <w:r w:rsidRPr="005322D8">
        <w:rPr>
          <w:rFonts w:ascii="Times New Roman" w:hAnsi="Times New Roman" w:cs="Times New Roman"/>
          <w:b/>
          <w:sz w:val="24"/>
          <w:szCs w:val="24"/>
        </w:rPr>
        <w:t>неприложимо.</w:t>
      </w:r>
    </w:p>
    <w:p w14:paraId="51B530EA" w14:textId="77777777" w:rsidR="00FD21FA" w:rsidRPr="00DB37BD" w:rsidRDefault="00FD21FA" w:rsidP="00C37E03">
      <w:pPr>
        <w:keepNext/>
        <w:keepLines/>
        <w:spacing w:before="200"/>
        <w:outlineLvl w:val="1"/>
        <w:rPr>
          <w:rFonts w:ascii="Times New Roman" w:eastAsia="Times New Roman" w:hAnsi="Times New Roman" w:cs="Times New Roman"/>
          <w:b/>
          <w:bCs/>
          <w:color w:val="5B9BD5"/>
          <w:sz w:val="26"/>
          <w:szCs w:val="26"/>
        </w:rPr>
      </w:pPr>
      <w:bookmarkStart w:id="57" w:name="_Toc475538950"/>
      <w:bookmarkStart w:id="58" w:name="_Toc499645055"/>
      <w:r w:rsidRPr="00DB37BD">
        <w:rPr>
          <w:rFonts w:ascii="Times New Roman" w:eastAsia="Times New Roman" w:hAnsi="Times New Roman" w:cs="Times New Roman"/>
          <w:b/>
          <w:bCs/>
          <w:color w:val="5B9BD5"/>
          <w:sz w:val="26"/>
          <w:szCs w:val="26"/>
        </w:rPr>
        <w:lastRenderedPageBreak/>
        <w:t xml:space="preserve">19. Ред за </w:t>
      </w:r>
      <w:r w:rsidR="004E16A4">
        <w:rPr>
          <w:rFonts w:ascii="Times New Roman" w:eastAsia="Times New Roman" w:hAnsi="Times New Roman" w:cs="Times New Roman"/>
          <w:b/>
          <w:bCs/>
          <w:color w:val="5B9BD5"/>
          <w:sz w:val="26"/>
          <w:szCs w:val="26"/>
        </w:rPr>
        <w:t>оценка</w:t>
      </w:r>
      <w:r w:rsidRPr="00DB37BD">
        <w:rPr>
          <w:rFonts w:ascii="Times New Roman" w:eastAsia="Times New Roman" w:hAnsi="Times New Roman" w:cs="Times New Roman"/>
          <w:b/>
          <w:bCs/>
          <w:color w:val="5B9BD5"/>
          <w:sz w:val="26"/>
          <w:szCs w:val="26"/>
        </w:rPr>
        <w:t xml:space="preserve"> на концепциите за проектни предложения:</w:t>
      </w:r>
      <w:bookmarkEnd w:id="57"/>
      <w:bookmarkEnd w:id="58"/>
    </w:p>
    <w:p w14:paraId="2F225827" w14:textId="77777777" w:rsidR="00FD21FA" w:rsidRPr="00DB37BD" w:rsidRDefault="00FD21FA" w:rsidP="00FD21FA">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sz w:val="24"/>
          <w:szCs w:val="24"/>
        </w:rPr>
      </w:pPr>
      <w:r w:rsidRPr="00DB37BD">
        <w:rPr>
          <w:rFonts w:ascii="Times New Roman" w:hAnsi="Times New Roman" w:cs="Times New Roman"/>
          <w:sz w:val="24"/>
          <w:szCs w:val="24"/>
        </w:rPr>
        <w:t>Неприложимо</w:t>
      </w:r>
    </w:p>
    <w:p w14:paraId="539C8D29" w14:textId="77777777" w:rsidR="00FD21FA" w:rsidRPr="00DB37BD" w:rsidRDefault="00FD21FA" w:rsidP="00C37E03">
      <w:pPr>
        <w:keepNext/>
        <w:keepLines/>
        <w:spacing w:before="200"/>
        <w:outlineLvl w:val="1"/>
        <w:rPr>
          <w:rFonts w:ascii="Times New Roman" w:eastAsia="Times New Roman" w:hAnsi="Times New Roman" w:cs="Times New Roman"/>
          <w:b/>
          <w:bCs/>
          <w:color w:val="5B9BD5"/>
          <w:sz w:val="26"/>
          <w:szCs w:val="26"/>
        </w:rPr>
      </w:pPr>
      <w:bookmarkStart w:id="59" w:name="_Toc475538951"/>
      <w:bookmarkStart w:id="60" w:name="_Toc499645056"/>
      <w:r w:rsidRPr="00DB37BD">
        <w:rPr>
          <w:rFonts w:ascii="Times New Roman" w:eastAsia="Times New Roman" w:hAnsi="Times New Roman" w:cs="Times New Roman"/>
          <w:b/>
          <w:bCs/>
          <w:color w:val="5B9BD5"/>
          <w:sz w:val="26"/>
          <w:szCs w:val="26"/>
        </w:rPr>
        <w:t xml:space="preserve">20. Критерии и методика за </w:t>
      </w:r>
      <w:r w:rsidR="004E16A4">
        <w:rPr>
          <w:rFonts w:ascii="Times New Roman" w:eastAsia="Times New Roman" w:hAnsi="Times New Roman" w:cs="Times New Roman"/>
          <w:b/>
          <w:bCs/>
          <w:color w:val="5B9BD5"/>
          <w:sz w:val="26"/>
          <w:szCs w:val="26"/>
        </w:rPr>
        <w:t>оценка</w:t>
      </w:r>
      <w:r w:rsidRPr="00DB37BD">
        <w:rPr>
          <w:rFonts w:ascii="Times New Roman" w:eastAsia="Times New Roman" w:hAnsi="Times New Roman" w:cs="Times New Roman"/>
          <w:b/>
          <w:bCs/>
          <w:color w:val="5B9BD5"/>
          <w:sz w:val="26"/>
          <w:szCs w:val="26"/>
        </w:rPr>
        <w:t xml:space="preserve"> на концепциите за проектни предложения:</w:t>
      </w:r>
      <w:bookmarkEnd w:id="59"/>
      <w:bookmarkEnd w:id="60"/>
    </w:p>
    <w:p w14:paraId="37E03231" w14:textId="77777777" w:rsidR="00B778C5" w:rsidRPr="00DB37BD" w:rsidRDefault="00FD21FA" w:rsidP="00800DB5">
      <w:pPr>
        <w:pBdr>
          <w:top w:val="single" w:sz="4" w:space="1" w:color="auto"/>
          <w:left w:val="single" w:sz="4" w:space="4" w:color="auto"/>
          <w:bottom w:val="single" w:sz="4" w:space="1" w:color="auto"/>
          <w:right w:val="single" w:sz="4" w:space="4" w:color="auto"/>
        </w:pBdr>
        <w:tabs>
          <w:tab w:val="left" w:pos="-180"/>
        </w:tabs>
        <w:spacing w:after="360" w:line="240" w:lineRule="auto"/>
        <w:jc w:val="both"/>
        <w:rPr>
          <w:rFonts w:ascii="Times New Roman" w:hAnsi="Times New Roman" w:cs="Times New Roman"/>
          <w:color w:val="000000"/>
          <w:sz w:val="24"/>
          <w:szCs w:val="24"/>
        </w:rPr>
      </w:pPr>
      <w:r w:rsidRPr="00DB37BD">
        <w:rPr>
          <w:rFonts w:ascii="Times New Roman" w:hAnsi="Times New Roman" w:cs="Times New Roman"/>
          <w:color w:val="000000"/>
          <w:sz w:val="24"/>
          <w:szCs w:val="24"/>
        </w:rPr>
        <w:t>Неприложимо</w:t>
      </w:r>
      <w:bookmarkStart w:id="61" w:name="_Toc499645057"/>
    </w:p>
    <w:p w14:paraId="2EF2428A" w14:textId="77777777" w:rsidR="00FD21FA" w:rsidRPr="00DB37BD" w:rsidRDefault="0017719B" w:rsidP="00C37E03">
      <w:pPr>
        <w:keepNext/>
        <w:keepLines/>
        <w:spacing w:before="200"/>
        <w:outlineLvl w:val="1"/>
        <w:rPr>
          <w:rFonts w:ascii="Times New Roman" w:eastAsia="Times New Roman" w:hAnsi="Times New Roman" w:cs="Times New Roman"/>
          <w:b/>
          <w:bCs/>
          <w:color w:val="5B9BD5"/>
          <w:sz w:val="26"/>
          <w:szCs w:val="26"/>
        </w:rPr>
      </w:pPr>
      <w:r w:rsidRPr="00A81CCB">
        <w:rPr>
          <w:rFonts w:ascii="Times New Roman" w:eastAsia="Times New Roman" w:hAnsi="Times New Roman" w:cs="Times New Roman"/>
          <w:b/>
          <w:bCs/>
          <w:color w:val="5B9BD5"/>
          <w:sz w:val="26"/>
          <w:szCs w:val="26"/>
        </w:rPr>
        <w:t>21</w:t>
      </w:r>
      <w:r w:rsidR="00FD21FA" w:rsidRPr="00A81CCB">
        <w:rPr>
          <w:rFonts w:ascii="Times New Roman" w:eastAsia="Times New Roman" w:hAnsi="Times New Roman" w:cs="Times New Roman"/>
          <w:b/>
          <w:bCs/>
          <w:color w:val="5B9BD5"/>
          <w:sz w:val="26"/>
          <w:szCs w:val="26"/>
        </w:rPr>
        <w:t xml:space="preserve">. </w:t>
      </w:r>
      <w:r w:rsidR="00FD21FA" w:rsidRPr="002B1414">
        <w:rPr>
          <w:rFonts w:ascii="Times New Roman" w:eastAsia="Times New Roman" w:hAnsi="Times New Roman" w:cs="Times New Roman"/>
          <w:b/>
          <w:bCs/>
          <w:color w:val="5B9BD5"/>
          <w:sz w:val="26"/>
          <w:szCs w:val="26"/>
        </w:rPr>
        <w:t xml:space="preserve">Ред за </w:t>
      </w:r>
      <w:r w:rsidR="004E16A4">
        <w:rPr>
          <w:rFonts w:ascii="Times New Roman" w:eastAsia="Times New Roman" w:hAnsi="Times New Roman" w:cs="Times New Roman"/>
          <w:b/>
          <w:bCs/>
          <w:color w:val="5B9BD5"/>
          <w:sz w:val="26"/>
          <w:szCs w:val="26"/>
        </w:rPr>
        <w:t>оценка</w:t>
      </w:r>
      <w:r w:rsidR="00FD21FA" w:rsidRPr="002B1414">
        <w:rPr>
          <w:rFonts w:ascii="Times New Roman" w:eastAsia="Times New Roman" w:hAnsi="Times New Roman" w:cs="Times New Roman"/>
          <w:b/>
          <w:bCs/>
          <w:color w:val="5B9BD5"/>
          <w:sz w:val="26"/>
          <w:szCs w:val="26"/>
        </w:rPr>
        <w:t xml:space="preserve"> на проектните предложения</w:t>
      </w:r>
      <w:r w:rsidR="00FD21FA" w:rsidRPr="00A81CCB">
        <w:rPr>
          <w:rFonts w:ascii="Times New Roman" w:eastAsia="Times New Roman" w:hAnsi="Times New Roman" w:cs="Times New Roman"/>
          <w:b/>
          <w:bCs/>
          <w:color w:val="5B9BD5"/>
          <w:sz w:val="26"/>
          <w:szCs w:val="26"/>
        </w:rPr>
        <w:t>:</w:t>
      </w:r>
      <w:bookmarkStart w:id="62" w:name="_Toc442351587"/>
      <w:bookmarkEnd w:id="61"/>
    </w:p>
    <w:p w14:paraId="1EEF7F94" w14:textId="77777777" w:rsidR="00A81CCB" w:rsidRPr="00614F92" w:rsidRDefault="00A81CCB" w:rsidP="007B1EFE">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bookmarkStart w:id="63" w:name="_Toc442351585"/>
      <w:bookmarkStart w:id="64" w:name="_Toc451334649"/>
      <w:r w:rsidRPr="00614F92">
        <w:rPr>
          <w:rFonts w:ascii="Times New Roman" w:hAnsi="Times New Roman" w:cs="Times New Roman"/>
          <w:bCs/>
          <w:sz w:val="24"/>
          <w:szCs w:val="24"/>
          <w:lang w:bidi="bg-BG"/>
        </w:rPr>
        <w:t>Подборът на проектни предложения се извършва в съответствие със следните принципи: свободна и лоялна конкуренция; равнопоставеност и недопускане на дискриминация; публичност и прозрачност.</w:t>
      </w:r>
    </w:p>
    <w:p w14:paraId="64FE0344" w14:textId="37BF206C" w:rsidR="007B1EFE" w:rsidRPr="00614F92" w:rsidRDefault="007B1EFE" w:rsidP="00C37E03">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614F92">
        <w:rPr>
          <w:rFonts w:ascii="Times New Roman" w:hAnsi="Times New Roman" w:cs="Times New Roman"/>
          <w:sz w:val="24"/>
          <w:szCs w:val="24"/>
        </w:rPr>
        <w:t xml:space="preserve">На подбор подлежат </w:t>
      </w:r>
      <w:r w:rsidRPr="00614F92">
        <w:rPr>
          <w:rFonts w:ascii="Times New Roman" w:hAnsi="Times New Roman" w:cs="Times New Roman"/>
          <w:b/>
          <w:sz w:val="24"/>
          <w:szCs w:val="24"/>
          <w:u w:val="single"/>
        </w:rPr>
        <w:t>само</w:t>
      </w:r>
      <w:r w:rsidRPr="00614F92">
        <w:rPr>
          <w:rFonts w:ascii="Times New Roman" w:hAnsi="Times New Roman" w:cs="Times New Roman"/>
          <w:sz w:val="24"/>
          <w:szCs w:val="24"/>
        </w:rPr>
        <w:t xml:space="preserve"> проектните предложения, подадени през системата ИСУН 2020. Подборът се извършва на база критерии, съдържащи се в Условият</w:t>
      </w:r>
      <w:r w:rsidR="00C37E03">
        <w:rPr>
          <w:rFonts w:ascii="Times New Roman" w:hAnsi="Times New Roman" w:cs="Times New Roman"/>
          <w:sz w:val="24"/>
          <w:szCs w:val="24"/>
        </w:rPr>
        <w:t>а за кандидатстване по мярка 3 „</w:t>
      </w:r>
      <w:r w:rsidR="00C37E03" w:rsidRPr="00C37E03">
        <w:rPr>
          <w:rFonts w:ascii="Times New Roman" w:hAnsi="Times New Roman" w:cs="Times New Roman"/>
          <w:sz w:val="24"/>
          <w:szCs w:val="24"/>
        </w:rPr>
        <w:t>Подобряване и използване на екологичн</w:t>
      </w:r>
      <w:r w:rsidR="00C37E03">
        <w:rPr>
          <w:rFonts w:ascii="Times New Roman" w:hAnsi="Times New Roman" w:cs="Times New Roman"/>
          <w:sz w:val="24"/>
          <w:szCs w:val="24"/>
        </w:rPr>
        <w:t xml:space="preserve">ите дадености на МИРГ „Поморие“ </w:t>
      </w:r>
      <w:r w:rsidR="00C37E03" w:rsidRPr="00C37E03">
        <w:rPr>
          <w:rFonts w:ascii="Times New Roman" w:hAnsi="Times New Roman" w:cs="Times New Roman"/>
          <w:sz w:val="24"/>
          <w:szCs w:val="24"/>
        </w:rPr>
        <w:t>за рибарство и аквакултури, и смекчаване на въздействието от изменението на климата</w:t>
      </w:r>
      <w:r w:rsidRPr="00614F92">
        <w:rPr>
          <w:rFonts w:ascii="Times New Roman" w:hAnsi="Times New Roman" w:cs="Times New Roman"/>
          <w:sz w:val="24"/>
          <w:szCs w:val="24"/>
        </w:rPr>
        <w:t xml:space="preserve">“ от СВОМР на МИРГ </w:t>
      </w:r>
      <w:r w:rsidR="00742FB3">
        <w:rPr>
          <w:rFonts w:ascii="Times New Roman" w:hAnsi="Times New Roman" w:cs="Times New Roman"/>
          <w:sz w:val="24"/>
          <w:szCs w:val="24"/>
        </w:rPr>
        <w:t>„</w:t>
      </w:r>
      <w:r w:rsidRPr="006E456F">
        <w:rPr>
          <w:rFonts w:ascii="Times New Roman" w:hAnsi="Times New Roman" w:cs="Times New Roman"/>
          <w:b/>
          <w:sz w:val="24"/>
          <w:szCs w:val="24"/>
        </w:rPr>
        <w:t>Поморие</w:t>
      </w:r>
      <w:r w:rsidR="00742FB3" w:rsidRPr="006E456F">
        <w:rPr>
          <w:rFonts w:ascii="Times New Roman" w:hAnsi="Times New Roman" w:cs="Times New Roman"/>
          <w:b/>
          <w:sz w:val="24"/>
          <w:szCs w:val="24"/>
        </w:rPr>
        <w:t>“</w:t>
      </w:r>
      <w:r w:rsidRPr="006E456F">
        <w:rPr>
          <w:rFonts w:ascii="Times New Roman" w:hAnsi="Times New Roman" w:cs="Times New Roman"/>
          <w:b/>
          <w:sz w:val="24"/>
          <w:szCs w:val="24"/>
        </w:rPr>
        <w:t>,</w:t>
      </w:r>
      <w:r w:rsidRPr="00614F92">
        <w:rPr>
          <w:rFonts w:ascii="Times New Roman" w:hAnsi="Times New Roman" w:cs="Times New Roman"/>
          <w:sz w:val="24"/>
          <w:szCs w:val="24"/>
        </w:rPr>
        <w:t xml:space="preserve"> утвърдени от </w:t>
      </w:r>
      <w:r w:rsidR="00742FB3">
        <w:rPr>
          <w:rFonts w:ascii="Times New Roman" w:hAnsi="Times New Roman" w:cs="Times New Roman"/>
          <w:sz w:val="24"/>
          <w:szCs w:val="24"/>
        </w:rPr>
        <w:t>Р</w:t>
      </w:r>
      <w:r w:rsidRPr="00614F92">
        <w:rPr>
          <w:rFonts w:ascii="Times New Roman" w:hAnsi="Times New Roman" w:cs="Times New Roman"/>
          <w:sz w:val="24"/>
          <w:szCs w:val="24"/>
        </w:rPr>
        <w:t xml:space="preserve">ъководителя на Управляващия орган /УО/ на ПМДР 20014 – 2020 г. </w:t>
      </w:r>
    </w:p>
    <w:p w14:paraId="7FD031DF" w14:textId="77777777" w:rsidR="007B1EFE" w:rsidRPr="00614F92" w:rsidRDefault="007B1EFE" w:rsidP="007B1EFE">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614F92">
        <w:rPr>
          <w:rFonts w:ascii="Times New Roman" w:hAnsi="Times New Roman" w:cs="Times New Roman"/>
          <w:sz w:val="24"/>
          <w:szCs w:val="24"/>
        </w:rPr>
        <w:t>Методологията и критериите не подлежат на изменение по време на провеждането на подбора.</w:t>
      </w:r>
    </w:p>
    <w:p w14:paraId="711646F9" w14:textId="3C5F58FD" w:rsidR="007B1EFE" w:rsidRDefault="007B1EFE" w:rsidP="007B1EFE">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614F92">
        <w:rPr>
          <w:rFonts w:ascii="Times New Roman" w:hAnsi="Times New Roman" w:cs="Times New Roman"/>
          <w:sz w:val="24"/>
          <w:szCs w:val="24"/>
        </w:rPr>
        <w:t>Не се допуска въвеждането на допълнителни критерии за подбор или изменение на критериите по време на провеждането на процедурата за подбор на постъпилите проектни предложения</w:t>
      </w:r>
      <w:r w:rsidR="00742FB3">
        <w:rPr>
          <w:rFonts w:ascii="Times New Roman" w:hAnsi="Times New Roman" w:cs="Times New Roman"/>
          <w:sz w:val="24"/>
          <w:szCs w:val="24"/>
        </w:rPr>
        <w:t>,</w:t>
      </w:r>
      <w:r w:rsidRPr="00614F92">
        <w:rPr>
          <w:rFonts w:ascii="Times New Roman" w:hAnsi="Times New Roman" w:cs="Times New Roman"/>
          <w:sz w:val="24"/>
          <w:szCs w:val="24"/>
        </w:rPr>
        <w:t xml:space="preserve"> с изключение на случаите по чл. 26, ал. 7 от ЗУСЕСИФ.</w:t>
      </w:r>
    </w:p>
    <w:p w14:paraId="7EADAE2C" w14:textId="32C02458" w:rsidR="00FA4C86" w:rsidRPr="007513D7" w:rsidRDefault="00FA4C86" w:rsidP="00FA4C8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bCs/>
          <w:sz w:val="24"/>
          <w:szCs w:val="24"/>
        </w:rPr>
      </w:pPr>
      <w:r w:rsidRPr="007513D7">
        <w:rPr>
          <w:rFonts w:ascii="Times New Roman" w:hAnsi="Times New Roman" w:cs="Times New Roman"/>
          <w:b/>
          <w:bCs/>
          <w:sz w:val="24"/>
          <w:szCs w:val="24"/>
        </w:rPr>
        <w:t xml:space="preserve">21.1 Ред за подбор на проектни предложения </w:t>
      </w:r>
      <w:r w:rsidR="002E3CDF" w:rsidRPr="007513D7">
        <w:rPr>
          <w:rFonts w:ascii="Times New Roman" w:hAnsi="Times New Roman" w:cs="Times New Roman"/>
          <w:b/>
          <w:bCs/>
          <w:sz w:val="24"/>
          <w:szCs w:val="24"/>
        </w:rPr>
        <w:t>из</w:t>
      </w:r>
      <w:r w:rsidR="002E3CDF">
        <w:rPr>
          <w:rFonts w:ascii="Times New Roman" w:hAnsi="Times New Roman" w:cs="Times New Roman"/>
          <w:b/>
          <w:bCs/>
          <w:sz w:val="24"/>
          <w:szCs w:val="24"/>
        </w:rPr>
        <w:t>в</w:t>
      </w:r>
      <w:r w:rsidR="002E3CDF" w:rsidRPr="007513D7">
        <w:rPr>
          <w:rFonts w:ascii="Times New Roman" w:hAnsi="Times New Roman" w:cs="Times New Roman"/>
          <w:b/>
          <w:bCs/>
          <w:sz w:val="24"/>
          <w:szCs w:val="24"/>
        </w:rPr>
        <w:t>ършван</w:t>
      </w:r>
      <w:r w:rsidRPr="007513D7">
        <w:rPr>
          <w:rFonts w:ascii="Times New Roman" w:hAnsi="Times New Roman" w:cs="Times New Roman"/>
          <w:b/>
          <w:bCs/>
          <w:sz w:val="24"/>
          <w:szCs w:val="24"/>
        </w:rPr>
        <w:t xml:space="preserve"> от МИРГ </w:t>
      </w:r>
      <w:r w:rsidR="00742FB3">
        <w:rPr>
          <w:rFonts w:ascii="Times New Roman" w:hAnsi="Times New Roman" w:cs="Times New Roman"/>
          <w:b/>
          <w:bCs/>
          <w:sz w:val="24"/>
          <w:szCs w:val="24"/>
        </w:rPr>
        <w:t>„</w:t>
      </w:r>
      <w:r w:rsidRPr="007513D7">
        <w:rPr>
          <w:rFonts w:ascii="Times New Roman" w:hAnsi="Times New Roman" w:cs="Times New Roman"/>
          <w:b/>
          <w:bCs/>
          <w:sz w:val="24"/>
          <w:szCs w:val="24"/>
        </w:rPr>
        <w:t>Поморие</w:t>
      </w:r>
      <w:r w:rsidR="00742FB3">
        <w:rPr>
          <w:rFonts w:ascii="Times New Roman" w:hAnsi="Times New Roman" w:cs="Times New Roman"/>
          <w:b/>
          <w:bCs/>
          <w:sz w:val="24"/>
          <w:szCs w:val="24"/>
        </w:rPr>
        <w:t>“</w:t>
      </w:r>
    </w:p>
    <w:p w14:paraId="67FFC797" w14:textId="77777777" w:rsidR="00FA4C86" w:rsidRPr="009C1732" w:rsidRDefault="00FA4C86" w:rsidP="00FA4C8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9C1732">
        <w:rPr>
          <w:rFonts w:ascii="Times New Roman" w:hAnsi="Times New Roman" w:cs="Times New Roman"/>
          <w:sz w:val="24"/>
          <w:szCs w:val="24"/>
        </w:rPr>
        <w:t>Подборът в МИРГ се извършва съгласно процедура за подбор на проектни предложения, която обхващ</w:t>
      </w:r>
      <w:r>
        <w:rPr>
          <w:rFonts w:ascii="Times New Roman" w:hAnsi="Times New Roman" w:cs="Times New Roman"/>
          <w:sz w:val="24"/>
          <w:szCs w:val="24"/>
        </w:rPr>
        <w:t xml:space="preserve">а 2 групи критерии за оценка:  </w:t>
      </w:r>
    </w:p>
    <w:p w14:paraId="5A98E490" w14:textId="77777777" w:rsidR="00FA4C86" w:rsidRPr="009C1732" w:rsidRDefault="00FA4C86" w:rsidP="00FA4C8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9C1732">
        <w:rPr>
          <w:rFonts w:ascii="Times New Roman" w:hAnsi="Times New Roman" w:cs="Times New Roman"/>
          <w:sz w:val="24"/>
          <w:szCs w:val="24"/>
        </w:rPr>
        <w:t>1.</w:t>
      </w:r>
      <w:r w:rsidRPr="009C1732">
        <w:rPr>
          <w:rFonts w:ascii="Times New Roman" w:hAnsi="Times New Roman" w:cs="Times New Roman"/>
          <w:sz w:val="24"/>
          <w:szCs w:val="24"/>
        </w:rPr>
        <w:tab/>
        <w:t xml:space="preserve">Група критерии за оценка - Проверка за </w:t>
      </w:r>
      <w:proofErr w:type="spellStart"/>
      <w:r w:rsidRPr="009C1732">
        <w:rPr>
          <w:rFonts w:ascii="Times New Roman" w:hAnsi="Times New Roman" w:cs="Times New Roman"/>
          <w:sz w:val="24"/>
          <w:szCs w:val="24"/>
        </w:rPr>
        <w:t>окомплектованост</w:t>
      </w:r>
      <w:proofErr w:type="spellEnd"/>
      <w:r w:rsidRPr="009C1732">
        <w:rPr>
          <w:rFonts w:ascii="Times New Roman" w:hAnsi="Times New Roman" w:cs="Times New Roman"/>
          <w:sz w:val="24"/>
          <w:szCs w:val="24"/>
        </w:rPr>
        <w:t xml:space="preserve"> на всички изискуеми документи по съответната процедура и съответствието им с изискванията;</w:t>
      </w:r>
    </w:p>
    <w:p w14:paraId="36855A0E" w14:textId="77777777" w:rsidR="00FA4C86" w:rsidRPr="009C1732" w:rsidRDefault="00FA4C86" w:rsidP="00FA4C8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9C1732">
        <w:rPr>
          <w:rFonts w:ascii="Times New Roman" w:hAnsi="Times New Roman" w:cs="Times New Roman"/>
          <w:sz w:val="24"/>
          <w:szCs w:val="24"/>
        </w:rPr>
        <w:t>2.</w:t>
      </w:r>
      <w:r w:rsidRPr="009C1732">
        <w:rPr>
          <w:rFonts w:ascii="Times New Roman" w:hAnsi="Times New Roman" w:cs="Times New Roman"/>
          <w:sz w:val="24"/>
          <w:szCs w:val="24"/>
        </w:rPr>
        <w:tab/>
        <w:t xml:space="preserve">Група критерии за оценка - Подбор на проектни предложения за съответствие на същите със стратегията на МИРГ. </w:t>
      </w:r>
    </w:p>
    <w:p w14:paraId="34DC9A96" w14:textId="77777777" w:rsidR="00FA4C86" w:rsidRPr="00565568" w:rsidRDefault="00FA4C86" w:rsidP="00FA4C8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9C1732">
        <w:rPr>
          <w:rFonts w:ascii="Times New Roman" w:hAnsi="Times New Roman" w:cs="Times New Roman"/>
          <w:sz w:val="24"/>
          <w:szCs w:val="24"/>
        </w:rPr>
        <w:t xml:space="preserve">Подборът на проектните предложения се извършва от комисия, назначена със заповед на Председателя на УС на МИРГ. Комисията подбира и класира проектните предложения до 30 календарни дни от датата на приключване на приема по съответната </w:t>
      </w:r>
      <w:r w:rsidRPr="009C1732">
        <w:rPr>
          <w:rFonts w:ascii="Times New Roman" w:hAnsi="Times New Roman" w:cs="Times New Roman"/>
          <w:sz w:val="24"/>
          <w:szCs w:val="24"/>
        </w:rPr>
        <w:lastRenderedPageBreak/>
        <w:t>мярка/процедура, а когато процедурата чрез подбор е открита с два или повече срока за подаване на проектни предложения – до 30 дни за</w:t>
      </w:r>
      <w:r>
        <w:rPr>
          <w:rFonts w:ascii="Times New Roman" w:hAnsi="Times New Roman" w:cs="Times New Roman"/>
          <w:sz w:val="24"/>
          <w:szCs w:val="24"/>
        </w:rPr>
        <w:t xml:space="preserve"> всяко отделно производство.  </w:t>
      </w:r>
    </w:p>
    <w:p w14:paraId="0E233B9F" w14:textId="3A4B9777" w:rsidR="00FA4C86" w:rsidRPr="005C6B06" w:rsidRDefault="00FA4C86" w:rsidP="00FA4C8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5C6B06">
        <w:rPr>
          <w:rFonts w:ascii="Times New Roman" w:hAnsi="Times New Roman" w:cs="Times New Roman"/>
          <w:sz w:val="24"/>
          <w:szCs w:val="24"/>
        </w:rPr>
        <w:t xml:space="preserve">Членовете на </w:t>
      </w:r>
      <w:r w:rsidR="00742FB3">
        <w:rPr>
          <w:rFonts w:ascii="Times New Roman" w:hAnsi="Times New Roman" w:cs="Times New Roman"/>
          <w:sz w:val="24"/>
          <w:szCs w:val="24"/>
        </w:rPr>
        <w:t>к</w:t>
      </w:r>
      <w:r w:rsidRPr="005C6B06">
        <w:rPr>
          <w:rFonts w:ascii="Times New Roman" w:hAnsi="Times New Roman" w:cs="Times New Roman"/>
          <w:sz w:val="24"/>
          <w:szCs w:val="24"/>
        </w:rPr>
        <w:t xml:space="preserve">омисията за подбор на проектни предложения извършват подбор на проектните предложения независимо един от друг и попълват индивидуален контролен лист, съдържащ мотиви за посоченото мнение. </w:t>
      </w:r>
    </w:p>
    <w:p w14:paraId="78B2EF0B" w14:textId="0BA63043" w:rsidR="000467A6" w:rsidRDefault="00FA4C86" w:rsidP="00FA4C8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5C6B06">
        <w:rPr>
          <w:rFonts w:ascii="Times New Roman" w:hAnsi="Times New Roman" w:cs="Times New Roman"/>
          <w:sz w:val="24"/>
          <w:szCs w:val="24"/>
        </w:rPr>
        <w:t>Общия</w:t>
      </w:r>
      <w:r w:rsidR="00B4611A">
        <w:rPr>
          <w:rFonts w:ascii="Times New Roman" w:hAnsi="Times New Roman" w:cs="Times New Roman"/>
          <w:sz w:val="24"/>
          <w:szCs w:val="24"/>
        </w:rPr>
        <w:t>т</w:t>
      </w:r>
      <w:r w:rsidRPr="005C6B06">
        <w:rPr>
          <w:rFonts w:ascii="Times New Roman" w:hAnsi="Times New Roman" w:cs="Times New Roman"/>
          <w:sz w:val="24"/>
          <w:szCs w:val="24"/>
        </w:rPr>
        <w:t xml:space="preserve"> резултат за всяко проектно предложение се документира и подписва от всеки член на </w:t>
      </w:r>
      <w:r w:rsidR="00742FB3">
        <w:rPr>
          <w:rFonts w:ascii="Times New Roman" w:hAnsi="Times New Roman" w:cs="Times New Roman"/>
          <w:sz w:val="24"/>
          <w:szCs w:val="24"/>
        </w:rPr>
        <w:t>к</w:t>
      </w:r>
      <w:r w:rsidRPr="005C6B06">
        <w:rPr>
          <w:rFonts w:ascii="Times New Roman" w:hAnsi="Times New Roman" w:cs="Times New Roman"/>
          <w:sz w:val="24"/>
          <w:szCs w:val="24"/>
        </w:rPr>
        <w:t xml:space="preserve">омисията. В тридневен срок от приключване на подбора </w:t>
      </w:r>
      <w:r w:rsidR="00742FB3">
        <w:rPr>
          <w:rFonts w:ascii="Times New Roman" w:hAnsi="Times New Roman" w:cs="Times New Roman"/>
          <w:sz w:val="24"/>
          <w:szCs w:val="24"/>
        </w:rPr>
        <w:t>к</w:t>
      </w:r>
      <w:r w:rsidRPr="005C6B06">
        <w:rPr>
          <w:rFonts w:ascii="Times New Roman" w:hAnsi="Times New Roman" w:cs="Times New Roman"/>
          <w:sz w:val="24"/>
          <w:szCs w:val="24"/>
        </w:rPr>
        <w:t xml:space="preserve">омисията изготвя окончателен доклад за дейността си с приложени изискуеми документи в съответствие с </w:t>
      </w:r>
      <w:r w:rsidR="00742FB3">
        <w:rPr>
          <w:rFonts w:ascii="Times New Roman" w:hAnsi="Times New Roman" w:cs="Times New Roman"/>
          <w:sz w:val="24"/>
          <w:szCs w:val="24"/>
        </w:rPr>
        <w:t>м</w:t>
      </w:r>
      <w:r w:rsidRPr="005C6B06">
        <w:rPr>
          <w:rFonts w:ascii="Times New Roman" w:hAnsi="Times New Roman" w:cs="Times New Roman"/>
          <w:sz w:val="24"/>
          <w:szCs w:val="24"/>
        </w:rPr>
        <w:t xml:space="preserve">инималните  изисквания по отношение на процедурата на МИРГ за подбор на проекти към стратегията за ВОМР. Докладът се подписва от председателя и от всички членове на </w:t>
      </w:r>
      <w:r w:rsidR="00742FB3">
        <w:rPr>
          <w:rFonts w:ascii="Times New Roman" w:hAnsi="Times New Roman" w:cs="Times New Roman"/>
          <w:sz w:val="24"/>
          <w:szCs w:val="24"/>
        </w:rPr>
        <w:t>к</w:t>
      </w:r>
      <w:r w:rsidRPr="005C6B06">
        <w:rPr>
          <w:rFonts w:ascii="Times New Roman" w:hAnsi="Times New Roman" w:cs="Times New Roman"/>
          <w:sz w:val="24"/>
          <w:szCs w:val="24"/>
        </w:rPr>
        <w:t xml:space="preserve">омисията и заедно с всички документи се представят за одобрение от Управителния съвет на МИРГ „Поморие“. Одобреният доклад и приложенията към него се изпращат от МИРГ „Поморие“ до </w:t>
      </w:r>
      <w:r w:rsidR="00742FB3">
        <w:rPr>
          <w:rFonts w:ascii="Times New Roman" w:hAnsi="Times New Roman" w:cs="Times New Roman"/>
          <w:sz w:val="24"/>
          <w:szCs w:val="24"/>
        </w:rPr>
        <w:t>Р</w:t>
      </w:r>
      <w:r w:rsidRPr="005C6B06">
        <w:rPr>
          <w:rFonts w:ascii="Times New Roman" w:hAnsi="Times New Roman" w:cs="Times New Roman"/>
          <w:sz w:val="24"/>
          <w:szCs w:val="24"/>
        </w:rPr>
        <w:t>ъководителя на УО на ПМДР за оценка.</w:t>
      </w:r>
      <w:r>
        <w:rPr>
          <w:rFonts w:ascii="Times New Roman" w:hAnsi="Times New Roman" w:cs="Times New Roman"/>
          <w:sz w:val="24"/>
          <w:szCs w:val="24"/>
        </w:rPr>
        <w:t xml:space="preserve"> </w:t>
      </w:r>
    </w:p>
    <w:p w14:paraId="03896040" w14:textId="344E7770" w:rsidR="009B1B47" w:rsidRPr="000C2A1D" w:rsidRDefault="009B1B47" w:rsidP="009B1B47">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0C2A1D">
        <w:rPr>
          <w:rFonts w:ascii="Times New Roman" w:hAnsi="Times New Roman" w:cs="Times New Roman"/>
          <w:sz w:val="24"/>
          <w:szCs w:val="24"/>
        </w:rPr>
        <w:t>2.1 В комисията за подбор на проектни предложения на МИРГ (КППП) не може да участва лице, което е конфликт на интереси по смисъла на чл. 61 от Регламент (ЕС, Евратом) № 2018/1046.</w:t>
      </w:r>
    </w:p>
    <w:p w14:paraId="483E366A" w14:textId="77777777" w:rsidR="009B1B47" w:rsidRPr="000C2A1D" w:rsidRDefault="009B1B47" w:rsidP="009B1B47">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0C2A1D">
        <w:rPr>
          <w:rFonts w:ascii="Times New Roman" w:hAnsi="Times New Roman" w:cs="Times New Roman"/>
          <w:sz w:val="24"/>
          <w:szCs w:val="24"/>
        </w:rPr>
        <w:t>2.2 Всеки член на КППП и членовете на УС на МИРГ при заседание на УС за одобрение или отхвърляне на доклад на КППП по всяка процедура, декларира, че не е в конфликт на интереси по смисъла на чл. 61 от Регламент (ЕС, Евратом) № 2018/1046 на Европейския парламент и на Съвета.</w:t>
      </w:r>
    </w:p>
    <w:p w14:paraId="15BA5F12" w14:textId="77777777" w:rsidR="009B1B47" w:rsidRDefault="009B1B47" w:rsidP="00FA4C8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        Важно!</w:t>
      </w:r>
      <w:r w:rsidRPr="000C2A1D">
        <w:rPr>
          <w:rFonts w:ascii="Times New Roman" w:hAnsi="Times New Roman" w:cs="Times New Roman"/>
          <w:sz w:val="24"/>
          <w:szCs w:val="24"/>
        </w:rPr>
        <w:t xml:space="preserve"> При установяване на конфликт на интереси членовете на КППП не участват в процеса на оценка на съответното проектно предложение, а членовете на УС не участват в процеса на одобрение на окончателния доклад от работата на КППП</w:t>
      </w:r>
      <w:r w:rsidRPr="006E456F">
        <w:rPr>
          <w:rFonts w:ascii="Times New Roman" w:hAnsi="Times New Roman" w:cs="Times New Roman"/>
          <w:sz w:val="24"/>
          <w:szCs w:val="24"/>
        </w:rPr>
        <w:t xml:space="preserve"> </w:t>
      </w:r>
      <w:r w:rsidRPr="000C2A1D">
        <w:rPr>
          <w:rFonts w:ascii="Times New Roman" w:hAnsi="Times New Roman" w:cs="Times New Roman"/>
          <w:sz w:val="24"/>
          <w:szCs w:val="24"/>
        </w:rPr>
        <w:t>и следва да подадат отвод.</w:t>
      </w:r>
    </w:p>
    <w:p w14:paraId="29DDF1DC" w14:textId="366FD7CF" w:rsidR="00FA4C86" w:rsidRPr="009C1732" w:rsidRDefault="00FA4C86" w:rsidP="00FA4C8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Pr>
          <w:rFonts w:ascii="Times New Roman" w:hAnsi="Times New Roman" w:cs="Times New Roman"/>
          <w:sz w:val="24"/>
          <w:szCs w:val="24"/>
        </w:rPr>
        <w:t>Оценки</w:t>
      </w:r>
      <w:r w:rsidR="00742FB3">
        <w:rPr>
          <w:rFonts w:ascii="Times New Roman" w:hAnsi="Times New Roman" w:cs="Times New Roman"/>
          <w:sz w:val="24"/>
          <w:szCs w:val="24"/>
        </w:rPr>
        <w:t>,</w:t>
      </w:r>
      <w:r>
        <w:rPr>
          <w:rFonts w:ascii="Times New Roman" w:hAnsi="Times New Roman" w:cs="Times New Roman"/>
          <w:sz w:val="24"/>
          <w:szCs w:val="24"/>
        </w:rPr>
        <w:t xml:space="preserve"> извършвани от МИРГ:</w:t>
      </w:r>
    </w:p>
    <w:p w14:paraId="429440DD" w14:textId="77777777" w:rsidR="00FA4C86" w:rsidRPr="009C1732" w:rsidRDefault="00FA4C86" w:rsidP="00FA4C8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565568">
        <w:rPr>
          <w:rFonts w:ascii="Times New Roman" w:hAnsi="Times New Roman" w:cs="Times New Roman"/>
          <w:b/>
          <w:sz w:val="24"/>
          <w:szCs w:val="24"/>
        </w:rPr>
        <w:t>I. Група критерии за оценка</w:t>
      </w:r>
      <w:r w:rsidRPr="009C1732">
        <w:rPr>
          <w:rFonts w:ascii="Times New Roman" w:hAnsi="Times New Roman" w:cs="Times New Roman"/>
          <w:sz w:val="24"/>
          <w:szCs w:val="24"/>
        </w:rPr>
        <w:t xml:space="preserve"> - Проверка за </w:t>
      </w:r>
      <w:proofErr w:type="spellStart"/>
      <w:r w:rsidRPr="009C1732">
        <w:rPr>
          <w:rFonts w:ascii="Times New Roman" w:hAnsi="Times New Roman" w:cs="Times New Roman"/>
          <w:sz w:val="24"/>
          <w:szCs w:val="24"/>
        </w:rPr>
        <w:t>окомплектованост</w:t>
      </w:r>
      <w:proofErr w:type="spellEnd"/>
      <w:r w:rsidRPr="009C1732">
        <w:rPr>
          <w:rFonts w:ascii="Times New Roman" w:hAnsi="Times New Roman" w:cs="Times New Roman"/>
          <w:sz w:val="24"/>
          <w:szCs w:val="24"/>
        </w:rPr>
        <w:t xml:space="preserve"> на всички изискуеми документи по съответната процедура и съответствието им с изискванията.</w:t>
      </w:r>
    </w:p>
    <w:p w14:paraId="4C89441D" w14:textId="77777777" w:rsidR="00FA4C86" w:rsidRDefault="00FA4C86" w:rsidP="00FA4C8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9C1732">
        <w:rPr>
          <w:rFonts w:ascii="Times New Roman" w:hAnsi="Times New Roman" w:cs="Times New Roman"/>
          <w:sz w:val="24"/>
          <w:szCs w:val="24"/>
        </w:rPr>
        <w:t xml:space="preserve">Проверката се извършва чрез ИСУН и се състои в проверка за </w:t>
      </w:r>
      <w:proofErr w:type="spellStart"/>
      <w:r w:rsidRPr="009C1732">
        <w:rPr>
          <w:rFonts w:ascii="Times New Roman" w:hAnsi="Times New Roman" w:cs="Times New Roman"/>
          <w:sz w:val="24"/>
          <w:szCs w:val="24"/>
        </w:rPr>
        <w:t>окомплектованост</w:t>
      </w:r>
      <w:proofErr w:type="spellEnd"/>
      <w:r w:rsidRPr="009C1732">
        <w:rPr>
          <w:rFonts w:ascii="Times New Roman" w:hAnsi="Times New Roman" w:cs="Times New Roman"/>
          <w:sz w:val="24"/>
          <w:szCs w:val="24"/>
        </w:rPr>
        <w:t xml:space="preserve"> на изискуемите документи и дали същите съответстват на приложимото законодателство и на изискванията, заложени от </w:t>
      </w:r>
      <w:r w:rsidR="000467A6">
        <w:rPr>
          <w:rFonts w:ascii="Times New Roman" w:hAnsi="Times New Roman" w:cs="Times New Roman"/>
          <w:sz w:val="24"/>
          <w:szCs w:val="24"/>
        </w:rPr>
        <w:t xml:space="preserve">МИРГ и одобрени от </w:t>
      </w:r>
      <w:r w:rsidRPr="009C1732">
        <w:rPr>
          <w:rFonts w:ascii="Times New Roman" w:hAnsi="Times New Roman" w:cs="Times New Roman"/>
          <w:sz w:val="24"/>
          <w:szCs w:val="24"/>
        </w:rPr>
        <w:t xml:space="preserve">УО на ПМДР в Условия за кандидатстване по съответната мярка/процедура. </w:t>
      </w:r>
    </w:p>
    <w:p w14:paraId="4906E09B" w14:textId="38DD73EB" w:rsidR="00FA4C86" w:rsidRPr="00CE687C" w:rsidRDefault="00FA4C86" w:rsidP="00FA4C8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CE687C">
        <w:rPr>
          <w:rFonts w:ascii="Times New Roman" w:hAnsi="Times New Roman" w:cs="Times New Roman"/>
          <w:sz w:val="24"/>
          <w:szCs w:val="24"/>
        </w:rPr>
        <w:t xml:space="preserve">Когато при подбора се установи липса на документи и/или друга нередовност, </w:t>
      </w:r>
      <w:r w:rsidR="00742FB3">
        <w:rPr>
          <w:rFonts w:ascii="Times New Roman" w:hAnsi="Times New Roman" w:cs="Times New Roman"/>
          <w:sz w:val="24"/>
          <w:szCs w:val="24"/>
        </w:rPr>
        <w:t>к</w:t>
      </w:r>
      <w:r w:rsidRPr="00CE687C">
        <w:rPr>
          <w:rFonts w:ascii="Times New Roman" w:hAnsi="Times New Roman" w:cs="Times New Roman"/>
          <w:sz w:val="24"/>
          <w:szCs w:val="24"/>
        </w:rPr>
        <w:t xml:space="preserve">омисията изпраща на кандидата уведомление за установените </w:t>
      </w:r>
      <w:proofErr w:type="spellStart"/>
      <w:r w:rsidRPr="00CE687C">
        <w:rPr>
          <w:rFonts w:ascii="Times New Roman" w:hAnsi="Times New Roman" w:cs="Times New Roman"/>
          <w:sz w:val="24"/>
          <w:szCs w:val="24"/>
        </w:rPr>
        <w:t>нередовности</w:t>
      </w:r>
      <w:proofErr w:type="spellEnd"/>
      <w:r w:rsidRPr="00CE687C">
        <w:rPr>
          <w:rFonts w:ascii="Times New Roman" w:hAnsi="Times New Roman" w:cs="Times New Roman"/>
          <w:sz w:val="24"/>
          <w:szCs w:val="24"/>
        </w:rPr>
        <w:t xml:space="preserve"> и определя разумен </w:t>
      </w:r>
      <w:r w:rsidRPr="00CE687C">
        <w:rPr>
          <w:rFonts w:ascii="Times New Roman" w:hAnsi="Times New Roman" w:cs="Times New Roman"/>
          <w:sz w:val="24"/>
          <w:szCs w:val="24"/>
        </w:rPr>
        <w:lastRenderedPageBreak/>
        <w:t xml:space="preserve">срок за тяхното отстраняване, който не може да бъде по-кратък от една седмица. Уведомлението съдържа и информация, че: А) неотстраняването на </w:t>
      </w:r>
      <w:proofErr w:type="spellStart"/>
      <w:r w:rsidRPr="00CE687C">
        <w:rPr>
          <w:rFonts w:ascii="Times New Roman" w:hAnsi="Times New Roman" w:cs="Times New Roman"/>
          <w:sz w:val="24"/>
          <w:szCs w:val="24"/>
        </w:rPr>
        <w:t>нередовностите</w:t>
      </w:r>
      <w:proofErr w:type="spellEnd"/>
      <w:r w:rsidRPr="00CE687C">
        <w:rPr>
          <w:rFonts w:ascii="Times New Roman" w:hAnsi="Times New Roman" w:cs="Times New Roman"/>
          <w:sz w:val="24"/>
          <w:szCs w:val="24"/>
        </w:rPr>
        <w:t xml:space="preserve"> в срок може да доведе до прекратяване на производството по отношение на кандидата или съответно да получи по-малък брой точки. Б) Всяка информация, предоставена извън официално изисканата от </w:t>
      </w:r>
      <w:r w:rsidR="00742FB3">
        <w:rPr>
          <w:rFonts w:ascii="Times New Roman" w:hAnsi="Times New Roman" w:cs="Times New Roman"/>
          <w:sz w:val="24"/>
          <w:szCs w:val="24"/>
        </w:rPr>
        <w:t>к</w:t>
      </w:r>
      <w:r w:rsidRPr="00CE687C">
        <w:rPr>
          <w:rFonts w:ascii="Times New Roman" w:hAnsi="Times New Roman" w:cs="Times New Roman"/>
          <w:sz w:val="24"/>
          <w:szCs w:val="24"/>
        </w:rPr>
        <w:t xml:space="preserve">омисията, няма да бъде вземана под внимание, В) Отстраняването на </w:t>
      </w:r>
      <w:proofErr w:type="spellStart"/>
      <w:r w:rsidRPr="00CE687C">
        <w:rPr>
          <w:rFonts w:ascii="Times New Roman" w:hAnsi="Times New Roman" w:cs="Times New Roman"/>
          <w:sz w:val="24"/>
          <w:szCs w:val="24"/>
        </w:rPr>
        <w:t>нередовностите</w:t>
      </w:r>
      <w:proofErr w:type="spellEnd"/>
      <w:r w:rsidRPr="00CE687C">
        <w:rPr>
          <w:rFonts w:ascii="Times New Roman" w:hAnsi="Times New Roman" w:cs="Times New Roman"/>
          <w:sz w:val="24"/>
          <w:szCs w:val="24"/>
        </w:rPr>
        <w:t xml:space="preserve"> не може да води до подобряване на качеството на проектното предложение. </w:t>
      </w:r>
    </w:p>
    <w:p w14:paraId="27E36C82" w14:textId="77777777" w:rsidR="00FA4C86" w:rsidRPr="009C1732" w:rsidRDefault="00FA4C86" w:rsidP="00FA4C8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9C1732">
        <w:rPr>
          <w:rFonts w:ascii="Times New Roman" w:hAnsi="Times New Roman" w:cs="Times New Roman"/>
          <w:sz w:val="24"/>
          <w:szCs w:val="24"/>
        </w:rPr>
        <w:t xml:space="preserve">При липса на изискуемите документи или установени пороци, непълноти, </w:t>
      </w:r>
      <w:r>
        <w:rPr>
          <w:rFonts w:ascii="Times New Roman" w:hAnsi="Times New Roman" w:cs="Times New Roman"/>
          <w:sz w:val="24"/>
          <w:szCs w:val="24"/>
        </w:rPr>
        <w:t>проектните предложения (</w:t>
      </w:r>
      <w:r w:rsidRPr="009C1732">
        <w:rPr>
          <w:rFonts w:ascii="Times New Roman" w:hAnsi="Times New Roman" w:cs="Times New Roman"/>
          <w:sz w:val="24"/>
          <w:szCs w:val="24"/>
        </w:rPr>
        <w:t>ПП</w:t>
      </w:r>
      <w:r>
        <w:rPr>
          <w:rFonts w:ascii="Times New Roman" w:hAnsi="Times New Roman" w:cs="Times New Roman"/>
          <w:sz w:val="24"/>
          <w:szCs w:val="24"/>
        </w:rPr>
        <w:t>)</w:t>
      </w:r>
      <w:r w:rsidRPr="009C1732">
        <w:rPr>
          <w:rFonts w:ascii="Times New Roman" w:hAnsi="Times New Roman" w:cs="Times New Roman"/>
          <w:sz w:val="24"/>
          <w:szCs w:val="24"/>
        </w:rPr>
        <w:t xml:space="preserve"> не преминават към следващия етап от оценката. </w:t>
      </w:r>
    </w:p>
    <w:p w14:paraId="5AC674AB" w14:textId="1F491B9F" w:rsidR="00FA4C86" w:rsidRPr="009C1732" w:rsidRDefault="00FA4C86" w:rsidP="00FA4C8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proofErr w:type="spellStart"/>
      <w:r w:rsidRPr="009C1732">
        <w:rPr>
          <w:rFonts w:ascii="Times New Roman" w:hAnsi="Times New Roman" w:cs="Times New Roman"/>
          <w:sz w:val="24"/>
          <w:szCs w:val="24"/>
        </w:rPr>
        <w:t>П</w:t>
      </w:r>
      <w:r>
        <w:rPr>
          <w:rFonts w:ascii="Times New Roman" w:hAnsi="Times New Roman" w:cs="Times New Roman"/>
          <w:sz w:val="24"/>
          <w:szCs w:val="24"/>
        </w:rPr>
        <w:t>рокетни</w:t>
      </w:r>
      <w:proofErr w:type="spellEnd"/>
      <w:r>
        <w:rPr>
          <w:rFonts w:ascii="Times New Roman" w:hAnsi="Times New Roman" w:cs="Times New Roman"/>
          <w:sz w:val="24"/>
          <w:szCs w:val="24"/>
        </w:rPr>
        <w:t xml:space="preserve"> предложения</w:t>
      </w:r>
      <w:r w:rsidR="00B877DA" w:rsidRPr="006E456F">
        <w:rPr>
          <w:rFonts w:ascii="Times New Roman" w:hAnsi="Times New Roman" w:cs="Times New Roman"/>
          <w:sz w:val="24"/>
          <w:szCs w:val="24"/>
        </w:rPr>
        <w:t>,</w:t>
      </w:r>
      <w:r w:rsidRPr="009C1732">
        <w:rPr>
          <w:rFonts w:ascii="Times New Roman" w:hAnsi="Times New Roman" w:cs="Times New Roman"/>
          <w:sz w:val="24"/>
          <w:szCs w:val="24"/>
        </w:rPr>
        <w:t xml:space="preserve"> непреминали тази проверка се поставят в списък с ПП, които не са окомплектовани с всички задължително изискуеми документи, съответстващи на изискванията. Такива </w:t>
      </w:r>
      <w:r>
        <w:rPr>
          <w:rFonts w:ascii="Times New Roman" w:hAnsi="Times New Roman" w:cs="Times New Roman"/>
          <w:sz w:val="24"/>
          <w:szCs w:val="24"/>
        </w:rPr>
        <w:t>проектни предложения</w:t>
      </w:r>
      <w:r w:rsidRPr="009C1732">
        <w:rPr>
          <w:rFonts w:ascii="Times New Roman" w:hAnsi="Times New Roman" w:cs="Times New Roman"/>
          <w:sz w:val="24"/>
          <w:szCs w:val="24"/>
        </w:rPr>
        <w:t xml:space="preserve"> не се допускат до следващия етап на подбор, а именно „II. Група критерии за оценка - Подбор на проектни предложения за съответствие на същите със стратегията на МИРГ“.</w:t>
      </w:r>
    </w:p>
    <w:p w14:paraId="0A769BDE" w14:textId="54E99013" w:rsidR="00FA4C86" w:rsidRPr="009C1732" w:rsidRDefault="00FA4C86" w:rsidP="00FA4C8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565568">
        <w:rPr>
          <w:rFonts w:ascii="Times New Roman" w:hAnsi="Times New Roman" w:cs="Times New Roman"/>
          <w:b/>
          <w:sz w:val="24"/>
          <w:szCs w:val="24"/>
        </w:rPr>
        <w:t>II. Група критерии за оценка</w:t>
      </w:r>
      <w:r w:rsidRPr="009C1732">
        <w:rPr>
          <w:rFonts w:ascii="Times New Roman" w:hAnsi="Times New Roman" w:cs="Times New Roman"/>
          <w:sz w:val="24"/>
          <w:szCs w:val="24"/>
        </w:rPr>
        <w:t xml:space="preserve"> - Подбор на проектни предложения за съответствие на същите със стратегията на МИРГ</w:t>
      </w:r>
      <w:r>
        <w:rPr>
          <w:rFonts w:ascii="Times New Roman" w:hAnsi="Times New Roman" w:cs="Times New Roman"/>
          <w:sz w:val="24"/>
          <w:szCs w:val="24"/>
        </w:rPr>
        <w:t xml:space="preserve"> </w:t>
      </w:r>
      <w:r w:rsidR="00B877DA" w:rsidRPr="006E456F">
        <w:rPr>
          <w:rFonts w:ascii="Times New Roman" w:hAnsi="Times New Roman" w:cs="Times New Roman"/>
          <w:sz w:val="24"/>
          <w:szCs w:val="24"/>
        </w:rPr>
        <w:t>“</w:t>
      </w:r>
      <w:r w:rsidRPr="006E456F">
        <w:rPr>
          <w:rFonts w:ascii="Times New Roman" w:hAnsi="Times New Roman" w:cs="Times New Roman"/>
          <w:b/>
          <w:sz w:val="24"/>
          <w:szCs w:val="24"/>
        </w:rPr>
        <w:t>Поморие</w:t>
      </w:r>
      <w:r w:rsidR="00B877DA" w:rsidRPr="006E456F">
        <w:rPr>
          <w:rFonts w:ascii="Times New Roman" w:hAnsi="Times New Roman" w:cs="Times New Roman"/>
          <w:b/>
          <w:sz w:val="24"/>
          <w:szCs w:val="24"/>
        </w:rPr>
        <w:t>”</w:t>
      </w:r>
      <w:r w:rsidRPr="006E456F">
        <w:rPr>
          <w:rFonts w:ascii="Times New Roman" w:hAnsi="Times New Roman" w:cs="Times New Roman"/>
          <w:b/>
          <w:sz w:val="24"/>
          <w:szCs w:val="24"/>
        </w:rPr>
        <w:t>.</w:t>
      </w:r>
    </w:p>
    <w:p w14:paraId="03463BAA" w14:textId="38EDD985" w:rsidR="00FA4C86" w:rsidRPr="009C1732" w:rsidRDefault="00FA4C86" w:rsidP="00FA4C8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9C1732">
        <w:rPr>
          <w:rFonts w:ascii="Times New Roman" w:hAnsi="Times New Roman" w:cs="Times New Roman"/>
          <w:sz w:val="24"/>
          <w:szCs w:val="24"/>
        </w:rPr>
        <w:t xml:space="preserve">         Подбор на проектни предложения за съответствие на същите със стратегията на МИРГ: В етап “Подбор на проектни предложения за съответствие със стратегията на МИРГ” се проверява дали проектното предложение отговаря на пълното съответствие със СВОМР на МИРГ. В зависимост от отговора за всеки критерий се дава определения брой точки. </w:t>
      </w:r>
    </w:p>
    <w:p w14:paraId="386B9C16" w14:textId="77777777" w:rsidR="00FA4C86" w:rsidRPr="009C1732" w:rsidRDefault="00FA4C86" w:rsidP="00FA4C8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9C1732">
        <w:rPr>
          <w:rFonts w:ascii="Times New Roman" w:hAnsi="Times New Roman" w:cs="Times New Roman"/>
          <w:sz w:val="24"/>
          <w:szCs w:val="24"/>
        </w:rPr>
        <w:t xml:space="preserve">Всяко проектно предложение, преминало „Проверка за </w:t>
      </w:r>
      <w:proofErr w:type="spellStart"/>
      <w:r w:rsidRPr="009C1732">
        <w:rPr>
          <w:rFonts w:ascii="Times New Roman" w:hAnsi="Times New Roman" w:cs="Times New Roman"/>
          <w:sz w:val="24"/>
          <w:szCs w:val="24"/>
        </w:rPr>
        <w:t>окомплектованост</w:t>
      </w:r>
      <w:proofErr w:type="spellEnd"/>
      <w:r w:rsidRPr="009C1732">
        <w:rPr>
          <w:rFonts w:ascii="Times New Roman" w:hAnsi="Times New Roman" w:cs="Times New Roman"/>
          <w:sz w:val="24"/>
          <w:szCs w:val="24"/>
        </w:rPr>
        <w:t xml:space="preserve"> на всички изискуеми документи по съответната процедура и съответствието им с изискванията“, получава точки съгласно критериите за подбор заложени за </w:t>
      </w:r>
      <w:r w:rsidR="000467A6">
        <w:rPr>
          <w:rFonts w:ascii="Times New Roman" w:hAnsi="Times New Roman" w:cs="Times New Roman"/>
          <w:sz w:val="24"/>
          <w:szCs w:val="24"/>
        </w:rPr>
        <w:t>конкретната</w:t>
      </w:r>
      <w:r w:rsidRPr="009C1732">
        <w:rPr>
          <w:rFonts w:ascii="Times New Roman" w:hAnsi="Times New Roman" w:cs="Times New Roman"/>
          <w:sz w:val="24"/>
          <w:szCs w:val="24"/>
        </w:rPr>
        <w:t xml:space="preserve"> мярка в СВ</w:t>
      </w:r>
      <w:r>
        <w:rPr>
          <w:rFonts w:ascii="Times New Roman" w:hAnsi="Times New Roman" w:cs="Times New Roman"/>
          <w:sz w:val="24"/>
          <w:szCs w:val="24"/>
        </w:rPr>
        <w:t xml:space="preserve">ОМР по която се кандидатства.  </w:t>
      </w:r>
    </w:p>
    <w:p w14:paraId="134FBBBC" w14:textId="77777777" w:rsidR="00FA4C86" w:rsidRPr="007B60D9" w:rsidRDefault="00FA4C86" w:rsidP="00FA4C8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9C1732">
        <w:rPr>
          <w:rFonts w:ascii="Times New Roman" w:hAnsi="Times New Roman" w:cs="Times New Roman"/>
          <w:sz w:val="24"/>
          <w:szCs w:val="24"/>
        </w:rPr>
        <w:t>Проектните предложения, полу</w:t>
      </w:r>
      <w:r>
        <w:rPr>
          <w:rFonts w:ascii="Times New Roman" w:hAnsi="Times New Roman" w:cs="Times New Roman"/>
          <w:sz w:val="24"/>
          <w:szCs w:val="24"/>
        </w:rPr>
        <w:t xml:space="preserve">чили минимум 50 </w:t>
      </w:r>
      <w:r w:rsidRPr="009C1732">
        <w:rPr>
          <w:rFonts w:ascii="Times New Roman" w:hAnsi="Times New Roman" w:cs="Times New Roman"/>
          <w:sz w:val="24"/>
          <w:szCs w:val="24"/>
        </w:rPr>
        <w:t>точки на този етап се класират в низходящ ред съобразно получената оценка, като за финансиране се предлагат всички или част от проектите по реда на класирането до покриване на бюджета по съответната процедура.</w:t>
      </w:r>
    </w:p>
    <w:p w14:paraId="74E1C734" w14:textId="77777777" w:rsidR="00FA4C86" w:rsidRDefault="00FA4C86" w:rsidP="00FA4C8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Cs/>
          <w:sz w:val="24"/>
          <w:szCs w:val="24"/>
          <w:lang w:bidi="bg-BG"/>
        </w:rPr>
      </w:pPr>
      <w:r w:rsidRPr="007B60D9">
        <w:rPr>
          <w:rFonts w:ascii="Times New Roman" w:hAnsi="Times New Roman" w:cs="Times New Roman"/>
          <w:bCs/>
          <w:sz w:val="24"/>
          <w:szCs w:val="24"/>
          <w:lang w:bidi="bg-BG"/>
        </w:rPr>
        <w:t>Подборът на проектни предложения се извършва в съответствие със следните принципи: свободна и лоялна конкуренция; равнопоставеност и недопускане на дискриминация; публичност и прозрачност.</w:t>
      </w:r>
    </w:p>
    <w:p w14:paraId="14A400AB" w14:textId="25981AD0" w:rsidR="00FA4C86" w:rsidRPr="00E032C7" w:rsidRDefault="00FA4C86" w:rsidP="00FA4C8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E032C7">
        <w:rPr>
          <w:rFonts w:ascii="Times New Roman" w:hAnsi="Times New Roman" w:cs="Times New Roman"/>
          <w:sz w:val="24"/>
          <w:szCs w:val="24"/>
        </w:rPr>
        <w:lastRenderedPageBreak/>
        <w:t>Комисия за подбор на проектни предложения (КППП), назначена със заповед на Председателя на УС на МИРГ</w:t>
      </w:r>
      <w:r>
        <w:rPr>
          <w:rFonts w:ascii="Times New Roman" w:hAnsi="Times New Roman" w:cs="Times New Roman"/>
          <w:sz w:val="24"/>
          <w:szCs w:val="24"/>
        </w:rPr>
        <w:t xml:space="preserve"> </w:t>
      </w:r>
      <w:r w:rsidR="00B877DA">
        <w:rPr>
          <w:rFonts w:ascii="Times New Roman" w:hAnsi="Times New Roman" w:cs="Times New Roman"/>
          <w:sz w:val="24"/>
          <w:szCs w:val="24"/>
        </w:rPr>
        <w:t>„</w:t>
      </w:r>
      <w:r w:rsidRPr="006E456F">
        <w:rPr>
          <w:rFonts w:ascii="Times New Roman" w:hAnsi="Times New Roman" w:cs="Times New Roman"/>
          <w:b/>
          <w:sz w:val="24"/>
          <w:szCs w:val="24"/>
        </w:rPr>
        <w:t>Поморие</w:t>
      </w:r>
      <w:r w:rsidR="00B877DA" w:rsidRPr="006E456F">
        <w:rPr>
          <w:rFonts w:ascii="Times New Roman" w:hAnsi="Times New Roman" w:cs="Times New Roman"/>
          <w:b/>
          <w:sz w:val="24"/>
          <w:szCs w:val="24"/>
        </w:rPr>
        <w:t>“</w:t>
      </w:r>
      <w:r w:rsidRPr="006E456F">
        <w:rPr>
          <w:rFonts w:ascii="Times New Roman" w:hAnsi="Times New Roman" w:cs="Times New Roman"/>
          <w:b/>
          <w:sz w:val="24"/>
          <w:szCs w:val="24"/>
        </w:rPr>
        <w:t xml:space="preserve"> </w:t>
      </w:r>
      <w:r w:rsidRPr="00E032C7">
        <w:rPr>
          <w:rFonts w:ascii="Times New Roman" w:hAnsi="Times New Roman" w:cs="Times New Roman"/>
          <w:sz w:val="24"/>
          <w:szCs w:val="24"/>
        </w:rPr>
        <w:t>изготвя доклад с резулт</w:t>
      </w:r>
      <w:r>
        <w:rPr>
          <w:rFonts w:ascii="Times New Roman" w:hAnsi="Times New Roman" w:cs="Times New Roman"/>
          <w:sz w:val="24"/>
          <w:szCs w:val="24"/>
        </w:rPr>
        <w:t>атите от извършения  подбор на проектни предложения</w:t>
      </w:r>
      <w:r w:rsidRPr="00E032C7">
        <w:rPr>
          <w:rFonts w:ascii="Times New Roman" w:hAnsi="Times New Roman" w:cs="Times New Roman"/>
          <w:sz w:val="24"/>
          <w:szCs w:val="24"/>
        </w:rPr>
        <w:t xml:space="preserve"> за съответствие със стратегията на МИРГ</w:t>
      </w:r>
      <w:r>
        <w:rPr>
          <w:rFonts w:ascii="Times New Roman" w:hAnsi="Times New Roman" w:cs="Times New Roman"/>
          <w:sz w:val="24"/>
          <w:szCs w:val="24"/>
        </w:rPr>
        <w:t xml:space="preserve"> </w:t>
      </w:r>
      <w:r w:rsidR="00B877DA">
        <w:rPr>
          <w:rFonts w:ascii="Times New Roman" w:hAnsi="Times New Roman" w:cs="Times New Roman"/>
          <w:sz w:val="24"/>
          <w:szCs w:val="24"/>
        </w:rPr>
        <w:t>„</w:t>
      </w:r>
      <w:r w:rsidRPr="006E456F">
        <w:rPr>
          <w:rFonts w:ascii="Times New Roman" w:hAnsi="Times New Roman" w:cs="Times New Roman"/>
          <w:b/>
          <w:sz w:val="24"/>
          <w:szCs w:val="24"/>
        </w:rPr>
        <w:t>Поморие</w:t>
      </w:r>
      <w:r w:rsidR="00B877DA" w:rsidRPr="006E456F">
        <w:rPr>
          <w:rFonts w:ascii="Times New Roman" w:hAnsi="Times New Roman" w:cs="Times New Roman"/>
          <w:b/>
          <w:sz w:val="24"/>
          <w:szCs w:val="24"/>
        </w:rPr>
        <w:t>“</w:t>
      </w:r>
      <w:r w:rsidRPr="00E032C7">
        <w:rPr>
          <w:rFonts w:ascii="Times New Roman" w:hAnsi="Times New Roman" w:cs="Times New Roman"/>
          <w:sz w:val="24"/>
          <w:szCs w:val="24"/>
        </w:rPr>
        <w:t xml:space="preserve"> по съответния прием, който включва списъци:</w:t>
      </w:r>
    </w:p>
    <w:p w14:paraId="72BA4D73" w14:textId="17BE8DF3" w:rsidR="00FA4C86" w:rsidRPr="00E032C7" w:rsidRDefault="00FA4C86" w:rsidP="00FA4C86">
      <w:pPr>
        <w:pStyle w:val="ListParagraph"/>
        <w:pBdr>
          <w:top w:val="single" w:sz="4" w:space="1" w:color="auto"/>
          <w:left w:val="single" w:sz="4" w:space="4" w:color="auto"/>
          <w:bottom w:val="single" w:sz="4" w:space="1" w:color="auto"/>
          <w:right w:val="single" w:sz="4" w:space="4" w:color="auto"/>
        </w:pBdr>
        <w:tabs>
          <w:tab w:val="left" w:pos="-180"/>
        </w:tabs>
        <w:spacing w:after="120" w:line="240" w:lineRule="auto"/>
        <w:ind w:left="0"/>
        <w:jc w:val="both"/>
        <w:rPr>
          <w:rFonts w:ascii="Times New Roman" w:hAnsi="Times New Roman" w:cs="Times New Roman"/>
          <w:sz w:val="24"/>
          <w:szCs w:val="24"/>
        </w:rPr>
      </w:pPr>
      <w:r w:rsidRPr="00E032C7">
        <w:rPr>
          <w:rFonts w:ascii="Times New Roman" w:hAnsi="Times New Roman" w:cs="Times New Roman"/>
          <w:sz w:val="24"/>
          <w:szCs w:val="24"/>
        </w:rPr>
        <w:t>•</w:t>
      </w:r>
      <w:r w:rsidRPr="00E032C7">
        <w:rPr>
          <w:rFonts w:ascii="Times New Roman" w:hAnsi="Times New Roman" w:cs="Times New Roman"/>
          <w:sz w:val="24"/>
          <w:szCs w:val="24"/>
        </w:rPr>
        <w:tab/>
        <w:t xml:space="preserve">списък със съответстващи на стратегията на МИРГ проектни предложения, подредени по реда на тяхното класиране и безвъзмездната финансова помощ, предоставена за всеки от тях (проектните предложения трябва да са оценени от КППП с поне </w:t>
      </w:r>
      <w:r>
        <w:rPr>
          <w:rFonts w:ascii="Times New Roman" w:hAnsi="Times New Roman" w:cs="Times New Roman"/>
          <w:sz w:val="24"/>
          <w:szCs w:val="24"/>
        </w:rPr>
        <w:t>50</w:t>
      </w:r>
      <w:r w:rsidRPr="00E032C7">
        <w:rPr>
          <w:rFonts w:ascii="Times New Roman" w:hAnsi="Times New Roman" w:cs="Times New Roman"/>
          <w:sz w:val="24"/>
          <w:szCs w:val="24"/>
        </w:rPr>
        <w:t xml:space="preserve"> точки</w:t>
      </w:r>
      <w:r w:rsidR="00B877DA">
        <w:rPr>
          <w:rFonts w:ascii="Times New Roman" w:hAnsi="Times New Roman" w:cs="Times New Roman"/>
          <w:sz w:val="24"/>
          <w:szCs w:val="24"/>
        </w:rPr>
        <w:t>,</w:t>
      </w:r>
      <w:r w:rsidRPr="00E032C7">
        <w:rPr>
          <w:rFonts w:ascii="Times New Roman" w:hAnsi="Times New Roman" w:cs="Times New Roman"/>
          <w:sz w:val="24"/>
          <w:szCs w:val="24"/>
        </w:rPr>
        <w:t xml:space="preserve"> за да покрият критерия за съответствие със стратегията на МИРГ);</w:t>
      </w:r>
    </w:p>
    <w:p w14:paraId="703A30DB" w14:textId="04585376" w:rsidR="00FA4C86" w:rsidRPr="00E032C7" w:rsidRDefault="00FA4C86" w:rsidP="00FA4C86">
      <w:pPr>
        <w:pStyle w:val="ListParagraph"/>
        <w:pBdr>
          <w:top w:val="single" w:sz="4" w:space="1" w:color="auto"/>
          <w:left w:val="single" w:sz="4" w:space="4" w:color="auto"/>
          <w:bottom w:val="single" w:sz="4" w:space="1" w:color="auto"/>
          <w:right w:val="single" w:sz="4" w:space="4" w:color="auto"/>
        </w:pBdr>
        <w:tabs>
          <w:tab w:val="left" w:pos="-180"/>
        </w:tabs>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списък с резервни проектни предложения</w:t>
      </w:r>
      <w:r w:rsidRPr="00E032C7">
        <w:rPr>
          <w:rFonts w:ascii="Times New Roman" w:hAnsi="Times New Roman" w:cs="Times New Roman"/>
          <w:sz w:val="24"/>
          <w:szCs w:val="24"/>
        </w:rPr>
        <w:t xml:space="preserve">, подредени по реда на тяхното класиране, които успешно са преминали подбора, но за тях няма наличен/достатъчен финансов  ресурс (проектните предложения трябва да са оценени от КППП с поне </w:t>
      </w:r>
      <w:r>
        <w:rPr>
          <w:rFonts w:ascii="Times New Roman" w:hAnsi="Times New Roman" w:cs="Times New Roman"/>
          <w:sz w:val="24"/>
          <w:szCs w:val="24"/>
        </w:rPr>
        <w:t>50</w:t>
      </w:r>
      <w:r w:rsidRPr="00E032C7">
        <w:rPr>
          <w:rFonts w:ascii="Times New Roman" w:hAnsi="Times New Roman" w:cs="Times New Roman"/>
          <w:sz w:val="24"/>
          <w:szCs w:val="24"/>
        </w:rPr>
        <w:t xml:space="preserve"> точки</w:t>
      </w:r>
      <w:r w:rsidR="00B877DA">
        <w:rPr>
          <w:rFonts w:ascii="Times New Roman" w:hAnsi="Times New Roman" w:cs="Times New Roman"/>
          <w:sz w:val="24"/>
          <w:szCs w:val="24"/>
        </w:rPr>
        <w:t>,</w:t>
      </w:r>
      <w:r w:rsidRPr="00E032C7">
        <w:rPr>
          <w:rFonts w:ascii="Times New Roman" w:hAnsi="Times New Roman" w:cs="Times New Roman"/>
          <w:sz w:val="24"/>
          <w:szCs w:val="24"/>
        </w:rPr>
        <w:t xml:space="preserve"> за да покрият критерия за съответствие със стратегията на МИРГ);</w:t>
      </w:r>
    </w:p>
    <w:p w14:paraId="037139F9" w14:textId="77777777" w:rsidR="00FA4C86" w:rsidRPr="00E032C7" w:rsidRDefault="00FA4C86" w:rsidP="00FA4C86">
      <w:pPr>
        <w:pStyle w:val="ListParagraph"/>
        <w:pBdr>
          <w:top w:val="single" w:sz="4" w:space="1" w:color="auto"/>
          <w:left w:val="single" w:sz="4" w:space="4" w:color="auto"/>
          <w:bottom w:val="single" w:sz="4" w:space="1" w:color="auto"/>
          <w:right w:val="single" w:sz="4" w:space="4" w:color="auto"/>
        </w:pBdr>
        <w:tabs>
          <w:tab w:val="left" w:pos="-180"/>
        </w:tabs>
        <w:spacing w:after="120" w:line="240" w:lineRule="auto"/>
        <w:ind w:left="0"/>
        <w:jc w:val="both"/>
        <w:rPr>
          <w:rFonts w:ascii="Times New Roman" w:hAnsi="Times New Roman" w:cs="Times New Roman"/>
          <w:sz w:val="24"/>
          <w:szCs w:val="24"/>
        </w:rPr>
      </w:pPr>
      <w:r w:rsidRPr="00E032C7">
        <w:rPr>
          <w:rFonts w:ascii="Times New Roman" w:hAnsi="Times New Roman" w:cs="Times New Roman"/>
          <w:sz w:val="24"/>
          <w:szCs w:val="24"/>
        </w:rPr>
        <w:t>•</w:t>
      </w:r>
      <w:r w:rsidRPr="00E032C7">
        <w:rPr>
          <w:rFonts w:ascii="Times New Roman" w:hAnsi="Times New Roman" w:cs="Times New Roman"/>
          <w:sz w:val="24"/>
          <w:szCs w:val="24"/>
        </w:rPr>
        <w:tab/>
        <w:t xml:space="preserve">списък с </w:t>
      </w:r>
      <w:r>
        <w:rPr>
          <w:rFonts w:ascii="Times New Roman" w:hAnsi="Times New Roman" w:cs="Times New Roman"/>
          <w:sz w:val="24"/>
          <w:szCs w:val="24"/>
        </w:rPr>
        <w:t>проектни предложения</w:t>
      </w:r>
      <w:r w:rsidRPr="00E032C7">
        <w:rPr>
          <w:rFonts w:ascii="Times New Roman" w:hAnsi="Times New Roman" w:cs="Times New Roman"/>
          <w:sz w:val="24"/>
          <w:szCs w:val="24"/>
        </w:rPr>
        <w:t>, несъответстващи на стратегията на МИРГ;</w:t>
      </w:r>
    </w:p>
    <w:p w14:paraId="29C9B50A" w14:textId="77777777" w:rsidR="00FA4C86" w:rsidRPr="00E032C7" w:rsidRDefault="00FA4C86" w:rsidP="00FA4C86">
      <w:pPr>
        <w:pStyle w:val="ListParagraph"/>
        <w:pBdr>
          <w:top w:val="single" w:sz="4" w:space="1" w:color="auto"/>
          <w:left w:val="single" w:sz="4" w:space="4" w:color="auto"/>
          <w:bottom w:val="single" w:sz="4" w:space="1" w:color="auto"/>
          <w:right w:val="single" w:sz="4" w:space="4" w:color="auto"/>
        </w:pBdr>
        <w:tabs>
          <w:tab w:val="left" w:pos="-180"/>
        </w:tabs>
        <w:spacing w:after="120" w:line="240" w:lineRule="auto"/>
        <w:ind w:left="0"/>
        <w:jc w:val="both"/>
        <w:rPr>
          <w:rFonts w:ascii="Times New Roman" w:hAnsi="Times New Roman" w:cs="Times New Roman"/>
          <w:sz w:val="24"/>
          <w:szCs w:val="24"/>
        </w:rPr>
      </w:pPr>
      <w:r w:rsidRPr="00E032C7">
        <w:rPr>
          <w:rFonts w:ascii="Times New Roman" w:hAnsi="Times New Roman" w:cs="Times New Roman"/>
          <w:sz w:val="24"/>
          <w:szCs w:val="24"/>
        </w:rPr>
        <w:t>•</w:t>
      </w:r>
      <w:r w:rsidRPr="00E032C7">
        <w:rPr>
          <w:rFonts w:ascii="Times New Roman" w:hAnsi="Times New Roman" w:cs="Times New Roman"/>
          <w:sz w:val="24"/>
          <w:szCs w:val="24"/>
        </w:rPr>
        <w:tab/>
        <w:t xml:space="preserve">списък с </w:t>
      </w:r>
      <w:r>
        <w:rPr>
          <w:rFonts w:ascii="Times New Roman" w:hAnsi="Times New Roman" w:cs="Times New Roman"/>
          <w:sz w:val="24"/>
          <w:szCs w:val="24"/>
        </w:rPr>
        <w:t>проектни предложения</w:t>
      </w:r>
      <w:r w:rsidRPr="00E032C7">
        <w:rPr>
          <w:rFonts w:ascii="Times New Roman" w:hAnsi="Times New Roman" w:cs="Times New Roman"/>
          <w:sz w:val="24"/>
          <w:szCs w:val="24"/>
        </w:rPr>
        <w:t xml:space="preserve">, които са оттеглени по време на подбора, ако е приложимо;  </w:t>
      </w:r>
    </w:p>
    <w:p w14:paraId="3A330139" w14:textId="77777777" w:rsidR="00FA4C86" w:rsidRPr="00E032C7" w:rsidRDefault="00FA4C86" w:rsidP="00FA4C86">
      <w:pPr>
        <w:pStyle w:val="ListParagraph"/>
        <w:pBdr>
          <w:top w:val="single" w:sz="4" w:space="1" w:color="auto"/>
          <w:left w:val="single" w:sz="4" w:space="4" w:color="auto"/>
          <w:bottom w:val="single" w:sz="4" w:space="1" w:color="auto"/>
          <w:right w:val="single" w:sz="4" w:space="4" w:color="auto"/>
        </w:pBdr>
        <w:tabs>
          <w:tab w:val="left" w:pos="-180"/>
        </w:tabs>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списък с проектни предложения</w:t>
      </w:r>
      <w:r w:rsidRPr="00E032C7">
        <w:rPr>
          <w:rFonts w:ascii="Times New Roman" w:hAnsi="Times New Roman" w:cs="Times New Roman"/>
          <w:sz w:val="24"/>
          <w:szCs w:val="24"/>
        </w:rPr>
        <w:t xml:space="preserve">, които не са окомплектовани с всички задължително изискуеми документи, съответстващи на изискванията;  </w:t>
      </w:r>
    </w:p>
    <w:p w14:paraId="51C2B136" w14:textId="77777777" w:rsidR="00FA4C86" w:rsidRPr="00E032C7" w:rsidRDefault="00FA4C86" w:rsidP="00FA4C86">
      <w:pPr>
        <w:pStyle w:val="ListParagraph"/>
        <w:pBdr>
          <w:top w:val="single" w:sz="4" w:space="1" w:color="auto"/>
          <w:left w:val="single" w:sz="4" w:space="4" w:color="auto"/>
          <w:bottom w:val="single" w:sz="4" w:space="1" w:color="auto"/>
          <w:right w:val="single" w:sz="4" w:space="4" w:color="auto"/>
        </w:pBdr>
        <w:tabs>
          <w:tab w:val="left" w:pos="-180"/>
        </w:tabs>
        <w:spacing w:after="120" w:line="240" w:lineRule="auto"/>
        <w:ind w:left="0"/>
        <w:jc w:val="both"/>
        <w:rPr>
          <w:rFonts w:ascii="Times New Roman" w:hAnsi="Times New Roman" w:cs="Times New Roman"/>
          <w:sz w:val="24"/>
          <w:szCs w:val="24"/>
        </w:rPr>
      </w:pPr>
      <w:r w:rsidRPr="00E032C7">
        <w:rPr>
          <w:rFonts w:ascii="Times New Roman" w:hAnsi="Times New Roman" w:cs="Times New Roman"/>
          <w:sz w:val="24"/>
          <w:szCs w:val="24"/>
        </w:rPr>
        <w:t>•</w:t>
      </w:r>
      <w:r w:rsidRPr="00E032C7">
        <w:rPr>
          <w:rFonts w:ascii="Times New Roman" w:hAnsi="Times New Roman" w:cs="Times New Roman"/>
          <w:sz w:val="24"/>
          <w:szCs w:val="24"/>
        </w:rPr>
        <w:tab/>
        <w:t xml:space="preserve">списък на </w:t>
      </w:r>
      <w:r>
        <w:rPr>
          <w:rFonts w:ascii="Times New Roman" w:hAnsi="Times New Roman" w:cs="Times New Roman"/>
          <w:sz w:val="24"/>
          <w:szCs w:val="24"/>
        </w:rPr>
        <w:t>проектни предложения</w:t>
      </w:r>
      <w:r w:rsidRPr="00E032C7">
        <w:rPr>
          <w:rFonts w:ascii="Times New Roman" w:hAnsi="Times New Roman" w:cs="Times New Roman"/>
          <w:sz w:val="24"/>
          <w:szCs w:val="24"/>
        </w:rPr>
        <w:t xml:space="preserve">, постъпили по-късно от обявения за прием краен срок в Условия за кандидатстване, ако е приложимо. </w:t>
      </w:r>
    </w:p>
    <w:p w14:paraId="351545BA" w14:textId="77777777" w:rsidR="00FA4C86" w:rsidRPr="00E032C7" w:rsidRDefault="00FA4C86" w:rsidP="00FA4C86">
      <w:pPr>
        <w:pStyle w:val="ListParagraph"/>
        <w:pBdr>
          <w:top w:val="single" w:sz="4" w:space="1" w:color="auto"/>
          <w:left w:val="single" w:sz="4" w:space="4" w:color="auto"/>
          <w:bottom w:val="single" w:sz="4" w:space="1" w:color="auto"/>
          <w:right w:val="single" w:sz="4" w:space="4" w:color="auto"/>
        </w:pBdr>
        <w:tabs>
          <w:tab w:val="left" w:pos="-180"/>
        </w:tabs>
        <w:spacing w:after="120" w:line="240" w:lineRule="auto"/>
        <w:ind w:left="0"/>
        <w:jc w:val="both"/>
        <w:rPr>
          <w:rFonts w:ascii="Times New Roman" w:hAnsi="Times New Roman" w:cs="Times New Roman"/>
          <w:sz w:val="24"/>
          <w:szCs w:val="24"/>
        </w:rPr>
      </w:pPr>
      <w:r w:rsidRPr="00E032C7">
        <w:rPr>
          <w:rFonts w:ascii="Times New Roman" w:hAnsi="Times New Roman" w:cs="Times New Roman"/>
          <w:sz w:val="24"/>
          <w:szCs w:val="24"/>
        </w:rPr>
        <w:t xml:space="preserve">                      </w:t>
      </w:r>
    </w:p>
    <w:p w14:paraId="0C20B3A2" w14:textId="77777777" w:rsidR="00FA4C86" w:rsidRPr="00E032C7" w:rsidRDefault="00FA4C86" w:rsidP="00FA4C86">
      <w:pPr>
        <w:pStyle w:val="ListParagraph"/>
        <w:pBdr>
          <w:top w:val="single" w:sz="4" w:space="1" w:color="auto"/>
          <w:left w:val="single" w:sz="4" w:space="4" w:color="auto"/>
          <w:bottom w:val="single" w:sz="4" w:space="1" w:color="auto"/>
          <w:right w:val="single" w:sz="4" w:space="4" w:color="auto"/>
        </w:pBdr>
        <w:tabs>
          <w:tab w:val="left" w:pos="-180"/>
        </w:tabs>
        <w:spacing w:after="120" w:line="240" w:lineRule="auto"/>
        <w:ind w:left="0"/>
        <w:jc w:val="both"/>
        <w:rPr>
          <w:rFonts w:ascii="Times New Roman" w:hAnsi="Times New Roman" w:cs="Times New Roman"/>
          <w:sz w:val="24"/>
          <w:szCs w:val="24"/>
        </w:rPr>
      </w:pPr>
      <w:r w:rsidRPr="00E032C7">
        <w:rPr>
          <w:rFonts w:ascii="Times New Roman" w:hAnsi="Times New Roman" w:cs="Times New Roman"/>
          <w:sz w:val="24"/>
          <w:szCs w:val="24"/>
        </w:rPr>
        <w:t xml:space="preserve">        За проектни предложения, които са получили еднакъв брой точки, класиране в съответния списък се извършва по реда на подаване на проектните предложения в ИСУН.</w:t>
      </w:r>
    </w:p>
    <w:p w14:paraId="5D981721" w14:textId="77777777" w:rsidR="00FA4C86" w:rsidRDefault="00FA4C86" w:rsidP="00FA4C86">
      <w:pPr>
        <w:pStyle w:val="ListParagraph"/>
        <w:pBdr>
          <w:top w:val="single" w:sz="4" w:space="1" w:color="auto"/>
          <w:left w:val="single" w:sz="4" w:space="4" w:color="auto"/>
          <w:bottom w:val="single" w:sz="4" w:space="1" w:color="auto"/>
          <w:right w:val="single" w:sz="4" w:space="4" w:color="auto"/>
        </w:pBdr>
        <w:tabs>
          <w:tab w:val="left" w:pos="-180"/>
        </w:tabs>
        <w:spacing w:after="120" w:line="240" w:lineRule="auto"/>
        <w:ind w:left="0"/>
        <w:jc w:val="both"/>
        <w:rPr>
          <w:rFonts w:ascii="Times New Roman" w:hAnsi="Times New Roman" w:cs="Times New Roman"/>
          <w:sz w:val="24"/>
          <w:szCs w:val="24"/>
        </w:rPr>
      </w:pPr>
      <w:r w:rsidRPr="00E032C7">
        <w:rPr>
          <w:rFonts w:ascii="Times New Roman" w:hAnsi="Times New Roman" w:cs="Times New Roman"/>
          <w:sz w:val="24"/>
          <w:szCs w:val="24"/>
        </w:rPr>
        <w:t xml:space="preserve">        Всеки кандидат може писмено да оттегли своето проектно предложение от оценителния процес, като в този случай оценителната комисия не разглежда оттегленото предложение. Оттеглянето на предложението се записва в доклада на КППП и се поставя в списък с ПП, които са оттеглени по време на подбора.</w:t>
      </w:r>
    </w:p>
    <w:p w14:paraId="2EBC3F8E" w14:textId="77777777" w:rsidR="00FA4C86" w:rsidRPr="00BC11F8" w:rsidRDefault="00FA4C86" w:rsidP="00FA4C86">
      <w:pPr>
        <w:pStyle w:val="ListParagraph"/>
        <w:pBdr>
          <w:top w:val="single" w:sz="4" w:space="1" w:color="auto"/>
          <w:left w:val="single" w:sz="4" w:space="4" w:color="auto"/>
          <w:bottom w:val="single" w:sz="4" w:space="1" w:color="auto"/>
          <w:right w:val="single" w:sz="4" w:space="4" w:color="auto"/>
        </w:pBdr>
        <w:tabs>
          <w:tab w:val="left" w:pos="-180"/>
        </w:tabs>
        <w:spacing w:before="240" w:after="120" w:line="240" w:lineRule="auto"/>
        <w:ind w:left="0"/>
        <w:jc w:val="both"/>
        <w:rPr>
          <w:rFonts w:ascii="Times New Roman" w:hAnsi="Times New Roman" w:cs="Times New Roman"/>
          <w:b/>
          <w:sz w:val="24"/>
          <w:szCs w:val="24"/>
        </w:rPr>
      </w:pPr>
      <w:r w:rsidRPr="00BC11F8">
        <w:rPr>
          <w:rFonts w:ascii="Times New Roman" w:hAnsi="Times New Roman" w:cs="Times New Roman"/>
          <w:b/>
          <w:sz w:val="24"/>
          <w:szCs w:val="24"/>
        </w:rPr>
        <w:t>21.2 Ред за оценка извършвана от УО на ПМДР</w:t>
      </w:r>
    </w:p>
    <w:p w14:paraId="06DEFA04" w14:textId="77777777" w:rsidR="00FA4C86" w:rsidRPr="006E0F41" w:rsidRDefault="00FA4C86" w:rsidP="00FA4C86">
      <w:pPr>
        <w:pStyle w:val="ListParagraph"/>
        <w:pBdr>
          <w:top w:val="single" w:sz="4" w:space="1" w:color="auto"/>
          <w:left w:val="single" w:sz="4" w:space="4" w:color="auto"/>
          <w:bottom w:val="single" w:sz="4" w:space="1" w:color="auto"/>
          <w:right w:val="single" w:sz="4" w:space="4" w:color="auto"/>
        </w:pBdr>
        <w:tabs>
          <w:tab w:val="left" w:pos="-180"/>
        </w:tabs>
        <w:spacing w:after="120" w:line="240" w:lineRule="auto"/>
        <w:ind w:left="0"/>
        <w:jc w:val="both"/>
        <w:rPr>
          <w:rFonts w:ascii="Times New Roman" w:hAnsi="Times New Roman" w:cs="Times New Roman"/>
          <w:sz w:val="24"/>
          <w:szCs w:val="24"/>
        </w:rPr>
      </w:pPr>
      <w:r w:rsidRPr="006E0F41">
        <w:rPr>
          <w:rFonts w:ascii="Times New Roman" w:hAnsi="Times New Roman" w:cs="Times New Roman"/>
          <w:sz w:val="24"/>
          <w:szCs w:val="24"/>
        </w:rPr>
        <w:t>След като МИРГ извърши подбора на проектни предложения в рамките на своята компет</w:t>
      </w:r>
      <w:r w:rsidR="000467A6">
        <w:rPr>
          <w:rFonts w:ascii="Times New Roman" w:hAnsi="Times New Roman" w:cs="Times New Roman"/>
          <w:sz w:val="24"/>
          <w:szCs w:val="24"/>
        </w:rPr>
        <w:t>ентност, съгласно делегираните й</w:t>
      </w:r>
      <w:r w:rsidRPr="006E0F41">
        <w:rPr>
          <w:rFonts w:ascii="Times New Roman" w:hAnsi="Times New Roman" w:cs="Times New Roman"/>
          <w:sz w:val="24"/>
          <w:szCs w:val="24"/>
        </w:rPr>
        <w:t xml:space="preserve"> функции, Управляващия орган (УО) на ПМДР провежда процедура чрез подбор на проектни предложения съгласно чл. 29, ал. 2 от ЗУСЕСИФ, която включва оценяване на всяко проектно предложение, съответно:</w:t>
      </w:r>
    </w:p>
    <w:p w14:paraId="332A0D3F" w14:textId="77777777" w:rsidR="00FA4C86" w:rsidRPr="006E0F41" w:rsidRDefault="00FA4C86" w:rsidP="00FA4C86">
      <w:pPr>
        <w:pStyle w:val="ListParagraph"/>
        <w:pBdr>
          <w:top w:val="single" w:sz="4" w:space="1" w:color="auto"/>
          <w:left w:val="single" w:sz="4" w:space="4" w:color="auto"/>
          <w:bottom w:val="single" w:sz="4" w:space="1" w:color="auto"/>
          <w:right w:val="single" w:sz="4" w:space="4" w:color="auto"/>
        </w:pBdr>
        <w:tabs>
          <w:tab w:val="left" w:pos="-180"/>
        </w:tabs>
        <w:spacing w:after="120" w:line="240" w:lineRule="auto"/>
        <w:ind w:left="0"/>
        <w:jc w:val="both"/>
        <w:rPr>
          <w:rFonts w:ascii="Times New Roman" w:hAnsi="Times New Roman" w:cs="Times New Roman"/>
          <w:sz w:val="24"/>
          <w:szCs w:val="24"/>
        </w:rPr>
      </w:pPr>
      <w:r w:rsidRPr="006E0F41">
        <w:rPr>
          <w:rFonts w:ascii="Times New Roman" w:hAnsi="Times New Roman" w:cs="Times New Roman"/>
          <w:sz w:val="24"/>
          <w:szCs w:val="24"/>
        </w:rPr>
        <w:t>а) оценка на административното съответствие и допустимостта;</w:t>
      </w:r>
    </w:p>
    <w:p w14:paraId="6F4B00A7" w14:textId="77777777" w:rsidR="00FA4C86" w:rsidRDefault="00FA4C86" w:rsidP="00FA4C86">
      <w:pPr>
        <w:pStyle w:val="ListParagraph"/>
        <w:pBdr>
          <w:top w:val="single" w:sz="4" w:space="1" w:color="auto"/>
          <w:left w:val="single" w:sz="4" w:space="4" w:color="auto"/>
          <w:bottom w:val="single" w:sz="4" w:space="1" w:color="auto"/>
          <w:right w:val="single" w:sz="4" w:space="4" w:color="auto"/>
        </w:pBdr>
        <w:tabs>
          <w:tab w:val="left" w:pos="-180"/>
        </w:tabs>
        <w:spacing w:after="120" w:line="240" w:lineRule="auto"/>
        <w:ind w:left="0"/>
        <w:jc w:val="both"/>
        <w:rPr>
          <w:rFonts w:ascii="Times New Roman" w:hAnsi="Times New Roman" w:cs="Times New Roman"/>
          <w:sz w:val="24"/>
          <w:szCs w:val="24"/>
        </w:rPr>
      </w:pPr>
      <w:r w:rsidRPr="006E0F41">
        <w:rPr>
          <w:rFonts w:ascii="Times New Roman" w:hAnsi="Times New Roman" w:cs="Times New Roman"/>
          <w:sz w:val="24"/>
          <w:szCs w:val="24"/>
        </w:rPr>
        <w:t>б) техническа и финансова оценка.</w:t>
      </w:r>
    </w:p>
    <w:p w14:paraId="2B64ED8C" w14:textId="4B86817A" w:rsidR="00FA4C86" w:rsidRPr="002B7C78" w:rsidRDefault="00FA4C86" w:rsidP="00FA4C86">
      <w:pPr>
        <w:pStyle w:val="ListParagraph"/>
        <w:pBdr>
          <w:top w:val="single" w:sz="4" w:space="1" w:color="auto"/>
          <w:left w:val="single" w:sz="4" w:space="4" w:color="auto"/>
          <w:bottom w:val="single" w:sz="4" w:space="1" w:color="auto"/>
          <w:right w:val="single" w:sz="4" w:space="4" w:color="auto"/>
        </w:pBdr>
        <w:tabs>
          <w:tab w:val="left" w:pos="-180"/>
        </w:tabs>
        <w:spacing w:after="120" w:line="240" w:lineRule="auto"/>
        <w:ind w:left="0"/>
        <w:jc w:val="both"/>
        <w:rPr>
          <w:rFonts w:ascii="Times New Roman" w:hAnsi="Times New Roman" w:cs="Times New Roman"/>
          <w:sz w:val="24"/>
          <w:szCs w:val="24"/>
        </w:rPr>
      </w:pPr>
      <w:r w:rsidRPr="002B7C78">
        <w:rPr>
          <w:rFonts w:ascii="Times New Roman" w:hAnsi="Times New Roman" w:cs="Times New Roman"/>
          <w:sz w:val="24"/>
          <w:szCs w:val="24"/>
        </w:rPr>
        <w:lastRenderedPageBreak/>
        <w:t xml:space="preserve">Оценяването и класирането на проектните предложения се извършва от комисия, назначена от </w:t>
      </w:r>
      <w:r w:rsidR="00B877DA">
        <w:rPr>
          <w:rFonts w:ascii="Times New Roman" w:hAnsi="Times New Roman" w:cs="Times New Roman"/>
          <w:sz w:val="24"/>
          <w:szCs w:val="24"/>
        </w:rPr>
        <w:t>Р</w:t>
      </w:r>
      <w:r w:rsidRPr="002B7C78">
        <w:rPr>
          <w:rFonts w:ascii="Times New Roman" w:hAnsi="Times New Roman" w:cs="Times New Roman"/>
          <w:sz w:val="24"/>
          <w:szCs w:val="24"/>
        </w:rPr>
        <w:t>ъководителя на УО.</w:t>
      </w:r>
    </w:p>
    <w:p w14:paraId="59F9D678" w14:textId="77777777" w:rsidR="00FA4C86" w:rsidRPr="00BC11F8" w:rsidRDefault="00FA4C86" w:rsidP="00FA4C86">
      <w:pPr>
        <w:pStyle w:val="ListParagraph"/>
        <w:pBdr>
          <w:top w:val="single" w:sz="4" w:space="1" w:color="auto"/>
          <w:left w:val="single" w:sz="4" w:space="4" w:color="auto"/>
          <w:bottom w:val="single" w:sz="4" w:space="1" w:color="auto"/>
          <w:right w:val="single" w:sz="4" w:space="4" w:color="auto"/>
        </w:pBdr>
        <w:tabs>
          <w:tab w:val="left" w:pos="-180"/>
        </w:tabs>
        <w:spacing w:after="120" w:line="240" w:lineRule="auto"/>
        <w:ind w:left="0"/>
        <w:jc w:val="both"/>
        <w:rPr>
          <w:rFonts w:ascii="Times New Roman" w:hAnsi="Times New Roman" w:cs="Times New Roman"/>
          <w:b/>
          <w:sz w:val="24"/>
          <w:szCs w:val="24"/>
        </w:rPr>
      </w:pPr>
      <w:r w:rsidRPr="00BC11F8">
        <w:rPr>
          <w:rFonts w:ascii="Times New Roman" w:hAnsi="Times New Roman"/>
          <w:b/>
          <w:sz w:val="24"/>
          <w:szCs w:val="24"/>
        </w:rPr>
        <w:t>А. Оценка на административното съответствие и допустимостта</w:t>
      </w:r>
    </w:p>
    <w:p w14:paraId="60A5A5CA" w14:textId="0221F439" w:rsidR="00FA4C86" w:rsidRPr="00D6644D" w:rsidRDefault="00FA4C86" w:rsidP="00FA4C86">
      <w:pPr>
        <w:pBdr>
          <w:top w:val="single" w:sz="4" w:space="1" w:color="auto"/>
          <w:left w:val="single" w:sz="4" w:space="4" w:color="auto"/>
          <w:bottom w:val="single" w:sz="4" w:space="1" w:color="auto"/>
          <w:right w:val="single" w:sz="4" w:space="4" w:color="auto"/>
        </w:pBdr>
        <w:tabs>
          <w:tab w:val="left" w:pos="-180"/>
        </w:tabs>
        <w:spacing w:before="120" w:after="120" w:line="276" w:lineRule="auto"/>
        <w:jc w:val="both"/>
        <w:rPr>
          <w:rFonts w:ascii="Times New Roman" w:hAnsi="Times New Roman" w:cs="Times New Roman"/>
          <w:noProof/>
          <w:sz w:val="24"/>
          <w:szCs w:val="24"/>
        </w:rPr>
      </w:pPr>
      <w:r w:rsidRPr="00D6644D">
        <w:rPr>
          <w:rFonts w:ascii="Times New Roman" w:hAnsi="Times New Roman" w:cs="Times New Roman"/>
          <w:noProof/>
          <w:sz w:val="24"/>
          <w:szCs w:val="24"/>
        </w:rPr>
        <w:t>Критериите за административно съответствие и допустимост</w:t>
      </w:r>
      <w:r>
        <w:rPr>
          <w:rFonts w:ascii="Times New Roman" w:hAnsi="Times New Roman" w:cs="Times New Roman"/>
          <w:noProof/>
          <w:sz w:val="24"/>
          <w:szCs w:val="24"/>
        </w:rPr>
        <w:t xml:space="preserve">, </w:t>
      </w:r>
      <w:r w:rsidRPr="006E456F">
        <w:rPr>
          <w:rFonts w:ascii="Times New Roman" w:hAnsi="Times New Roman" w:cs="Times New Roman"/>
          <w:b/>
          <w:noProof/>
          <w:sz w:val="24"/>
          <w:szCs w:val="24"/>
        </w:rPr>
        <w:t>извършвана</w:t>
      </w:r>
      <w:r>
        <w:rPr>
          <w:rFonts w:ascii="Times New Roman" w:hAnsi="Times New Roman" w:cs="Times New Roman"/>
          <w:noProof/>
          <w:sz w:val="24"/>
          <w:szCs w:val="24"/>
        </w:rPr>
        <w:t xml:space="preserve"> от УО на ПМДР</w:t>
      </w:r>
      <w:r w:rsidRPr="00D6644D">
        <w:rPr>
          <w:rFonts w:ascii="Times New Roman" w:hAnsi="Times New Roman" w:cs="Times New Roman"/>
          <w:noProof/>
          <w:sz w:val="24"/>
          <w:szCs w:val="24"/>
        </w:rPr>
        <w:t xml:space="preserve"> на проектните предложения по процедурата са подробно указани в Приложение № 4 към Условията за кандидатстване.</w:t>
      </w:r>
    </w:p>
    <w:p w14:paraId="4DD61B50" w14:textId="77777777" w:rsidR="00FA4C86" w:rsidRPr="00D6644D" w:rsidRDefault="00FA4C86" w:rsidP="00FA4C86">
      <w:pPr>
        <w:pBdr>
          <w:top w:val="single" w:sz="4" w:space="1" w:color="auto"/>
          <w:left w:val="single" w:sz="4" w:space="4" w:color="auto"/>
          <w:bottom w:val="single" w:sz="4" w:space="1" w:color="auto"/>
          <w:right w:val="single" w:sz="4" w:space="4" w:color="auto"/>
        </w:pBdr>
        <w:tabs>
          <w:tab w:val="left" w:pos="-180"/>
        </w:tabs>
        <w:spacing w:before="120" w:after="120" w:line="276" w:lineRule="auto"/>
        <w:jc w:val="both"/>
        <w:rPr>
          <w:rFonts w:ascii="Times New Roman" w:hAnsi="Times New Roman" w:cs="Times New Roman"/>
          <w:noProof/>
          <w:sz w:val="24"/>
          <w:szCs w:val="24"/>
        </w:rPr>
      </w:pPr>
      <w:r w:rsidRPr="00D6644D">
        <w:rPr>
          <w:rFonts w:ascii="Times New Roman" w:hAnsi="Times New Roman" w:cs="Times New Roman"/>
          <w:noProof/>
          <w:sz w:val="24"/>
          <w:szCs w:val="24"/>
        </w:rPr>
        <w:t>В процеса на оценка на административното съответствие и допустимост на проектните предложения по процедурата, ще бъде проверявано дали:</w:t>
      </w:r>
    </w:p>
    <w:p w14:paraId="29E2993E" w14:textId="77777777" w:rsidR="00FA4C86" w:rsidRPr="00D6644D" w:rsidRDefault="00FA4C86" w:rsidP="00FA4C86">
      <w:pPr>
        <w:pBdr>
          <w:top w:val="single" w:sz="4" w:space="1" w:color="auto"/>
          <w:left w:val="single" w:sz="4" w:space="4" w:color="auto"/>
          <w:bottom w:val="single" w:sz="4" w:space="1" w:color="auto"/>
          <w:right w:val="single" w:sz="4" w:space="4" w:color="auto"/>
        </w:pBdr>
        <w:tabs>
          <w:tab w:val="left" w:pos="-180"/>
        </w:tabs>
        <w:spacing w:before="120" w:after="120" w:line="276" w:lineRule="auto"/>
        <w:jc w:val="both"/>
        <w:rPr>
          <w:rFonts w:ascii="Times New Roman" w:hAnsi="Times New Roman" w:cs="Times New Roman"/>
          <w:noProof/>
          <w:sz w:val="24"/>
          <w:szCs w:val="24"/>
        </w:rPr>
      </w:pPr>
      <w:r w:rsidRPr="00D6644D">
        <w:rPr>
          <w:rFonts w:ascii="Times New Roman" w:hAnsi="Times New Roman" w:cs="Times New Roman"/>
          <w:noProof/>
          <w:sz w:val="24"/>
          <w:szCs w:val="24"/>
        </w:rPr>
        <w:t xml:space="preserve">- проектното предложение се отнася за обявената процедура за подбор на проектни предложения; </w:t>
      </w:r>
    </w:p>
    <w:p w14:paraId="751D9671" w14:textId="77777777" w:rsidR="00FA4C86" w:rsidRPr="00D6644D" w:rsidRDefault="00FA4C86" w:rsidP="00FA4C86">
      <w:pPr>
        <w:pBdr>
          <w:top w:val="single" w:sz="4" w:space="1" w:color="auto"/>
          <w:left w:val="single" w:sz="4" w:space="4" w:color="auto"/>
          <w:bottom w:val="single" w:sz="4" w:space="1" w:color="auto"/>
          <w:right w:val="single" w:sz="4" w:space="4" w:color="auto"/>
        </w:pBdr>
        <w:tabs>
          <w:tab w:val="left" w:pos="-180"/>
        </w:tabs>
        <w:spacing w:before="120" w:after="120" w:line="276" w:lineRule="auto"/>
        <w:jc w:val="both"/>
        <w:rPr>
          <w:rFonts w:ascii="Times New Roman" w:hAnsi="Times New Roman" w:cs="Times New Roman"/>
          <w:noProof/>
          <w:sz w:val="24"/>
          <w:szCs w:val="24"/>
        </w:rPr>
      </w:pPr>
      <w:r w:rsidRPr="00D6644D">
        <w:rPr>
          <w:rFonts w:ascii="Times New Roman" w:hAnsi="Times New Roman" w:cs="Times New Roman"/>
          <w:noProof/>
          <w:sz w:val="24"/>
          <w:szCs w:val="24"/>
        </w:rPr>
        <w:t>- са налице всички документи, представени и попълнени съгласно изискванията, посочени в т. 24 от настоящите Условия за кандидатстване;</w:t>
      </w:r>
    </w:p>
    <w:p w14:paraId="0B2172BA" w14:textId="77777777" w:rsidR="00FA4C86" w:rsidRPr="00D6644D" w:rsidRDefault="00FA4C86" w:rsidP="00FA4C86">
      <w:pPr>
        <w:pBdr>
          <w:top w:val="single" w:sz="4" w:space="1" w:color="auto"/>
          <w:left w:val="single" w:sz="4" w:space="4" w:color="auto"/>
          <w:bottom w:val="single" w:sz="4" w:space="1" w:color="auto"/>
          <w:right w:val="single" w:sz="4" w:space="4" w:color="auto"/>
        </w:pBdr>
        <w:tabs>
          <w:tab w:val="left" w:pos="-180"/>
        </w:tabs>
        <w:spacing w:before="120" w:after="120" w:line="276" w:lineRule="auto"/>
        <w:jc w:val="both"/>
        <w:rPr>
          <w:rFonts w:ascii="Times New Roman" w:hAnsi="Times New Roman" w:cs="Times New Roman"/>
          <w:noProof/>
          <w:sz w:val="24"/>
          <w:szCs w:val="24"/>
        </w:rPr>
      </w:pPr>
      <w:r w:rsidRPr="00D6644D">
        <w:rPr>
          <w:rFonts w:ascii="Times New Roman" w:hAnsi="Times New Roman" w:cs="Times New Roman"/>
          <w:noProof/>
          <w:sz w:val="24"/>
          <w:szCs w:val="24"/>
        </w:rPr>
        <w:t xml:space="preserve">- въз основа на Формуляра за кандидатстване и представените документи е налице съответствие на кандидатите, проектните дейности и разходите с критериите за допустимост, посочени в Условията за кандидатстване. </w:t>
      </w:r>
    </w:p>
    <w:p w14:paraId="1D3AFED9" w14:textId="6BA2EC72" w:rsidR="00FA4C86" w:rsidRDefault="00FA4C86" w:rsidP="00FA4C86">
      <w:pPr>
        <w:pBdr>
          <w:top w:val="single" w:sz="4" w:space="1" w:color="auto"/>
          <w:left w:val="single" w:sz="4" w:space="4" w:color="auto"/>
          <w:bottom w:val="single" w:sz="4" w:space="1" w:color="auto"/>
          <w:right w:val="single" w:sz="4" w:space="4" w:color="auto"/>
        </w:pBdr>
        <w:tabs>
          <w:tab w:val="left" w:pos="-180"/>
        </w:tabs>
        <w:spacing w:before="120" w:after="120" w:line="276" w:lineRule="auto"/>
        <w:jc w:val="both"/>
        <w:rPr>
          <w:rFonts w:ascii="Times New Roman" w:hAnsi="Times New Roman" w:cs="Times New Roman"/>
          <w:noProof/>
          <w:sz w:val="24"/>
          <w:szCs w:val="24"/>
        </w:rPr>
      </w:pPr>
      <w:r w:rsidRPr="00D6644D">
        <w:rPr>
          <w:rFonts w:ascii="Times New Roman" w:hAnsi="Times New Roman" w:cs="Times New Roman"/>
          <w:noProof/>
          <w:sz w:val="24"/>
          <w:szCs w:val="24"/>
        </w:rPr>
        <w:t>Оценката за административно съответствие и допустимост на проектните предложения включва и проверка и оценка на допустимостта на всички предвидени дейности и разходи. В случай, че в процеса на оценка</w:t>
      </w:r>
      <w:r w:rsidRPr="006E456F">
        <w:rPr>
          <w:rFonts w:ascii="Times New Roman" w:hAnsi="Times New Roman" w:cs="Times New Roman"/>
          <w:noProof/>
          <w:sz w:val="24"/>
          <w:szCs w:val="24"/>
        </w:rPr>
        <w:t xml:space="preserve"> </w:t>
      </w:r>
      <w:r w:rsidR="00B877DA">
        <w:rPr>
          <w:rFonts w:ascii="Times New Roman" w:hAnsi="Times New Roman" w:cs="Times New Roman"/>
          <w:noProof/>
          <w:sz w:val="24"/>
          <w:szCs w:val="24"/>
        </w:rPr>
        <w:t>о</w:t>
      </w:r>
      <w:r w:rsidRPr="00D6644D">
        <w:rPr>
          <w:rFonts w:ascii="Times New Roman" w:hAnsi="Times New Roman" w:cs="Times New Roman"/>
          <w:noProof/>
          <w:sz w:val="24"/>
          <w:szCs w:val="24"/>
        </w:rPr>
        <w:t>ценителната комисия установи наличието на обстоятелства (напр. включени в проектното предложение недопустими дейности, недопустими разходи, дублиране на заложени дейности и/или разходи и др.), това може да доведе до изменение на бюджета на проектното предложение (т. 5 от Формуляра за кандидатстване). Следва да се има предвид, че промените в бюджета не могат да доведат до увеличаване на размера на безвъзмездната финансова помощ. Поради това, в интерес на кандидата е да планира дейности и да представи бюджет, реалистични и ефективни от гледна точка на целта на проекта и планираните разходи.</w:t>
      </w:r>
    </w:p>
    <w:p w14:paraId="7B4F83ED" w14:textId="6455C507" w:rsidR="00CE6E21" w:rsidRPr="00614F92" w:rsidRDefault="00CE6E21" w:rsidP="00CE6E21">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sz w:val="24"/>
          <w:szCs w:val="24"/>
        </w:rPr>
      </w:pPr>
      <w:r w:rsidRPr="00614F92">
        <w:rPr>
          <w:rFonts w:ascii="Times New Roman" w:hAnsi="Times New Roman" w:cs="Times New Roman"/>
          <w:sz w:val="24"/>
          <w:szCs w:val="24"/>
        </w:rPr>
        <w:t xml:space="preserve">Когато по време на подбора се установи наличие на недопустими разходи, </w:t>
      </w:r>
      <w:r w:rsidR="00B877DA">
        <w:rPr>
          <w:rFonts w:ascii="Times New Roman" w:hAnsi="Times New Roman" w:cs="Times New Roman"/>
          <w:sz w:val="24"/>
          <w:szCs w:val="24"/>
        </w:rPr>
        <w:t>к</w:t>
      </w:r>
      <w:r w:rsidRPr="00614F92">
        <w:rPr>
          <w:rFonts w:ascii="Times New Roman" w:hAnsi="Times New Roman" w:cs="Times New Roman"/>
          <w:sz w:val="24"/>
          <w:szCs w:val="24"/>
        </w:rPr>
        <w:t>омисията служебно коригира/премахва съответните разходи от бюджета на проекта (т. 5 от Формуляра за кандидатстване).</w:t>
      </w:r>
    </w:p>
    <w:p w14:paraId="348504AC" w14:textId="497498CD" w:rsidR="00CE6E21" w:rsidRPr="00614F92" w:rsidRDefault="00CE6E21" w:rsidP="00CE6E21">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sz w:val="24"/>
          <w:szCs w:val="24"/>
        </w:rPr>
      </w:pPr>
      <w:r w:rsidRPr="00614F92">
        <w:rPr>
          <w:rFonts w:ascii="Times New Roman" w:hAnsi="Times New Roman" w:cs="Times New Roman"/>
          <w:sz w:val="24"/>
          <w:szCs w:val="24"/>
        </w:rPr>
        <w:t xml:space="preserve">За проверка на цените на прогнозните разходи, заложени от кандидатите в бизнес плановете им, </w:t>
      </w:r>
      <w:r w:rsidR="00B877DA">
        <w:rPr>
          <w:rFonts w:ascii="Times New Roman" w:hAnsi="Times New Roman" w:cs="Times New Roman"/>
          <w:sz w:val="24"/>
          <w:szCs w:val="24"/>
        </w:rPr>
        <w:t>к</w:t>
      </w:r>
      <w:r w:rsidRPr="00614F92">
        <w:rPr>
          <w:rFonts w:ascii="Times New Roman" w:hAnsi="Times New Roman" w:cs="Times New Roman"/>
          <w:sz w:val="24"/>
          <w:szCs w:val="24"/>
        </w:rPr>
        <w:t xml:space="preserve">омисията ще приложи следния подход: </w:t>
      </w:r>
    </w:p>
    <w:p w14:paraId="6E1111C6" w14:textId="1916C299" w:rsidR="00CE6E21" w:rsidRPr="00614F92" w:rsidRDefault="00CE6E21" w:rsidP="00CE6E21">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sz w:val="24"/>
          <w:szCs w:val="24"/>
        </w:rPr>
      </w:pPr>
      <w:r w:rsidRPr="00614F92">
        <w:rPr>
          <w:rFonts w:ascii="Times New Roman" w:hAnsi="Times New Roman" w:cs="Times New Roman"/>
          <w:sz w:val="24"/>
          <w:szCs w:val="24"/>
        </w:rPr>
        <w:t xml:space="preserve">Членовете на комисията проверяват поне 50% от прогнозните разходи, заложени в бизнес плана, които представляват основните категории разходи като електричество, вода, заплати и в случай на необходимост - амортизации и наеми и др. Ако гореспоменатите разходи не представляват 50% от разходите, заложени в бизнес плана, </w:t>
      </w:r>
      <w:r w:rsidRPr="00614F92">
        <w:rPr>
          <w:rFonts w:ascii="Times New Roman" w:hAnsi="Times New Roman" w:cs="Times New Roman"/>
          <w:sz w:val="24"/>
          <w:szCs w:val="24"/>
        </w:rPr>
        <w:lastRenderedPageBreak/>
        <w:t>за разликата до 50% се избират още оперативни разходи, включени в себестойността на продукцията.</w:t>
      </w:r>
    </w:p>
    <w:p w14:paraId="1FE3CA39" w14:textId="19341E0F" w:rsidR="00CE6E21" w:rsidRPr="00614F92" w:rsidRDefault="00CE6E21" w:rsidP="00CE6E21">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sz w:val="24"/>
          <w:szCs w:val="24"/>
        </w:rPr>
      </w:pPr>
      <w:r w:rsidRPr="00614F92">
        <w:rPr>
          <w:rFonts w:ascii="Times New Roman" w:hAnsi="Times New Roman" w:cs="Times New Roman"/>
          <w:sz w:val="24"/>
          <w:szCs w:val="24"/>
        </w:rPr>
        <w:tab/>
        <w:t>- за разходи за ток, вода, заплати, амортизации и наеми</w:t>
      </w:r>
      <w:r w:rsidR="00B877DA">
        <w:rPr>
          <w:rFonts w:ascii="Times New Roman" w:hAnsi="Times New Roman" w:cs="Times New Roman"/>
          <w:sz w:val="24"/>
          <w:szCs w:val="24"/>
        </w:rPr>
        <w:t>,</w:t>
      </w:r>
      <w:r w:rsidRPr="00614F92">
        <w:rPr>
          <w:rFonts w:ascii="Times New Roman" w:hAnsi="Times New Roman" w:cs="Times New Roman"/>
          <w:sz w:val="24"/>
          <w:szCs w:val="24"/>
        </w:rPr>
        <w:t xml:space="preserve"> оценителите ползват при проверката референтни цени или индекс от официална интернет страница,  утвърдени цени на национално ниво, данъчно признатия размер на разходите за амортизация, минимални разходи за работна заплата, изчислени на базата на минималния осигурителен доход по основни икономически дейности и квалификационни групи професии. Когато бенефициентът представи предварителен договор с електроразпределително дружество или ВИК, се признават цените по договора. </w:t>
      </w:r>
    </w:p>
    <w:p w14:paraId="00D1B8C3" w14:textId="7F71DAF2" w:rsidR="00CE6E21" w:rsidRPr="00D6644D" w:rsidRDefault="00CE6E21" w:rsidP="00CE6E21">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sz w:val="24"/>
          <w:szCs w:val="24"/>
        </w:rPr>
      </w:pPr>
      <w:r w:rsidRPr="00614F92">
        <w:rPr>
          <w:rFonts w:ascii="Times New Roman" w:hAnsi="Times New Roman" w:cs="Times New Roman"/>
          <w:sz w:val="24"/>
          <w:szCs w:val="24"/>
        </w:rPr>
        <w:tab/>
        <w:t>- за останалите оперативни разходи (без суровина) до 50%</w:t>
      </w:r>
      <w:r w:rsidR="00B877DA">
        <w:rPr>
          <w:rFonts w:ascii="Times New Roman" w:hAnsi="Times New Roman" w:cs="Times New Roman"/>
          <w:sz w:val="24"/>
          <w:szCs w:val="24"/>
        </w:rPr>
        <w:t xml:space="preserve"> </w:t>
      </w:r>
      <w:r w:rsidRPr="00614F92">
        <w:rPr>
          <w:rFonts w:ascii="Times New Roman" w:hAnsi="Times New Roman" w:cs="Times New Roman"/>
          <w:sz w:val="24"/>
          <w:szCs w:val="24"/>
        </w:rPr>
        <w:t>се извършва пазарно проучване от произволни интернет страници и се изчислява средна пазарна цена. Когато се установи, че цените на заложените оперативни разходи в бизнес плана на кандидата не отговарят на изчислената средна пазарна цена, получена на база интернет проучване, се допуска възможно отклонение до 30% от и</w:t>
      </w:r>
      <w:r>
        <w:rPr>
          <w:rFonts w:ascii="Times New Roman" w:hAnsi="Times New Roman" w:cs="Times New Roman"/>
          <w:sz w:val="24"/>
          <w:szCs w:val="24"/>
        </w:rPr>
        <w:t>зчислената средна пазарна цена.</w:t>
      </w:r>
    </w:p>
    <w:p w14:paraId="08A9D255" w14:textId="4DE96A47" w:rsidR="00FA4C86" w:rsidRPr="00D6644D" w:rsidRDefault="00FA4C86" w:rsidP="00FA4C86">
      <w:pPr>
        <w:pBdr>
          <w:top w:val="single" w:sz="4" w:space="1" w:color="auto"/>
          <w:left w:val="single" w:sz="4" w:space="4" w:color="auto"/>
          <w:bottom w:val="single" w:sz="4" w:space="1" w:color="auto"/>
          <w:right w:val="single" w:sz="4" w:space="4" w:color="auto"/>
        </w:pBdr>
        <w:tabs>
          <w:tab w:val="left" w:pos="-180"/>
        </w:tabs>
        <w:spacing w:before="120" w:after="120" w:line="276" w:lineRule="auto"/>
        <w:jc w:val="both"/>
        <w:rPr>
          <w:rFonts w:ascii="Times New Roman" w:hAnsi="Times New Roman" w:cs="Times New Roman"/>
          <w:noProof/>
          <w:sz w:val="24"/>
          <w:szCs w:val="24"/>
        </w:rPr>
      </w:pPr>
      <w:r w:rsidRPr="00D6644D">
        <w:rPr>
          <w:rFonts w:ascii="Times New Roman" w:hAnsi="Times New Roman" w:cs="Times New Roman"/>
          <w:noProof/>
          <w:sz w:val="24"/>
          <w:szCs w:val="24"/>
        </w:rPr>
        <w:t xml:space="preserve">В случай че по време на оценката се установи надвишаване интензитета на безвъзмездната финансова помощ и/или максималния размер на безвъзмездната финансова помощ, определен в настоящите Условия за кандидатстване, </w:t>
      </w:r>
      <w:r w:rsidR="00B877DA">
        <w:rPr>
          <w:rFonts w:ascii="Times New Roman" w:hAnsi="Times New Roman" w:cs="Times New Roman"/>
          <w:noProof/>
          <w:sz w:val="24"/>
          <w:szCs w:val="24"/>
        </w:rPr>
        <w:t>о</w:t>
      </w:r>
      <w:r w:rsidRPr="00D6644D">
        <w:rPr>
          <w:rFonts w:ascii="Times New Roman" w:hAnsi="Times New Roman" w:cs="Times New Roman"/>
          <w:noProof/>
          <w:sz w:val="24"/>
          <w:szCs w:val="24"/>
        </w:rPr>
        <w:t>ценителната комисия служебно го намалява до максимално допустимия интензитет и/или размер.</w:t>
      </w:r>
    </w:p>
    <w:p w14:paraId="75F6B0E9" w14:textId="77777777" w:rsidR="00FA4C86" w:rsidRDefault="00FA4C86" w:rsidP="00FA4C86">
      <w:pPr>
        <w:pBdr>
          <w:top w:val="single" w:sz="4" w:space="1" w:color="auto"/>
          <w:left w:val="single" w:sz="4" w:space="4" w:color="auto"/>
          <w:bottom w:val="single" w:sz="4" w:space="1" w:color="auto"/>
          <w:right w:val="single" w:sz="4" w:space="4" w:color="auto"/>
        </w:pBdr>
        <w:tabs>
          <w:tab w:val="left" w:pos="-180"/>
        </w:tabs>
        <w:spacing w:before="120" w:after="120" w:line="276" w:lineRule="auto"/>
        <w:jc w:val="both"/>
        <w:rPr>
          <w:rFonts w:ascii="Times New Roman" w:hAnsi="Times New Roman" w:cs="Times New Roman"/>
          <w:noProof/>
          <w:sz w:val="24"/>
          <w:szCs w:val="24"/>
        </w:rPr>
      </w:pPr>
      <w:r w:rsidRPr="00D6644D">
        <w:rPr>
          <w:rFonts w:ascii="Times New Roman" w:hAnsi="Times New Roman" w:cs="Times New Roman"/>
          <w:b/>
          <w:noProof/>
          <w:sz w:val="24"/>
          <w:szCs w:val="24"/>
        </w:rPr>
        <w:t>ВАЖНО!</w:t>
      </w:r>
      <w:r w:rsidRPr="00D6644D">
        <w:rPr>
          <w:rFonts w:ascii="Times New Roman" w:hAnsi="Times New Roman" w:cs="Times New Roman"/>
          <w:noProof/>
          <w:sz w:val="24"/>
          <w:szCs w:val="24"/>
        </w:rPr>
        <w:t xml:space="preserve"> При изчисляване на икономическата жизнеспособност на проекта се включва стойността на цялата инвестиция по проекта, т.е. вземат се предвид всички инвестиционни разходи, за които се кандидатства за финансиране, както и тези, за които не се кандидатства за финансиране от ЕФМДР. </w:t>
      </w:r>
    </w:p>
    <w:p w14:paraId="13EDE288" w14:textId="0E9F0315" w:rsidR="003868D6" w:rsidRPr="00D6644D" w:rsidRDefault="003868D6" w:rsidP="00FA4C86">
      <w:pPr>
        <w:pBdr>
          <w:top w:val="single" w:sz="4" w:space="1" w:color="auto"/>
          <w:left w:val="single" w:sz="4" w:space="4" w:color="auto"/>
          <w:bottom w:val="single" w:sz="4" w:space="1" w:color="auto"/>
          <w:right w:val="single" w:sz="4" w:space="4" w:color="auto"/>
        </w:pBdr>
        <w:tabs>
          <w:tab w:val="left" w:pos="-180"/>
        </w:tabs>
        <w:spacing w:before="120" w:after="120" w:line="276" w:lineRule="auto"/>
        <w:jc w:val="both"/>
        <w:rPr>
          <w:rFonts w:ascii="Times New Roman" w:hAnsi="Times New Roman" w:cs="Times New Roman"/>
          <w:noProof/>
          <w:sz w:val="24"/>
          <w:szCs w:val="24"/>
        </w:rPr>
      </w:pPr>
      <w:r w:rsidRPr="00D6644D">
        <w:rPr>
          <w:rFonts w:ascii="Times New Roman" w:hAnsi="Times New Roman" w:cs="Times New Roman"/>
          <w:noProof/>
          <w:sz w:val="24"/>
          <w:szCs w:val="24"/>
        </w:rPr>
        <w:t>При извършване на оценка на икономическа жизнеспособност на проектното предложение, оценителната комисия взeма предвид информацията от Приложение № 17</w:t>
      </w:r>
      <w:r>
        <w:rPr>
          <w:rFonts w:ascii="Times New Roman" w:hAnsi="Times New Roman" w:cs="Times New Roman"/>
          <w:noProof/>
          <w:sz w:val="24"/>
          <w:szCs w:val="24"/>
        </w:rPr>
        <w:t xml:space="preserve"> (от докуметите за информация):</w:t>
      </w:r>
      <w:r w:rsidRPr="00D6644D">
        <w:rPr>
          <w:rFonts w:ascii="Times New Roman" w:hAnsi="Times New Roman" w:cs="Times New Roman"/>
          <w:noProof/>
          <w:sz w:val="24"/>
          <w:szCs w:val="24"/>
        </w:rPr>
        <w:t xml:space="preserve"> Видове  аквакултури,  обект  на  изкуствено  отглеждане  и  техните  пазарни  цени  и  потенциал  в  Р. България. При липса на информация за цени за определен вид рибен продукт, оценителната комисия възприема подхода да се извърши произволно пазарно проучване от интернет страниците на производители на риба и рибни продукти</w:t>
      </w:r>
      <w:r>
        <w:rPr>
          <w:rFonts w:ascii="Times New Roman" w:hAnsi="Times New Roman" w:cs="Times New Roman"/>
          <w:noProof/>
          <w:sz w:val="24"/>
          <w:szCs w:val="24"/>
        </w:rPr>
        <w:t xml:space="preserve"> </w:t>
      </w:r>
      <w:r w:rsidRPr="0029542D">
        <w:rPr>
          <w:rFonts w:ascii="Times New Roman" w:hAnsi="Times New Roman" w:cs="Times New Roman"/>
          <w:noProof/>
          <w:sz w:val="24"/>
          <w:szCs w:val="24"/>
        </w:rPr>
        <w:t>(там където е приложимо).</w:t>
      </w:r>
    </w:p>
    <w:p w14:paraId="28182B4A" w14:textId="0545F594" w:rsidR="00FA4C86" w:rsidRPr="00D6644D" w:rsidRDefault="00FA4C86" w:rsidP="00FA4C86">
      <w:pPr>
        <w:pBdr>
          <w:top w:val="single" w:sz="4" w:space="1" w:color="auto"/>
          <w:left w:val="single" w:sz="4" w:space="4" w:color="auto"/>
          <w:bottom w:val="single" w:sz="4" w:space="1" w:color="auto"/>
          <w:right w:val="single" w:sz="4" w:space="4" w:color="auto"/>
        </w:pBdr>
        <w:tabs>
          <w:tab w:val="left" w:pos="-180"/>
        </w:tabs>
        <w:spacing w:before="120" w:after="120" w:line="276" w:lineRule="auto"/>
        <w:jc w:val="both"/>
        <w:rPr>
          <w:rFonts w:ascii="Times New Roman" w:hAnsi="Times New Roman" w:cs="Times New Roman"/>
          <w:noProof/>
          <w:sz w:val="24"/>
          <w:szCs w:val="24"/>
        </w:rPr>
      </w:pPr>
      <w:r w:rsidRPr="00D6644D">
        <w:rPr>
          <w:rFonts w:ascii="Times New Roman" w:hAnsi="Times New Roman" w:cs="Times New Roman"/>
          <w:noProof/>
          <w:sz w:val="24"/>
          <w:szCs w:val="24"/>
        </w:rPr>
        <w:t xml:space="preserve">В случай че по време на оценката се установи наличие на недопустими разходи, </w:t>
      </w:r>
      <w:r w:rsidR="00B877DA">
        <w:rPr>
          <w:rFonts w:ascii="Times New Roman" w:hAnsi="Times New Roman" w:cs="Times New Roman"/>
          <w:noProof/>
          <w:sz w:val="24"/>
          <w:szCs w:val="24"/>
        </w:rPr>
        <w:t>о</w:t>
      </w:r>
      <w:r w:rsidRPr="00D6644D">
        <w:rPr>
          <w:rFonts w:ascii="Times New Roman" w:hAnsi="Times New Roman" w:cs="Times New Roman"/>
          <w:noProof/>
          <w:sz w:val="24"/>
          <w:szCs w:val="24"/>
        </w:rPr>
        <w:t>ценителната комисия служебно коригира/премахва съответните разходи от бюджета на проекта (т. 5 от Формуляра за кандидатстване).</w:t>
      </w:r>
    </w:p>
    <w:p w14:paraId="42416BFB" w14:textId="77777777" w:rsidR="00FA4C86" w:rsidRPr="006E456F" w:rsidRDefault="00FA4C86" w:rsidP="00FA4C86">
      <w:pPr>
        <w:pBdr>
          <w:top w:val="single" w:sz="4" w:space="1" w:color="auto"/>
          <w:left w:val="single" w:sz="4" w:space="4" w:color="auto"/>
          <w:bottom w:val="single" w:sz="4" w:space="1" w:color="auto"/>
          <w:right w:val="single" w:sz="4" w:space="4" w:color="auto"/>
        </w:pBdr>
        <w:tabs>
          <w:tab w:val="left" w:pos="-180"/>
        </w:tabs>
        <w:spacing w:before="120" w:after="120" w:line="276" w:lineRule="auto"/>
        <w:jc w:val="both"/>
        <w:rPr>
          <w:rFonts w:ascii="Times New Roman" w:hAnsi="Times New Roman" w:cs="Times New Roman"/>
          <w:noProof/>
          <w:sz w:val="24"/>
          <w:szCs w:val="24"/>
        </w:rPr>
      </w:pPr>
      <w:r w:rsidRPr="00D6644D">
        <w:rPr>
          <w:rFonts w:ascii="Times New Roman" w:hAnsi="Times New Roman" w:cs="Times New Roman"/>
          <w:b/>
          <w:noProof/>
          <w:sz w:val="24"/>
          <w:szCs w:val="24"/>
        </w:rPr>
        <w:t>ВАЖНО!</w:t>
      </w:r>
      <w:r w:rsidRPr="00D6644D">
        <w:rPr>
          <w:rFonts w:ascii="Times New Roman" w:hAnsi="Times New Roman" w:cs="Times New Roman"/>
          <w:noProof/>
          <w:sz w:val="24"/>
          <w:szCs w:val="24"/>
        </w:rPr>
        <w:t xml:space="preserve"> Само проектни предложения, преминали успешно оценката за административно съответствие и допустимост, подлежат на по-нататъшно разглеждане и оценка.</w:t>
      </w:r>
    </w:p>
    <w:p w14:paraId="62D85B91" w14:textId="393B3318" w:rsidR="00FA4C86" w:rsidRPr="006E456F" w:rsidRDefault="00FA4C86" w:rsidP="00FA4C86">
      <w:pPr>
        <w:pBdr>
          <w:top w:val="single" w:sz="4" w:space="1" w:color="auto"/>
          <w:left w:val="single" w:sz="4" w:space="4" w:color="auto"/>
          <w:bottom w:val="single" w:sz="4" w:space="1" w:color="auto"/>
          <w:right w:val="single" w:sz="4" w:space="4" w:color="auto"/>
        </w:pBdr>
        <w:tabs>
          <w:tab w:val="left" w:pos="-180"/>
        </w:tabs>
        <w:spacing w:before="120" w:after="120" w:line="276" w:lineRule="auto"/>
        <w:jc w:val="both"/>
        <w:rPr>
          <w:rFonts w:ascii="Times New Roman" w:hAnsi="Times New Roman" w:cs="Times New Roman"/>
          <w:noProof/>
          <w:sz w:val="24"/>
          <w:szCs w:val="24"/>
        </w:rPr>
      </w:pPr>
      <w:r w:rsidRPr="006E456F">
        <w:rPr>
          <w:rFonts w:ascii="Times New Roman" w:hAnsi="Times New Roman" w:cs="Times New Roman"/>
          <w:noProof/>
          <w:sz w:val="24"/>
          <w:szCs w:val="24"/>
        </w:rPr>
        <w:lastRenderedPageBreak/>
        <w:t xml:space="preserve">Въз основа на извършената оценка на административното съответствие и допустимостта </w:t>
      </w:r>
      <w:r w:rsidR="00F21331">
        <w:rPr>
          <w:rFonts w:ascii="Times New Roman" w:hAnsi="Times New Roman" w:cs="Times New Roman"/>
          <w:noProof/>
          <w:sz w:val="24"/>
          <w:szCs w:val="24"/>
        </w:rPr>
        <w:t>о</w:t>
      </w:r>
      <w:r w:rsidRPr="006E456F">
        <w:rPr>
          <w:rFonts w:ascii="Times New Roman" w:hAnsi="Times New Roman" w:cs="Times New Roman"/>
          <w:noProof/>
          <w:sz w:val="24"/>
          <w:szCs w:val="24"/>
        </w:rPr>
        <w:t>ценителната комисия изготвя списък на проектните предложения, които не се допускат до техническа и финансова оценка. В списъка се посочват и основанията за недопускане. Списъкът се публикува на интернет страницата на Единния информационен портал за обща информация за управлението на Европейските структурни и инвестиционни фондове (</w:t>
      </w:r>
      <w:r w:rsidRPr="00D6644D">
        <w:rPr>
          <w:rFonts w:ascii="Times New Roman" w:hAnsi="Times New Roman" w:cs="Times New Roman"/>
          <w:i/>
          <w:noProof/>
          <w:color w:val="0070C0"/>
          <w:sz w:val="24"/>
          <w:szCs w:val="24"/>
          <w:lang w:val="en-US"/>
        </w:rPr>
        <w:t>www</w:t>
      </w:r>
      <w:r w:rsidRPr="006E456F">
        <w:rPr>
          <w:rFonts w:ascii="Times New Roman" w:hAnsi="Times New Roman" w:cs="Times New Roman"/>
          <w:i/>
          <w:noProof/>
          <w:color w:val="0070C0"/>
          <w:sz w:val="24"/>
          <w:szCs w:val="24"/>
        </w:rPr>
        <w:t>.</w:t>
      </w:r>
      <w:r w:rsidRPr="00D6644D">
        <w:rPr>
          <w:rFonts w:ascii="Times New Roman" w:hAnsi="Times New Roman" w:cs="Times New Roman"/>
          <w:i/>
          <w:noProof/>
          <w:color w:val="0070C0"/>
          <w:sz w:val="24"/>
          <w:szCs w:val="24"/>
          <w:lang w:val="en-US"/>
        </w:rPr>
        <w:t>eufunds</w:t>
      </w:r>
      <w:r w:rsidRPr="006E456F">
        <w:rPr>
          <w:rFonts w:ascii="Times New Roman" w:hAnsi="Times New Roman" w:cs="Times New Roman"/>
          <w:i/>
          <w:noProof/>
          <w:color w:val="0070C0"/>
          <w:sz w:val="24"/>
          <w:szCs w:val="24"/>
        </w:rPr>
        <w:t>.</w:t>
      </w:r>
      <w:r w:rsidRPr="00D6644D">
        <w:rPr>
          <w:rFonts w:ascii="Times New Roman" w:hAnsi="Times New Roman" w:cs="Times New Roman"/>
          <w:i/>
          <w:noProof/>
          <w:color w:val="0070C0"/>
          <w:sz w:val="24"/>
          <w:szCs w:val="24"/>
          <w:lang w:val="en-US"/>
        </w:rPr>
        <w:t>bg</w:t>
      </w:r>
      <w:r w:rsidRPr="006E456F">
        <w:rPr>
          <w:rFonts w:ascii="Times New Roman" w:hAnsi="Times New Roman" w:cs="Times New Roman"/>
          <w:noProof/>
          <w:sz w:val="24"/>
          <w:szCs w:val="24"/>
        </w:rPr>
        <w:t>), и в ИСУН 2020, а за недопускането се съобщава на всеки от кандидатите, включени в списъка, по реда на чл. 61 от Административнопроцесуалния кодекс</w:t>
      </w:r>
      <w:r w:rsidR="005D0A1F" w:rsidRPr="005D0A1F">
        <w:t xml:space="preserve"> </w:t>
      </w:r>
      <w:r w:rsidR="005D0A1F" w:rsidRPr="006E456F">
        <w:rPr>
          <w:rFonts w:ascii="Times New Roman" w:hAnsi="Times New Roman" w:cs="Times New Roman"/>
          <w:noProof/>
          <w:sz w:val="24"/>
          <w:szCs w:val="24"/>
        </w:rPr>
        <w:t>и във връзка с разпоредбите на чл.</w:t>
      </w:r>
      <w:r w:rsidR="00B176CD">
        <w:rPr>
          <w:rFonts w:ascii="Times New Roman" w:hAnsi="Times New Roman" w:cs="Times New Roman"/>
          <w:noProof/>
          <w:sz w:val="24"/>
          <w:szCs w:val="24"/>
        </w:rPr>
        <w:t xml:space="preserve"> </w:t>
      </w:r>
      <w:r w:rsidR="005D0A1F" w:rsidRPr="006E456F">
        <w:rPr>
          <w:rFonts w:ascii="Times New Roman" w:hAnsi="Times New Roman" w:cs="Times New Roman"/>
          <w:noProof/>
          <w:sz w:val="24"/>
          <w:szCs w:val="24"/>
        </w:rPr>
        <w:t>34 от ЗУСЕСИФ</w:t>
      </w:r>
      <w:r w:rsidRPr="006E456F">
        <w:rPr>
          <w:rFonts w:ascii="Times New Roman" w:hAnsi="Times New Roman" w:cs="Times New Roman"/>
          <w:noProof/>
          <w:sz w:val="24"/>
          <w:szCs w:val="24"/>
        </w:rPr>
        <w:t xml:space="preserve">, чрез администраторския профил в ИСУН 2020, с писмено уведомление, до профила на всеки кандидат. Уведомяването се извършва в тридневен срок от публикуване на списъка с проектните предложения чрез отправяне на писмено съобщение до кандидата, изпратено чрез ИСУН 2020. За дата на уведомяване на кандидата се счита датата на отправяне на съобщението. Кандидатите могат писмено да възразят пред </w:t>
      </w:r>
      <w:r w:rsidR="00F21331">
        <w:rPr>
          <w:rFonts w:ascii="Times New Roman" w:hAnsi="Times New Roman" w:cs="Times New Roman"/>
          <w:noProof/>
          <w:sz w:val="24"/>
          <w:szCs w:val="24"/>
        </w:rPr>
        <w:t>Р</w:t>
      </w:r>
      <w:r w:rsidRPr="006E456F">
        <w:rPr>
          <w:rFonts w:ascii="Times New Roman" w:hAnsi="Times New Roman" w:cs="Times New Roman"/>
          <w:noProof/>
          <w:sz w:val="24"/>
          <w:szCs w:val="24"/>
        </w:rPr>
        <w:t>ъководителя на УО на ПМДР в едноседмичен срок от съобщаването, чрез ИСУН 2020.</w:t>
      </w:r>
    </w:p>
    <w:p w14:paraId="213DAC49" w14:textId="77777777" w:rsidR="00FA4C86" w:rsidRPr="00D6644D" w:rsidRDefault="00FA4C86" w:rsidP="00FA4C86">
      <w:pPr>
        <w:pBdr>
          <w:top w:val="single" w:sz="4" w:space="1" w:color="auto"/>
          <w:left w:val="single" w:sz="4" w:space="4" w:color="auto"/>
          <w:bottom w:val="single" w:sz="4" w:space="1" w:color="auto"/>
          <w:right w:val="single" w:sz="4" w:space="4" w:color="auto"/>
        </w:pBdr>
        <w:tabs>
          <w:tab w:val="left" w:pos="-180"/>
        </w:tabs>
        <w:spacing w:before="120" w:after="120" w:line="276" w:lineRule="auto"/>
        <w:jc w:val="both"/>
        <w:rPr>
          <w:rFonts w:ascii="Times New Roman" w:hAnsi="Times New Roman" w:cs="Times New Roman"/>
          <w:noProof/>
          <w:sz w:val="24"/>
          <w:szCs w:val="24"/>
        </w:rPr>
      </w:pPr>
      <w:r w:rsidRPr="00D6644D">
        <w:rPr>
          <w:rFonts w:ascii="Times New Roman" w:hAnsi="Times New Roman" w:cs="Times New Roman"/>
          <w:noProof/>
          <w:sz w:val="24"/>
          <w:szCs w:val="24"/>
        </w:rPr>
        <w:t>Управляващият орган не носи отговорност, ако поради грешни и/или непълни данни за кореспонденция, предоставени от самите кандидати, те не получават кореспонденцията с Управляващия орган.</w:t>
      </w:r>
    </w:p>
    <w:p w14:paraId="5607217E" w14:textId="77777777" w:rsidR="00FA4C86" w:rsidRPr="00D6644D" w:rsidRDefault="00FA4C86" w:rsidP="00FA4C86">
      <w:pPr>
        <w:pBdr>
          <w:top w:val="single" w:sz="4" w:space="1" w:color="auto"/>
          <w:left w:val="single" w:sz="4" w:space="4" w:color="auto"/>
          <w:bottom w:val="single" w:sz="4" w:space="1" w:color="auto"/>
          <w:right w:val="single" w:sz="4" w:space="4" w:color="auto"/>
        </w:pBdr>
        <w:tabs>
          <w:tab w:val="left" w:pos="-180"/>
        </w:tabs>
        <w:spacing w:before="120" w:after="120" w:line="276" w:lineRule="auto"/>
        <w:jc w:val="both"/>
        <w:rPr>
          <w:rFonts w:ascii="Times New Roman" w:hAnsi="Times New Roman" w:cs="Times New Roman"/>
          <w:noProof/>
          <w:sz w:val="24"/>
          <w:szCs w:val="24"/>
        </w:rPr>
      </w:pPr>
      <w:r w:rsidRPr="00D6644D">
        <w:rPr>
          <w:rFonts w:ascii="Times New Roman" w:hAnsi="Times New Roman" w:cs="Times New Roman"/>
          <w:noProof/>
          <w:sz w:val="24"/>
          <w:szCs w:val="24"/>
        </w:rPr>
        <w:t>Разглеждането и произнасянето по постъпилите възражения се извършва по реда на чл. 18 от ПМС № 162/2016. Ръководителят на УО на ПМДР се произнася по основателността на възражението в едноседмичен срок от неговото получаване като може да върне проектното предложение за техническа и финансова оценка или да прекрати производството по отношение на съответния кандидат.</w:t>
      </w:r>
    </w:p>
    <w:p w14:paraId="6A9CC8B8" w14:textId="77777777" w:rsidR="00FA4C86" w:rsidRPr="00D6644D" w:rsidRDefault="00FA4C86" w:rsidP="00FA4C86">
      <w:pPr>
        <w:pBdr>
          <w:top w:val="single" w:sz="4" w:space="1" w:color="auto"/>
          <w:left w:val="single" w:sz="4" w:space="4" w:color="auto"/>
          <w:bottom w:val="single" w:sz="4" w:space="1" w:color="auto"/>
          <w:right w:val="single" w:sz="4" w:space="4" w:color="auto"/>
        </w:pBdr>
        <w:tabs>
          <w:tab w:val="left" w:pos="-180"/>
        </w:tabs>
        <w:spacing w:before="120" w:after="120" w:line="276" w:lineRule="auto"/>
        <w:jc w:val="both"/>
        <w:rPr>
          <w:rFonts w:ascii="Times New Roman" w:hAnsi="Times New Roman" w:cs="Times New Roman"/>
          <w:noProof/>
          <w:sz w:val="24"/>
          <w:szCs w:val="24"/>
        </w:rPr>
      </w:pPr>
      <w:r w:rsidRPr="00D6644D">
        <w:rPr>
          <w:rFonts w:ascii="Times New Roman" w:hAnsi="Times New Roman" w:cs="Times New Roman"/>
          <w:b/>
          <w:noProof/>
          <w:sz w:val="24"/>
          <w:szCs w:val="24"/>
        </w:rPr>
        <w:t>ВАЖНО!</w:t>
      </w:r>
      <w:r>
        <w:rPr>
          <w:rFonts w:ascii="Times New Roman" w:hAnsi="Times New Roman" w:cs="Times New Roman"/>
          <w:b/>
          <w:noProof/>
          <w:sz w:val="24"/>
          <w:szCs w:val="24"/>
        </w:rPr>
        <w:t xml:space="preserve"> </w:t>
      </w:r>
      <w:r w:rsidRPr="00D6644D">
        <w:rPr>
          <w:rFonts w:ascii="Times New Roman" w:hAnsi="Times New Roman" w:cs="Times New Roman"/>
          <w:noProof/>
          <w:sz w:val="24"/>
          <w:szCs w:val="24"/>
        </w:rPr>
        <w:t>Управляващият орган на ПМДР няма да разглежда възражения от кандидатите, включени в списъка на проектните предложения, които не се допускат до техническа и финансова оценка, ако</w:t>
      </w:r>
      <w:r w:rsidRPr="006E456F">
        <w:rPr>
          <w:rFonts w:ascii="Times New Roman" w:hAnsi="Times New Roman" w:cs="Times New Roman"/>
          <w:noProof/>
          <w:sz w:val="24"/>
          <w:szCs w:val="24"/>
        </w:rPr>
        <w:t xml:space="preserve"> </w:t>
      </w:r>
      <w:r w:rsidRPr="00D6644D">
        <w:rPr>
          <w:rFonts w:ascii="Times New Roman" w:hAnsi="Times New Roman" w:cs="Times New Roman"/>
          <w:noProof/>
          <w:sz w:val="24"/>
          <w:szCs w:val="24"/>
        </w:rPr>
        <w:t>същите са изпратени след срока по чл. 34, ал. 3 от ЗУСЕСИФ.</w:t>
      </w:r>
    </w:p>
    <w:p w14:paraId="1BCD34E8" w14:textId="2F23E2EE" w:rsidR="00FA4C86" w:rsidRDefault="00FA4C86" w:rsidP="00FA4C86">
      <w:pPr>
        <w:pBdr>
          <w:top w:val="single" w:sz="4" w:space="1" w:color="auto"/>
          <w:left w:val="single" w:sz="4" w:space="4" w:color="auto"/>
          <w:bottom w:val="single" w:sz="4" w:space="1" w:color="auto"/>
          <w:right w:val="single" w:sz="4" w:space="4" w:color="auto"/>
        </w:pBdr>
        <w:tabs>
          <w:tab w:val="left" w:pos="-180"/>
        </w:tabs>
        <w:spacing w:before="120" w:after="120" w:line="276" w:lineRule="auto"/>
        <w:jc w:val="both"/>
        <w:rPr>
          <w:rFonts w:ascii="Times New Roman" w:hAnsi="Times New Roman" w:cs="Times New Roman"/>
          <w:noProof/>
          <w:sz w:val="24"/>
          <w:szCs w:val="24"/>
        </w:rPr>
      </w:pPr>
      <w:r w:rsidRPr="00D6644D">
        <w:rPr>
          <w:rFonts w:ascii="Times New Roman" w:hAnsi="Times New Roman" w:cs="Times New Roman"/>
          <w:noProof/>
          <w:sz w:val="24"/>
          <w:szCs w:val="24"/>
        </w:rPr>
        <w:t>Неподадените в срок и/или неподписани възражения, както и такива, които не са подписани от законния представител на кандидата или упълномощен негов представител няма да се разглеждат по същество, а ще се изготвя отговор до подателя на възражението, с който същият се уведомява, че възражението не подлежи на раз</w:t>
      </w:r>
      <w:bookmarkStart w:id="65" w:name="_Toc506881227"/>
      <w:r>
        <w:rPr>
          <w:rFonts w:ascii="Times New Roman" w:hAnsi="Times New Roman" w:cs="Times New Roman"/>
          <w:noProof/>
          <w:sz w:val="24"/>
          <w:szCs w:val="24"/>
        </w:rPr>
        <w:t>глеждане по посочените причини.</w:t>
      </w:r>
    </w:p>
    <w:p w14:paraId="2A7357A3" w14:textId="77777777" w:rsidR="00FA4C86" w:rsidRPr="00BC11F8" w:rsidRDefault="00FA4C86" w:rsidP="00FA4C86">
      <w:pPr>
        <w:pBdr>
          <w:top w:val="single" w:sz="4" w:space="1" w:color="auto"/>
          <w:left w:val="single" w:sz="4" w:space="4" w:color="auto"/>
          <w:bottom w:val="single" w:sz="4" w:space="1" w:color="auto"/>
          <w:right w:val="single" w:sz="4" w:space="4" w:color="auto"/>
        </w:pBdr>
        <w:tabs>
          <w:tab w:val="left" w:pos="-180"/>
        </w:tabs>
        <w:spacing w:before="120" w:after="120" w:line="276" w:lineRule="auto"/>
        <w:jc w:val="both"/>
        <w:rPr>
          <w:rFonts w:ascii="Times New Roman" w:hAnsi="Times New Roman" w:cs="Times New Roman"/>
          <w:noProof/>
          <w:sz w:val="24"/>
          <w:szCs w:val="24"/>
        </w:rPr>
      </w:pPr>
      <w:r w:rsidRPr="00BC11F8">
        <w:rPr>
          <w:rFonts w:ascii="Times New Roman" w:eastAsia="Times New Roman" w:hAnsi="Times New Roman" w:cs="Times New Roman"/>
          <w:b/>
          <w:bCs/>
          <w:iCs/>
          <w:noProof/>
          <w:sz w:val="24"/>
          <w:szCs w:val="24"/>
        </w:rPr>
        <w:t>Б. Техническа и финансова оценка</w:t>
      </w:r>
      <w:bookmarkEnd w:id="65"/>
    </w:p>
    <w:p w14:paraId="25F5DA43" w14:textId="77777777" w:rsidR="00FA4C86" w:rsidRPr="006E456F" w:rsidRDefault="00FA4C86" w:rsidP="00FA4C86">
      <w:pPr>
        <w:pBdr>
          <w:top w:val="single" w:sz="4" w:space="1" w:color="auto"/>
          <w:left w:val="single" w:sz="4" w:space="4" w:color="auto"/>
          <w:bottom w:val="single" w:sz="4" w:space="1" w:color="auto"/>
          <w:right w:val="single" w:sz="4" w:space="4" w:color="auto"/>
        </w:pBdr>
        <w:tabs>
          <w:tab w:val="left" w:pos="-180"/>
        </w:tabs>
        <w:spacing w:before="120" w:after="120" w:line="276" w:lineRule="auto"/>
        <w:jc w:val="both"/>
        <w:rPr>
          <w:rFonts w:ascii="Times New Roman" w:hAnsi="Times New Roman" w:cs="Times New Roman"/>
          <w:noProof/>
          <w:sz w:val="24"/>
          <w:szCs w:val="24"/>
        </w:rPr>
      </w:pPr>
      <w:r w:rsidRPr="006E456F">
        <w:rPr>
          <w:rFonts w:ascii="Times New Roman" w:hAnsi="Times New Roman" w:cs="Times New Roman"/>
          <w:noProof/>
          <w:sz w:val="24"/>
          <w:szCs w:val="24"/>
        </w:rPr>
        <w:t xml:space="preserve">Всички проектни предложения, подадени в срок, се оценяват в съответствие с критериите за оценка на проектни предложения. </w:t>
      </w:r>
    </w:p>
    <w:p w14:paraId="63C31235" w14:textId="77777777" w:rsidR="00FA4C86" w:rsidRPr="006E456F" w:rsidRDefault="00FA4C86" w:rsidP="00FA4C86">
      <w:pPr>
        <w:pBdr>
          <w:top w:val="single" w:sz="4" w:space="1" w:color="auto"/>
          <w:left w:val="single" w:sz="4" w:space="4" w:color="auto"/>
          <w:bottom w:val="single" w:sz="4" w:space="1" w:color="auto"/>
          <w:right w:val="single" w:sz="4" w:space="4" w:color="auto"/>
        </w:pBdr>
        <w:tabs>
          <w:tab w:val="left" w:pos="-180"/>
        </w:tabs>
        <w:spacing w:before="120" w:after="120" w:line="276" w:lineRule="auto"/>
        <w:jc w:val="both"/>
        <w:rPr>
          <w:rFonts w:ascii="Times New Roman" w:hAnsi="Times New Roman" w:cs="Times New Roman"/>
          <w:noProof/>
          <w:sz w:val="24"/>
          <w:szCs w:val="24"/>
        </w:rPr>
      </w:pPr>
      <w:r w:rsidRPr="006E456F">
        <w:rPr>
          <w:rFonts w:ascii="Times New Roman" w:hAnsi="Times New Roman" w:cs="Times New Roman"/>
          <w:noProof/>
          <w:sz w:val="24"/>
          <w:szCs w:val="24"/>
        </w:rPr>
        <w:lastRenderedPageBreak/>
        <w:t xml:space="preserve">Проектните предложения подлежат на оценка въз основа на одобрени от </w:t>
      </w:r>
      <w:r w:rsidR="000467A6">
        <w:rPr>
          <w:rFonts w:ascii="Times New Roman" w:hAnsi="Times New Roman" w:cs="Times New Roman"/>
          <w:noProof/>
          <w:sz w:val="24"/>
          <w:szCs w:val="24"/>
        </w:rPr>
        <w:t>УО</w:t>
      </w:r>
      <w:r w:rsidRPr="006E456F">
        <w:rPr>
          <w:rFonts w:ascii="Times New Roman" w:hAnsi="Times New Roman" w:cs="Times New Roman"/>
          <w:noProof/>
          <w:sz w:val="24"/>
          <w:szCs w:val="24"/>
        </w:rPr>
        <w:t xml:space="preserve"> на ПМДР критерии за подбор.  </w:t>
      </w:r>
    </w:p>
    <w:p w14:paraId="4D9E5B3D" w14:textId="64FCE688" w:rsidR="00FA4C86" w:rsidRPr="006E456F" w:rsidRDefault="00FA4C86" w:rsidP="00FA4C86">
      <w:pPr>
        <w:pBdr>
          <w:top w:val="single" w:sz="4" w:space="1" w:color="auto"/>
          <w:left w:val="single" w:sz="4" w:space="4" w:color="auto"/>
          <w:bottom w:val="single" w:sz="4" w:space="1" w:color="auto"/>
          <w:right w:val="single" w:sz="4" w:space="4" w:color="auto"/>
        </w:pBdr>
        <w:tabs>
          <w:tab w:val="left" w:pos="-180"/>
        </w:tabs>
        <w:spacing w:before="120" w:after="120" w:line="276" w:lineRule="auto"/>
        <w:jc w:val="both"/>
        <w:rPr>
          <w:rFonts w:ascii="Times New Roman" w:hAnsi="Times New Roman" w:cs="Times New Roman"/>
          <w:noProof/>
          <w:sz w:val="24"/>
          <w:szCs w:val="24"/>
        </w:rPr>
      </w:pPr>
      <w:r w:rsidRPr="006E456F">
        <w:rPr>
          <w:rFonts w:ascii="Times New Roman" w:hAnsi="Times New Roman" w:cs="Times New Roman"/>
          <w:noProof/>
          <w:sz w:val="24"/>
          <w:szCs w:val="24"/>
        </w:rPr>
        <w:t>Не се допуска въвеждането на допълнителни критерии за оценка или изменение на критериите по време на провеждането на процедурата по оценка на постъпилите проектни предложения</w:t>
      </w:r>
      <w:r w:rsidR="00F21331">
        <w:rPr>
          <w:rFonts w:ascii="Times New Roman" w:hAnsi="Times New Roman" w:cs="Times New Roman"/>
          <w:noProof/>
          <w:sz w:val="24"/>
          <w:szCs w:val="24"/>
        </w:rPr>
        <w:t>,</w:t>
      </w:r>
      <w:r w:rsidRPr="006E456F">
        <w:rPr>
          <w:rFonts w:ascii="Times New Roman" w:hAnsi="Times New Roman" w:cs="Times New Roman"/>
          <w:noProof/>
          <w:sz w:val="24"/>
          <w:szCs w:val="24"/>
        </w:rPr>
        <w:t xml:space="preserve"> с изключение на случаите по чл. 26, ал. 7 от ЗУСЕСИФ.</w:t>
      </w:r>
    </w:p>
    <w:p w14:paraId="4F1F00C9" w14:textId="77777777" w:rsidR="00FA4C86" w:rsidRPr="00D6644D" w:rsidRDefault="00FA4C86" w:rsidP="00FA4C86">
      <w:pPr>
        <w:pBdr>
          <w:top w:val="single" w:sz="4" w:space="1" w:color="auto"/>
          <w:left w:val="single" w:sz="4" w:space="4" w:color="auto"/>
          <w:bottom w:val="single" w:sz="4" w:space="1" w:color="auto"/>
          <w:right w:val="single" w:sz="4" w:space="4" w:color="auto"/>
        </w:pBdr>
        <w:tabs>
          <w:tab w:val="left" w:pos="-180"/>
        </w:tabs>
        <w:spacing w:before="120" w:after="120" w:line="276" w:lineRule="auto"/>
        <w:jc w:val="both"/>
        <w:rPr>
          <w:rFonts w:ascii="Times New Roman" w:hAnsi="Times New Roman" w:cs="Times New Roman"/>
          <w:noProof/>
          <w:sz w:val="24"/>
          <w:szCs w:val="24"/>
        </w:rPr>
      </w:pPr>
      <w:r w:rsidRPr="00D6644D">
        <w:rPr>
          <w:rFonts w:ascii="Times New Roman" w:hAnsi="Times New Roman" w:cs="Times New Roman"/>
          <w:noProof/>
          <w:sz w:val="24"/>
          <w:szCs w:val="24"/>
        </w:rPr>
        <w:t>Техническата и финансова оценка се извършват само за проектните предложения, които са преминали успешно оценката за административно съответствие и допустимост.</w:t>
      </w:r>
    </w:p>
    <w:p w14:paraId="736DFFC0" w14:textId="4DF2262C" w:rsidR="00FA4C86" w:rsidRPr="00D6644D" w:rsidRDefault="00FA4C86" w:rsidP="00FA4C86">
      <w:pPr>
        <w:pBdr>
          <w:top w:val="single" w:sz="4" w:space="1" w:color="auto"/>
          <w:left w:val="single" w:sz="4" w:space="4" w:color="auto"/>
          <w:bottom w:val="single" w:sz="4" w:space="1" w:color="auto"/>
          <w:right w:val="single" w:sz="4" w:space="4" w:color="auto"/>
        </w:pBdr>
        <w:tabs>
          <w:tab w:val="left" w:pos="-180"/>
        </w:tabs>
        <w:spacing w:before="120" w:after="120" w:line="276" w:lineRule="auto"/>
        <w:jc w:val="both"/>
        <w:rPr>
          <w:rFonts w:ascii="Times New Roman" w:hAnsi="Times New Roman" w:cs="Times New Roman"/>
          <w:noProof/>
          <w:sz w:val="24"/>
          <w:szCs w:val="24"/>
        </w:rPr>
      </w:pPr>
      <w:r w:rsidRPr="00D6644D">
        <w:rPr>
          <w:rFonts w:ascii="Times New Roman" w:hAnsi="Times New Roman" w:cs="Times New Roman"/>
          <w:noProof/>
          <w:sz w:val="24"/>
          <w:szCs w:val="24"/>
        </w:rPr>
        <w:t>Критериите за техническа и финансова оценка на проектните предложения</w:t>
      </w:r>
      <w:r>
        <w:rPr>
          <w:rFonts w:ascii="Times New Roman" w:hAnsi="Times New Roman" w:cs="Times New Roman"/>
          <w:noProof/>
          <w:sz w:val="24"/>
          <w:szCs w:val="24"/>
        </w:rPr>
        <w:t>,</w:t>
      </w:r>
      <w:r w:rsidRPr="006E456F">
        <w:rPr>
          <w:rFonts w:ascii="Times New Roman" w:hAnsi="Times New Roman" w:cs="Times New Roman"/>
          <w:b/>
          <w:noProof/>
          <w:sz w:val="24"/>
          <w:szCs w:val="24"/>
        </w:rPr>
        <w:t xml:space="preserve"> </w:t>
      </w:r>
      <w:r w:rsidRPr="006E456F">
        <w:rPr>
          <w:rFonts w:ascii="Times New Roman" w:hAnsi="Times New Roman" w:cs="Times New Roman"/>
          <w:noProof/>
          <w:sz w:val="24"/>
          <w:szCs w:val="24"/>
        </w:rPr>
        <w:t>извършвана</w:t>
      </w:r>
      <w:r w:rsidR="00BC671D">
        <w:rPr>
          <w:rFonts w:ascii="Times New Roman" w:hAnsi="Times New Roman" w:cs="Times New Roman"/>
          <w:noProof/>
          <w:sz w:val="24"/>
          <w:szCs w:val="24"/>
          <w:lang w:val="en-US"/>
        </w:rPr>
        <w:t xml:space="preserve"> (</w:t>
      </w:r>
      <w:r w:rsidR="00BC671D">
        <w:rPr>
          <w:rFonts w:ascii="Times New Roman" w:hAnsi="Times New Roman" w:cs="Times New Roman"/>
          <w:noProof/>
          <w:sz w:val="24"/>
          <w:szCs w:val="24"/>
        </w:rPr>
        <w:t>оценка</w:t>
      </w:r>
      <w:r w:rsidR="00BC671D">
        <w:rPr>
          <w:rFonts w:ascii="Times New Roman" w:hAnsi="Times New Roman" w:cs="Times New Roman"/>
          <w:noProof/>
          <w:sz w:val="24"/>
          <w:szCs w:val="24"/>
          <w:lang w:val="en-US"/>
        </w:rPr>
        <w:t>)</w:t>
      </w:r>
      <w:r>
        <w:rPr>
          <w:rFonts w:ascii="Times New Roman" w:hAnsi="Times New Roman" w:cs="Times New Roman"/>
          <w:noProof/>
          <w:sz w:val="24"/>
          <w:szCs w:val="24"/>
        </w:rPr>
        <w:t xml:space="preserve"> от УО на ПМДР</w:t>
      </w:r>
      <w:r w:rsidRPr="00D6644D">
        <w:rPr>
          <w:rFonts w:ascii="Times New Roman" w:hAnsi="Times New Roman" w:cs="Times New Roman"/>
          <w:noProof/>
          <w:sz w:val="24"/>
          <w:szCs w:val="24"/>
        </w:rPr>
        <w:t xml:space="preserve"> по процедурата са подробно указани в Приложение № 4 към Условията за кандидатстване.</w:t>
      </w:r>
    </w:p>
    <w:p w14:paraId="5DF955B2" w14:textId="25BD8402" w:rsidR="00FA4C86" w:rsidRPr="00D6644D" w:rsidRDefault="00FA4C86" w:rsidP="00FA4C86">
      <w:pPr>
        <w:pBdr>
          <w:top w:val="single" w:sz="4" w:space="1" w:color="auto"/>
          <w:left w:val="single" w:sz="4" w:space="4" w:color="auto"/>
          <w:bottom w:val="single" w:sz="4" w:space="1" w:color="auto"/>
          <w:right w:val="single" w:sz="4" w:space="4" w:color="auto"/>
        </w:pBdr>
        <w:tabs>
          <w:tab w:val="left" w:pos="-180"/>
        </w:tabs>
        <w:spacing w:before="120" w:after="120" w:line="276" w:lineRule="auto"/>
        <w:jc w:val="both"/>
        <w:rPr>
          <w:rFonts w:ascii="Times New Roman" w:hAnsi="Times New Roman" w:cs="Times New Roman"/>
          <w:noProof/>
          <w:sz w:val="24"/>
          <w:szCs w:val="24"/>
        </w:rPr>
      </w:pPr>
      <w:r w:rsidRPr="00D6644D">
        <w:rPr>
          <w:rFonts w:ascii="Times New Roman" w:hAnsi="Times New Roman" w:cs="Times New Roman"/>
          <w:noProof/>
          <w:sz w:val="24"/>
          <w:szCs w:val="24"/>
        </w:rPr>
        <w:t>В хода на проверките е възможно да бъдат установени и други обстоятелства, които да изискват допълнителна пояснителна информация или документ от кандидатите</w:t>
      </w:r>
      <w:r w:rsidRPr="00D6644D" w:rsidDel="007C2F71">
        <w:rPr>
          <w:rFonts w:ascii="Times New Roman" w:hAnsi="Times New Roman" w:cs="Times New Roman"/>
          <w:noProof/>
          <w:sz w:val="24"/>
          <w:szCs w:val="24"/>
        </w:rPr>
        <w:t xml:space="preserve"> </w:t>
      </w:r>
      <w:r w:rsidRPr="00D6644D">
        <w:rPr>
          <w:rFonts w:ascii="Times New Roman" w:hAnsi="Times New Roman" w:cs="Times New Roman"/>
          <w:noProof/>
          <w:sz w:val="24"/>
          <w:szCs w:val="24"/>
        </w:rPr>
        <w:t xml:space="preserve">относно декларираните обстоятелства и представените документи, съгласно т. 24 от Условията за кандидатстване. Исканията за представяне на допълнителни документи и разяснения ще се изпращат чрез ИСУН 2020 посредством електронния профил на кандидата. Срокът за представяне на допълнителни документи/информация е 10 дни от датата на изпращане. Кандидатът представя допълнителните разяснения и/или документи по електронен път чрез ИСУН 2020. Допълнителна информация може да бъде предоставена само по искане на </w:t>
      </w:r>
      <w:r w:rsidR="00F21331">
        <w:rPr>
          <w:rFonts w:ascii="Times New Roman" w:hAnsi="Times New Roman" w:cs="Times New Roman"/>
          <w:noProof/>
          <w:sz w:val="24"/>
          <w:szCs w:val="24"/>
        </w:rPr>
        <w:t>о</w:t>
      </w:r>
      <w:r w:rsidRPr="00D6644D">
        <w:rPr>
          <w:rFonts w:ascii="Times New Roman" w:hAnsi="Times New Roman" w:cs="Times New Roman"/>
          <w:noProof/>
          <w:sz w:val="24"/>
          <w:szCs w:val="24"/>
        </w:rPr>
        <w:t xml:space="preserve">ценителната комисия като информацията не трябва да съдържа елементи, водещи до подобряване на първоначалното проектно предложение.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 Всяка информация, предоставена извън официално изисканата от </w:t>
      </w:r>
      <w:r w:rsidR="00F21331">
        <w:rPr>
          <w:rFonts w:ascii="Times New Roman" w:hAnsi="Times New Roman" w:cs="Times New Roman"/>
          <w:noProof/>
          <w:sz w:val="24"/>
          <w:szCs w:val="24"/>
        </w:rPr>
        <w:t>о</w:t>
      </w:r>
      <w:r w:rsidRPr="00D6644D">
        <w:rPr>
          <w:rFonts w:ascii="Times New Roman" w:hAnsi="Times New Roman" w:cs="Times New Roman"/>
          <w:noProof/>
          <w:sz w:val="24"/>
          <w:szCs w:val="24"/>
        </w:rPr>
        <w:t xml:space="preserve">ценителната комисия, няма да бъде вземана под внимание. </w:t>
      </w:r>
    </w:p>
    <w:p w14:paraId="41596BB3" w14:textId="77777777" w:rsidR="000467A6" w:rsidRPr="00C37E03" w:rsidRDefault="00FA4C86" w:rsidP="00C37E03">
      <w:pPr>
        <w:pBdr>
          <w:top w:val="single" w:sz="4" w:space="1" w:color="auto"/>
          <w:left w:val="single" w:sz="4" w:space="4" w:color="auto"/>
          <w:bottom w:val="single" w:sz="4" w:space="1" w:color="auto"/>
          <w:right w:val="single" w:sz="4" w:space="4" w:color="auto"/>
        </w:pBdr>
        <w:tabs>
          <w:tab w:val="left" w:pos="-180"/>
        </w:tabs>
        <w:spacing w:before="120" w:after="120" w:line="276" w:lineRule="auto"/>
        <w:jc w:val="both"/>
        <w:rPr>
          <w:rFonts w:ascii="Times New Roman" w:hAnsi="Times New Roman" w:cs="Times New Roman"/>
          <w:noProof/>
          <w:sz w:val="24"/>
          <w:szCs w:val="24"/>
        </w:rPr>
      </w:pPr>
      <w:r w:rsidRPr="00D6644D">
        <w:rPr>
          <w:rFonts w:ascii="Times New Roman" w:hAnsi="Times New Roman" w:cs="Times New Roman"/>
          <w:noProof/>
          <w:sz w:val="24"/>
          <w:szCs w:val="24"/>
        </w:rPr>
        <w:t>Техническият процес, свързан с представянето на допълнителна информация/документи е описан в Ръководството за потребителя за модул “Е-кандидатстване”</w:t>
      </w:r>
      <w:r w:rsidRPr="00614F92">
        <w:rPr>
          <w:rFonts w:ascii="Times New Roman" w:hAnsi="Times New Roman" w:cs="Times New Roman"/>
          <w:sz w:val="24"/>
          <w:szCs w:val="24"/>
        </w:rPr>
        <w:t>в ИСУН 2020</w:t>
      </w:r>
      <w:r w:rsidRPr="00614F92">
        <w:rPr>
          <w:rFonts w:ascii="Times New Roman" w:hAnsi="Times New Roman" w:cs="Times New Roman"/>
          <w:sz w:val="24"/>
          <w:szCs w:val="24"/>
          <w:vertAlign w:val="superscript"/>
        </w:rPr>
        <w:footnoteReference w:id="1"/>
      </w:r>
      <w:bookmarkStart w:id="66" w:name="_Toc475538954"/>
      <w:bookmarkStart w:id="67" w:name="_Toc499645060"/>
      <w:bookmarkEnd w:id="63"/>
      <w:bookmarkEnd w:id="64"/>
    </w:p>
    <w:p w14:paraId="1E858A4C" w14:textId="77777777" w:rsidR="007C7A1B" w:rsidRPr="0080168D" w:rsidRDefault="00FD21FA" w:rsidP="0080168D">
      <w:pPr>
        <w:keepNext/>
        <w:keepLines/>
        <w:spacing w:before="200"/>
        <w:outlineLvl w:val="1"/>
        <w:rPr>
          <w:rFonts w:ascii="Times New Roman" w:eastAsia="Times New Roman" w:hAnsi="Times New Roman" w:cs="Times New Roman"/>
          <w:b/>
          <w:bCs/>
          <w:color w:val="5B9BD5"/>
          <w:sz w:val="26"/>
          <w:szCs w:val="26"/>
          <w:lang w:eastAsia="x-none"/>
        </w:rPr>
      </w:pPr>
      <w:r w:rsidRPr="00DB37BD">
        <w:rPr>
          <w:rFonts w:ascii="Times New Roman" w:eastAsia="Times New Roman" w:hAnsi="Times New Roman" w:cs="Times New Roman"/>
          <w:b/>
          <w:bCs/>
          <w:color w:val="5B9BD5"/>
          <w:sz w:val="26"/>
          <w:szCs w:val="26"/>
          <w:lang w:val="x-none" w:eastAsia="x-none"/>
        </w:rPr>
        <w:t xml:space="preserve">22. Критерии и методика за </w:t>
      </w:r>
      <w:r w:rsidR="0080168D" w:rsidRPr="00D747C5">
        <w:rPr>
          <w:rFonts w:ascii="Times New Roman" w:eastAsia="Times New Roman" w:hAnsi="Times New Roman" w:cs="Times New Roman"/>
          <w:b/>
          <w:bCs/>
          <w:color w:val="5B9BD5"/>
          <w:sz w:val="26"/>
          <w:szCs w:val="26"/>
          <w:lang w:val="x-none" w:eastAsia="x-none"/>
        </w:rPr>
        <w:t>подбор</w:t>
      </w:r>
      <w:r w:rsidRPr="00DB37BD">
        <w:rPr>
          <w:rFonts w:ascii="Times New Roman" w:eastAsia="Times New Roman" w:hAnsi="Times New Roman" w:cs="Times New Roman"/>
          <w:b/>
          <w:bCs/>
          <w:color w:val="5B9BD5"/>
          <w:sz w:val="26"/>
          <w:szCs w:val="26"/>
          <w:lang w:val="x-none" w:eastAsia="x-none"/>
        </w:rPr>
        <w:t xml:space="preserve"> на проектните предложения:</w:t>
      </w:r>
      <w:bookmarkEnd w:id="62"/>
      <w:bookmarkEnd w:id="66"/>
      <w:bookmarkEnd w:id="67"/>
    </w:p>
    <w:p w14:paraId="0417380A" w14:textId="68B66ED2" w:rsidR="00FD21FA" w:rsidRPr="00DA6B99" w:rsidRDefault="0080168D" w:rsidP="005A6CF7">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D747C5">
        <w:rPr>
          <w:rFonts w:ascii="Times New Roman" w:hAnsi="Times New Roman" w:cs="Times New Roman"/>
          <w:sz w:val="24"/>
          <w:szCs w:val="24"/>
        </w:rPr>
        <w:t xml:space="preserve">Критериите за подбор се използват, за да се гарантира, че избраните за финансиране проектни предложения подкрепят целите, заложени в СВОМР на </w:t>
      </w:r>
      <w:r w:rsidR="00416263" w:rsidRPr="00D747C5">
        <w:rPr>
          <w:rFonts w:ascii="Times New Roman" w:hAnsi="Times New Roman" w:cs="Times New Roman"/>
          <w:sz w:val="24"/>
          <w:szCs w:val="24"/>
        </w:rPr>
        <w:t xml:space="preserve">МИРГ </w:t>
      </w:r>
      <w:r w:rsidR="00F21331">
        <w:rPr>
          <w:rFonts w:ascii="Times New Roman" w:hAnsi="Times New Roman" w:cs="Times New Roman"/>
          <w:sz w:val="24"/>
          <w:szCs w:val="24"/>
        </w:rPr>
        <w:t>„</w:t>
      </w:r>
      <w:r w:rsidR="00416263" w:rsidRPr="00D747C5">
        <w:rPr>
          <w:rFonts w:ascii="Times New Roman" w:hAnsi="Times New Roman" w:cs="Times New Roman"/>
          <w:sz w:val="24"/>
          <w:szCs w:val="24"/>
        </w:rPr>
        <w:t>П</w:t>
      </w:r>
      <w:r w:rsidR="00F21331">
        <w:rPr>
          <w:rFonts w:ascii="Times New Roman" w:hAnsi="Times New Roman" w:cs="Times New Roman"/>
          <w:sz w:val="24"/>
          <w:szCs w:val="24"/>
        </w:rPr>
        <w:t>оморие“</w:t>
      </w:r>
      <w:r w:rsidR="00416263" w:rsidRPr="00D747C5">
        <w:rPr>
          <w:rFonts w:ascii="Times New Roman" w:hAnsi="Times New Roman" w:cs="Times New Roman"/>
          <w:sz w:val="24"/>
          <w:szCs w:val="24"/>
        </w:rPr>
        <w:t xml:space="preserve"> и ПМДР 2014 – 2020,</w:t>
      </w:r>
      <w:r w:rsidRPr="00581D7B">
        <w:rPr>
          <w:rFonts w:ascii="Times New Roman" w:hAnsi="Times New Roman" w:cs="Times New Roman"/>
          <w:sz w:val="24"/>
          <w:szCs w:val="24"/>
        </w:rPr>
        <w:t xml:space="preserve"> </w:t>
      </w:r>
      <w:r>
        <w:rPr>
          <w:rFonts w:ascii="Times New Roman" w:hAnsi="Times New Roman" w:cs="Times New Roman"/>
          <w:sz w:val="24"/>
          <w:szCs w:val="24"/>
        </w:rPr>
        <w:t>к</w:t>
      </w:r>
      <w:r w:rsidR="00FD21FA" w:rsidRPr="00DB37BD">
        <w:rPr>
          <w:rFonts w:ascii="Times New Roman" w:hAnsi="Times New Roman" w:cs="Times New Roman"/>
          <w:sz w:val="24"/>
          <w:szCs w:val="24"/>
        </w:rPr>
        <w:t xml:space="preserve">акто е посочено в чл. 113 от  Регламент (ЕС) № 508/2014 и чл. 125 (3) от Регламент (ЕС) № 1303/2013 </w:t>
      </w:r>
      <w:r w:rsidRPr="00DA6B99">
        <w:rPr>
          <w:rFonts w:ascii="Times New Roman" w:hAnsi="Times New Roman" w:cs="Times New Roman"/>
          <w:sz w:val="24"/>
          <w:szCs w:val="24"/>
        </w:rPr>
        <w:t xml:space="preserve">критериите за подбор са изготвени от МИРГ </w:t>
      </w:r>
      <w:r w:rsidR="005117FA" w:rsidRPr="006E456F">
        <w:rPr>
          <w:rFonts w:ascii="Times New Roman" w:hAnsi="Times New Roman" w:cs="Times New Roman"/>
          <w:b/>
          <w:sz w:val="24"/>
          <w:szCs w:val="24"/>
        </w:rPr>
        <w:lastRenderedPageBreak/>
        <w:t>„</w:t>
      </w:r>
      <w:r w:rsidRPr="006E456F">
        <w:rPr>
          <w:rFonts w:ascii="Times New Roman" w:hAnsi="Times New Roman" w:cs="Times New Roman"/>
          <w:b/>
          <w:sz w:val="24"/>
          <w:szCs w:val="24"/>
        </w:rPr>
        <w:t>Поморие</w:t>
      </w:r>
      <w:r w:rsidR="005117FA" w:rsidRPr="006E456F">
        <w:rPr>
          <w:rFonts w:ascii="Times New Roman" w:hAnsi="Times New Roman" w:cs="Times New Roman"/>
          <w:b/>
          <w:sz w:val="24"/>
          <w:szCs w:val="24"/>
        </w:rPr>
        <w:t>“</w:t>
      </w:r>
      <w:r w:rsidRPr="00DA6B99">
        <w:rPr>
          <w:rFonts w:ascii="Times New Roman" w:hAnsi="Times New Roman" w:cs="Times New Roman"/>
          <w:sz w:val="24"/>
          <w:szCs w:val="24"/>
        </w:rPr>
        <w:t xml:space="preserve"> и одобрени от УО на ПМДР. По този начин се гарантира, че МИРГ </w:t>
      </w:r>
      <w:r w:rsidR="005117FA" w:rsidRPr="006E456F">
        <w:rPr>
          <w:rFonts w:ascii="Times New Roman" w:hAnsi="Times New Roman" w:cs="Times New Roman"/>
          <w:b/>
          <w:sz w:val="24"/>
          <w:szCs w:val="24"/>
        </w:rPr>
        <w:t>„</w:t>
      </w:r>
      <w:r w:rsidRPr="006E456F">
        <w:rPr>
          <w:rFonts w:ascii="Times New Roman" w:hAnsi="Times New Roman" w:cs="Times New Roman"/>
          <w:b/>
          <w:sz w:val="24"/>
          <w:szCs w:val="24"/>
        </w:rPr>
        <w:t>Поморие</w:t>
      </w:r>
      <w:r w:rsidR="005117FA" w:rsidRPr="006E456F">
        <w:rPr>
          <w:rFonts w:ascii="Times New Roman" w:hAnsi="Times New Roman" w:cs="Times New Roman"/>
          <w:b/>
          <w:sz w:val="24"/>
          <w:szCs w:val="24"/>
        </w:rPr>
        <w:t>“</w:t>
      </w:r>
      <w:r w:rsidRPr="00DA6B99">
        <w:rPr>
          <w:rFonts w:ascii="Times New Roman" w:hAnsi="Times New Roman" w:cs="Times New Roman"/>
          <w:sz w:val="24"/>
          <w:szCs w:val="24"/>
        </w:rPr>
        <w:t xml:space="preserve"> има ясни насоки</w:t>
      </w:r>
      <w:r w:rsidR="005117FA">
        <w:rPr>
          <w:rFonts w:ascii="Times New Roman" w:hAnsi="Times New Roman" w:cs="Times New Roman"/>
          <w:sz w:val="24"/>
          <w:szCs w:val="24"/>
        </w:rPr>
        <w:t>,</w:t>
      </w:r>
      <w:r w:rsidRPr="00DA6B99">
        <w:rPr>
          <w:rFonts w:ascii="Times New Roman" w:hAnsi="Times New Roman" w:cs="Times New Roman"/>
          <w:sz w:val="24"/>
          <w:szCs w:val="24"/>
        </w:rPr>
        <w:t xml:space="preserve"> зададени от УО на ПМДР и извършвания</w:t>
      </w:r>
      <w:r w:rsidR="00BC671D">
        <w:rPr>
          <w:rFonts w:ascii="Times New Roman" w:hAnsi="Times New Roman" w:cs="Times New Roman"/>
          <w:sz w:val="24"/>
          <w:szCs w:val="24"/>
        </w:rPr>
        <w:t>т</w:t>
      </w:r>
      <w:r w:rsidRPr="00DA6B99">
        <w:rPr>
          <w:rFonts w:ascii="Times New Roman" w:hAnsi="Times New Roman" w:cs="Times New Roman"/>
          <w:sz w:val="24"/>
          <w:szCs w:val="24"/>
        </w:rPr>
        <w:t xml:space="preserve"> подбор на проектни предложения за финансиране от ЕФМДР е в съответствие с целите на Програмата за морско дело и рибарство</w:t>
      </w:r>
    </w:p>
    <w:tbl>
      <w:tblPr>
        <w:tblW w:w="938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93"/>
        <w:gridCol w:w="6407"/>
        <w:gridCol w:w="1784"/>
      </w:tblGrid>
      <w:tr w:rsidR="00673673" w:rsidRPr="00DB37BD" w14:paraId="3035FC7E" w14:textId="77777777" w:rsidTr="00673673">
        <w:trPr>
          <w:trHeight w:val="495"/>
          <w:jc w:val="center"/>
        </w:trPr>
        <w:tc>
          <w:tcPr>
            <w:tcW w:w="1193" w:type="dxa"/>
            <w:shd w:val="clear" w:color="auto" w:fill="DBE5F1"/>
            <w:vAlign w:val="center"/>
          </w:tcPr>
          <w:p w14:paraId="09CD947A" w14:textId="77777777" w:rsidR="006A36E8" w:rsidRPr="00DB37BD" w:rsidRDefault="006A36E8" w:rsidP="007E6438">
            <w:pPr>
              <w:spacing w:after="120"/>
              <w:jc w:val="center"/>
              <w:rPr>
                <w:rFonts w:ascii="Times New Roman" w:eastAsia="Times New Roman" w:hAnsi="Times New Roman" w:cs="Times New Roman"/>
                <w:b/>
                <w:sz w:val="24"/>
                <w:szCs w:val="24"/>
              </w:rPr>
            </w:pPr>
            <w:r w:rsidRPr="00DB37BD">
              <w:rPr>
                <w:rFonts w:ascii="Times New Roman" w:eastAsia="Times New Roman" w:hAnsi="Times New Roman" w:cs="Times New Roman"/>
                <w:b/>
                <w:sz w:val="24"/>
                <w:szCs w:val="24"/>
              </w:rPr>
              <w:t>№</w:t>
            </w:r>
          </w:p>
        </w:tc>
        <w:tc>
          <w:tcPr>
            <w:tcW w:w="6407" w:type="dxa"/>
            <w:shd w:val="clear" w:color="auto" w:fill="DBE5F1"/>
            <w:vAlign w:val="center"/>
          </w:tcPr>
          <w:p w14:paraId="2EC5D2AE" w14:textId="77777777" w:rsidR="006A36E8" w:rsidRPr="00DB37BD" w:rsidRDefault="006A36E8" w:rsidP="007E6438">
            <w:pPr>
              <w:spacing w:after="120"/>
              <w:jc w:val="center"/>
              <w:rPr>
                <w:rFonts w:ascii="Times New Roman" w:eastAsia="Times New Roman" w:hAnsi="Times New Roman" w:cs="Times New Roman"/>
                <w:b/>
                <w:sz w:val="24"/>
                <w:szCs w:val="24"/>
              </w:rPr>
            </w:pPr>
            <w:r w:rsidRPr="00DB37BD">
              <w:rPr>
                <w:rFonts w:ascii="Times New Roman" w:eastAsia="Times New Roman" w:hAnsi="Times New Roman" w:cs="Times New Roman"/>
                <w:b/>
                <w:sz w:val="24"/>
                <w:szCs w:val="24"/>
              </w:rPr>
              <w:t>Критерии за подбор</w:t>
            </w:r>
          </w:p>
        </w:tc>
        <w:tc>
          <w:tcPr>
            <w:tcW w:w="1784" w:type="dxa"/>
            <w:shd w:val="clear" w:color="auto" w:fill="DBE5F1"/>
            <w:vAlign w:val="center"/>
          </w:tcPr>
          <w:p w14:paraId="76302630" w14:textId="77777777" w:rsidR="006A36E8" w:rsidRPr="00DB37BD" w:rsidRDefault="006A36E8" w:rsidP="007E6438">
            <w:pPr>
              <w:spacing w:after="120"/>
              <w:jc w:val="center"/>
              <w:rPr>
                <w:rFonts w:ascii="Times New Roman" w:eastAsia="Times New Roman" w:hAnsi="Times New Roman" w:cs="Times New Roman"/>
                <w:b/>
                <w:sz w:val="24"/>
                <w:szCs w:val="24"/>
              </w:rPr>
            </w:pPr>
            <w:r w:rsidRPr="00DB37BD">
              <w:rPr>
                <w:rFonts w:ascii="Times New Roman" w:eastAsia="Times New Roman" w:hAnsi="Times New Roman" w:cs="Times New Roman"/>
                <w:b/>
                <w:sz w:val="24"/>
                <w:szCs w:val="24"/>
              </w:rPr>
              <w:t>Тежест на показателите</w:t>
            </w:r>
          </w:p>
        </w:tc>
      </w:tr>
      <w:tr w:rsidR="00673673" w:rsidRPr="00DB37BD" w14:paraId="49ADFA4B" w14:textId="77777777" w:rsidTr="008F4C2B">
        <w:trPr>
          <w:trHeight w:val="472"/>
          <w:jc w:val="center"/>
        </w:trPr>
        <w:tc>
          <w:tcPr>
            <w:tcW w:w="1193" w:type="dxa"/>
            <w:shd w:val="clear" w:color="auto" w:fill="FFFFFF"/>
            <w:vAlign w:val="center"/>
          </w:tcPr>
          <w:p w14:paraId="22244DC2" w14:textId="77777777" w:rsidR="006A36E8" w:rsidRPr="00DB37BD" w:rsidRDefault="006A36E8" w:rsidP="007E6438">
            <w:pPr>
              <w:spacing w:after="120"/>
              <w:jc w:val="center"/>
              <w:rPr>
                <w:rFonts w:ascii="Times New Roman" w:eastAsia="Times New Roman" w:hAnsi="Times New Roman" w:cs="Times New Roman"/>
                <w:b/>
                <w:sz w:val="24"/>
                <w:szCs w:val="24"/>
              </w:rPr>
            </w:pPr>
            <w:r w:rsidRPr="00DB37BD">
              <w:rPr>
                <w:rFonts w:ascii="Times New Roman" w:eastAsia="Times New Roman" w:hAnsi="Times New Roman" w:cs="Times New Roman"/>
                <w:b/>
                <w:sz w:val="24"/>
                <w:szCs w:val="24"/>
              </w:rPr>
              <w:t>1.</w:t>
            </w:r>
          </w:p>
        </w:tc>
        <w:tc>
          <w:tcPr>
            <w:tcW w:w="6407" w:type="dxa"/>
            <w:shd w:val="clear" w:color="auto" w:fill="FFFFFF"/>
            <w:vAlign w:val="center"/>
          </w:tcPr>
          <w:p w14:paraId="65C7D91A" w14:textId="77777777" w:rsidR="006A36E8" w:rsidRPr="00DB37BD" w:rsidRDefault="00C37E03" w:rsidP="007E6438">
            <w:pPr>
              <w:spacing w:after="120"/>
              <w:jc w:val="both"/>
              <w:rPr>
                <w:rFonts w:ascii="Times New Roman" w:eastAsia="Times New Roman" w:hAnsi="Times New Roman" w:cs="Times New Roman"/>
                <w:b/>
                <w:sz w:val="24"/>
                <w:szCs w:val="24"/>
              </w:rPr>
            </w:pPr>
            <w:r w:rsidRPr="00C37E03">
              <w:rPr>
                <w:rFonts w:ascii="Times New Roman" w:hAnsi="Times New Roman" w:cs="Times New Roman"/>
                <w:sz w:val="24"/>
                <w:szCs w:val="24"/>
              </w:rPr>
              <w:t xml:space="preserve">Проектното предложение допринася за постигане на приоритетите и целите на СВОМР на МИРГ „Поморие“  </w:t>
            </w:r>
          </w:p>
        </w:tc>
        <w:tc>
          <w:tcPr>
            <w:tcW w:w="1784" w:type="dxa"/>
            <w:shd w:val="clear" w:color="auto" w:fill="FFFFFF"/>
            <w:vAlign w:val="center"/>
          </w:tcPr>
          <w:p w14:paraId="3EE09B2E" w14:textId="77777777" w:rsidR="006A36E8" w:rsidRPr="00DB37BD" w:rsidRDefault="00C37E03" w:rsidP="007E6438">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673673" w:rsidRPr="00DB37BD" w14:paraId="5788E3FA" w14:textId="77777777" w:rsidTr="00673673">
        <w:trPr>
          <w:trHeight w:val="495"/>
          <w:jc w:val="center"/>
        </w:trPr>
        <w:tc>
          <w:tcPr>
            <w:tcW w:w="1193" w:type="dxa"/>
            <w:shd w:val="clear" w:color="auto" w:fill="FFFFFF"/>
            <w:vAlign w:val="center"/>
          </w:tcPr>
          <w:p w14:paraId="3267ED22" w14:textId="77777777" w:rsidR="006A36E8" w:rsidRPr="00DB37BD" w:rsidRDefault="006A36E8" w:rsidP="007E6438">
            <w:pPr>
              <w:spacing w:after="120"/>
              <w:jc w:val="center"/>
              <w:rPr>
                <w:rFonts w:ascii="Times New Roman" w:eastAsia="Times New Roman" w:hAnsi="Times New Roman" w:cs="Times New Roman"/>
                <w:b/>
                <w:sz w:val="24"/>
                <w:szCs w:val="24"/>
              </w:rPr>
            </w:pPr>
            <w:r w:rsidRPr="00DB37BD">
              <w:rPr>
                <w:rFonts w:ascii="Times New Roman" w:eastAsia="Times New Roman" w:hAnsi="Times New Roman" w:cs="Times New Roman"/>
                <w:b/>
                <w:sz w:val="24"/>
                <w:szCs w:val="24"/>
              </w:rPr>
              <w:t>2</w:t>
            </w:r>
          </w:p>
        </w:tc>
        <w:tc>
          <w:tcPr>
            <w:tcW w:w="6407" w:type="dxa"/>
            <w:shd w:val="clear" w:color="auto" w:fill="FFFFFF"/>
            <w:vAlign w:val="center"/>
          </w:tcPr>
          <w:p w14:paraId="5800FBAE" w14:textId="77777777" w:rsidR="006A36E8" w:rsidRPr="00DB37BD" w:rsidRDefault="00C37E03" w:rsidP="007E6438">
            <w:pPr>
              <w:spacing w:after="120"/>
              <w:jc w:val="both"/>
              <w:rPr>
                <w:rFonts w:ascii="Times New Roman" w:hAnsi="Times New Roman" w:cs="Times New Roman"/>
                <w:sz w:val="24"/>
                <w:szCs w:val="24"/>
              </w:rPr>
            </w:pPr>
            <w:r w:rsidRPr="00C37E03">
              <w:rPr>
                <w:rFonts w:ascii="Times New Roman" w:hAnsi="Times New Roman" w:cs="Times New Roman"/>
                <w:sz w:val="24"/>
                <w:szCs w:val="24"/>
              </w:rPr>
              <w:t xml:space="preserve">Проектното предложение отговаря на идентифицираните потребности на местната рибарска общност  </w:t>
            </w:r>
          </w:p>
        </w:tc>
        <w:tc>
          <w:tcPr>
            <w:tcW w:w="1784" w:type="dxa"/>
            <w:shd w:val="clear" w:color="auto" w:fill="FFFFFF"/>
            <w:vAlign w:val="center"/>
          </w:tcPr>
          <w:p w14:paraId="38C4233E" w14:textId="77777777" w:rsidR="006A36E8" w:rsidRPr="00DB37BD" w:rsidRDefault="00C37E03" w:rsidP="007E6438">
            <w:pPr>
              <w:spacing w:after="120"/>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15</w:t>
            </w:r>
          </w:p>
        </w:tc>
      </w:tr>
      <w:tr w:rsidR="00673673" w:rsidRPr="00DB37BD" w14:paraId="73B2900E" w14:textId="77777777" w:rsidTr="00673673">
        <w:trPr>
          <w:trHeight w:val="288"/>
          <w:jc w:val="center"/>
        </w:trPr>
        <w:tc>
          <w:tcPr>
            <w:tcW w:w="1193" w:type="dxa"/>
            <w:shd w:val="clear" w:color="auto" w:fill="FFFFFF"/>
            <w:vAlign w:val="center"/>
          </w:tcPr>
          <w:p w14:paraId="399EE196" w14:textId="77777777" w:rsidR="006A36E8" w:rsidRPr="00DB37BD" w:rsidRDefault="00C37E03" w:rsidP="007E6438">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6407" w:type="dxa"/>
            <w:shd w:val="clear" w:color="auto" w:fill="FFFFFF"/>
            <w:vAlign w:val="center"/>
          </w:tcPr>
          <w:p w14:paraId="1F410352" w14:textId="77777777" w:rsidR="006A36E8" w:rsidRPr="00DB37BD" w:rsidRDefault="00C37E03" w:rsidP="007E6438">
            <w:pPr>
              <w:spacing w:after="120"/>
              <w:jc w:val="both"/>
              <w:rPr>
                <w:rFonts w:ascii="Times New Roman" w:hAnsi="Times New Roman" w:cs="Times New Roman"/>
                <w:sz w:val="24"/>
                <w:szCs w:val="24"/>
              </w:rPr>
            </w:pPr>
            <w:r w:rsidRPr="00C37E03">
              <w:rPr>
                <w:rFonts w:ascii="Times New Roman" w:hAnsi="Times New Roman" w:cs="Times New Roman"/>
                <w:sz w:val="24"/>
                <w:szCs w:val="24"/>
              </w:rPr>
              <w:t>Кандидатът притежава практически и финансов капацитет за изпълнение на проекта</w:t>
            </w:r>
          </w:p>
        </w:tc>
        <w:tc>
          <w:tcPr>
            <w:tcW w:w="1784" w:type="dxa"/>
            <w:shd w:val="clear" w:color="auto" w:fill="FFFFFF"/>
            <w:vAlign w:val="center"/>
          </w:tcPr>
          <w:p w14:paraId="1C2933BD" w14:textId="77777777" w:rsidR="006A36E8" w:rsidRPr="00C37E03" w:rsidRDefault="00C37E03" w:rsidP="007E6438">
            <w:pPr>
              <w:spacing w:after="120"/>
              <w:jc w:val="center"/>
              <w:rPr>
                <w:rFonts w:ascii="Times New Roman" w:eastAsia="Times New Roman" w:hAnsi="Times New Roman" w:cs="Times New Roman"/>
                <w:b/>
                <w:sz w:val="24"/>
                <w:szCs w:val="24"/>
              </w:rPr>
            </w:pPr>
            <w:r w:rsidRPr="00C37E03">
              <w:rPr>
                <w:rFonts w:ascii="Times New Roman" w:eastAsia="Times New Roman" w:hAnsi="Times New Roman" w:cs="Times New Roman"/>
                <w:b/>
                <w:sz w:val="24"/>
                <w:szCs w:val="24"/>
              </w:rPr>
              <w:t>15</w:t>
            </w:r>
          </w:p>
        </w:tc>
      </w:tr>
      <w:tr w:rsidR="00673673" w:rsidRPr="00DB37BD" w14:paraId="5A89D68D" w14:textId="77777777" w:rsidTr="00673673">
        <w:trPr>
          <w:trHeight w:val="153"/>
          <w:jc w:val="center"/>
        </w:trPr>
        <w:tc>
          <w:tcPr>
            <w:tcW w:w="1193" w:type="dxa"/>
            <w:shd w:val="clear" w:color="auto" w:fill="FFFFFF"/>
            <w:vAlign w:val="center"/>
          </w:tcPr>
          <w:p w14:paraId="244D6458" w14:textId="77777777" w:rsidR="006A36E8" w:rsidRPr="00DB37BD" w:rsidRDefault="00C37E03" w:rsidP="007E6438">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6407" w:type="dxa"/>
            <w:shd w:val="clear" w:color="auto" w:fill="FFFFFF"/>
          </w:tcPr>
          <w:p w14:paraId="480F562A" w14:textId="77777777" w:rsidR="006A36E8" w:rsidRPr="00DB37BD" w:rsidRDefault="00C37E03" w:rsidP="007E6438">
            <w:pPr>
              <w:spacing w:after="120"/>
              <w:jc w:val="both"/>
              <w:rPr>
                <w:rFonts w:ascii="Times New Roman" w:hAnsi="Times New Roman" w:cs="Times New Roman"/>
                <w:sz w:val="24"/>
                <w:szCs w:val="24"/>
              </w:rPr>
            </w:pPr>
            <w:r w:rsidRPr="00C37E03">
              <w:rPr>
                <w:rFonts w:ascii="Times New Roman" w:hAnsi="Times New Roman" w:cs="Times New Roman"/>
                <w:sz w:val="24"/>
                <w:szCs w:val="24"/>
              </w:rPr>
              <w:t>Необходимостта от безвъзмездна помощ ясно е демонстрирана</w:t>
            </w:r>
          </w:p>
        </w:tc>
        <w:tc>
          <w:tcPr>
            <w:tcW w:w="1784" w:type="dxa"/>
            <w:shd w:val="clear" w:color="auto" w:fill="FFFFFF"/>
            <w:vAlign w:val="center"/>
          </w:tcPr>
          <w:p w14:paraId="0F696D11" w14:textId="77777777" w:rsidR="006A36E8" w:rsidRPr="00C37E03" w:rsidRDefault="00C37E03" w:rsidP="007E6438">
            <w:pPr>
              <w:spacing w:after="120"/>
              <w:jc w:val="center"/>
              <w:rPr>
                <w:rFonts w:ascii="Times New Roman" w:eastAsia="Times New Roman" w:hAnsi="Times New Roman" w:cs="Times New Roman"/>
                <w:b/>
                <w:sz w:val="24"/>
                <w:szCs w:val="24"/>
              </w:rPr>
            </w:pPr>
            <w:r w:rsidRPr="00C37E03">
              <w:rPr>
                <w:rFonts w:ascii="Times New Roman" w:eastAsia="Times New Roman" w:hAnsi="Times New Roman" w:cs="Times New Roman"/>
                <w:b/>
                <w:sz w:val="24"/>
                <w:szCs w:val="24"/>
              </w:rPr>
              <w:t>10</w:t>
            </w:r>
          </w:p>
        </w:tc>
      </w:tr>
      <w:tr w:rsidR="00673673" w:rsidRPr="00DB37BD" w14:paraId="57D4B193" w14:textId="77777777" w:rsidTr="00673673">
        <w:trPr>
          <w:trHeight w:val="153"/>
          <w:jc w:val="center"/>
        </w:trPr>
        <w:tc>
          <w:tcPr>
            <w:tcW w:w="1193" w:type="dxa"/>
            <w:shd w:val="clear" w:color="auto" w:fill="FFFFFF"/>
            <w:vAlign w:val="center"/>
          </w:tcPr>
          <w:p w14:paraId="74F8D3F5" w14:textId="77777777" w:rsidR="006A36E8" w:rsidRPr="00DB37BD" w:rsidRDefault="00C37E03" w:rsidP="007E6438">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6407" w:type="dxa"/>
            <w:shd w:val="clear" w:color="auto" w:fill="FFFFFF"/>
          </w:tcPr>
          <w:p w14:paraId="08E85E0F" w14:textId="77777777" w:rsidR="006A36E8" w:rsidRPr="00DB37BD" w:rsidRDefault="00C37E03" w:rsidP="007E6438">
            <w:pPr>
              <w:spacing w:after="120"/>
              <w:jc w:val="both"/>
              <w:rPr>
                <w:rFonts w:ascii="Times New Roman" w:hAnsi="Times New Roman" w:cs="Times New Roman"/>
                <w:sz w:val="24"/>
                <w:szCs w:val="24"/>
              </w:rPr>
            </w:pPr>
            <w:r w:rsidRPr="00C37E03">
              <w:rPr>
                <w:rFonts w:ascii="Times New Roman" w:hAnsi="Times New Roman" w:cs="Times New Roman"/>
                <w:sz w:val="24"/>
                <w:szCs w:val="24"/>
              </w:rPr>
              <w:t>Целите, индикаторите и основните етапи на изпълнение са реалистични</w:t>
            </w:r>
          </w:p>
        </w:tc>
        <w:tc>
          <w:tcPr>
            <w:tcW w:w="1784" w:type="dxa"/>
            <w:shd w:val="clear" w:color="auto" w:fill="FFFFFF"/>
            <w:vAlign w:val="center"/>
          </w:tcPr>
          <w:p w14:paraId="556D2942" w14:textId="77777777" w:rsidR="006A36E8" w:rsidRPr="00C37E03" w:rsidRDefault="00C37E03" w:rsidP="007E6438">
            <w:pPr>
              <w:spacing w:after="120"/>
              <w:jc w:val="center"/>
              <w:rPr>
                <w:rFonts w:ascii="Times New Roman" w:eastAsia="Times New Roman" w:hAnsi="Times New Roman" w:cs="Times New Roman"/>
                <w:b/>
                <w:sz w:val="24"/>
                <w:szCs w:val="24"/>
              </w:rPr>
            </w:pPr>
            <w:r w:rsidRPr="00C37E03">
              <w:rPr>
                <w:rFonts w:ascii="Times New Roman" w:eastAsia="Times New Roman" w:hAnsi="Times New Roman" w:cs="Times New Roman"/>
                <w:b/>
                <w:sz w:val="24"/>
                <w:szCs w:val="24"/>
              </w:rPr>
              <w:t>10</w:t>
            </w:r>
          </w:p>
        </w:tc>
      </w:tr>
      <w:tr w:rsidR="00673673" w:rsidRPr="00DB37BD" w14:paraId="56D50E05" w14:textId="77777777" w:rsidTr="00673673">
        <w:trPr>
          <w:trHeight w:val="243"/>
          <w:jc w:val="center"/>
        </w:trPr>
        <w:tc>
          <w:tcPr>
            <w:tcW w:w="1193" w:type="dxa"/>
            <w:shd w:val="clear" w:color="auto" w:fill="FFFFFF"/>
            <w:vAlign w:val="center"/>
          </w:tcPr>
          <w:p w14:paraId="15AD4420" w14:textId="77777777" w:rsidR="006A36E8" w:rsidRPr="00DB37BD" w:rsidRDefault="00C37E03" w:rsidP="007E6438">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6407" w:type="dxa"/>
            <w:shd w:val="clear" w:color="auto" w:fill="FFFFFF"/>
          </w:tcPr>
          <w:p w14:paraId="331B2C6F" w14:textId="77777777" w:rsidR="006A36E8" w:rsidRPr="00DB37BD" w:rsidRDefault="00C37E03" w:rsidP="007E6438">
            <w:pPr>
              <w:tabs>
                <w:tab w:val="left" w:pos="720"/>
                <w:tab w:val="num" w:pos="1800"/>
              </w:tabs>
              <w:spacing w:after="120"/>
              <w:jc w:val="both"/>
              <w:rPr>
                <w:rFonts w:ascii="Times New Roman" w:hAnsi="Times New Roman" w:cs="Times New Roman"/>
                <w:sz w:val="24"/>
                <w:szCs w:val="24"/>
              </w:rPr>
            </w:pPr>
            <w:r w:rsidRPr="00C37E03">
              <w:rPr>
                <w:rFonts w:ascii="Times New Roman" w:hAnsi="Times New Roman" w:cs="Times New Roman"/>
                <w:sz w:val="24"/>
                <w:szCs w:val="24"/>
              </w:rPr>
              <w:t>Проектното предложение създава нови работни места</w:t>
            </w:r>
          </w:p>
        </w:tc>
        <w:tc>
          <w:tcPr>
            <w:tcW w:w="1784" w:type="dxa"/>
            <w:shd w:val="clear" w:color="auto" w:fill="FFFFFF"/>
            <w:vAlign w:val="center"/>
          </w:tcPr>
          <w:p w14:paraId="348469A1" w14:textId="77777777" w:rsidR="006A36E8" w:rsidRPr="00DB37BD" w:rsidRDefault="00C37E03" w:rsidP="007E6438">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673673" w:rsidRPr="00DB37BD" w14:paraId="3D4B580A" w14:textId="77777777" w:rsidTr="00673673">
        <w:trPr>
          <w:jc w:val="center"/>
        </w:trPr>
        <w:tc>
          <w:tcPr>
            <w:tcW w:w="1193" w:type="dxa"/>
            <w:vAlign w:val="center"/>
          </w:tcPr>
          <w:p w14:paraId="4687A910" w14:textId="77777777" w:rsidR="006A36E8" w:rsidRPr="00DB37BD" w:rsidRDefault="00C37E03" w:rsidP="007E6438">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6407" w:type="dxa"/>
          </w:tcPr>
          <w:p w14:paraId="5D6D9D15" w14:textId="77777777" w:rsidR="006A36E8" w:rsidRPr="00DB37BD" w:rsidRDefault="00C37E03" w:rsidP="007E6438">
            <w:pPr>
              <w:spacing w:after="120"/>
              <w:rPr>
                <w:rFonts w:ascii="Times New Roman" w:hAnsi="Times New Roman" w:cs="Times New Roman"/>
                <w:sz w:val="24"/>
                <w:szCs w:val="24"/>
              </w:rPr>
            </w:pPr>
            <w:r w:rsidRPr="00C37E03">
              <w:rPr>
                <w:rFonts w:ascii="Times New Roman" w:hAnsi="Times New Roman" w:cs="Times New Roman"/>
                <w:sz w:val="24"/>
                <w:szCs w:val="24"/>
              </w:rPr>
              <w:t>Проектното предложение предлага нови инициативи за повишаване на качеството на живот на местната рибарска общност</w:t>
            </w:r>
          </w:p>
        </w:tc>
        <w:tc>
          <w:tcPr>
            <w:tcW w:w="1784" w:type="dxa"/>
            <w:vAlign w:val="center"/>
          </w:tcPr>
          <w:p w14:paraId="51301967" w14:textId="77777777" w:rsidR="006A36E8" w:rsidRPr="00C37E03" w:rsidRDefault="00C37E03" w:rsidP="007E6438">
            <w:pPr>
              <w:spacing w:after="120"/>
              <w:jc w:val="center"/>
              <w:rPr>
                <w:rFonts w:ascii="Times New Roman" w:eastAsia="Times New Roman" w:hAnsi="Times New Roman" w:cs="Times New Roman"/>
                <w:b/>
                <w:sz w:val="24"/>
                <w:szCs w:val="24"/>
              </w:rPr>
            </w:pPr>
            <w:r w:rsidRPr="00C37E03">
              <w:rPr>
                <w:rFonts w:ascii="Times New Roman" w:eastAsia="Times New Roman" w:hAnsi="Times New Roman" w:cs="Times New Roman"/>
                <w:b/>
                <w:sz w:val="24"/>
                <w:szCs w:val="24"/>
              </w:rPr>
              <w:t>10</w:t>
            </w:r>
          </w:p>
        </w:tc>
      </w:tr>
      <w:tr w:rsidR="00673673" w:rsidRPr="00DB37BD" w14:paraId="70E2FD07" w14:textId="77777777" w:rsidTr="00673673">
        <w:trPr>
          <w:jc w:val="center"/>
        </w:trPr>
        <w:tc>
          <w:tcPr>
            <w:tcW w:w="1193" w:type="dxa"/>
            <w:vAlign w:val="center"/>
          </w:tcPr>
          <w:p w14:paraId="0E7D4663" w14:textId="77777777" w:rsidR="006A36E8" w:rsidRPr="00DB37BD" w:rsidRDefault="00C37E03" w:rsidP="007E6438">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6407" w:type="dxa"/>
          </w:tcPr>
          <w:p w14:paraId="7701F3C4" w14:textId="77777777" w:rsidR="006A36E8" w:rsidRPr="00DB37BD" w:rsidRDefault="00C37E03" w:rsidP="007E6438">
            <w:pPr>
              <w:tabs>
                <w:tab w:val="left" w:pos="720"/>
                <w:tab w:val="num" w:pos="1800"/>
              </w:tabs>
              <w:spacing w:after="120"/>
              <w:jc w:val="both"/>
              <w:rPr>
                <w:rFonts w:ascii="Times New Roman" w:hAnsi="Times New Roman" w:cs="Times New Roman"/>
                <w:sz w:val="24"/>
                <w:szCs w:val="24"/>
              </w:rPr>
            </w:pPr>
            <w:r w:rsidRPr="00C37E03">
              <w:rPr>
                <w:rFonts w:ascii="Times New Roman" w:hAnsi="Times New Roman" w:cs="Times New Roman"/>
                <w:sz w:val="24"/>
                <w:szCs w:val="24"/>
              </w:rPr>
              <w:t>Проектното предложение е обоснована иновативност за територията на МИРГ „Поморие“</w:t>
            </w:r>
          </w:p>
        </w:tc>
        <w:tc>
          <w:tcPr>
            <w:tcW w:w="1784" w:type="dxa"/>
            <w:vAlign w:val="center"/>
          </w:tcPr>
          <w:p w14:paraId="20F1A210" w14:textId="77777777" w:rsidR="006A36E8" w:rsidRPr="00C37E03" w:rsidRDefault="006A36E8" w:rsidP="007E6438">
            <w:pPr>
              <w:spacing w:after="120"/>
              <w:jc w:val="center"/>
              <w:rPr>
                <w:rFonts w:ascii="Times New Roman" w:eastAsia="Times New Roman" w:hAnsi="Times New Roman" w:cs="Times New Roman"/>
                <w:b/>
                <w:sz w:val="24"/>
                <w:szCs w:val="24"/>
              </w:rPr>
            </w:pPr>
            <w:r w:rsidRPr="00C37E03">
              <w:rPr>
                <w:rFonts w:ascii="Times New Roman" w:eastAsia="Times New Roman" w:hAnsi="Times New Roman" w:cs="Times New Roman"/>
                <w:b/>
                <w:sz w:val="24"/>
                <w:szCs w:val="24"/>
              </w:rPr>
              <w:t>10</w:t>
            </w:r>
          </w:p>
        </w:tc>
      </w:tr>
      <w:tr w:rsidR="00673673" w:rsidRPr="00DB37BD" w14:paraId="756D123A" w14:textId="77777777" w:rsidTr="00673673">
        <w:trPr>
          <w:jc w:val="center"/>
        </w:trPr>
        <w:tc>
          <w:tcPr>
            <w:tcW w:w="1193" w:type="dxa"/>
            <w:vAlign w:val="center"/>
          </w:tcPr>
          <w:p w14:paraId="4F11DEBE" w14:textId="77777777" w:rsidR="006A36E8" w:rsidRPr="00DB37BD" w:rsidRDefault="00C37E03" w:rsidP="007E6438">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6407" w:type="dxa"/>
          </w:tcPr>
          <w:p w14:paraId="7B9AF9C2" w14:textId="77777777" w:rsidR="006A36E8" w:rsidRPr="00DB37BD" w:rsidRDefault="00C37E03" w:rsidP="007E6438">
            <w:pPr>
              <w:spacing w:after="120"/>
              <w:jc w:val="both"/>
              <w:rPr>
                <w:rFonts w:ascii="Times New Roman" w:hAnsi="Times New Roman" w:cs="Times New Roman"/>
                <w:sz w:val="24"/>
                <w:szCs w:val="24"/>
              </w:rPr>
            </w:pPr>
            <w:r w:rsidRPr="00C37E03">
              <w:rPr>
                <w:rFonts w:ascii="Times New Roman" w:hAnsi="Times New Roman" w:cs="Times New Roman"/>
                <w:sz w:val="24"/>
                <w:szCs w:val="24"/>
              </w:rPr>
              <w:t>Проектното предложение предвижда използването на местни доставчици на стоки и/или услуги</w:t>
            </w:r>
          </w:p>
        </w:tc>
        <w:tc>
          <w:tcPr>
            <w:tcW w:w="1784" w:type="dxa"/>
            <w:vAlign w:val="center"/>
          </w:tcPr>
          <w:p w14:paraId="036C8669" w14:textId="77777777" w:rsidR="006A36E8" w:rsidRPr="00C37E03" w:rsidRDefault="006A36E8" w:rsidP="007E6438">
            <w:pPr>
              <w:spacing w:after="120"/>
              <w:jc w:val="center"/>
              <w:rPr>
                <w:rFonts w:ascii="Times New Roman" w:eastAsia="Times New Roman" w:hAnsi="Times New Roman" w:cs="Times New Roman"/>
                <w:b/>
                <w:sz w:val="24"/>
                <w:szCs w:val="24"/>
              </w:rPr>
            </w:pPr>
            <w:r w:rsidRPr="00C37E03">
              <w:rPr>
                <w:rFonts w:ascii="Times New Roman" w:eastAsia="Times New Roman" w:hAnsi="Times New Roman" w:cs="Times New Roman"/>
                <w:b/>
                <w:sz w:val="24"/>
                <w:szCs w:val="24"/>
              </w:rPr>
              <w:t>5</w:t>
            </w:r>
          </w:p>
        </w:tc>
      </w:tr>
      <w:tr w:rsidR="00673673" w:rsidRPr="00DB37BD" w14:paraId="3DC44A12" w14:textId="77777777" w:rsidTr="00673673">
        <w:trPr>
          <w:jc w:val="center"/>
        </w:trPr>
        <w:tc>
          <w:tcPr>
            <w:tcW w:w="1193" w:type="dxa"/>
            <w:shd w:val="clear" w:color="auto" w:fill="DBE5F1"/>
            <w:vAlign w:val="center"/>
          </w:tcPr>
          <w:p w14:paraId="74614217" w14:textId="77777777" w:rsidR="006A36E8" w:rsidRPr="00DB37BD" w:rsidRDefault="006A36E8" w:rsidP="007E6438">
            <w:pPr>
              <w:spacing w:after="120"/>
              <w:jc w:val="center"/>
              <w:rPr>
                <w:rFonts w:ascii="Times New Roman" w:eastAsia="Times New Roman" w:hAnsi="Times New Roman" w:cs="Times New Roman"/>
                <w:b/>
                <w:sz w:val="24"/>
                <w:szCs w:val="24"/>
              </w:rPr>
            </w:pPr>
          </w:p>
        </w:tc>
        <w:tc>
          <w:tcPr>
            <w:tcW w:w="6407" w:type="dxa"/>
            <w:shd w:val="clear" w:color="auto" w:fill="DBE5F1"/>
            <w:vAlign w:val="center"/>
          </w:tcPr>
          <w:p w14:paraId="5231527B" w14:textId="77777777" w:rsidR="006A36E8" w:rsidRPr="00DB37BD" w:rsidRDefault="006A36E8" w:rsidP="007E6438">
            <w:pPr>
              <w:tabs>
                <w:tab w:val="left" w:pos="720"/>
                <w:tab w:val="num" w:pos="1800"/>
              </w:tabs>
              <w:spacing w:after="120"/>
              <w:jc w:val="right"/>
              <w:rPr>
                <w:rFonts w:ascii="Times New Roman" w:hAnsi="Times New Roman" w:cs="Times New Roman"/>
                <w:b/>
                <w:sz w:val="24"/>
                <w:szCs w:val="24"/>
              </w:rPr>
            </w:pPr>
            <w:r w:rsidRPr="00DB37BD">
              <w:rPr>
                <w:rFonts w:ascii="Times New Roman" w:hAnsi="Times New Roman" w:cs="Times New Roman"/>
                <w:b/>
                <w:sz w:val="24"/>
                <w:szCs w:val="24"/>
              </w:rPr>
              <w:t>Максимален брой точки:</w:t>
            </w:r>
          </w:p>
        </w:tc>
        <w:tc>
          <w:tcPr>
            <w:tcW w:w="1784" w:type="dxa"/>
            <w:shd w:val="clear" w:color="auto" w:fill="DBE5F1"/>
            <w:vAlign w:val="center"/>
          </w:tcPr>
          <w:p w14:paraId="493628B3" w14:textId="77777777" w:rsidR="006A36E8" w:rsidRPr="00DB37BD" w:rsidRDefault="006A36E8" w:rsidP="007E6438">
            <w:pPr>
              <w:spacing w:after="120"/>
              <w:jc w:val="center"/>
              <w:rPr>
                <w:rFonts w:ascii="Times New Roman" w:eastAsia="Times New Roman" w:hAnsi="Times New Roman" w:cs="Times New Roman"/>
                <w:b/>
                <w:sz w:val="24"/>
                <w:szCs w:val="24"/>
              </w:rPr>
            </w:pPr>
            <w:r w:rsidRPr="00DB37BD">
              <w:rPr>
                <w:rFonts w:ascii="Times New Roman" w:eastAsia="Times New Roman" w:hAnsi="Times New Roman" w:cs="Times New Roman"/>
                <w:b/>
                <w:sz w:val="24"/>
                <w:szCs w:val="24"/>
              </w:rPr>
              <w:t>100</w:t>
            </w:r>
          </w:p>
        </w:tc>
      </w:tr>
    </w:tbl>
    <w:p w14:paraId="2E5A75B9" w14:textId="77777777" w:rsidR="00FD21FA" w:rsidRPr="00DB37BD" w:rsidRDefault="00FD21FA" w:rsidP="00AC0AE3">
      <w:pPr>
        <w:pBdr>
          <w:top w:val="single" w:sz="4" w:space="1" w:color="auto"/>
          <w:left w:val="single" w:sz="4" w:space="4" w:color="auto"/>
          <w:bottom w:val="single" w:sz="4" w:space="1" w:color="auto"/>
          <w:right w:val="single" w:sz="4" w:space="4" w:color="auto"/>
        </w:pBdr>
        <w:tabs>
          <w:tab w:val="left" w:pos="-180"/>
        </w:tabs>
        <w:spacing w:before="120" w:after="120"/>
        <w:jc w:val="both"/>
        <w:rPr>
          <w:rFonts w:ascii="Times New Roman" w:hAnsi="Times New Roman" w:cs="Times New Roman"/>
          <w:sz w:val="24"/>
          <w:szCs w:val="24"/>
        </w:rPr>
      </w:pPr>
      <w:r w:rsidRPr="00DB37BD">
        <w:rPr>
          <w:rFonts w:ascii="Times New Roman" w:hAnsi="Times New Roman" w:cs="Times New Roman"/>
          <w:b/>
          <w:sz w:val="24"/>
          <w:szCs w:val="24"/>
        </w:rPr>
        <w:t xml:space="preserve">Проектните предложения, получили </w:t>
      </w:r>
      <w:r w:rsidRPr="00DA6B99">
        <w:rPr>
          <w:rFonts w:ascii="Times New Roman" w:hAnsi="Times New Roman" w:cs="Times New Roman"/>
          <w:b/>
          <w:sz w:val="24"/>
          <w:szCs w:val="24"/>
        </w:rPr>
        <w:t xml:space="preserve">минимум </w:t>
      </w:r>
      <w:r w:rsidR="00DA6B99" w:rsidRPr="003C79AC">
        <w:rPr>
          <w:rFonts w:ascii="Times New Roman" w:hAnsi="Times New Roman" w:cs="Times New Roman"/>
          <w:b/>
          <w:sz w:val="24"/>
          <w:szCs w:val="24"/>
        </w:rPr>
        <w:t>5</w:t>
      </w:r>
      <w:r w:rsidR="003C79AC" w:rsidRPr="003C79AC">
        <w:rPr>
          <w:rFonts w:ascii="Times New Roman" w:hAnsi="Times New Roman" w:cs="Times New Roman"/>
          <w:b/>
          <w:sz w:val="24"/>
          <w:szCs w:val="24"/>
        </w:rPr>
        <w:t>0</w:t>
      </w:r>
      <w:r w:rsidR="000149D8" w:rsidRPr="003C79AC">
        <w:rPr>
          <w:rFonts w:ascii="Times New Roman" w:hAnsi="Times New Roman" w:cs="Times New Roman"/>
          <w:b/>
          <w:sz w:val="24"/>
          <w:szCs w:val="24"/>
        </w:rPr>
        <w:t xml:space="preserve"> </w:t>
      </w:r>
      <w:r w:rsidRPr="003C79AC">
        <w:rPr>
          <w:rFonts w:ascii="Times New Roman" w:hAnsi="Times New Roman" w:cs="Times New Roman"/>
          <w:b/>
          <w:sz w:val="24"/>
          <w:szCs w:val="24"/>
        </w:rPr>
        <w:t>точки</w:t>
      </w:r>
      <w:r w:rsidRPr="00DA6B99">
        <w:rPr>
          <w:rFonts w:ascii="Times New Roman" w:hAnsi="Times New Roman" w:cs="Times New Roman"/>
          <w:b/>
          <w:sz w:val="24"/>
          <w:szCs w:val="24"/>
        </w:rPr>
        <w:t>,</w:t>
      </w:r>
      <w:r w:rsidRPr="00DB37BD">
        <w:rPr>
          <w:rFonts w:ascii="Times New Roman" w:hAnsi="Times New Roman" w:cs="Times New Roman"/>
          <w:b/>
          <w:sz w:val="24"/>
          <w:szCs w:val="24"/>
        </w:rPr>
        <w:t xml:space="preserve"> </w:t>
      </w:r>
      <w:r w:rsidRPr="00DB37BD">
        <w:rPr>
          <w:rFonts w:ascii="Times New Roman" w:hAnsi="Times New Roman" w:cs="Times New Roman"/>
          <w:sz w:val="24"/>
          <w:szCs w:val="24"/>
        </w:rPr>
        <w:t>се класират в низходящ ред съобразно получената оценка, като за финансиране се предлагат всички или част от проектите по реда на класирането до покриване на бюджета по настоящата процедура.</w:t>
      </w:r>
    </w:p>
    <w:p w14:paraId="5F63043C" w14:textId="77777777" w:rsidR="00B65B47" w:rsidRDefault="00FD21FA" w:rsidP="008F4C2B">
      <w:pPr>
        <w:pBdr>
          <w:top w:val="single" w:sz="4" w:space="1" w:color="auto"/>
          <w:left w:val="single" w:sz="4" w:space="4" w:color="auto"/>
          <w:bottom w:val="single" w:sz="4" w:space="1" w:color="auto"/>
          <w:right w:val="single" w:sz="4" w:space="4" w:color="auto"/>
        </w:pBdr>
        <w:tabs>
          <w:tab w:val="left" w:pos="-180"/>
        </w:tabs>
        <w:spacing w:before="120" w:after="120" w:line="276" w:lineRule="auto"/>
        <w:jc w:val="both"/>
        <w:rPr>
          <w:rFonts w:ascii="Times New Roman" w:hAnsi="Times New Roman" w:cs="Times New Roman"/>
          <w:sz w:val="24"/>
          <w:szCs w:val="24"/>
        </w:rPr>
      </w:pPr>
      <w:r w:rsidRPr="00DB37BD">
        <w:rPr>
          <w:rFonts w:ascii="Times New Roman" w:hAnsi="Times New Roman" w:cs="Times New Roman"/>
          <w:sz w:val="24"/>
          <w:szCs w:val="24"/>
        </w:rPr>
        <w:t xml:space="preserve">В случай че проектното предложение </w:t>
      </w:r>
      <w:r w:rsidRPr="00DB37BD">
        <w:rPr>
          <w:rFonts w:ascii="Times New Roman" w:hAnsi="Times New Roman" w:cs="Times New Roman"/>
          <w:bCs/>
          <w:sz w:val="24"/>
          <w:szCs w:val="24"/>
        </w:rPr>
        <w:t xml:space="preserve">получи по-малко </w:t>
      </w:r>
      <w:r w:rsidRPr="003C79AC">
        <w:rPr>
          <w:rFonts w:ascii="Times New Roman" w:hAnsi="Times New Roman" w:cs="Times New Roman"/>
          <w:bCs/>
          <w:sz w:val="24"/>
          <w:szCs w:val="24"/>
        </w:rPr>
        <w:t xml:space="preserve">от </w:t>
      </w:r>
      <w:r w:rsidR="00DA6B99" w:rsidRPr="003C79AC">
        <w:rPr>
          <w:rFonts w:ascii="Times New Roman" w:hAnsi="Times New Roman" w:cs="Times New Roman"/>
          <w:sz w:val="24"/>
          <w:szCs w:val="24"/>
        </w:rPr>
        <w:t>5</w:t>
      </w:r>
      <w:r w:rsidR="003C79AC" w:rsidRPr="003C79AC">
        <w:rPr>
          <w:rFonts w:ascii="Times New Roman" w:hAnsi="Times New Roman" w:cs="Times New Roman"/>
          <w:sz w:val="24"/>
          <w:szCs w:val="24"/>
        </w:rPr>
        <w:t>0</w:t>
      </w:r>
      <w:r w:rsidR="000149D8" w:rsidRPr="003C79AC">
        <w:rPr>
          <w:rFonts w:ascii="Times New Roman" w:hAnsi="Times New Roman" w:cs="Times New Roman"/>
          <w:sz w:val="24"/>
          <w:szCs w:val="24"/>
        </w:rPr>
        <w:t xml:space="preserve"> </w:t>
      </w:r>
      <w:r w:rsidR="00B65B47" w:rsidRPr="003C79AC">
        <w:rPr>
          <w:rFonts w:ascii="Times New Roman" w:hAnsi="Times New Roman" w:cs="Times New Roman"/>
          <w:sz w:val="24"/>
          <w:szCs w:val="24"/>
        </w:rPr>
        <w:t>точки, същото</w:t>
      </w:r>
      <w:r w:rsidR="00B65B47">
        <w:rPr>
          <w:rFonts w:ascii="Times New Roman" w:hAnsi="Times New Roman" w:cs="Times New Roman"/>
          <w:sz w:val="24"/>
          <w:szCs w:val="24"/>
        </w:rPr>
        <w:t xml:space="preserve"> се отхвърля.</w:t>
      </w:r>
    </w:p>
    <w:p w14:paraId="74A65D51" w14:textId="77777777" w:rsidR="00FD21FA" w:rsidRPr="00DB37BD" w:rsidRDefault="00FD21FA" w:rsidP="008F4C2B">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color w:val="000000"/>
          <w:sz w:val="24"/>
          <w:szCs w:val="24"/>
          <w:lang w:val="ru-RU"/>
        </w:rPr>
      </w:pPr>
      <w:r w:rsidRPr="00DB37BD">
        <w:rPr>
          <w:rFonts w:ascii="Times New Roman" w:hAnsi="Times New Roman" w:cs="Times New Roman"/>
          <w:sz w:val="24"/>
          <w:szCs w:val="24"/>
        </w:rPr>
        <w:t>За проектни предложения, които са получили еднакъв брой точки, класирането ще се извърши по реда на подаване на проектните предложения в ИСУН</w:t>
      </w:r>
      <w:r w:rsidR="003101A7" w:rsidRPr="00DB37BD">
        <w:rPr>
          <w:rFonts w:ascii="Times New Roman" w:hAnsi="Times New Roman" w:cs="Times New Roman"/>
          <w:sz w:val="24"/>
          <w:szCs w:val="24"/>
        </w:rPr>
        <w:t xml:space="preserve"> 2020</w:t>
      </w:r>
      <w:r w:rsidRPr="00DB37BD">
        <w:rPr>
          <w:rFonts w:ascii="Times New Roman" w:hAnsi="Times New Roman" w:cs="Times New Roman"/>
          <w:sz w:val="24"/>
          <w:szCs w:val="24"/>
        </w:rPr>
        <w:t>.</w:t>
      </w:r>
    </w:p>
    <w:p w14:paraId="2D56DF5E" w14:textId="77777777" w:rsidR="00DA4E75" w:rsidRDefault="00DA4E75" w:rsidP="00AC0AE3">
      <w:pPr>
        <w:pBdr>
          <w:top w:val="single" w:sz="4" w:space="1" w:color="auto"/>
          <w:left w:val="single" w:sz="4" w:space="4" w:color="auto"/>
          <w:bottom w:val="single" w:sz="4" w:space="1" w:color="auto"/>
          <w:right w:val="single" w:sz="4" w:space="4" w:color="auto"/>
        </w:pBdr>
        <w:tabs>
          <w:tab w:val="left" w:pos="-180"/>
        </w:tabs>
        <w:spacing w:after="0" w:line="240" w:lineRule="auto"/>
        <w:jc w:val="both"/>
        <w:rPr>
          <w:rFonts w:ascii="Times New Roman" w:hAnsi="Times New Roman" w:cs="Times New Roman"/>
          <w:b/>
          <w:bCs/>
          <w:sz w:val="24"/>
          <w:szCs w:val="24"/>
        </w:rPr>
      </w:pPr>
    </w:p>
    <w:p w14:paraId="78C3E533" w14:textId="77777777" w:rsidR="00FD21FA" w:rsidRPr="00DB37BD" w:rsidRDefault="00FD21FA" w:rsidP="00AC0AE3">
      <w:pPr>
        <w:pBdr>
          <w:top w:val="single" w:sz="4" w:space="1" w:color="auto"/>
          <w:left w:val="single" w:sz="4" w:space="4" w:color="auto"/>
          <w:bottom w:val="single" w:sz="4" w:space="1" w:color="auto"/>
          <w:right w:val="single" w:sz="4" w:space="4" w:color="auto"/>
        </w:pBdr>
        <w:tabs>
          <w:tab w:val="left" w:pos="-180"/>
        </w:tabs>
        <w:spacing w:after="0" w:line="240" w:lineRule="auto"/>
        <w:jc w:val="both"/>
        <w:rPr>
          <w:rFonts w:ascii="Times New Roman" w:hAnsi="Times New Roman" w:cs="Times New Roman"/>
          <w:b/>
          <w:bCs/>
          <w:sz w:val="24"/>
          <w:szCs w:val="24"/>
        </w:rPr>
      </w:pPr>
      <w:r w:rsidRPr="00DB37BD">
        <w:rPr>
          <w:rFonts w:ascii="Times New Roman" w:hAnsi="Times New Roman" w:cs="Times New Roman"/>
          <w:b/>
          <w:bCs/>
          <w:sz w:val="24"/>
          <w:szCs w:val="24"/>
        </w:rPr>
        <w:t>ВАЖНО:</w:t>
      </w:r>
    </w:p>
    <w:p w14:paraId="0E3CBD62" w14:textId="77777777" w:rsidR="00FD21FA" w:rsidRPr="00DB37BD" w:rsidRDefault="00FD21FA" w:rsidP="00AC0AE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4"/>
          <w:szCs w:val="24"/>
          <w:u w:val="single"/>
        </w:rPr>
      </w:pPr>
    </w:p>
    <w:p w14:paraId="4B3A02C9" w14:textId="77777777" w:rsidR="00F41748" w:rsidRDefault="00FD21FA" w:rsidP="00F41748">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rPr>
      </w:pPr>
      <w:r w:rsidRPr="00CA62F4">
        <w:rPr>
          <w:rFonts w:ascii="Times New Roman" w:hAnsi="Times New Roman" w:cs="Times New Roman"/>
          <w:b/>
          <w:bCs/>
          <w:sz w:val="24"/>
          <w:szCs w:val="24"/>
        </w:rPr>
        <w:t>По критерий 1</w:t>
      </w:r>
      <w:r w:rsidRPr="00CA62F4">
        <w:rPr>
          <w:rFonts w:ascii="Times New Roman" w:hAnsi="Times New Roman" w:cs="Times New Roman"/>
          <w:sz w:val="24"/>
          <w:szCs w:val="24"/>
        </w:rPr>
        <w:t xml:space="preserve"> </w:t>
      </w:r>
      <w:r w:rsidRPr="00CA62F4">
        <w:rPr>
          <w:rFonts w:ascii="Times New Roman" w:hAnsi="Times New Roman" w:cs="Times New Roman"/>
          <w:b/>
          <w:bCs/>
          <w:sz w:val="24"/>
          <w:szCs w:val="24"/>
        </w:rPr>
        <w:t>„</w:t>
      </w:r>
      <w:r w:rsidR="00DA4E75" w:rsidRPr="00DA4E75">
        <w:rPr>
          <w:rFonts w:ascii="Times New Roman" w:hAnsi="Times New Roman" w:cs="Times New Roman"/>
          <w:b/>
          <w:bCs/>
          <w:sz w:val="24"/>
          <w:szCs w:val="24"/>
        </w:rPr>
        <w:t>Проектното предложение допринася за постигане на приоритетите и целите на СВОМР на МИРГ „Поморие“</w:t>
      </w:r>
      <w:r w:rsidRPr="00CA62F4">
        <w:rPr>
          <w:rFonts w:ascii="Times New Roman" w:hAnsi="Times New Roman" w:cs="Times New Roman"/>
          <w:b/>
          <w:bCs/>
          <w:sz w:val="24"/>
          <w:szCs w:val="24"/>
        </w:rPr>
        <w:t>:</w:t>
      </w:r>
    </w:p>
    <w:p w14:paraId="0B89BCFA" w14:textId="6CFAFF48" w:rsidR="00F41748" w:rsidRDefault="00F41748" w:rsidP="00F41748">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rPr>
      </w:pPr>
      <w:r w:rsidRPr="00F41748">
        <w:rPr>
          <w:rFonts w:ascii="Times New Roman" w:hAnsi="Times New Roman" w:cs="Times New Roman"/>
          <w:sz w:val="24"/>
          <w:szCs w:val="24"/>
        </w:rPr>
        <w:t xml:space="preserve">В т. 1 от Формуляра за кандидатстване „Основни данни“, кандидатите следва да представят информация в графа „Цел/и на проектното предложение“ за съответствието на проектното предложение с целите и приоритетите на СВОМР на МИРГ </w:t>
      </w:r>
      <w:r w:rsidR="004E3A7D" w:rsidRPr="006E456F">
        <w:rPr>
          <w:rFonts w:ascii="Times New Roman" w:hAnsi="Times New Roman" w:cs="Times New Roman"/>
          <w:b/>
          <w:sz w:val="24"/>
          <w:szCs w:val="24"/>
        </w:rPr>
        <w:t>„</w:t>
      </w:r>
      <w:r w:rsidRPr="006E456F">
        <w:rPr>
          <w:rFonts w:ascii="Times New Roman" w:hAnsi="Times New Roman" w:cs="Times New Roman"/>
          <w:b/>
          <w:sz w:val="24"/>
          <w:szCs w:val="24"/>
        </w:rPr>
        <w:t>Поморие</w:t>
      </w:r>
      <w:r w:rsidR="004E3A7D" w:rsidRPr="006E456F">
        <w:rPr>
          <w:rFonts w:ascii="Times New Roman" w:hAnsi="Times New Roman" w:cs="Times New Roman"/>
          <w:b/>
          <w:sz w:val="24"/>
          <w:szCs w:val="24"/>
        </w:rPr>
        <w:t>“</w:t>
      </w:r>
      <w:r w:rsidRPr="006E456F">
        <w:rPr>
          <w:rFonts w:ascii="Times New Roman" w:hAnsi="Times New Roman" w:cs="Times New Roman"/>
          <w:b/>
          <w:sz w:val="24"/>
          <w:szCs w:val="24"/>
        </w:rPr>
        <w:t>.</w:t>
      </w:r>
    </w:p>
    <w:p w14:paraId="3E238223" w14:textId="77777777" w:rsidR="00F41748" w:rsidRDefault="00F41748" w:rsidP="00F41748">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rPr>
      </w:pPr>
      <w:r w:rsidRPr="00F41748">
        <w:rPr>
          <w:rFonts w:ascii="Times New Roman" w:hAnsi="Times New Roman" w:cs="Times New Roman"/>
          <w:sz w:val="24"/>
          <w:szCs w:val="24"/>
        </w:rPr>
        <w:t>Съответствието на проектното предложение с критерия се доказва чрез подробно описание във Формуляра за кандидатстване как проектните цели и дейности кореспондират и водят до постигане на целите на Стратегията за ВОМР на МИРГ.</w:t>
      </w:r>
    </w:p>
    <w:p w14:paraId="73443ED8" w14:textId="77777777" w:rsidR="00F41748" w:rsidRDefault="004B7E25" w:rsidP="00F41748">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bCs/>
          <w:sz w:val="24"/>
          <w:szCs w:val="24"/>
        </w:rPr>
      </w:pPr>
      <w:r w:rsidRPr="00DB37BD">
        <w:rPr>
          <w:rFonts w:ascii="Times New Roman" w:hAnsi="Times New Roman" w:cs="Times New Roman"/>
          <w:b/>
          <w:bCs/>
          <w:sz w:val="24"/>
          <w:szCs w:val="24"/>
        </w:rPr>
        <w:t>По критерий 2. „</w:t>
      </w:r>
      <w:r w:rsidR="00F41748" w:rsidRPr="00F41748">
        <w:rPr>
          <w:rFonts w:ascii="Times New Roman" w:hAnsi="Times New Roman" w:cs="Times New Roman"/>
          <w:b/>
          <w:bCs/>
          <w:sz w:val="24"/>
          <w:szCs w:val="24"/>
        </w:rPr>
        <w:t>Проектното предложение отговаря на идентифицираните потребности на местната рибарска общност</w:t>
      </w:r>
      <w:r w:rsidRPr="00DB37BD">
        <w:rPr>
          <w:rFonts w:ascii="Times New Roman" w:hAnsi="Times New Roman" w:cs="Times New Roman"/>
          <w:b/>
          <w:bCs/>
          <w:sz w:val="24"/>
          <w:szCs w:val="24"/>
        </w:rPr>
        <w:t xml:space="preserve">”: </w:t>
      </w:r>
    </w:p>
    <w:p w14:paraId="1C2BE546" w14:textId="39C654DE" w:rsidR="009D071C" w:rsidRPr="00CF1736" w:rsidRDefault="00F41748" w:rsidP="00F41748">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CF1736">
        <w:rPr>
          <w:rFonts w:ascii="Times New Roman" w:hAnsi="Times New Roman" w:cs="Times New Roman"/>
          <w:sz w:val="24"/>
          <w:szCs w:val="24"/>
        </w:rPr>
        <w:t>15 т. получава проектно предложение</w:t>
      </w:r>
      <w:r w:rsidR="004E3A7D">
        <w:rPr>
          <w:rFonts w:ascii="Times New Roman" w:hAnsi="Times New Roman" w:cs="Times New Roman"/>
          <w:sz w:val="24"/>
          <w:szCs w:val="24"/>
        </w:rPr>
        <w:t>,</w:t>
      </w:r>
      <w:r w:rsidRPr="00CF1736">
        <w:rPr>
          <w:rFonts w:ascii="Times New Roman" w:hAnsi="Times New Roman" w:cs="Times New Roman"/>
          <w:sz w:val="24"/>
          <w:szCs w:val="24"/>
        </w:rPr>
        <w:t xml:space="preserve"> в което в т. 11 „Допълнителна информация за оценка на проектното предложение“ от Формуляра за кандидатстване</w:t>
      </w:r>
      <w:r w:rsidRPr="006E456F">
        <w:rPr>
          <w:rFonts w:ascii="Times New Roman" w:hAnsi="Times New Roman" w:cs="Times New Roman"/>
          <w:b/>
          <w:sz w:val="24"/>
          <w:szCs w:val="24"/>
        </w:rPr>
        <w:t xml:space="preserve">, </w:t>
      </w:r>
      <w:r w:rsidR="00BC671D" w:rsidRPr="006E456F">
        <w:rPr>
          <w:rFonts w:ascii="Times New Roman" w:hAnsi="Times New Roman" w:cs="Times New Roman"/>
          <w:sz w:val="24"/>
          <w:szCs w:val="24"/>
        </w:rPr>
        <w:t>бенефициентът</w:t>
      </w:r>
      <w:r w:rsidRPr="00CF1736">
        <w:rPr>
          <w:rFonts w:ascii="Times New Roman" w:hAnsi="Times New Roman" w:cs="Times New Roman"/>
          <w:sz w:val="24"/>
          <w:szCs w:val="24"/>
        </w:rPr>
        <w:t xml:space="preserve"> е посочил по какъв начин подаденото проектно предложение отговаря на идентифицираните потребности на местната рибарска общност.</w:t>
      </w:r>
    </w:p>
    <w:p w14:paraId="5B076B32" w14:textId="794BBDE3" w:rsidR="00B65B47" w:rsidRPr="00CF1736" w:rsidRDefault="00F41748" w:rsidP="00F41748">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CF1736">
        <w:rPr>
          <w:rFonts w:ascii="Times New Roman" w:hAnsi="Times New Roman"/>
          <w:sz w:val="24"/>
          <w:szCs w:val="24"/>
        </w:rPr>
        <w:t xml:space="preserve">Обосновката на критерия трябва да бъде в съответствие със заложеното </w:t>
      </w:r>
      <w:r w:rsidR="00B4611A">
        <w:rPr>
          <w:rFonts w:ascii="Times New Roman" w:hAnsi="Times New Roman"/>
          <w:sz w:val="24"/>
          <w:szCs w:val="24"/>
        </w:rPr>
        <w:t>в</w:t>
      </w:r>
      <w:r w:rsidR="004E3A7D">
        <w:rPr>
          <w:rFonts w:ascii="Times New Roman" w:hAnsi="Times New Roman"/>
          <w:sz w:val="24"/>
          <w:szCs w:val="24"/>
        </w:rPr>
        <w:t xml:space="preserve"> </w:t>
      </w:r>
      <w:r w:rsidRPr="00CF1736">
        <w:rPr>
          <w:rFonts w:ascii="Times New Roman" w:hAnsi="Times New Roman"/>
          <w:sz w:val="24"/>
          <w:szCs w:val="24"/>
        </w:rPr>
        <w:t>т. 2.1 „Анализ на нуждите и потенциала за развитие на района” и „Критерии за оценка и избор на проекти: Основни принципи, на които се основават разработените критериите заложени в</w:t>
      </w:r>
      <w:r w:rsidR="009D071C" w:rsidRPr="00CF1736">
        <w:rPr>
          <w:rFonts w:ascii="Times New Roman" w:hAnsi="Times New Roman"/>
          <w:sz w:val="24"/>
          <w:szCs w:val="24"/>
        </w:rPr>
        <w:t xml:space="preserve"> Стратегията за ВОМР на МИРГ </w:t>
      </w:r>
      <w:r w:rsidR="004E3A7D" w:rsidRPr="006E456F">
        <w:rPr>
          <w:rFonts w:ascii="Times New Roman" w:hAnsi="Times New Roman"/>
          <w:b/>
          <w:sz w:val="24"/>
          <w:szCs w:val="24"/>
        </w:rPr>
        <w:t>„</w:t>
      </w:r>
      <w:r w:rsidR="009D071C" w:rsidRPr="006E456F">
        <w:rPr>
          <w:rFonts w:ascii="Times New Roman" w:hAnsi="Times New Roman"/>
          <w:b/>
          <w:sz w:val="24"/>
          <w:szCs w:val="24"/>
        </w:rPr>
        <w:t>Поморие</w:t>
      </w:r>
      <w:r w:rsidR="004E3A7D" w:rsidRPr="006E456F">
        <w:rPr>
          <w:rFonts w:ascii="Times New Roman" w:hAnsi="Times New Roman"/>
          <w:b/>
          <w:sz w:val="24"/>
          <w:szCs w:val="24"/>
        </w:rPr>
        <w:t>“</w:t>
      </w:r>
      <w:r w:rsidR="009D071C" w:rsidRPr="006E456F">
        <w:rPr>
          <w:rFonts w:ascii="Times New Roman" w:hAnsi="Times New Roman"/>
          <w:b/>
          <w:sz w:val="24"/>
          <w:szCs w:val="24"/>
        </w:rPr>
        <w:t>.</w:t>
      </w:r>
      <w:r w:rsidR="009D071C" w:rsidRPr="00CF1736">
        <w:rPr>
          <w:rFonts w:ascii="Times New Roman" w:hAnsi="Times New Roman"/>
          <w:sz w:val="24"/>
          <w:szCs w:val="24"/>
        </w:rPr>
        <w:t xml:space="preserve"> (Стратегията на МИРГ </w:t>
      </w:r>
      <w:r w:rsidR="004E3A7D" w:rsidRPr="006E456F">
        <w:rPr>
          <w:rFonts w:ascii="Times New Roman" w:hAnsi="Times New Roman"/>
          <w:b/>
          <w:sz w:val="24"/>
          <w:szCs w:val="24"/>
        </w:rPr>
        <w:t>„</w:t>
      </w:r>
      <w:r w:rsidR="009D071C" w:rsidRPr="006E456F">
        <w:rPr>
          <w:rFonts w:ascii="Times New Roman" w:hAnsi="Times New Roman"/>
          <w:b/>
          <w:sz w:val="24"/>
          <w:szCs w:val="24"/>
        </w:rPr>
        <w:t>Поморие</w:t>
      </w:r>
      <w:r w:rsidR="004E3A7D" w:rsidRPr="006E456F">
        <w:rPr>
          <w:rFonts w:ascii="Times New Roman" w:hAnsi="Times New Roman"/>
          <w:b/>
          <w:sz w:val="24"/>
          <w:szCs w:val="24"/>
        </w:rPr>
        <w:t>“</w:t>
      </w:r>
      <w:r w:rsidR="009D071C" w:rsidRPr="00CF1736">
        <w:rPr>
          <w:rFonts w:ascii="Times New Roman" w:hAnsi="Times New Roman"/>
          <w:sz w:val="24"/>
          <w:szCs w:val="24"/>
        </w:rPr>
        <w:t xml:space="preserve"> може да бъде намерена на следния адрес: </w:t>
      </w:r>
      <w:hyperlink r:id="rId11" w:history="1">
        <w:r w:rsidR="009D071C" w:rsidRPr="00CF1736">
          <w:rPr>
            <w:rStyle w:val="Hyperlink"/>
            <w:rFonts w:ascii="Times New Roman" w:hAnsi="Times New Roman" w:cs="Times New Roman"/>
            <w:sz w:val="24"/>
            <w:szCs w:val="24"/>
          </w:rPr>
          <w:t>http://mirg-pomorie.eu/</w:t>
        </w:r>
      </w:hyperlink>
      <w:r w:rsidR="009D071C" w:rsidRPr="00CF1736">
        <w:rPr>
          <w:rFonts w:ascii="Times New Roman" w:hAnsi="Times New Roman" w:cs="Times New Roman"/>
          <w:sz w:val="24"/>
          <w:szCs w:val="24"/>
        </w:rPr>
        <w:t>)</w:t>
      </w:r>
    </w:p>
    <w:p w14:paraId="46A842EB" w14:textId="77777777" w:rsidR="00CF1736" w:rsidRDefault="004B7E25" w:rsidP="008D1D9D">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b/>
          <w:bCs/>
          <w:sz w:val="24"/>
          <w:szCs w:val="24"/>
        </w:rPr>
      </w:pPr>
      <w:r w:rsidRPr="00DB37BD">
        <w:rPr>
          <w:rFonts w:ascii="Times New Roman" w:hAnsi="Times New Roman" w:cs="Times New Roman"/>
          <w:b/>
          <w:bCs/>
          <w:sz w:val="24"/>
          <w:szCs w:val="24"/>
        </w:rPr>
        <w:t>П</w:t>
      </w:r>
      <w:r w:rsidR="00CF1736">
        <w:rPr>
          <w:rFonts w:ascii="Times New Roman" w:hAnsi="Times New Roman" w:cs="Times New Roman"/>
          <w:b/>
          <w:bCs/>
          <w:sz w:val="24"/>
          <w:szCs w:val="24"/>
        </w:rPr>
        <w:t>о критерий 3</w:t>
      </w:r>
      <w:r w:rsidRPr="00DB37BD">
        <w:rPr>
          <w:rFonts w:ascii="Times New Roman" w:hAnsi="Times New Roman" w:cs="Times New Roman"/>
          <w:b/>
          <w:bCs/>
          <w:sz w:val="24"/>
          <w:szCs w:val="24"/>
        </w:rPr>
        <w:t>. „</w:t>
      </w:r>
      <w:r w:rsidR="00CF1736" w:rsidRPr="00CF1736">
        <w:rPr>
          <w:rFonts w:ascii="Times New Roman" w:hAnsi="Times New Roman" w:cs="Times New Roman"/>
          <w:b/>
          <w:bCs/>
          <w:sz w:val="24"/>
          <w:szCs w:val="24"/>
        </w:rPr>
        <w:t>Кандидатът притежава практически и финансов капацитет за изпълнение на проекта</w:t>
      </w:r>
      <w:r w:rsidRPr="00DB37BD">
        <w:rPr>
          <w:rFonts w:ascii="Times New Roman" w:hAnsi="Times New Roman" w:cs="Times New Roman"/>
          <w:b/>
          <w:bCs/>
          <w:sz w:val="24"/>
          <w:szCs w:val="24"/>
        </w:rPr>
        <w:t>”</w:t>
      </w:r>
      <w:r w:rsidR="00CD6278" w:rsidRPr="00DB37BD">
        <w:rPr>
          <w:rFonts w:ascii="Times New Roman" w:hAnsi="Times New Roman" w:cs="Times New Roman"/>
          <w:b/>
          <w:bCs/>
          <w:sz w:val="24"/>
          <w:szCs w:val="24"/>
        </w:rPr>
        <w:t xml:space="preserve">: </w:t>
      </w:r>
    </w:p>
    <w:p w14:paraId="401BFE79" w14:textId="77777777" w:rsidR="00CF1736" w:rsidRPr="00CF1736" w:rsidRDefault="00CF1736" w:rsidP="00CA2562">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sz w:val="24"/>
          <w:szCs w:val="24"/>
        </w:rPr>
      </w:pPr>
      <w:r w:rsidRPr="00CF1736">
        <w:rPr>
          <w:rFonts w:ascii="Times New Roman" w:hAnsi="Times New Roman"/>
          <w:sz w:val="24"/>
          <w:szCs w:val="24"/>
        </w:rPr>
        <w:t>Кандидатът следва да представи декларация за наличие на финансов и практически капацитет за изпълнение на проекта.</w:t>
      </w:r>
    </w:p>
    <w:p w14:paraId="0CFE3E47" w14:textId="77777777" w:rsidR="00CF1736" w:rsidRDefault="00CF1736" w:rsidP="00CF1736">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По критерий 4</w:t>
      </w:r>
      <w:r w:rsidR="00492B63" w:rsidRPr="00DB37BD">
        <w:rPr>
          <w:rFonts w:ascii="Times New Roman" w:hAnsi="Times New Roman" w:cs="Times New Roman"/>
          <w:b/>
          <w:bCs/>
          <w:sz w:val="24"/>
          <w:szCs w:val="24"/>
        </w:rPr>
        <w:t>. „</w:t>
      </w:r>
      <w:r w:rsidRPr="00CF1736">
        <w:rPr>
          <w:rFonts w:ascii="Times New Roman" w:hAnsi="Times New Roman" w:cs="Times New Roman"/>
          <w:b/>
          <w:bCs/>
          <w:sz w:val="24"/>
          <w:szCs w:val="24"/>
        </w:rPr>
        <w:t>Необходимостта от безвъзме</w:t>
      </w:r>
      <w:r>
        <w:rPr>
          <w:rFonts w:ascii="Times New Roman" w:hAnsi="Times New Roman" w:cs="Times New Roman"/>
          <w:b/>
          <w:bCs/>
          <w:sz w:val="24"/>
          <w:szCs w:val="24"/>
        </w:rPr>
        <w:t>здна помощ ясно е демонстрирана</w:t>
      </w:r>
      <w:r w:rsidR="00492B63" w:rsidRPr="00DB37BD">
        <w:rPr>
          <w:rFonts w:ascii="Times New Roman" w:hAnsi="Times New Roman" w:cs="Times New Roman"/>
          <w:b/>
          <w:bCs/>
          <w:sz w:val="24"/>
          <w:szCs w:val="24"/>
        </w:rPr>
        <w:t xml:space="preserve">”: </w:t>
      </w:r>
    </w:p>
    <w:p w14:paraId="10A7E6DD" w14:textId="08B295AE" w:rsidR="002B1414" w:rsidRPr="00CF1736" w:rsidRDefault="00CF1736" w:rsidP="00CF1736">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b/>
          <w:bCs/>
          <w:sz w:val="24"/>
          <w:szCs w:val="24"/>
        </w:rPr>
      </w:pPr>
      <w:r w:rsidRPr="00DD2F9E">
        <w:rPr>
          <w:rFonts w:ascii="Times New Roman" w:hAnsi="Times New Roman" w:cs="Times New Roman"/>
          <w:bCs/>
          <w:sz w:val="24"/>
          <w:szCs w:val="24"/>
        </w:rPr>
        <w:t>10</w:t>
      </w:r>
      <w:r w:rsidRPr="00CE392B">
        <w:rPr>
          <w:rFonts w:ascii="Times New Roman" w:hAnsi="Times New Roman"/>
        </w:rPr>
        <w:t xml:space="preserve"> </w:t>
      </w:r>
      <w:r w:rsidRPr="00DD2F9E">
        <w:rPr>
          <w:rFonts w:ascii="Times New Roman" w:hAnsi="Times New Roman" w:cs="Times New Roman"/>
          <w:bCs/>
          <w:sz w:val="24"/>
          <w:szCs w:val="24"/>
        </w:rPr>
        <w:t>т. получава проектно предложение</w:t>
      </w:r>
      <w:r w:rsidR="004E3A7D">
        <w:rPr>
          <w:rFonts w:ascii="Times New Roman" w:hAnsi="Times New Roman" w:cs="Times New Roman"/>
          <w:bCs/>
          <w:sz w:val="24"/>
          <w:szCs w:val="24"/>
        </w:rPr>
        <w:t>,</w:t>
      </w:r>
      <w:r w:rsidRPr="00DD2F9E">
        <w:rPr>
          <w:rFonts w:ascii="Times New Roman" w:hAnsi="Times New Roman" w:cs="Times New Roman"/>
          <w:bCs/>
          <w:sz w:val="24"/>
          <w:szCs w:val="24"/>
        </w:rPr>
        <w:t xml:space="preserve"> в което в т. 1 от Формуляра за кандидатстване „Основни данни“, кандидат</w:t>
      </w:r>
      <w:r>
        <w:rPr>
          <w:rFonts w:ascii="Times New Roman" w:hAnsi="Times New Roman" w:cs="Times New Roman"/>
          <w:bCs/>
          <w:sz w:val="24"/>
          <w:szCs w:val="24"/>
        </w:rPr>
        <w:t>ът</w:t>
      </w:r>
      <w:r w:rsidRPr="00DD2F9E">
        <w:rPr>
          <w:rFonts w:ascii="Times New Roman" w:hAnsi="Times New Roman" w:cs="Times New Roman"/>
          <w:bCs/>
          <w:sz w:val="24"/>
          <w:szCs w:val="24"/>
        </w:rPr>
        <w:t xml:space="preserve"> </w:t>
      </w:r>
      <w:r>
        <w:rPr>
          <w:rFonts w:ascii="Times New Roman" w:hAnsi="Times New Roman" w:cs="Times New Roman"/>
          <w:bCs/>
          <w:sz w:val="24"/>
          <w:szCs w:val="24"/>
        </w:rPr>
        <w:t>е</w:t>
      </w:r>
      <w:r w:rsidRPr="00DD2F9E">
        <w:rPr>
          <w:rFonts w:ascii="Times New Roman" w:hAnsi="Times New Roman" w:cs="Times New Roman"/>
          <w:bCs/>
          <w:sz w:val="24"/>
          <w:szCs w:val="24"/>
        </w:rPr>
        <w:t xml:space="preserve"> представ</w:t>
      </w:r>
      <w:r>
        <w:rPr>
          <w:rFonts w:ascii="Times New Roman" w:hAnsi="Times New Roman" w:cs="Times New Roman"/>
          <w:bCs/>
          <w:sz w:val="24"/>
          <w:szCs w:val="24"/>
        </w:rPr>
        <w:t>ил ясна</w:t>
      </w:r>
      <w:r w:rsidRPr="00DD2F9E">
        <w:rPr>
          <w:rFonts w:ascii="Times New Roman" w:hAnsi="Times New Roman" w:cs="Times New Roman"/>
          <w:bCs/>
          <w:sz w:val="24"/>
          <w:szCs w:val="24"/>
        </w:rPr>
        <w:t xml:space="preserve"> информация в графа „Кратко опис</w:t>
      </w:r>
      <w:r>
        <w:rPr>
          <w:rFonts w:ascii="Times New Roman" w:hAnsi="Times New Roman" w:cs="Times New Roman"/>
          <w:bCs/>
          <w:sz w:val="24"/>
          <w:szCs w:val="24"/>
        </w:rPr>
        <w:t xml:space="preserve">ание на проектното предложение“ относно </w:t>
      </w:r>
      <w:r w:rsidRPr="00DD2F9E">
        <w:rPr>
          <w:rFonts w:ascii="Times New Roman" w:hAnsi="Times New Roman" w:cs="Times New Roman"/>
          <w:bCs/>
          <w:sz w:val="24"/>
          <w:szCs w:val="24"/>
        </w:rPr>
        <w:t>нуждата от безвъзмездна помощ.</w:t>
      </w:r>
    </w:p>
    <w:p w14:paraId="14506130" w14:textId="77777777" w:rsidR="002857DB" w:rsidRDefault="00492B63" w:rsidP="002857DB">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b/>
          <w:bCs/>
          <w:sz w:val="24"/>
          <w:szCs w:val="24"/>
        </w:rPr>
      </w:pPr>
      <w:r w:rsidRPr="00AA234A">
        <w:rPr>
          <w:rFonts w:ascii="Times New Roman" w:hAnsi="Times New Roman" w:cs="Times New Roman"/>
          <w:b/>
          <w:bCs/>
          <w:sz w:val="24"/>
          <w:szCs w:val="24"/>
        </w:rPr>
        <w:t>П</w:t>
      </w:r>
      <w:r w:rsidR="002857DB">
        <w:rPr>
          <w:rFonts w:ascii="Times New Roman" w:hAnsi="Times New Roman" w:cs="Times New Roman"/>
          <w:b/>
          <w:bCs/>
          <w:sz w:val="24"/>
          <w:szCs w:val="24"/>
        </w:rPr>
        <w:t>о критерий 5</w:t>
      </w:r>
      <w:r w:rsidRPr="00AA234A">
        <w:rPr>
          <w:rFonts w:ascii="Times New Roman" w:hAnsi="Times New Roman" w:cs="Times New Roman"/>
          <w:b/>
          <w:bCs/>
          <w:sz w:val="24"/>
          <w:szCs w:val="24"/>
        </w:rPr>
        <w:t xml:space="preserve">. </w:t>
      </w:r>
      <w:r w:rsidR="00047775" w:rsidRPr="00AA234A">
        <w:rPr>
          <w:rFonts w:ascii="Times New Roman" w:hAnsi="Times New Roman" w:cs="Times New Roman"/>
          <w:b/>
          <w:bCs/>
          <w:sz w:val="24"/>
          <w:szCs w:val="24"/>
        </w:rPr>
        <w:t>„</w:t>
      </w:r>
      <w:r w:rsidR="002857DB" w:rsidRPr="002857DB">
        <w:rPr>
          <w:rFonts w:ascii="Times New Roman" w:hAnsi="Times New Roman" w:cs="Times New Roman"/>
          <w:b/>
          <w:bCs/>
          <w:sz w:val="24"/>
          <w:szCs w:val="24"/>
        </w:rPr>
        <w:t xml:space="preserve">Целите, индикаторите и основните етапи на изпълнение са реалистични </w:t>
      </w:r>
      <w:r w:rsidR="00047775" w:rsidRPr="00AA234A">
        <w:rPr>
          <w:rFonts w:ascii="Times New Roman" w:hAnsi="Times New Roman" w:cs="Times New Roman"/>
          <w:b/>
          <w:bCs/>
          <w:sz w:val="24"/>
          <w:szCs w:val="24"/>
        </w:rPr>
        <w:t xml:space="preserve">”: </w:t>
      </w:r>
    </w:p>
    <w:p w14:paraId="6AAD2B0D" w14:textId="77777777" w:rsidR="002857DB" w:rsidRDefault="002857DB" w:rsidP="002857DB">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bCs/>
          <w:sz w:val="24"/>
          <w:szCs w:val="24"/>
        </w:rPr>
      </w:pPr>
      <w:r w:rsidRPr="00DD2F9E">
        <w:rPr>
          <w:rFonts w:ascii="Times New Roman" w:hAnsi="Times New Roman" w:cs="Times New Roman"/>
          <w:bCs/>
          <w:sz w:val="24"/>
          <w:szCs w:val="24"/>
        </w:rPr>
        <w:t>10 т. получава проектно предложение</w:t>
      </w:r>
      <w:r>
        <w:rPr>
          <w:rFonts w:ascii="Times New Roman" w:hAnsi="Times New Roman" w:cs="Times New Roman"/>
          <w:bCs/>
          <w:sz w:val="24"/>
          <w:szCs w:val="24"/>
        </w:rPr>
        <w:t>,</w:t>
      </w:r>
      <w:r w:rsidRPr="00DD2F9E">
        <w:rPr>
          <w:rFonts w:ascii="Times New Roman" w:hAnsi="Times New Roman" w:cs="Times New Roman"/>
          <w:bCs/>
          <w:sz w:val="24"/>
          <w:szCs w:val="24"/>
        </w:rPr>
        <w:t xml:space="preserve"> в което кандидатите внимателно </w:t>
      </w:r>
      <w:r>
        <w:rPr>
          <w:rFonts w:ascii="Times New Roman" w:hAnsi="Times New Roman" w:cs="Times New Roman"/>
          <w:bCs/>
          <w:sz w:val="24"/>
          <w:szCs w:val="24"/>
        </w:rPr>
        <w:t>с</w:t>
      </w:r>
      <w:r w:rsidRPr="00DD2F9E">
        <w:rPr>
          <w:rFonts w:ascii="Times New Roman" w:hAnsi="Times New Roman" w:cs="Times New Roman"/>
          <w:bCs/>
          <w:sz w:val="24"/>
          <w:szCs w:val="24"/>
        </w:rPr>
        <w:t>а планира</w:t>
      </w:r>
      <w:r>
        <w:rPr>
          <w:rFonts w:ascii="Times New Roman" w:hAnsi="Times New Roman" w:cs="Times New Roman"/>
          <w:bCs/>
          <w:sz w:val="24"/>
          <w:szCs w:val="24"/>
        </w:rPr>
        <w:t>ли и описали</w:t>
      </w:r>
      <w:r w:rsidRPr="00DD2F9E">
        <w:rPr>
          <w:rFonts w:ascii="Times New Roman" w:hAnsi="Times New Roman" w:cs="Times New Roman"/>
          <w:bCs/>
          <w:sz w:val="24"/>
          <w:szCs w:val="24"/>
        </w:rPr>
        <w:t xml:space="preserve"> етапите за изпълнение в т. 7 „План за изпълнение/дейности по проекта“, по начин, по който да е видно от представената информ</w:t>
      </w:r>
      <w:r>
        <w:rPr>
          <w:rFonts w:ascii="Times New Roman" w:hAnsi="Times New Roman" w:cs="Times New Roman"/>
          <w:bCs/>
          <w:sz w:val="24"/>
          <w:szCs w:val="24"/>
        </w:rPr>
        <w:t xml:space="preserve">ация, че ясно и недвусмислено </w:t>
      </w:r>
      <w:r w:rsidRPr="00DD2F9E">
        <w:rPr>
          <w:rFonts w:ascii="Times New Roman" w:hAnsi="Times New Roman" w:cs="Times New Roman"/>
          <w:bCs/>
          <w:sz w:val="24"/>
          <w:szCs w:val="24"/>
        </w:rPr>
        <w:t xml:space="preserve"> водят до реализиране на заложените </w:t>
      </w:r>
      <w:r>
        <w:rPr>
          <w:rFonts w:ascii="Times New Roman" w:hAnsi="Times New Roman" w:cs="Times New Roman"/>
          <w:bCs/>
          <w:sz w:val="24"/>
          <w:szCs w:val="24"/>
        </w:rPr>
        <w:t xml:space="preserve">цели </w:t>
      </w:r>
      <w:r w:rsidRPr="00DD2F9E">
        <w:rPr>
          <w:rFonts w:ascii="Times New Roman" w:hAnsi="Times New Roman" w:cs="Times New Roman"/>
          <w:bCs/>
          <w:sz w:val="24"/>
          <w:szCs w:val="24"/>
        </w:rPr>
        <w:t xml:space="preserve">в графа „Цел/и на проектното предложения“ от </w:t>
      </w:r>
      <w:r w:rsidRPr="00DD2F9E">
        <w:rPr>
          <w:rFonts w:ascii="Times New Roman" w:hAnsi="Times New Roman" w:cs="Times New Roman"/>
          <w:bCs/>
          <w:sz w:val="24"/>
          <w:szCs w:val="24"/>
        </w:rPr>
        <w:lastRenderedPageBreak/>
        <w:t>т. 1 „Основни данни“, както и да могат да се проследят посредством посочените индикатори в т. 8 „Индикатори“ от Формуляра за кандидатстване.</w:t>
      </w:r>
    </w:p>
    <w:p w14:paraId="10598FE8" w14:textId="4624DD32" w:rsidR="002B49DF" w:rsidRDefault="003B63EC" w:rsidP="002B49DF">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По критерий 6</w:t>
      </w:r>
      <w:r w:rsidR="00047775" w:rsidRPr="00DB37BD">
        <w:rPr>
          <w:rFonts w:ascii="Times New Roman" w:hAnsi="Times New Roman" w:cs="Times New Roman"/>
          <w:b/>
          <w:bCs/>
          <w:sz w:val="24"/>
          <w:szCs w:val="24"/>
        </w:rPr>
        <w:t xml:space="preserve"> „</w:t>
      </w:r>
      <w:r w:rsidR="00BF67B5" w:rsidRPr="00BF67B5">
        <w:rPr>
          <w:rFonts w:ascii="Times New Roman" w:hAnsi="Times New Roman" w:cs="Times New Roman"/>
          <w:b/>
          <w:bCs/>
          <w:sz w:val="24"/>
          <w:szCs w:val="24"/>
        </w:rPr>
        <w:t>Проектното предлож</w:t>
      </w:r>
      <w:r w:rsidR="002B49DF">
        <w:rPr>
          <w:rFonts w:ascii="Times New Roman" w:hAnsi="Times New Roman" w:cs="Times New Roman"/>
          <w:b/>
          <w:bCs/>
          <w:sz w:val="24"/>
          <w:szCs w:val="24"/>
        </w:rPr>
        <w:t>ение създава нови работни места</w:t>
      </w:r>
      <w:r w:rsidR="00047775" w:rsidRPr="00DB37BD">
        <w:rPr>
          <w:rFonts w:ascii="Times New Roman" w:hAnsi="Times New Roman" w:cs="Times New Roman"/>
          <w:b/>
          <w:bCs/>
          <w:sz w:val="24"/>
          <w:szCs w:val="24"/>
        </w:rPr>
        <w:t xml:space="preserve">”: </w:t>
      </w:r>
    </w:p>
    <w:p w14:paraId="56F26643" w14:textId="69C98795" w:rsidR="002B49DF" w:rsidRDefault="002B49DF" w:rsidP="004D657D">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bCs/>
          <w:sz w:val="24"/>
          <w:szCs w:val="24"/>
        </w:rPr>
      </w:pPr>
      <w:r w:rsidRPr="00DB37BD">
        <w:rPr>
          <w:rFonts w:ascii="Times New Roman" w:hAnsi="Times New Roman" w:cs="Times New Roman"/>
          <w:bCs/>
          <w:sz w:val="24"/>
          <w:szCs w:val="24"/>
        </w:rPr>
        <w:t>Работните места трябва да бъдат създадени във връзк</w:t>
      </w:r>
      <w:r>
        <w:rPr>
          <w:rFonts w:ascii="Times New Roman" w:hAnsi="Times New Roman" w:cs="Times New Roman"/>
          <w:bCs/>
          <w:sz w:val="24"/>
          <w:szCs w:val="24"/>
        </w:rPr>
        <w:t>а с новата инвестиция</w:t>
      </w:r>
      <w:r w:rsidRPr="00DB37BD">
        <w:rPr>
          <w:rFonts w:ascii="Times New Roman" w:hAnsi="Times New Roman" w:cs="Times New Roman"/>
          <w:bCs/>
          <w:sz w:val="24"/>
          <w:szCs w:val="24"/>
        </w:rPr>
        <w:t xml:space="preserve">, </w:t>
      </w:r>
      <w:r>
        <w:rPr>
          <w:rFonts w:ascii="Times New Roman" w:hAnsi="Times New Roman" w:cs="Times New Roman"/>
          <w:bCs/>
          <w:sz w:val="24"/>
          <w:szCs w:val="24"/>
        </w:rPr>
        <w:t>изразени в еквивалент на пълен работен ден</w:t>
      </w:r>
      <w:r w:rsidRPr="00DB37BD">
        <w:rPr>
          <w:rFonts w:ascii="Times New Roman" w:hAnsi="Times New Roman" w:cs="Times New Roman"/>
          <w:bCs/>
          <w:sz w:val="24"/>
          <w:szCs w:val="24"/>
        </w:rPr>
        <w:t xml:space="preserve">. Кандидатът заявява намеренията си в описанието на проектното предложение </w:t>
      </w:r>
      <w:r>
        <w:rPr>
          <w:rFonts w:ascii="Times New Roman" w:hAnsi="Times New Roman" w:cs="Times New Roman"/>
          <w:bCs/>
          <w:sz w:val="24"/>
          <w:szCs w:val="24"/>
        </w:rPr>
        <w:t>т.1 “Основни данни“</w:t>
      </w:r>
      <w:r w:rsidR="004E3A7D">
        <w:rPr>
          <w:rFonts w:ascii="Times New Roman" w:hAnsi="Times New Roman" w:cs="Times New Roman"/>
          <w:bCs/>
          <w:sz w:val="24"/>
          <w:szCs w:val="24"/>
        </w:rPr>
        <w:t>,</w:t>
      </w:r>
      <w:r>
        <w:rPr>
          <w:rFonts w:ascii="Times New Roman" w:hAnsi="Times New Roman" w:cs="Times New Roman"/>
          <w:bCs/>
          <w:sz w:val="24"/>
          <w:szCs w:val="24"/>
        </w:rPr>
        <w:t xml:space="preserve"> графа „Кратко описание на проектното предложение“ </w:t>
      </w:r>
      <w:r w:rsidRPr="00DB37BD">
        <w:rPr>
          <w:rFonts w:ascii="Times New Roman" w:hAnsi="Times New Roman" w:cs="Times New Roman"/>
          <w:bCs/>
          <w:sz w:val="24"/>
          <w:szCs w:val="24"/>
        </w:rPr>
        <w:t xml:space="preserve">във Формуляра за кандидатстване. Изпълнението на този критерий се проверява от </w:t>
      </w:r>
      <w:r w:rsidRPr="0035272D">
        <w:rPr>
          <w:rFonts w:ascii="Times New Roman" w:hAnsi="Times New Roman" w:cs="Times New Roman"/>
          <w:bCs/>
          <w:sz w:val="24"/>
          <w:szCs w:val="24"/>
        </w:rPr>
        <w:t xml:space="preserve">МИРГ </w:t>
      </w:r>
      <w:r w:rsidR="004E3A7D" w:rsidRPr="006E456F">
        <w:rPr>
          <w:rFonts w:ascii="Times New Roman" w:hAnsi="Times New Roman" w:cs="Times New Roman"/>
          <w:b/>
          <w:bCs/>
          <w:sz w:val="24"/>
          <w:szCs w:val="24"/>
        </w:rPr>
        <w:t>”</w:t>
      </w:r>
      <w:r w:rsidRPr="006E456F">
        <w:rPr>
          <w:rFonts w:ascii="Times New Roman" w:hAnsi="Times New Roman" w:cs="Times New Roman"/>
          <w:b/>
          <w:bCs/>
          <w:sz w:val="24"/>
          <w:szCs w:val="24"/>
        </w:rPr>
        <w:t>Поморие</w:t>
      </w:r>
      <w:r w:rsidR="004E3A7D" w:rsidRPr="006E456F">
        <w:rPr>
          <w:rFonts w:ascii="Times New Roman" w:hAnsi="Times New Roman" w:cs="Times New Roman"/>
          <w:b/>
          <w:bCs/>
          <w:sz w:val="24"/>
          <w:szCs w:val="24"/>
        </w:rPr>
        <w:t>“</w:t>
      </w:r>
      <w:r w:rsidRPr="006E456F">
        <w:rPr>
          <w:rFonts w:ascii="Times New Roman" w:hAnsi="Times New Roman" w:cs="Times New Roman"/>
          <w:b/>
          <w:bCs/>
          <w:sz w:val="24"/>
          <w:szCs w:val="24"/>
        </w:rPr>
        <w:t xml:space="preserve"> </w:t>
      </w:r>
      <w:r w:rsidRPr="0035272D">
        <w:rPr>
          <w:rFonts w:ascii="Times New Roman" w:hAnsi="Times New Roman" w:cs="Times New Roman"/>
          <w:bCs/>
          <w:sz w:val="24"/>
          <w:szCs w:val="24"/>
        </w:rPr>
        <w:t>и УО на</w:t>
      </w:r>
      <w:r w:rsidRPr="00DB37BD">
        <w:rPr>
          <w:rFonts w:ascii="Times New Roman" w:hAnsi="Times New Roman" w:cs="Times New Roman"/>
          <w:bCs/>
          <w:sz w:val="24"/>
          <w:szCs w:val="24"/>
        </w:rPr>
        <w:t xml:space="preserve"> ПМДР в срока за мониторинг чрез справка средно-списъчен състав на брой заети.</w:t>
      </w:r>
    </w:p>
    <w:p w14:paraId="2C49EDE9" w14:textId="77777777" w:rsidR="004061A1" w:rsidRDefault="002B49DF" w:rsidP="004061A1">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По критерий 7</w:t>
      </w:r>
      <w:r w:rsidR="00B33270" w:rsidRPr="00DB37BD">
        <w:rPr>
          <w:rFonts w:ascii="Times New Roman" w:hAnsi="Times New Roman" w:cs="Times New Roman"/>
          <w:b/>
          <w:bCs/>
          <w:sz w:val="24"/>
          <w:szCs w:val="24"/>
        </w:rPr>
        <w:t xml:space="preserve"> „</w:t>
      </w:r>
      <w:r w:rsidR="004061A1" w:rsidRPr="004061A1">
        <w:rPr>
          <w:rFonts w:ascii="Times New Roman" w:hAnsi="Times New Roman" w:cs="Times New Roman"/>
          <w:b/>
          <w:bCs/>
          <w:sz w:val="24"/>
          <w:szCs w:val="24"/>
        </w:rPr>
        <w:t>Проектното предложение предлага нови инициативи за повишаване на качеството на живот на местната рибарска общност</w:t>
      </w:r>
      <w:r w:rsidR="00B33270" w:rsidRPr="00DB37BD">
        <w:rPr>
          <w:rFonts w:ascii="Times New Roman" w:hAnsi="Times New Roman" w:cs="Times New Roman"/>
          <w:b/>
          <w:bCs/>
          <w:sz w:val="24"/>
          <w:szCs w:val="24"/>
        </w:rPr>
        <w:t xml:space="preserve">”: </w:t>
      </w:r>
    </w:p>
    <w:p w14:paraId="2B38C7C2" w14:textId="77777777" w:rsidR="004061A1" w:rsidRDefault="004061A1" w:rsidP="004061A1">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b/>
          <w:bCs/>
          <w:sz w:val="24"/>
          <w:szCs w:val="24"/>
        </w:rPr>
      </w:pPr>
      <w:r w:rsidRPr="004E0920">
        <w:rPr>
          <w:rFonts w:ascii="Times New Roman" w:hAnsi="Times New Roman" w:cs="Times New Roman"/>
          <w:bCs/>
          <w:sz w:val="24"/>
          <w:szCs w:val="24"/>
        </w:rPr>
        <w:t>Съответствието на проектното предложение с критерия се доказва чрез подробно описание във Формуляра за кандидатстване.</w:t>
      </w:r>
    </w:p>
    <w:p w14:paraId="3C541539" w14:textId="5273EF97" w:rsidR="004061A1" w:rsidRPr="004061A1" w:rsidRDefault="004061A1" w:rsidP="004061A1">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b/>
          <w:bCs/>
          <w:sz w:val="24"/>
          <w:szCs w:val="24"/>
        </w:rPr>
      </w:pPr>
      <w:r w:rsidRPr="004061A1">
        <w:rPr>
          <w:rFonts w:ascii="Times New Roman" w:hAnsi="Times New Roman" w:cs="Times New Roman"/>
          <w:bCs/>
          <w:sz w:val="24"/>
          <w:szCs w:val="24"/>
        </w:rPr>
        <w:t>Под нови инициативи за повишаване на качеството на живот на местната рибарска общност ще се разбират дейности</w:t>
      </w:r>
      <w:r w:rsidR="004E3A7D">
        <w:rPr>
          <w:rFonts w:ascii="Times New Roman" w:hAnsi="Times New Roman" w:cs="Times New Roman"/>
          <w:bCs/>
          <w:sz w:val="24"/>
          <w:szCs w:val="24"/>
        </w:rPr>
        <w:t>,</w:t>
      </w:r>
      <w:r w:rsidRPr="004061A1">
        <w:rPr>
          <w:rFonts w:ascii="Times New Roman" w:hAnsi="Times New Roman" w:cs="Times New Roman"/>
          <w:bCs/>
          <w:sz w:val="24"/>
          <w:szCs w:val="24"/>
        </w:rPr>
        <w:t xml:space="preserve"> насочени към използване на по-устойчиви практики при използването на рибните ресурси</w:t>
      </w:r>
      <w:r w:rsidR="004E3A7D">
        <w:rPr>
          <w:rFonts w:ascii="Times New Roman" w:hAnsi="Times New Roman" w:cs="Times New Roman"/>
          <w:bCs/>
          <w:sz w:val="24"/>
          <w:szCs w:val="24"/>
        </w:rPr>
        <w:t>,</w:t>
      </w:r>
      <w:r w:rsidRPr="004061A1">
        <w:rPr>
          <w:rFonts w:ascii="Times New Roman" w:hAnsi="Times New Roman" w:cs="Times New Roman"/>
          <w:bCs/>
          <w:sz w:val="24"/>
          <w:szCs w:val="24"/>
        </w:rPr>
        <w:t xml:space="preserve"> предлагащи нови източници на приходи за рибарските райони, използването на възобновяеми енергийни източници за собствени нужди, сътрудничество между рибарските общности и научните организации, както и популяризиране и информиране на местните предприемачи и населението за подходящото поведение и ползването на подходящи технологии, способстващи адаптирането към климатичните промени, опазването на околната среда и биоразнообразието и т.н.; Целта е посредством оптимизиране на риболовните практики, използване на ВЕИ и обмен и популяризиране на знания да бъде създадена среда за повишаване на устойчивото и екологосъобразно развитие на територията на МИРГ „Поморие</w:t>
      </w:r>
      <w:r w:rsidR="00B4611A">
        <w:rPr>
          <w:rFonts w:ascii="Times New Roman" w:hAnsi="Times New Roman" w:cs="Times New Roman"/>
          <w:bCs/>
          <w:sz w:val="24"/>
          <w:szCs w:val="24"/>
        </w:rPr>
        <w:t>“</w:t>
      </w:r>
      <w:r w:rsidRPr="004061A1">
        <w:rPr>
          <w:rFonts w:ascii="Times New Roman" w:hAnsi="Times New Roman" w:cs="Times New Roman"/>
          <w:bCs/>
          <w:sz w:val="24"/>
          <w:szCs w:val="24"/>
        </w:rPr>
        <w:t>. По този начин да бъдат стимулирани потенциални бенефициенти, които посредством подходящи проектни инициативи да създадат устойчива среда</w:t>
      </w:r>
      <w:r w:rsidR="004E3A7D">
        <w:rPr>
          <w:rFonts w:ascii="Times New Roman" w:hAnsi="Times New Roman" w:cs="Times New Roman"/>
          <w:bCs/>
          <w:sz w:val="24"/>
          <w:szCs w:val="24"/>
        </w:rPr>
        <w:t>,</w:t>
      </w:r>
      <w:r w:rsidRPr="004061A1">
        <w:rPr>
          <w:rFonts w:ascii="Times New Roman" w:hAnsi="Times New Roman" w:cs="Times New Roman"/>
          <w:bCs/>
          <w:sz w:val="24"/>
          <w:szCs w:val="24"/>
        </w:rPr>
        <w:t xml:space="preserve"> </w:t>
      </w:r>
      <w:proofErr w:type="spellStart"/>
      <w:r w:rsidRPr="004061A1">
        <w:rPr>
          <w:rFonts w:ascii="Times New Roman" w:hAnsi="Times New Roman" w:cs="Times New Roman"/>
          <w:bCs/>
          <w:sz w:val="24"/>
          <w:szCs w:val="24"/>
        </w:rPr>
        <w:t>предпоставяща</w:t>
      </w:r>
      <w:proofErr w:type="spellEnd"/>
      <w:r w:rsidRPr="004061A1">
        <w:rPr>
          <w:rFonts w:ascii="Times New Roman" w:hAnsi="Times New Roman" w:cs="Times New Roman"/>
          <w:bCs/>
          <w:sz w:val="24"/>
          <w:szCs w:val="24"/>
        </w:rPr>
        <w:t xml:space="preserve"> б</w:t>
      </w:r>
      <w:r w:rsidR="00322A54">
        <w:rPr>
          <w:rFonts w:ascii="Times New Roman" w:hAnsi="Times New Roman" w:cs="Times New Roman"/>
          <w:bCs/>
          <w:sz w:val="24"/>
          <w:szCs w:val="24"/>
        </w:rPr>
        <w:t>а</w:t>
      </w:r>
      <w:r w:rsidRPr="004061A1">
        <w:rPr>
          <w:rFonts w:ascii="Times New Roman" w:hAnsi="Times New Roman" w:cs="Times New Roman"/>
          <w:bCs/>
          <w:sz w:val="24"/>
          <w:szCs w:val="24"/>
        </w:rPr>
        <w:t>лансиран подход към околната среда за по-добро качество на живот.</w:t>
      </w:r>
    </w:p>
    <w:p w14:paraId="00BF0AF2" w14:textId="77777777" w:rsidR="004061A1" w:rsidRDefault="00B33270" w:rsidP="00A4705D">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rPr>
      </w:pPr>
      <w:r w:rsidRPr="00DB37BD">
        <w:rPr>
          <w:rFonts w:ascii="Times New Roman" w:hAnsi="Times New Roman" w:cs="Times New Roman"/>
          <w:b/>
          <w:bCs/>
          <w:sz w:val="24"/>
          <w:szCs w:val="24"/>
        </w:rPr>
        <w:t xml:space="preserve">По критерий </w:t>
      </w:r>
      <w:r w:rsidR="004061A1">
        <w:rPr>
          <w:rFonts w:ascii="Times New Roman" w:hAnsi="Times New Roman" w:cs="Times New Roman"/>
          <w:b/>
          <w:bCs/>
          <w:sz w:val="24"/>
          <w:szCs w:val="24"/>
        </w:rPr>
        <w:t>8</w:t>
      </w:r>
      <w:r w:rsidRPr="00DB37BD">
        <w:rPr>
          <w:rFonts w:ascii="Times New Roman" w:hAnsi="Times New Roman" w:cs="Times New Roman"/>
          <w:b/>
          <w:bCs/>
          <w:sz w:val="24"/>
          <w:szCs w:val="24"/>
        </w:rPr>
        <w:t xml:space="preserve"> „</w:t>
      </w:r>
      <w:r w:rsidR="004061A1" w:rsidRPr="004061A1">
        <w:rPr>
          <w:rFonts w:ascii="Times New Roman" w:hAnsi="Times New Roman" w:cs="Times New Roman"/>
          <w:b/>
          <w:bCs/>
          <w:sz w:val="24"/>
          <w:szCs w:val="24"/>
        </w:rPr>
        <w:t>Проектното предложение е обоснована иновативност за територията на МИРГ „Поморие</w:t>
      </w:r>
      <w:r w:rsidRPr="00DB37BD">
        <w:rPr>
          <w:rFonts w:ascii="Times New Roman" w:hAnsi="Times New Roman" w:cs="Times New Roman"/>
          <w:b/>
          <w:bCs/>
          <w:sz w:val="24"/>
          <w:szCs w:val="24"/>
        </w:rPr>
        <w:t>“:</w:t>
      </w:r>
      <w:r w:rsidRPr="00DB37BD">
        <w:rPr>
          <w:rFonts w:ascii="Times New Roman" w:hAnsi="Times New Roman" w:cs="Times New Roman"/>
        </w:rPr>
        <w:t xml:space="preserve"> </w:t>
      </w:r>
    </w:p>
    <w:p w14:paraId="3C139438" w14:textId="77777777" w:rsidR="004061A1" w:rsidRDefault="004061A1" w:rsidP="004061A1">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rPr>
      </w:pPr>
      <w:r w:rsidRPr="004E0920">
        <w:rPr>
          <w:rFonts w:ascii="Times New Roman" w:hAnsi="Times New Roman" w:cs="Times New Roman"/>
          <w:bCs/>
          <w:sz w:val="24"/>
          <w:szCs w:val="24"/>
        </w:rPr>
        <w:t>За иновация се приема въвеждането в употреба на нов или значително подобрен продукт (стока или услуга) или технологично съоръжение и/или процес на нов организационен метод в търговската практика, в организацията на работните процеси или външните връзки, които създават пазарни предимства и повишават конкурентоспособността и ефективността на кандидата.</w:t>
      </w:r>
    </w:p>
    <w:p w14:paraId="562A0BEC" w14:textId="77777777" w:rsidR="004061A1" w:rsidRDefault="004061A1" w:rsidP="004061A1">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rPr>
      </w:pPr>
      <w:r w:rsidRPr="004E0920">
        <w:rPr>
          <w:rFonts w:ascii="Times New Roman" w:hAnsi="Times New Roman" w:cs="Times New Roman"/>
          <w:bCs/>
          <w:sz w:val="24"/>
          <w:szCs w:val="24"/>
        </w:rPr>
        <w:lastRenderedPageBreak/>
        <w:t>Критерият се доказва с:</w:t>
      </w:r>
    </w:p>
    <w:p w14:paraId="26185166" w14:textId="77777777" w:rsidR="004061A1" w:rsidRDefault="004061A1" w:rsidP="004061A1">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rPr>
      </w:pPr>
      <w:r>
        <w:rPr>
          <w:rFonts w:ascii="Times New Roman" w:hAnsi="Times New Roman" w:cs="Times New Roman"/>
          <w:bCs/>
          <w:sz w:val="24"/>
          <w:szCs w:val="24"/>
        </w:rPr>
        <w:t xml:space="preserve">1. </w:t>
      </w:r>
      <w:r w:rsidRPr="004E0920">
        <w:rPr>
          <w:rFonts w:ascii="Times New Roman" w:hAnsi="Times New Roman" w:cs="Times New Roman"/>
          <w:bCs/>
          <w:sz w:val="24"/>
          <w:szCs w:val="24"/>
        </w:rPr>
        <w:t>Придобиване на патент</w:t>
      </w:r>
      <w:r>
        <w:rPr>
          <w:rFonts w:ascii="Times New Roman" w:hAnsi="Times New Roman" w:cs="Times New Roman"/>
          <w:bCs/>
          <w:sz w:val="24"/>
          <w:szCs w:val="24"/>
        </w:rPr>
        <w:t xml:space="preserve"> или полезен модел на иновация, като</w:t>
      </w:r>
      <w:r w:rsidRPr="004E0920">
        <w:rPr>
          <w:rFonts w:ascii="Times New Roman" w:hAnsi="Times New Roman" w:cs="Times New Roman"/>
          <w:bCs/>
          <w:sz w:val="24"/>
          <w:szCs w:val="24"/>
        </w:rPr>
        <w:t xml:space="preserve"> се представят документи за доказване на </w:t>
      </w:r>
      <w:r>
        <w:rPr>
          <w:rFonts w:ascii="Times New Roman" w:hAnsi="Times New Roman" w:cs="Times New Roman"/>
          <w:bCs/>
          <w:sz w:val="24"/>
          <w:szCs w:val="24"/>
        </w:rPr>
        <w:t>иновацията</w:t>
      </w:r>
      <w:r w:rsidRPr="004E0920">
        <w:rPr>
          <w:rFonts w:ascii="Times New Roman" w:hAnsi="Times New Roman" w:cs="Times New Roman"/>
          <w:bCs/>
          <w:sz w:val="24"/>
          <w:szCs w:val="24"/>
        </w:rPr>
        <w:t>:</w:t>
      </w:r>
    </w:p>
    <w:p w14:paraId="0DF788C7" w14:textId="77777777" w:rsidR="004061A1" w:rsidRDefault="004061A1" w:rsidP="004061A1">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bCs/>
          <w:sz w:val="24"/>
          <w:szCs w:val="24"/>
        </w:rPr>
      </w:pPr>
      <w:r w:rsidRPr="004E0920">
        <w:rPr>
          <w:rFonts w:ascii="Times New Roman" w:hAnsi="Times New Roman" w:cs="Times New Roman"/>
          <w:bCs/>
          <w:sz w:val="24"/>
          <w:szCs w:val="24"/>
        </w:rPr>
        <w:t>- патент за изобретение</w:t>
      </w:r>
      <w:r>
        <w:rPr>
          <w:rFonts w:ascii="Times New Roman" w:hAnsi="Times New Roman" w:cs="Times New Roman"/>
          <w:bCs/>
          <w:sz w:val="24"/>
          <w:szCs w:val="24"/>
        </w:rPr>
        <w:t>;</w:t>
      </w:r>
      <w:r w:rsidRPr="004E0920">
        <w:rPr>
          <w:rFonts w:ascii="Times New Roman" w:hAnsi="Times New Roman" w:cs="Times New Roman"/>
          <w:bCs/>
          <w:sz w:val="24"/>
          <w:szCs w:val="24"/>
        </w:rPr>
        <w:t xml:space="preserve"> </w:t>
      </w:r>
    </w:p>
    <w:p w14:paraId="6C470226" w14:textId="77777777" w:rsidR="004061A1" w:rsidRDefault="004061A1" w:rsidP="004061A1">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rPr>
      </w:pPr>
      <w:r w:rsidRPr="004E0920">
        <w:rPr>
          <w:rFonts w:ascii="Times New Roman" w:hAnsi="Times New Roman" w:cs="Times New Roman"/>
          <w:bCs/>
          <w:sz w:val="24"/>
          <w:szCs w:val="24"/>
        </w:rPr>
        <w:t xml:space="preserve">или </w:t>
      </w:r>
    </w:p>
    <w:p w14:paraId="7B2A4D0F" w14:textId="77777777" w:rsidR="004061A1" w:rsidRDefault="004061A1" w:rsidP="004061A1">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rPr>
      </w:pPr>
      <w:r w:rsidRPr="004E0920">
        <w:rPr>
          <w:rFonts w:ascii="Times New Roman" w:hAnsi="Times New Roman" w:cs="Times New Roman"/>
          <w:bCs/>
          <w:sz w:val="24"/>
          <w:szCs w:val="24"/>
        </w:rPr>
        <w:t xml:space="preserve">- свидетелство за регистрация на полезен модел за иновацията, внедрявана по проекта. </w:t>
      </w:r>
    </w:p>
    <w:p w14:paraId="20DB2FF6" w14:textId="25A97D5F" w:rsidR="004061A1" w:rsidRDefault="004061A1" w:rsidP="004061A1">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rPr>
      </w:pPr>
      <w:r>
        <w:rPr>
          <w:rFonts w:ascii="Times New Roman" w:hAnsi="Times New Roman" w:cs="Times New Roman"/>
          <w:bCs/>
          <w:sz w:val="24"/>
          <w:szCs w:val="24"/>
        </w:rPr>
        <w:t xml:space="preserve">2. </w:t>
      </w:r>
      <w:r w:rsidRPr="004E0920">
        <w:rPr>
          <w:rFonts w:ascii="Times New Roman" w:hAnsi="Times New Roman" w:cs="Times New Roman"/>
          <w:bCs/>
          <w:sz w:val="24"/>
          <w:szCs w:val="24"/>
        </w:rPr>
        <w:t>В случаите, когато се придобива ноу-хау се представят доказателства за притежавания производствен опит (ноу-хау) с техническа документация, научни публикации, независими становища от компетентни организации в областта на иновацията или независими хабилитирани лица в областта на иновацията. Документите не трябва да са с декларативен характер, а да съдържат оценка за иновативния продукт/процес/съоръжения и да доказват неговата иновативност.</w:t>
      </w:r>
    </w:p>
    <w:p w14:paraId="13CBBF6B" w14:textId="77777777" w:rsidR="004061A1" w:rsidRPr="004E0920" w:rsidRDefault="004061A1" w:rsidP="004061A1">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rPr>
      </w:pPr>
      <w:r w:rsidRPr="004E0920">
        <w:rPr>
          <w:rFonts w:ascii="Times New Roman" w:hAnsi="Times New Roman" w:cs="Times New Roman"/>
          <w:bCs/>
          <w:sz w:val="24"/>
          <w:szCs w:val="24"/>
        </w:rPr>
        <w:t>За удостоверяване на разходите по закупуване на патент, полезен модел или ноу-хау се представя лицензионен договор</w:t>
      </w:r>
      <w:r>
        <w:rPr>
          <w:rFonts w:ascii="Times New Roman" w:hAnsi="Times New Roman" w:cs="Times New Roman"/>
          <w:bCs/>
          <w:sz w:val="24"/>
          <w:szCs w:val="24"/>
        </w:rPr>
        <w:t xml:space="preserve"> (или еквивалентен документ)</w:t>
      </w:r>
      <w:r w:rsidRPr="004E0920">
        <w:rPr>
          <w:rFonts w:ascii="Times New Roman" w:hAnsi="Times New Roman" w:cs="Times New Roman"/>
          <w:bCs/>
          <w:sz w:val="24"/>
          <w:szCs w:val="24"/>
        </w:rPr>
        <w:t xml:space="preserve">, с който се разрешава използването на съответния обект на интелектуална собственост и съответните </w:t>
      </w:r>
      <w:proofErr w:type="spellStart"/>
      <w:r w:rsidRPr="004E0920">
        <w:rPr>
          <w:rFonts w:ascii="Times New Roman" w:hAnsi="Times New Roman" w:cs="Times New Roman"/>
          <w:bCs/>
          <w:sz w:val="24"/>
          <w:szCs w:val="24"/>
        </w:rPr>
        <w:t>разходооправдателни</w:t>
      </w:r>
      <w:proofErr w:type="spellEnd"/>
      <w:r w:rsidRPr="004E0920">
        <w:rPr>
          <w:rFonts w:ascii="Times New Roman" w:hAnsi="Times New Roman" w:cs="Times New Roman"/>
          <w:bCs/>
          <w:sz w:val="24"/>
          <w:szCs w:val="24"/>
        </w:rPr>
        <w:t xml:space="preserve"> документи.</w:t>
      </w:r>
    </w:p>
    <w:p w14:paraId="0A7B378D" w14:textId="77777777" w:rsidR="004061A1" w:rsidRDefault="004061A1" w:rsidP="004061A1">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bCs/>
          <w:sz w:val="24"/>
          <w:szCs w:val="24"/>
        </w:rPr>
      </w:pPr>
      <w:r w:rsidRPr="00CE392B">
        <w:rPr>
          <w:rFonts w:ascii="Times New Roman" w:hAnsi="Times New Roman"/>
        </w:rPr>
        <w:t>Съответствието на проектното предложение с критерия се подкрепя и с подробно описание на иновацията във Формуляра за кандидатстване към съответната проектна дейност.</w:t>
      </w:r>
    </w:p>
    <w:p w14:paraId="340EE13C" w14:textId="77777777" w:rsidR="004061A1" w:rsidRDefault="00737CA1" w:rsidP="004061A1">
      <w:pPr>
        <w:pBdr>
          <w:top w:val="single" w:sz="4" w:space="1" w:color="auto"/>
          <w:left w:val="single" w:sz="4" w:space="4" w:color="auto"/>
          <w:bottom w:val="single" w:sz="4" w:space="1" w:color="auto"/>
          <w:right w:val="single" w:sz="4" w:space="4" w:color="auto"/>
        </w:pBdr>
        <w:tabs>
          <w:tab w:val="left" w:pos="-180"/>
        </w:tabs>
        <w:spacing w:before="240" w:after="0" w:line="276" w:lineRule="auto"/>
        <w:jc w:val="both"/>
        <w:rPr>
          <w:rFonts w:ascii="Times New Roman" w:hAnsi="Times New Roman" w:cs="Times New Roman"/>
          <w:b/>
          <w:bCs/>
          <w:sz w:val="24"/>
          <w:szCs w:val="24"/>
        </w:rPr>
      </w:pPr>
      <w:r w:rsidRPr="00DB37BD">
        <w:rPr>
          <w:rFonts w:ascii="Times New Roman" w:hAnsi="Times New Roman" w:cs="Times New Roman"/>
          <w:b/>
          <w:bCs/>
          <w:sz w:val="24"/>
          <w:szCs w:val="24"/>
        </w:rPr>
        <w:t xml:space="preserve">По критерий </w:t>
      </w:r>
      <w:r w:rsidR="004061A1" w:rsidRPr="006E456F">
        <w:rPr>
          <w:rFonts w:ascii="Times New Roman" w:hAnsi="Times New Roman" w:cs="Times New Roman"/>
          <w:b/>
          <w:bCs/>
          <w:sz w:val="24"/>
          <w:szCs w:val="24"/>
        </w:rPr>
        <w:t>9</w:t>
      </w:r>
      <w:r w:rsidRPr="00DB37BD">
        <w:rPr>
          <w:rFonts w:ascii="Times New Roman" w:hAnsi="Times New Roman" w:cs="Times New Roman"/>
          <w:b/>
          <w:bCs/>
          <w:sz w:val="24"/>
          <w:szCs w:val="24"/>
        </w:rPr>
        <w:t xml:space="preserve"> „Проектът предвижда използването на местни доставчици на стоки и/или услуги.”: </w:t>
      </w:r>
      <w:bookmarkStart w:id="68" w:name="_Toc499645061"/>
    </w:p>
    <w:p w14:paraId="39E37970" w14:textId="6BB77DB9" w:rsidR="00AC0AE3" w:rsidRDefault="00341F4F" w:rsidP="00341F4F">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sz w:val="24"/>
          <w:szCs w:val="24"/>
        </w:rPr>
      </w:pPr>
      <w:r w:rsidRPr="00341F4F">
        <w:rPr>
          <w:rFonts w:ascii="Times New Roman" w:hAnsi="Times New Roman" w:cs="Times New Roman"/>
          <w:bCs/>
          <w:sz w:val="24"/>
          <w:szCs w:val="24"/>
        </w:rPr>
        <w:t xml:space="preserve">Точки по този критерий се присъждат посредством представяне на попълнена </w:t>
      </w:r>
      <w:r w:rsidR="00F91F26">
        <w:rPr>
          <w:rFonts w:ascii="Times New Roman" w:hAnsi="Times New Roman" w:cs="Times New Roman"/>
          <w:bCs/>
          <w:sz w:val="24"/>
          <w:szCs w:val="24"/>
        </w:rPr>
        <w:t>Д</w:t>
      </w:r>
      <w:r w:rsidRPr="00341F4F">
        <w:rPr>
          <w:rFonts w:ascii="Times New Roman" w:hAnsi="Times New Roman" w:cs="Times New Roman"/>
          <w:bCs/>
          <w:sz w:val="24"/>
          <w:szCs w:val="24"/>
        </w:rPr>
        <w:t>екларация</w:t>
      </w:r>
      <w:r>
        <w:rPr>
          <w:rFonts w:ascii="Times New Roman" w:hAnsi="Times New Roman" w:cs="Times New Roman"/>
          <w:bCs/>
          <w:sz w:val="24"/>
          <w:szCs w:val="24"/>
        </w:rPr>
        <w:t xml:space="preserve"> №</w:t>
      </w:r>
      <w:r w:rsidR="00F91F26">
        <w:rPr>
          <w:rFonts w:ascii="Times New Roman" w:hAnsi="Times New Roman" w:cs="Times New Roman"/>
          <w:bCs/>
          <w:sz w:val="24"/>
          <w:szCs w:val="24"/>
        </w:rPr>
        <w:t xml:space="preserve"> </w:t>
      </w:r>
      <w:r>
        <w:rPr>
          <w:rFonts w:ascii="Times New Roman" w:hAnsi="Times New Roman" w:cs="Times New Roman"/>
          <w:bCs/>
          <w:sz w:val="24"/>
          <w:szCs w:val="24"/>
        </w:rPr>
        <w:t>12 от документите за попълване</w:t>
      </w:r>
      <w:r w:rsidRPr="00341F4F">
        <w:rPr>
          <w:rFonts w:ascii="Times New Roman" w:hAnsi="Times New Roman" w:cs="Times New Roman"/>
          <w:bCs/>
          <w:sz w:val="24"/>
          <w:szCs w:val="24"/>
        </w:rPr>
        <w:t xml:space="preserve">, посредством която да е видно, че </w:t>
      </w:r>
      <w:proofErr w:type="spellStart"/>
      <w:r w:rsidRPr="00341F4F">
        <w:rPr>
          <w:rFonts w:ascii="Times New Roman" w:hAnsi="Times New Roman" w:cs="Times New Roman"/>
          <w:bCs/>
          <w:sz w:val="24"/>
          <w:szCs w:val="24"/>
        </w:rPr>
        <w:t>проект</w:t>
      </w:r>
      <w:r w:rsidR="00F91F26">
        <w:rPr>
          <w:rFonts w:ascii="Times New Roman" w:hAnsi="Times New Roman" w:cs="Times New Roman"/>
          <w:bCs/>
          <w:sz w:val="24"/>
          <w:szCs w:val="24"/>
        </w:rPr>
        <w:t>ЪТ</w:t>
      </w:r>
      <w:proofErr w:type="spellEnd"/>
      <w:r w:rsidRPr="00341F4F">
        <w:rPr>
          <w:rFonts w:ascii="Times New Roman" w:hAnsi="Times New Roman" w:cs="Times New Roman"/>
          <w:bCs/>
          <w:sz w:val="24"/>
          <w:szCs w:val="24"/>
        </w:rPr>
        <w:t xml:space="preserve"> предвижда използването на минимум 30% от общите доставки</w:t>
      </w:r>
      <w:r w:rsidR="004061A1">
        <w:rPr>
          <w:rFonts w:ascii="Times New Roman" w:hAnsi="Times New Roman" w:cs="Times New Roman"/>
          <w:bCs/>
          <w:sz w:val="24"/>
          <w:szCs w:val="24"/>
        </w:rPr>
        <w:t xml:space="preserve"> на стоки и</w:t>
      </w:r>
      <w:r w:rsidRPr="00341F4F">
        <w:rPr>
          <w:rFonts w:ascii="Times New Roman" w:hAnsi="Times New Roman" w:cs="Times New Roman"/>
          <w:bCs/>
          <w:sz w:val="24"/>
          <w:szCs w:val="24"/>
        </w:rPr>
        <w:t>/или услуги за една година от местни доставчици, които имат седалище и адрес на управление на територията на Община Поморие.</w:t>
      </w:r>
      <w:r w:rsidR="00260215">
        <w:rPr>
          <w:rFonts w:ascii="Times New Roman" w:hAnsi="Times New Roman" w:cs="Times New Roman"/>
          <w:bCs/>
          <w:sz w:val="24"/>
          <w:szCs w:val="24"/>
        </w:rPr>
        <w:t xml:space="preserve"> </w:t>
      </w:r>
      <w:r w:rsidRPr="00341F4F">
        <w:rPr>
          <w:rFonts w:ascii="Times New Roman" w:hAnsi="Times New Roman" w:cs="Times New Roman"/>
          <w:bCs/>
          <w:sz w:val="24"/>
          <w:szCs w:val="24"/>
        </w:rPr>
        <w:t>Изпълнението на критерия се проверява по служебен път от МИРГ/УО</w:t>
      </w:r>
      <w:r w:rsidR="0035272D" w:rsidRPr="00341F4F">
        <w:rPr>
          <w:rFonts w:ascii="Times New Roman" w:hAnsi="Times New Roman" w:cs="Times New Roman"/>
          <w:bCs/>
          <w:sz w:val="24"/>
          <w:szCs w:val="24"/>
        </w:rPr>
        <w:t>.</w:t>
      </w:r>
    </w:p>
    <w:p w14:paraId="66B691D4" w14:textId="77777777" w:rsidR="00B27825" w:rsidRDefault="00B27825" w:rsidP="00AC0AE3">
      <w:pPr>
        <w:tabs>
          <w:tab w:val="left" w:pos="1545"/>
          <w:tab w:val="left" w:pos="3315"/>
        </w:tabs>
        <w:jc w:val="both"/>
        <w:rPr>
          <w:rFonts w:ascii="Times New Roman" w:eastAsia="Times New Roman" w:hAnsi="Times New Roman" w:cs="Times New Roman"/>
          <w:b/>
          <w:bCs/>
          <w:color w:val="5B9BD5"/>
          <w:sz w:val="26"/>
          <w:szCs w:val="26"/>
          <w:lang w:val="x-none" w:eastAsia="x-none"/>
        </w:rPr>
      </w:pPr>
    </w:p>
    <w:p w14:paraId="0505718C" w14:textId="77777777" w:rsidR="00FD21FA" w:rsidRPr="00DB37BD" w:rsidRDefault="00FD21FA" w:rsidP="00AC0AE3">
      <w:pPr>
        <w:tabs>
          <w:tab w:val="left" w:pos="1545"/>
          <w:tab w:val="left" w:pos="3315"/>
        </w:tabs>
        <w:jc w:val="both"/>
        <w:rPr>
          <w:rFonts w:ascii="Times New Roman" w:eastAsia="Times New Roman" w:hAnsi="Times New Roman" w:cs="Times New Roman"/>
          <w:color w:val="5B9BD5"/>
          <w:sz w:val="26"/>
          <w:szCs w:val="26"/>
          <w:lang w:val="x-none" w:eastAsia="x-none"/>
        </w:rPr>
      </w:pPr>
      <w:r w:rsidRPr="00DB37BD">
        <w:rPr>
          <w:rFonts w:ascii="Times New Roman" w:eastAsia="Times New Roman" w:hAnsi="Times New Roman" w:cs="Times New Roman"/>
          <w:b/>
          <w:bCs/>
          <w:color w:val="5B9BD5"/>
          <w:sz w:val="26"/>
          <w:szCs w:val="26"/>
          <w:lang w:val="x-none" w:eastAsia="x-none"/>
        </w:rPr>
        <w:t>23. Начин на подаване на проектните предложения/концепциите за проектни предложения:</w:t>
      </w:r>
      <w:bookmarkEnd w:id="68"/>
    </w:p>
    <w:p w14:paraId="3CE1C12E" w14:textId="5A1447AF" w:rsidR="00FD21FA" w:rsidRPr="00DB37BD" w:rsidRDefault="00FD21FA" w:rsidP="000572EC">
      <w:pPr>
        <w:pBdr>
          <w:top w:val="single" w:sz="4" w:space="1" w:color="auto"/>
          <w:left w:val="single" w:sz="4" w:space="0" w:color="auto"/>
          <w:bottom w:val="single" w:sz="4" w:space="1" w:color="auto"/>
          <w:right w:val="single" w:sz="4" w:space="1" w:color="auto"/>
        </w:pBdr>
        <w:tabs>
          <w:tab w:val="left" w:pos="-180"/>
        </w:tabs>
        <w:spacing w:after="360" w:line="276" w:lineRule="auto"/>
        <w:jc w:val="both"/>
        <w:rPr>
          <w:rFonts w:ascii="Times New Roman" w:hAnsi="Times New Roman" w:cs="Times New Roman"/>
          <w:sz w:val="24"/>
          <w:szCs w:val="24"/>
        </w:rPr>
      </w:pPr>
      <w:r w:rsidRPr="00DB37BD">
        <w:rPr>
          <w:rFonts w:ascii="Times New Roman" w:hAnsi="Times New Roman" w:cs="Times New Roman"/>
          <w:sz w:val="24"/>
          <w:szCs w:val="24"/>
        </w:rPr>
        <w:t xml:space="preserve">Подаването на проектното предложение по настоящата процедура се извършва изцяло по  електронен път чрез попълване на уеб базиран </w:t>
      </w:r>
      <w:r w:rsidR="00F91F26">
        <w:rPr>
          <w:rFonts w:ascii="Times New Roman" w:hAnsi="Times New Roman" w:cs="Times New Roman"/>
          <w:sz w:val="24"/>
          <w:szCs w:val="24"/>
        </w:rPr>
        <w:t>Ф</w:t>
      </w:r>
      <w:r w:rsidRPr="00DB37BD">
        <w:rPr>
          <w:rFonts w:ascii="Times New Roman" w:hAnsi="Times New Roman" w:cs="Times New Roman"/>
          <w:sz w:val="24"/>
          <w:szCs w:val="24"/>
        </w:rPr>
        <w:t>ормуляр за кандидатстване и подаване на формуляра и придружителните документи чрез</w:t>
      </w:r>
      <w:r w:rsidRPr="00DB37BD">
        <w:rPr>
          <w:rFonts w:ascii="Times New Roman" w:hAnsi="Times New Roman" w:cs="Times New Roman"/>
          <w:b/>
          <w:bCs/>
          <w:sz w:val="24"/>
          <w:szCs w:val="24"/>
        </w:rPr>
        <w:t xml:space="preserve"> Информационната система за </w:t>
      </w:r>
      <w:r w:rsidRPr="00DB37BD">
        <w:rPr>
          <w:rFonts w:ascii="Times New Roman" w:hAnsi="Times New Roman" w:cs="Times New Roman"/>
          <w:b/>
          <w:bCs/>
          <w:sz w:val="24"/>
          <w:szCs w:val="24"/>
        </w:rPr>
        <w:lastRenderedPageBreak/>
        <w:t>управление и наблюдение на Структурните инструменти на ЕС в България (ИСУН),</w:t>
      </w:r>
      <w:r w:rsidRPr="00DB37BD">
        <w:rPr>
          <w:rFonts w:ascii="Times New Roman" w:hAnsi="Times New Roman" w:cs="Times New Roman"/>
          <w:sz w:val="24"/>
          <w:szCs w:val="24"/>
        </w:rPr>
        <w:t xml:space="preserve"> единствено с използването на Квалифициран електронен подпис (КЕП), чрез модула „Е-кандидатстване“ на следния интернет адрес: </w:t>
      </w:r>
      <w:hyperlink r:id="rId12" w:history="1">
        <w:r w:rsidRPr="00DB37BD">
          <w:rPr>
            <w:rFonts w:ascii="Times New Roman" w:hAnsi="Times New Roman" w:cs="Times New Roman"/>
            <w:color w:val="0563C1"/>
            <w:sz w:val="24"/>
            <w:szCs w:val="24"/>
            <w:u w:val="single"/>
          </w:rPr>
          <w:t>https://eumis2020.government.bg</w:t>
        </w:r>
      </w:hyperlink>
      <w:r w:rsidRPr="00DB37BD">
        <w:rPr>
          <w:rFonts w:ascii="Times New Roman" w:hAnsi="Times New Roman" w:cs="Times New Roman"/>
        </w:rPr>
        <w:t>.</w:t>
      </w:r>
    </w:p>
    <w:p w14:paraId="3BBCD9D4" w14:textId="77777777" w:rsidR="00FD21FA" w:rsidRPr="00DB37BD" w:rsidRDefault="00FD21FA" w:rsidP="00A77425">
      <w:pPr>
        <w:pBdr>
          <w:top w:val="single" w:sz="4" w:space="1" w:color="auto"/>
          <w:left w:val="single" w:sz="4" w:space="0" w:color="auto"/>
          <w:bottom w:val="single" w:sz="4" w:space="1" w:color="auto"/>
          <w:right w:val="single" w:sz="4" w:space="1" w:color="auto"/>
        </w:pBdr>
        <w:tabs>
          <w:tab w:val="left" w:pos="-180"/>
        </w:tabs>
        <w:spacing w:after="120" w:line="276" w:lineRule="auto"/>
        <w:jc w:val="both"/>
        <w:rPr>
          <w:rFonts w:ascii="Times New Roman" w:hAnsi="Times New Roman" w:cs="Times New Roman"/>
          <w:sz w:val="24"/>
          <w:szCs w:val="24"/>
        </w:rPr>
      </w:pPr>
      <w:r w:rsidRPr="00DB37BD">
        <w:rPr>
          <w:rFonts w:ascii="Times New Roman" w:hAnsi="Times New Roman" w:cs="Times New Roman"/>
          <w:sz w:val="24"/>
          <w:szCs w:val="24"/>
        </w:rPr>
        <w:t xml:space="preserve">Подготовката и подаването на проектното предложение в ИСУН </w:t>
      </w:r>
      <w:r w:rsidR="007C7A1B" w:rsidRPr="00DB37BD">
        <w:rPr>
          <w:rFonts w:ascii="Times New Roman" w:hAnsi="Times New Roman" w:cs="Times New Roman"/>
          <w:sz w:val="24"/>
          <w:szCs w:val="24"/>
        </w:rPr>
        <w:t xml:space="preserve">2020 </w:t>
      </w:r>
      <w:r w:rsidRPr="00DB37BD">
        <w:rPr>
          <w:rFonts w:ascii="Times New Roman" w:hAnsi="Times New Roman" w:cs="Times New Roman"/>
          <w:sz w:val="24"/>
          <w:szCs w:val="24"/>
        </w:rPr>
        <w:t>се извършва по следния начин: Кандидатът влиза в ИСУН</w:t>
      </w:r>
      <w:r w:rsidR="007C7A1B" w:rsidRPr="00DB37BD">
        <w:rPr>
          <w:rFonts w:ascii="Times New Roman" w:hAnsi="Times New Roman" w:cs="Times New Roman"/>
          <w:sz w:val="24"/>
          <w:szCs w:val="24"/>
        </w:rPr>
        <w:t xml:space="preserve"> 2020</w:t>
      </w:r>
      <w:r w:rsidRPr="00DB37BD">
        <w:rPr>
          <w:rFonts w:ascii="Times New Roman" w:hAnsi="Times New Roman" w:cs="Times New Roman"/>
          <w:sz w:val="24"/>
          <w:szCs w:val="24"/>
        </w:rPr>
        <w:t>, след регистрация чрез имейл и парола, избира настоящата процедура чрез подбор</w:t>
      </w:r>
      <w:r w:rsidRPr="00DB37BD">
        <w:rPr>
          <w:rFonts w:ascii="Times New Roman" w:hAnsi="Times New Roman" w:cs="Times New Roman"/>
          <w:sz w:val="23"/>
          <w:szCs w:val="23"/>
        </w:rPr>
        <w:t xml:space="preserve"> на проекти </w:t>
      </w:r>
      <w:r w:rsidRPr="00DB37BD">
        <w:rPr>
          <w:rFonts w:ascii="Times New Roman" w:hAnsi="Times New Roman" w:cs="Times New Roman"/>
          <w:sz w:val="24"/>
          <w:szCs w:val="24"/>
        </w:rPr>
        <w:t>от „Отворени процедури“ и съ</w:t>
      </w:r>
      <w:r w:rsidR="00501DE5" w:rsidRPr="00DB37BD">
        <w:rPr>
          <w:rFonts w:ascii="Times New Roman" w:hAnsi="Times New Roman" w:cs="Times New Roman"/>
          <w:sz w:val="24"/>
          <w:szCs w:val="24"/>
        </w:rPr>
        <w:t>здава ново проектно предложение.</w:t>
      </w:r>
    </w:p>
    <w:p w14:paraId="56FD64DE" w14:textId="77777777" w:rsidR="00FD21FA" w:rsidRPr="00DB37BD" w:rsidRDefault="00FD21FA" w:rsidP="00A77425">
      <w:pPr>
        <w:pBdr>
          <w:top w:val="single" w:sz="4" w:space="1" w:color="auto"/>
          <w:left w:val="single" w:sz="4" w:space="0" w:color="auto"/>
          <w:bottom w:val="single" w:sz="4" w:space="1" w:color="auto"/>
          <w:right w:val="single" w:sz="4" w:space="1" w:color="auto"/>
        </w:pBdr>
        <w:tabs>
          <w:tab w:val="left" w:pos="-180"/>
        </w:tabs>
        <w:spacing w:after="120" w:line="276" w:lineRule="auto"/>
        <w:jc w:val="both"/>
        <w:rPr>
          <w:rFonts w:ascii="Times New Roman" w:hAnsi="Times New Roman" w:cs="Times New Roman"/>
          <w:sz w:val="24"/>
          <w:szCs w:val="24"/>
        </w:rPr>
      </w:pPr>
      <w:r w:rsidRPr="00DB37BD">
        <w:rPr>
          <w:rFonts w:ascii="Times New Roman" w:hAnsi="Times New Roman" w:cs="Times New Roman"/>
          <w:sz w:val="24"/>
          <w:szCs w:val="24"/>
        </w:rPr>
        <w:t>Проектното предложение по настоящата процедура се изготвя от кандидата съгласно инструкциите на УО</w:t>
      </w:r>
      <w:r w:rsidR="003101A7" w:rsidRPr="00DB37BD">
        <w:rPr>
          <w:rFonts w:ascii="Times New Roman" w:hAnsi="Times New Roman" w:cs="Times New Roman"/>
          <w:sz w:val="24"/>
          <w:szCs w:val="24"/>
        </w:rPr>
        <w:t xml:space="preserve"> на ПМДР</w:t>
      </w:r>
      <w:r w:rsidRPr="00DB37BD">
        <w:rPr>
          <w:rFonts w:ascii="Times New Roman" w:hAnsi="Times New Roman" w:cs="Times New Roman"/>
          <w:sz w:val="24"/>
          <w:szCs w:val="24"/>
        </w:rPr>
        <w:t xml:space="preserve">, дадени в Указанията за електронно кандидатстване (Приложение № </w:t>
      </w:r>
      <w:r w:rsidR="00491B56" w:rsidRPr="00DB37BD">
        <w:rPr>
          <w:rFonts w:ascii="Times New Roman" w:hAnsi="Times New Roman" w:cs="Times New Roman"/>
          <w:sz w:val="24"/>
          <w:szCs w:val="24"/>
        </w:rPr>
        <w:t xml:space="preserve">2 </w:t>
      </w:r>
      <w:r w:rsidRPr="00DB37BD">
        <w:rPr>
          <w:rFonts w:ascii="Times New Roman" w:hAnsi="Times New Roman" w:cs="Times New Roman"/>
          <w:sz w:val="24"/>
          <w:szCs w:val="24"/>
        </w:rPr>
        <w:t>о</w:t>
      </w:r>
      <w:r w:rsidR="00923E70" w:rsidRPr="00DB37BD">
        <w:rPr>
          <w:rFonts w:ascii="Times New Roman" w:hAnsi="Times New Roman" w:cs="Times New Roman"/>
          <w:sz w:val="24"/>
          <w:szCs w:val="24"/>
        </w:rPr>
        <w:t xml:space="preserve">т </w:t>
      </w:r>
      <w:r w:rsidR="00571836">
        <w:rPr>
          <w:rFonts w:ascii="Times New Roman" w:hAnsi="Times New Roman" w:cs="Times New Roman"/>
          <w:sz w:val="24"/>
          <w:szCs w:val="24"/>
        </w:rPr>
        <w:t xml:space="preserve">документите за информация към </w:t>
      </w:r>
      <w:r w:rsidR="00923E70" w:rsidRPr="00DB37BD">
        <w:rPr>
          <w:rFonts w:ascii="Times New Roman" w:hAnsi="Times New Roman" w:cs="Times New Roman"/>
          <w:sz w:val="24"/>
          <w:szCs w:val="24"/>
        </w:rPr>
        <w:t>Условията за кандидатстване).</w:t>
      </w:r>
    </w:p>
    <w:p w14:paraId="52138418" w14:textId="570ED9EB" w:rsidR="00FD21FA" w:rsidRPr="00DB37BD" w:rsidRDefault="00FD21FA" w:rsidP="00A77425">
      <w:pPr>
        <w:pBdr>
          <w:top w:val="single" w:sz="4" w:space="1" w:color="auto"/>
          <w:left w:val="single" w:sz="4" w:space="0" w:color="auto"/>
          <w:bottom w:val="single" w:sz="4" w:space="1" w:color="auto"/>
          <w:right w:val="single" w:sz="4" w:space="1" w:color="auto"/>
        </w:pBdr>
        <w:tabs>
          <w:tab w:val="left" w:pos="-180"/>
        </w:tabs>
        <w:spacing w:after="120" w:line="276" w:lineRule="auto"/>
        <w:jc w:val="both"/>
        <w:rPr>
          <w:rFonts w:ascii="Times New Roman" w:hAnsi="Times New Roman" w:cs="Times New Roman"/>
          <w:sz w:val="24"/>
          <w:szCs w:val="24"/>
        </w:rPr>
      </w:pPr>
      <w:r w:rsidRPr="00DB37BD">
        <w:rPr>
          <w:rFonts w:ascii="Times New Roman" w:hAnsi="Times New Roman" w:cs="Times New Roman"/>
          <w:b/>
          <w:bCs/>
          <w:sz w:val="24"/>
          <w:szCs w:val="24"/>
        </w:rPr>
        <w:t>Изискващите се съгласно т. 24 от Условията за кандидатстване придружителни документи</w:t>
      </w:r>
      <w:r w:rsidRPr="00DB37BD">
        <w:rPr>
          <w:rFonts w:ascii="Times New Roman" w:hAnsi="Times New Roman" w:cs="Times New Roman"/>
          <w:sz w:val="24"/>
          <w:szCs w:val="24"/>
        </w:rPr>
        <w:t xml:space="preserve"> към </w:t>
      </w:r>
      <w:r w:rsidR="00F91F26">
        <w:rPr>
          <w:rFonts w:ascii="Times New Roman" w:hAnsi="Times New Roman" w:cs="Times New Roman"/>
          <w:sz w:val="24"/>
          <w:szCs w:val="24"/>
        </w:rPr>
        <w:t>Ф</w:t>
      </w:r>
      <w:r w:rsidRPr="00DB37BD">
        <w:rPr>
          <w:rFonts w:ascii="Times New Roman" w:hAnsi="Times New Roman" w:cs="Times New Roman"/>
          <w:sz w:val="24"/>
          <w:szCs w:val="24"/>
        </w:rPr>
        <w:t xml:space="preserve">ормуляра за кандидатстване също </w:t>
      </w:r>
      <w:r w:rsidRPr="00DB37BD">
        <w:rPr>
          <w:rFonts w:ascii="Times New Roman" w:hAnsi="Times New Roman" w:cs="Times New Roman"/>
          <w:b/>
          <w:bCs/>
          <w:sz w:val="24"/>
          <w:szCs w:val="24"/>
        </w:rPr>
        <w:t>се подават изцяло електронно</w:t>
      </w:r>
      <w:r w:rsidRPr="00DB37BD">
        <w:rPr>
          <w:rFonts w:ascii="Times New Roman" w:hAnsi="Times New Roman" w:cs="Times New Roman"/>
          <w:sz w:val="24"/>
          <w:szCs w:val="24"/>
        </w:rPr>
        <w:t xml:space="preserve">. Посочените документи се описват в т. </w:t>
      </w:r>
      <w:r w:rsidR="000903E3" w:rsidRPr="00DB37BD">
        <w:rPr>
          <w:rFonts w:ascii="Times New Roman" w:hAnsi="Times New Roman" w:cs="Times New Roman"/>
          <w:sz w:val="24"/>
          <w:szCs w:val="24"/>
        </w:rPr>
        <w:t>1</w:t>
      </w:r>
      <w:r w:rsidR="00FE5A9C">
        <w:rPr>
          <w:rFonts w:ascii="Times New Roman" w:hAnsi="Times New Roman" w:cs="Times New Roman"/>
          <w:sz w:val="24"/>
          <w:szCs w:val="24"/>
        </w:rPr>
        <w:t>2</w:t>
      </w:r>
      <w:r w:rsidRPr="00DB37BD">
        <w:rPr>
          <w:rFonts w:ascii="Times New Roman" w:hAnsi="Times New Roman" w:cs="Times New Roman"/>
          <w:sz w:val="24"/>
          <w:szCs w:val="24"/>
        </w:rPr>
        <w:t xml:space="preserve"> от Формуляра преди подаването му. Всички документи се представят на български език без корекции. Документ, чийто оригинал е на чужд език, се представя и в легализиран превод на български език, извършен в съответствие с действащото законодателство. </w:t>
      </w:r>
    </w:p>
    <w:p w14:paraId="51BF78B1" w14:textId="27EE8C7A" w:rsidR="00FD21FA" w:rsidRPr="00DB37BD" w:rsidRDefault="00FD21FA" w:rsidP="00A77425">
      <w:pPr>
        <w:pBdr>
          <w:top w:val="single" w:sz="4" w:space="1" w:color="auto"/>
          <w:left w:val="single" w:sz="4" w:space="0" w:color="auto"/>
          <w:bottom w:val="single" w:sz="4" w:space="1" w:color="auto"/>
          <w:right w:val="single" w:sz="4" w:space="1" w:color="auto"/>
        </w:pBdr>
        <w:tabs>
          <w:tab w:val="left" w:pos="-180"/>
        </w:tabs>
        <w:spacing w:after="120" w:line="276" w:lineRule="auto"/>
        <w:jc w:val="both"/>
        <w:rPr>
          <w:rFonts w:ascii="Times New Roman" w:hAnsi="Times New Roman" w:cs="Times New Roman"/>
          <w:sz w:val="24"/>
          <w:szCs w:val="24"/>
        </w:rPr>
      </w:pPr>
      <w:r w:rsidRPr="00DB37BD">
        <w:rPr>
          <w:rFonts w:ascii="Times New Roman" w:hAnsi="Times New Roman" w:cs="Times New Roman"/>
          <w:b/>
          <w:bCs/>
          <w:sz w:val="24"/>
          <w:szCs w:val="24"/>
        </w:rPr>
        <w:t>ВАЖНО:</w:t>
      </w:r>
      <w:r w:rsidRPr="00DB37BD">
        <w:rPr>
          <w:rFonts w:ascii="Times New Roman" w:hAnsi="Times New Roman" w:cs="Times New Roman"/>
          <w:sz w:val="24"/>
          <w:szCs w:val="24"/>
        </w:rPr>
        <w:t xml:space="preserve"> Проектното предложение се подава електронно чрез ИСУН</w:t>
      </w:r>
      <w:r w:rsidR="003101A7" w:rsidRPr="00DB37BD">
        <w:rPr>
          <w:rFonts w:ascii="Times New Roman" w:hAnsi="Times New Roman" w:cs="Times New Roman"/>
          <w:sz w:val="24"/>
          <w:szCs w:val="24"/>
        </w:rPr>
        <w:t xml:space="preserve"> 2020</w:t>
      </w:r>
      <w:r w:rsidRPr="00DB37BD">
        <w:rPr>
          <w:rFonts w:ascii="Times New Roman" w:hAnsi="Times New Roman" w:cs="Times New Roman"/>
          <w:sz w:val="24"/>
          <w:szCs w:val="24"/>
        </w:rPr>
        <w:t xml:space="preserve"> като се подписва с КЕП от лице</w:t>
      </w:r>
      <w:r w:rsidR="00F91F26">
        <w:rPr>
          <w:rFonts w:ascii="Times New Roman" w:hAnsi="Times New Roman" w:cs="Times New Roman"/>
          <w:sz w:val="24"/>
          <w:szCs w:val="24"/>
        </w:rPr>
        <w:t>,</w:t>
      </w:r>
      <w:r w:rsidRPr="00DB37BD">
        <w:rPr>
          <w:rFonts w:ascii="Times New Roman" w:hAnsi="Times New Roman" w:cs="Times New Roman"/>
          <w:sz w:val="24"/>
          <w:szCs w:val="24"/>
        </w:rPr>
        <w:t xml:space="preserve"> с право да представлява кандидата</w:t>
      </w:r>
      <w:r w:rsidRPr="00DB37BD">
        <w:rPr>
          <w:rFonts w:ascii="Times New Roman" w:hAnsi="Times New Roman" w:cs="Times New Roman"/>
        </w:rPr>
        <w:t xml:space="preserve"> </w:t>
      </w:r>
      <w:r w:rsidRPr="00DB37BD">
        <w:rPr>
          <w:rFonts w:ascii="Times New Roman" w:hAnsi="Times New Roman" w:cs="Times New Roman"/>
          <w:sz w:val="24"/>
          <w:szCs w:val="24"/>
        </w:rPr>
        <w:t xml:space="preserve">или упълномощено от него лице. В случаите, когато кандидатът се представлява заедно от няколко физически лица, проектното предложение се подписва от всяко от тях при подаването. </w:t>
      </w:r>
      <w:r w:rsidRPr="00DB37BD">
        <w:rPr>
          <w:rFonts w:ascii="Times New Roman" w:hAnsi="Times New Roman" w:cs="Times New Roman"/>
        </w:rPr>
        <w:t>(</w:t>
      </w:r>
      <w:r w:rsidRPr="00DB37BD">
        <w:rPr>
          <w:rFonts w:ascii="Times New Roman" w:hAnsi="Times New Roman" w:cs="Times New Roman"/>
          <w:sz w:val="24"/>
          <w:szCs w:val="24"/>
        </w:rPr>
        <w:t xml:space="preserve">За целите на настоящите Условия под „лице с право да представлява кандидата“ следва да се разбира </w:t>
      </w:r>
      <w:r w:rsidR="000903E3" w:rsidRPr="00DB37BD">
        <w:rPr>
          <w:rFonts w:ascii="Times New Roman" w:hAnsi="Times New Roman" w:cs="Times New Roman"/>
          <w:sz w:val="24"/>
          <w:szCs w:val="24"/>
        </w:rPr>
        <w:t>законния</w:t>
      </w:r>
      <w:r w:rsidR="00BC671D">
        <w:rPr>
          <w:rFonts w:ascii="Times New Roman" w:hAnsi="Times New Roman" w:cs="Times New Roman"/>
          <w:sz w:val="24"/>
          <w:szCs w:val="24"/>
        </w:rPr>
        <w:t>т</w:t>
      </w:r>
      <w:r w:rsidR="000903E3" w:rsidRPr="00DB37BD">
        <w:rPr>
          <w:rFonts w:ascii="Times New Roman" w:hAnsi="Times New Roman" w:cs="Times New Roman"/>
          <w:sz w:val="24"/>
          <w:szCs w:val="24"/>
        </w:rPr>
        <w:t xml:space="preserve"> </w:t>
      </w:r>
      <w:r w:rsidRPr="00DB37BD">
        <w:rPr>
          <w:rFonts w:ascii="Times New Roman" w:hAnsi="Times New Roman" w:cs="Times New Roman"/>
          <w:sz w:val="24"/>
          <w:szCs w:val="24"/>
        </w:rPr>
        <w:t>представител на предприятието-кандидат</w:t>
      </w:r>
      <w:r w:rsidR="003101A7" w:rsidRPr="00DB37BD">
        <w:rPr>
          <w:rFonts w:ascii="Times New Roman" w:hAnsi="Times New Roman" w:cs="Times New Roman"/>
          <w:sz w:val="24"/>
          <w:szCs w:val="24"/>
        </w:rPr>
        <w:t>)</w:t>
      </w:r>
      <w:r w:rsidRPr="00DB37BD">
        <w:rPr>
          <w:rFonts w:ascii="Times New Roman" w:hAnsi="Times New Roman" w:cs="Times New Roman"/>
          <w:sz w:val="24"/>
          <w:szCs w:val="24"/>
        </w:rPr>
        <w:t>.</w:t>
      </w:r>
    </w:p>
    <w:p w14:paraId="3985EE53" w14:textId="77777777" w:rsidR="00FD21FA" w:rsidRPr="00DB37BD" w:rsidRDefault="000903E3" w:rsidP="00A77425">
      <w:pPr>
        <w:pBdr>
          <w:top w:val="single" w:sz="4" w:space="1" w:color="auto"/>
          <w:left w:val="single" w:sz="4" w:space="0" w:color="auto"/>
          <w:bottom w:val="single" w:sz="4" w:space="1" w:color="auto"/>
          <w:right w:val="single" w:sz="4" w:space="1" w:color="auto"/>
        </w:pBdr>
        <w:tabs>
          <w:tab w:val="left" w:pos="-180"/>
        </w:tabs>
        <w:spacing w:after="120" w:line="276" w:lineRule="auto"/>
        <w:jc w:val="both"/>
        <w:rPr>
          <w:rFonts w:ascii="Times New Roman" w:hAnsi="Times New Roman" w:cs="Times New Roman"/>
          <w:sz w:val="24"/>
          <w:szCs w:val="24"/>
        </w:rPr>
      </w:pPr>
      <w:r w:rsidRPr="00DB37BD">
        <w:rPr>
          <w:rFonts w:ascii="Times New Roman" w:hAnsi="Times New Roman" w:cs="Times New Roman"/>
          <w:sz w:val="24"/>
          <w:szCs w:val="24"/>
        </w:rPr>
        <w:t>Законният</w:t>
      </w:r>
      <w:r w:rsidR="00FD21FA" w:rsidRPr="00DB37BD">
        <w:rPr>
          <w:rFonts w:ascii="Times New Roman" w:hAnsi="Times New Roman" w:cs="Times New Roman"/>
          <w:sz w:val="24"/>
          <w:szCs w:val="24"/>
        </w:rPr>
        <w:t xml:space="preserve">/те представител/и на кандидата няма/т право да упълномощава/т други лица да подписват декларациите, тъй като с тях  се декларират данни, които деклараторът декларира в лично качество или съответно данни за представляваното от него юридическо лице, като за верността им се носи наказателна отговорност, която също е лична. </w:t>
      </w:r>
    </w:p>
    <w:p w14:paraId="6214BFB1" w14:textId="77777777" w:rsidR="00B90DD3" w:rsidRPr="00DB37BD" w:rsidRDefault="00FD21FA" w:rsidP="00A77425">
      <w:pPr>
        <w:pBdr>
          <w:top w:val="single" w:sz="4" w:space="1" w:color="auto"/>
          <w:left w:val="single" w:sz="4" w:space="0" w:color="auto"/>
          <w:bottom w:val="single" w:sz="4" w:space="1" w:color="auto"/>
          <w:right w:val="single" w:sz="4" w:space="1" w:color="auto"/>
        </w:pBdr>
        <w:tabs>
          <w:tab w:val="left" w:pos="-180"/>
        </w:tabs>
        <w:spacing w:after="120" w:line="276" w:lineRule="auto"/>
        <w:jc w:val="both"/>
        <w:rPr>
          <w:rFonts w:ascii="Times New Roman" w:hAnsi="Times New Roman" w:cs="Times New Roman"/>
          <w:sz w:val="24"/>
          <w:szCs w:val="24"/>
        </w:rPr>
      </w:pPr>
      <w:r w:rsidRPr="00DB37BD">
        <w:rPr>
          <w:rFonts w:ascii="Times New Roman" w:hAnsi="Times New Roman" w:cs="Times New Roman"/>
          <w:sz w:val="24"/>
          <w:szCs w:val="24"/>
        </w:rPr>
        <w:t xml:space="preserve">В случаите, когато кандидатът се представлява заедно от няколко физически лица, се попълват данните и декларациите се подписват от всяко от тях. </w:t>
      </w:r>
    </w:p>
    <w:p w14:paraId="510AC576" w14:textId="24D05BE9" w:rsidR="00B90DD3" w:rsidRPr="00DB37BD" w:rsidRDefault="00FD21FA" w:rsidP="00A77425">
      <w:pPr>
        <w:pBdr>
          <w:top w:val="single" w:sz="4" w:space="1" w:color="auto"/>
          <w:left w:val="single" w:sz="4" w:space="0" w:color="auto"/>
          <w:bottom w:val="single" w:sz="4" w:space="1" w:color="auto"/>
          <w:right w:val="single" w:sz="4" w:space="1" w:color="auto"/>
        </w:pBdr>
        <w:tabs>
          <w:tab w:val="left" w:pos="-180"/>
        </w:tabs>
        <w:spacing w:after="120" w:line="276" w:lineRule="auto"/>
        <w:jc w:val="both"/>
        <w:rPr>
          <w:rFonts w:ascii="Times New Roman" w:hAnsi="Times New Roman" w:cs="Times New Roman"/>
          <w:sz w:val="24"/>
          <w:szCs w:val="24"/>
        </w:rPr>
      </w:pPr>
      <w:r w:rsidRPr="00DB37BD">
        <w:rPr>
          <w:rFonts w:ascii="Times New Roman" w:hAnsi="Times New Roman" w:cs="Times New Roman"/>
          <w:sz w:val="24"/>
          <w:szCs w:val="24"/>
        </w:rPr>
        <w:t xml:space="preserve">При упълномощаване следва да се приложи пълномощно, подписано с КЕП от лице с право да представлява кандидата, а в случай че кандидатът се представлява заедно от няколко физически лица, пълномощното се подписва с КЕП от </w:t>
      </w:r>
      <w:r w:rsidR="003101A7" w:rsidRPr="00DB37BD">
        <w:rPr>
          <w:rFonts w:ascii="Times New Roman" w:hAnsi="Times New Roman" w:cs="Times New Roman"/>
          <w:sz w:val="24"/>
          <w:szCs w:val="24"/>
        </w:rPr>
        <w:t xml:space="preserve">всяко </w:t>
      </w:r>
      <w:r w:rsidRPr="00DB37BD">
        <w:rPr>
          <w:rFonts w:ascii="Times New Roman" w:hAnsi="Times New Roman" w:cs="Times New Roman"/>
          <w:sz w:val="24"/>
          <w:szCs w:val="24"/>
        </w:rPr>
        <w:t>от тях. От текста на пълномощното следва да става ясно, че лицето/лицата с право да представляват кандидата</w:t>
      </w:r>
      <w:r w:rsidR="00F91F26">
        <w:rPr>
          <w:rFonts w:ascii="Times New Roman" w:hAnsi="Times New Roman" w:cs="Times New Roman"/>
          <w:sz w:val="24"/>
          <w:szCs w:val="24"/>
        </w:rPr>
        <w:t>,</w:t>
      </w:r>
      <w:r w:rsidRPr="00DB37BD">
        <w:rPr>
          <w:rFonts w:ascii="Times New Roman" w:hAnsi="Times New Roman" w:cs="Times New Roman"/>
          <w:sz w:val="24"/>
          <w:szCs w:val="24"/>
        </w:rPr>
        <w:t xml:space="preserve"> упълномощават пълномощника да подаде от тяхно име проектното </w:t>
      </w:r>
      <w:r w:rsidRPr="00DB37BD">
        <w:rPr>
          <w:rFonts w:ascii="Times New Roman" w:hAnsi="Times New Roman" w:cs="Times New Roman"/>
          <w:sz w:val="24"/>
          <w:szCs w:val="24"/>
        </w:rPr>
        <w:lastRenderedPageBreak/>
        <w:t>предложение и да подпише с КЕП документите, за които не е изрично отбелязано в т. 24 от Условията, че не могат да се подписват от упълномощени лица, тъй като с тях се декларират данни, за които се носи наказателна отговорност в лично качество.</w:t>
      </w:r>
    </w:p>
    <w:p w14:paraId="254629BE" w14:textId="77777777" w:rsidR="00B90DD3" w:rsidRPr="00DB37BD" w:rsidRDefault="00FD21FA" w:rsidP="00A77425">
      <w:pPr>
        <w:pBdr>
          <w:top w:val="single" w:sz="4" w:space="1" w:color="auto"/>
          <w:left w:val="single" w:sz="4" w:space="0" w:color="auto"/>
          <w:bottom w:val="single" w:sz="4" w:space="1" w:color="auto"/>
          <w:right w:val="single" w:sz="4" w:space="1" w:color="auto"/>
        </w:pBdr>
        <w:tabs>
          <w:tab w:val="left" w:pos="-180"/>
        </w:tabs>
        <w:spacing w:after="120" w:line="276" w:lineRule="auto"/>
        <w:jc w:val="both"/>
        <w:rPr>
          <w:rFonts w:ascii="Times New Roman" w:hAnsi="Times New Roman" w:cs="Times New Roman"/>
          <w:sz w:val="24"/>
          <w:szCs w:val="24"/>
        </w:rPr>
      </w:pPr>
      <w:r w:rsidRPr="00DB37BD">
        <w:rPr>
          <w:rFonts w:ascii="Times New Roman" w:hAnsi="Times New Roman" w:cs="Times New Roman"/>
          <w:sz w:val="24"/>
          <w:szCs w:val="24"/>
        </w:rPr>
        <w:t xml:space="preserve">Проектното предложение  се подава винаги от профила на кандидата, не от друг профил, тъй като впоследствие ще бъде използван именно този профил за комуникация с </w:t>
      </w:r>
      <w:r w:rsidR="004E60F6" w:rsidRPr="00571836">
        <w:rPr>
          <w:rFonts w:ascii="Times New Roman" w:hAnsi="Times New Roman" w:cs="Times New Roman"/>
          <w:sz w:val="24"/>
          <w:szCs w:val="24"/>
        </w:rPr>
        <w:t>Комисията за подбор на проектни</w:t>
      </w:r>
      <w:r w:rsidR="004E60F6">
        <w:rPr>
          <w:rFonts w:ascii="Times New Roman" w:hAnsi="Times New Roman" w:cs="Times New Roman"/>
          <w:sz w:val="24"/>
          <w:szCs w:val="24"/>
        </w:rPr>
        <w:t xml:space="preserve"> </w:t>
      </w:r>
      <w:r w:rsidR="004E60F6" w:rsidRPr="00571836">
        <w:rPr>
          <w:rFonts w:ascii="Times New Roman" w:hAnsi="Times New Roman" w:cs="Times New Roman"/>
          <w:sz w:val="24"/>
          <w:szCs w:val="24"/>
        </w:rPr>
        <w:t>предложения</w:t>
      </w:r>
      <w:r w:rsidR="004E60F6">
        <w:rPr>
          <w:rFonts w:ascii="Times New Roman" w:hAnsi="Times New Roman" w:cs="Times New Roman"/>
          <w:sz w:val="24"/>
          <w:szCs w:val="24"/>
        </w:rPr>
        <w:t xml:space="preserve"> и </w:t>
      </w:r>
      <w:r w:rsidRPr="00DB37BD">
        <w:rPr>
          <w:rFonts w:ascii="Times New Roman" w:hAnsi="Times New Roman" w:cs="Times New Roman"/>
          <w:sz w:val="24"/>
          <w:szCs w:val="24"/>
        </w:rPr>
        <w:t>У</w:t>
      </w:r>
      <w:r w:rsidR="007C7A1B" w:rsidRPr="00DB37BD">
        <w:rPr>
          <w:rFonts w:ascii="Times New Roman" w:hAnsi="Times New Roman" w:cs="Times New Roman"/>
          <w:sz w:val="24"/>
          <w:szCs w:val="24"/>
        </w:rPr>
        <w:t xml:space="preserve">О </w:t>
      </w:r>
      <w:r w:rsidR="003101A7" w:rsidRPr="00DB37BD">
        <w:rPr>
          <w:rFonts w:ascii="Times New Roman" w:hAnsi="Times New Roman" w:cs="Times New Roman"/>
          <w:sz w:val="24"/>
          <w:szCs w:val="24"/>
        </w:rPr>
        <w:t>на ПМДР</w:t>
      </w:r>
      <w:r w:rsidR="007C7A1B" w:rsidRPr="00DB37BD">
        <w:rPr>
          <w:rFonts w:ascii="Times New Roman" w:hAnsi="Times New Roman" w:cs="Times New Roman"/>
          <w:sz w:val="24"/>
          <w:szCs w:val="24"/>
        </w:rPr>
        <w:t xml:space="preserve"> </w:t>
      </w:r>
      <w:r w:rsidRPr="00DB37BD">
        <w:rPr>
          <w:rFonts w:ascii="Times New Roman" w:hAnsi="Times New Roman" w:cs="Times New Roman"/>
          <w:sz w:val="24"/>
          <w:szCs w:val="24"/>
        </w:rPr>
        <w:t>и за отстраняване на забелязани неточности</w:t>
      </w:r>
      <w:r w:rsidR="00571836">
        <w:rPr>
          <w:rFonts w:ascii="Times New Roman" w:hAnsi="Times New Roman" w:cs="Times New Roman"/>
          <w:sz w:val="24"/>
          <w:szCs w:val="24"/>
        </w:rPr>
        <w:t>. По време на етап „</w:t>
      </w:r>
      <w:r w:rsidR="004E60F6" w:rsidRPr="00571836">
        <w:rPr>
          <w:rFonts w:ascii="Times New Roman" w:hAnsi="Times New Roman" w:cs="Times New Roman"/>
          <w:sz w:val="24"/>
          <w:szCs w:val="24"/>
        </w:rPr>
        <w:t>Подбор</w:t>
      </w:r>
      <w:r w:rsidR="004E60F6">
        <w:rPr>
          <w:rFonts w:ascii="Times New Roman" w:hAnsi="Times New Roman" w:cs="Times New Roman"/>
          <w:sz w:val="24"/>
          <w:szCs w:val="24"/>
        </w:rPr>
        <w:t xml:space="preserve"> </w:t>
      </w:r>
      <w:r w:rsidRPr="00DB37BD">
        <w:rPr>
          <w:rFonts w:ascii="Times New Roman" w:hAnsi="Times New Roman" w:cs="Times New Roman"/>
          <w:sz w:val="24"/>
          <w:szCs w:val="24"/>
        </w:rPr>
        <w:t>на проектно предложение“ комуникацията с кандидата и редакцията на забелязани неточности по подаденото проектно предложение ще се извършват електронно чрез профила на кандидата в ИСУН</w:t>
      </w:r>
      <w:r w:rsidR="00B93611" w:rsidRPr="00DB37BD">
        <w:rPr>
          <w:rFonts w:ascii="Times New Roman" w:hAnsi="Times New Roman" w:cs="Times New Roman"/>
          <w:sz w:val="24"/>
          <w:szCs w:val="24"/>
        </w:rPr>
        <w:t xml:space="preserve"> </w:t>
      </w:r>
      <w:r w:rsidR="003101A7" w:rsidRPr="00DB37BD">
        <w:rPr>
          <w:rFonts w:ascii="Times New Roman" w:hAnsi="Times New Roman" w:cs="Times New Roman"/>
          <w:sz w:val="24"/>
          <w:szCs w:val="24"/>
        </w:rPr>
        <w:t>2020</w:t>
      </w:r>
      <w:r w:rsidRPr="00DB37BD">
        <w:rPr>
          <w:rFonts w:ascii="Times New Roman" w:hAnsi="Times New Roman" w:cs="Times New Roman"/>
          <w:sz w:val="24"/>
          <w:szCs w:val="24"/>
        </w:rPr>
        <w:t xml:space="preserve">, от който е подаден съответния проект, и промени на посочения профил (вкл. промяна на имейл адреса, асоцииран към съответния профил) </w:t>
      </w:r>
      <w:r w:rsidRPr="00DB37BD">
        <w:rPr>
          <w:rFonts w:ascii="Times New Roman" w:hAnsi="Times New Roman" w:cs="Times New Roman"/>
          <w:b/>
          <w:sz w:val="24"/>
          <w:szCs w:val="24"/>
        </w:rPr>
        <w:t>са недопустими.</w:t>
      </w:r>
    </w:p>
    <w:p w14:paraId="0FBC2AC1" w14:textId="7485AE2C" w:rsidR="000903E3" w:rsidRPr="00DB37BD" w:rsidRDefault="00FD21FA" w:rsidP="00A77425">
      <w:pPr>
        <w:pBdr>
          <w:top w:val="single" w:sz="4" w:space="1" w:color="auto"/>
          <w:left w:val="single" w:sz="4" w:space="0" w:color="auto"/>
          <w:bottom w:val="single" w:sz="4" w:space="1" w:color="auto"/>
          <w:right w:val="single" w:sz="4" w:space="1" w:color="auto"/>
        </w:pBdr>
        <w:tabs>
          <w:tab w:val="left" w:pos="-180"/>
        </w:tabs>
        <w:spacing w:after="120" w:line="276" w:lineRule="auto"/>
        <w:jc w:val="both"/>
        <w:rPr>
          <w:rFonts w:ascii="Times New Roman" w:hAnsi="Times New Roman" w:cs="Times New Roman"/>
          <w:sz w:val="24"/>
          <w:szCs w:val="24"/>
        </w:rPr>
      </w:pPr>
      <w:r w:rsidRPr="00DB37BD">
        <w:rPr>
          <w:rFonts w:ascii="Times New Roman" w:hAnsi="Times New Roman" w:cs="Times New Roman"/>
          <w:sz w:val="24"/>
          <w:szCs w:val="24"/>
        </w:rPr>
        <w:t xml:space="preserve">До приключването на работата на </w:t>
      </w:r>
      <w:r w:rsidR="00571836">
        <w:rPr>
          <w:rFonts w:ascii="Times New Roman" w:hAnsi="Times New Roman" w:cs="Times New Roman"/>
          <w:sz w:val="24"/>
          <w:szCs w:val="24"/>
        </w:rPr>
        <w:t>КППП</w:t>
      </w:r>
      <w:r w:rsidRPr="00DB37BD">
        <w:rPr>
          <w:rFonts w:ascii="Times New Roman" w:hAnsi="Times New Roman" w:cs="Times New Roman"/>
          <w:sz w:val="24"/>
          <w:szCs w:val="24"/>
        </w:rPr>
        <w:t xml:space="preserve"> кандидатът има възможност да оттегли своето проектно предложение</w:t>
      </w:r>
      <w:r w:rsidR="00F91F26">
        <w:rPr>
          <w:rFonts w:ascii="Times New Roman" w:hAnsi="Times New Roman" w:cs="Times New Roman"/>
          <w:sz w:val="24"/>
          <w:szCs w:val="24"/>
        </w:rPr>
        <w:t>,</w:t>
      </w:r>
      <w:r w:rsidRPr="00DB37BD">
        <w:rPr>
          <w:rFonts w:ascii="Times New Roman" w:hAnsi="Times New Roman" w:cs="Times New Roman"/>
          <w:sz w:val="24"/>
          <w:szCs w:val="24"/>
        </w:rPr>
        <w:t xml:space="preserve"> като подаде писмено искане</w:t>
      </w:r>
      <w:r w:rsidR="004E60F6">
        <w:rPr>
          <w:rFonts w:ascii="Times New Roman" w:hAnsi="Times New Roman" w:cs="Times New Roman"/>
          <w:sz w:val="24"/>
          <w:szCs w:val="24"/>
        </w:rPr>
        <w:t xml:space="preserve"> </w:t>
      </w:r>
      <w:r w:rsidR="004E60F6" w:rsidRPr="00571836">
        <w:rPr>
          <w:rFonts w:ascii="Times New Roman" w:hAnsi="Times New Roman" w:cs="Times New Roman"/>
          <w:sz w:val="24"/>
          <w:szCs w:val="24"/>
        </w:rPr>
        <w:t xml:space="preserve">към МИРГ </w:t>
      </w:r>
      <w:r w:rsidR="00F91F26" w:rsidRPr="006E456F">
        <w:rPr>
          <w:rFonts w:ascii="Times New Roman" w:hAnsi="Times New Roman" w:cs="Times New Roman"/>
          <w:b/>
          <w:sz w:val="24"/>
          <w:szCs w:val="24"/>
        </w:rPr>
        <w:t>„</w:t>
      </w:r>
      <w:r w:rsidR="004E60F6" w:rsidRPr="006E456F">
        <w:rPr>
          <w:rFonts w:ascii="Times New Roman" w:hAnsi="Times New Roman" w:cs="Times New Roman"/>
          <w:b/>
          <w:sz w:val="24"/>
          <w:szCs w:val="24"/>
        </w:rPr>
        <w:t>Поморие</w:t>
      </w:r>
      <w:r w:rsidR="00F91F26" w:rsidRPr="006E456F">
        <w:rPr>
          <w:rFonts w:ascii="Times New Roman" w:hAnsi="Times New Roman" w:cs="Times New Roman"/>
          <w:b/>
          <w:sz w:val="24"/>
          <w:szCs w:val="24"/>
        </w:rPr>
        <w:t>“</w:t>
      </w:r>
      <w:r w:rsidR="000B19C5">
        <w:rPr>
          <w:rFonts w:ascii="Times New Roman" w:hAnsi="Times New Roman" w:cs="Times New Roman"/>
          <w:sz w:val="24"/>
          <w:szCs w:val="24"/>
        </w:rPr>
        <w:t xml:space="preserve"> или чрез ИСУН 2020</w:t>
      </w:r>
      <w:r w:rsidRPr="00DB37BD">
        <w:rPr>
          <w:rFonts w:ascii="Times New Roman" w:hAnsi="Times New Roman" w:cs="Times New Roman"/>
          <w:sz w:val="24"/>
          <w:szCs w:val="24"/>
        </w:rPr>
        <w:t xml:space="preserve">, като това обстоятелство се </w:t>
      </w:r>
      <w:r w:rsidR="00571836">
        <w:rPr>
          <w:rFonts w:ascii="Times New Roman" w:hAnsi="Times New Roman" w:cs="Times New Roman"/>
          <w:sz w:val="24"/>
          <w:szCs w:val="24"/>
        </w:rPr>
        <w:t xml:space="preserve">отбелязва от потребител на ИСУН, определен </w:t>
      </w:r>
      <w:r w:rsidRPr="00DB37BD">
        <w:rPr>
          <w:rFonts w:ascii="Times New Roman" w:hAnsi="Times New Roman" w:cs="Times New Roman"/>
          <w:sz w:val="24"/>
          <w:szCs w:val="24"/>
        </w:rPr>
        <w:t xml:space="preserve">от УО на ПМДР със съответните права. Единствено Формулярът за кандидатстване и изискуемите на етап кандидатстване документи ще бъдат оценявани, затова е изключително важно тези документи да съдържат цялата необходима информация. </w:t>
      </w:r>
    </w:p>
    <w:p w14:paraId="40C0E197" w14:textId="77777777" w:rsidR="000903E3" w:rsidRPr="00DB37BD" w:rsidRDefault="00FD21FA" w:rsidP="00A77425">
      <w:pPr>
        <w:pBdr>
          <w:top w:val="single" w:sz="4" w:space="1" w:color="auto"/>
          <w:left w:val="single" w:sz="4" w:space="0" w:color="auto"/>
          <w:bottom w:val="single" w:sz="4" w:space="1" w:color="auto"/>
          <w:right w:val="single" w:sz="4" w:space="1" w:color="auto"/>
        </w:pBdr>
        <w:tabs>
          <w:tab w:val="left" w:pos="-180"/>
        </w:tabs>
        <w:spacing w:after="120" w:line="276" w:lineRule="auto"/>
        <w:jc w:val="both"/>
        <w:rPr>
          <w:rFonts w:ascii="Times New Roman" w:hAnsi="Times New Roman" w:cs="Times New Roman"/>
          <w:sz w:val="24"/>
          <w:szCs w:val="24"/>
        </w:rPr>
      </w:pPr>
      <w:r w:rsidRPr="00DB37BD">
        <w:rPr>
          <w:rFonts w:ascii="Times New Roman" w:hAnsi="Times New Roman" w:cs="Times New Roman"/>
          <w:sz w:val="24"/>
          <w:szCs w:val="24"/>
        </w:rPr>
        <w:t>Кандидатът носи цялата отговорност за верността на финансовата информация, представена в т. 5 „Бюджет“ от Формуляра за кандидатстване.</w:t>
      </w:r>
    </w:p>
    <w:p w14:paraId="429B2F87" w14:textId="77777777" w:rsidR="00FD21FA" w:rsidRPr="00DB37BD" w:rsidRDefault="00FD21FA" w:rsidP="00FD21FA">
      <w:pPr>
        <w:keepNext/>
        <w:keepLines/>
        <w:spacing w:before="200" w:after="0"/>
        <w:outlineLvl w:val="1"/>
        <w:rPr>
          <w:rFonts w:ascii="Times New Roman" w:eastAsia="Times New Roman" w:hAnsi="Times New Roman" w:cs="Times New Roman"/>
          <w:color w:val="5B9BD5"/>
          <w:sz w:val="26"/>
          <w:szCs w:val="26"/>
          <w:lang w:val="x-none" w:eastAsia="x-none"/>
        </w:rPr>
      </w:pPr>
      <w:bookmarkStart w:id="69" w:name="_Toc475538955"/>
      <w:bookmarkStart w:id="70" w:name="_Toc499645062"/>
      <w:r w:rsidRPr="00DB37BD">
        <w:rPr>
          <w:rFonts w:ascii="Times New Roman" w:eastAsia="Times New Roman" w:hAnsi="Times New Roman" w:cs="Times New Roman"/>
          <w:b/>
          <w:bCs/>
          <w:color w:val="5B9BD5"/>
          <w:sz w:val="26"/>
          <w:szCs w:val="26"/>
          <w:lang w:val="x-none" w:eastAsia="x-none"/>
        </w:rPr>
        <w:t>24. Списък на документите, които се подават на етап кандидатстване:</w:t>
      </w:r>
      <w:bookmarkEnd w:id="69"/>
      <w:bookmarkEnd w:id="70"/>
    </w:p>
    <w:p w14:paraId="567B276E" w14:textId="6FCAE1F0" w:rsidR="005D7EBA" w:rsidRPr="00DB37BD" w:rsidRDefault="00FD21FA" w:rsidP="00FD21F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40" w:lineRule="auto"/>
        <w:jc w:val="both"/>
        <w:rPr>
          <w:rFonts w:ascii="Times New Roman" w:hAnsi="Times New Roman" w:cs="Times New Roman"/>
          <w:sz w:val="24"/>
          <w:szCs w:val="24"/>
        </w:rPr>
      </w:pPr>
      <w:r w:rsidRPr="00DB37BD">
        <w:rPr>
          <w:rFonts w:ascii="Times New Roman" w:hAnsi="Times New Roman" w:cs="Times New Roman"/>
          <w:sz w:val="24"/>
          <w:szCs w:val="24"/>
        </w:rPr>
        <w:t xml:space="preserve">Кандидатите по процедурата за </w:t>
      </w:r>
      <w:r w:rsidR="007C7A1B" w:rsidRPr="00DB37BD">
        <w:rPr>
          <w:rFonts w:ascii="Times New Roman" w:hAnsi="Times New Roman" w:cs="Times New Roman"/>
          <w:sz w:val="24"/>
          <w:szCs w:val="24"/>
        </w:rPr>
        <w:t xml:space="preserve">предоставяне на </w:t>
      </w:r>
      <w:r w:rsidRPr="00DB37BD">
        <w:rPr>
          <w:rFonts w:ascii="Times New Roman" w:hAnsi="Times New Roman" w:cs="Times New Roman"/>
          <w:sz w:val="24"/>
          <w:szCs w:val="24"/>
        </w:rPr>
        <w:t xml:space="preserve">безвъзмездна финансова помощ следва да представят към </w:t>
      </w:r>
      <w:r w:rsidR="00ED0588">
        <w:rPr>
          <w:rFonts w:ascii="Times New Roman" w:hAnsi="Times New Roman" w:cs="Times New Roman"/>
          <w:sz w:val="24"/>
          <w:szCs w:val="24"/>
        </w:rPr>
        <w:t>Ф</w:t>
      </w:r>
      <w:r w:rsidRPr="00DB37BD">
        <w:rPr>
          <w:rFonts w:ascii="Times New Roman" w:hAnsi="Times New Roman" w:cs="Times New Roman"/>
          <w:sz w:val="24"/>
          <w:szCs w:val="24"/>
        </w:rPr>
        <w:t xml:space="preserve">ормуляра за кандидатстване изцяло </w:t>
      </w:r>
      <w:r w:rsidR="007C7A1B" w:rsidRPr="00DB37BD">
        <w:rPr>
          <w:rFonts w:ascii="Times New Roman" w:hAnsi="Times New Roman" w:cs="Times New Roman"/>
          <w:sz w:val="24"/>
          <w:szCs w:val="24"/>
        </w:rPr>
        <w:t xml:space="preserve">по </w:t>
      </w:r>
      <w:r w:rsidRPr="00DB37BD">
        <w:rPr>
          <w:rFonts w:ascii="Times New Roman" w:hAnsi="Times New Roman" w:cs="Times New Roman"/>
          <w:sz w:val="24"/>
          <w:szCs w:val="24"/>
        </w:rPr>
        <w:t>електронен път чре</w:t>
      </w:r>
      <w:r w:rsidR="00EE2575" w:rsidRPr="00DB37BD">
        <w:rPr>
          <w:rFonts w:ascii="Times New Roman" w:hAnsi="Times New Roman" w:cs="Times New Roman"/>
          <w:sz w:val="24"/>
          <w:szCs w:val="24"/>
        </w:rPr>
        <w:t>з ИСУН 2020 следните документи:</w:t>
      </w:r>
    </w:p>
    <w:p w14:paraId="4DA49B8D" w14:textId="77777777" w:rsidR="00543A41" w:rsidRPr="00DB37BD" w:rsidRDefault="00543A41" w:rsidP="00FD21F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40" w:lineRule="auto"/>
        <w:jc w:val="both"/>
        <w:rPr>
          <w:rFonts w:ascii="Times New Roman" w:hAnsi="Times New Roman" w:cs="Times New Roman"/>
          <w:sz w:val="24"/>
          <w:szCs w:val="24"/>
        </w:rPr>
      </w:pPr>
    </w:p>
    <w:p w14:paraId="3EF03BFA" w14:textId="77777777" w:rsidR="00A22284" w:rsidRPr="00DB37BD" w:rsidRDefault="00EE2575" w:rsidP="00A22284">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sz w:val="24"/>
          <w:szCs w:val="24"/>
        </w:rPr>
      </w:pPr>
      <w:r w:rsidRPr="00DB37BD">
        <w:rPr>
          <w:rFonts w:ascii="Times New Roman" w:hAnsi="Times New Roman" w:cs="Times New Roman"/>
          <w:sz w:val="24"/>
          <w:szCs w:val="24"/>
        </w:rPr>
        <w:t xml:space="preserve">1. </w:t>
      </w:r>
      <w:r w:rsidR="00A22284" w:rsidRPr="00DB37BD">
        <w:rPr>
          <w:rFonts w:ascii="Times New Roman" w:hAnsi="Times New Roman" w:cs="Times New Roman"/>
          <w:sz w:val="24"/>
          <w:szCs w:val="24"/>
        </w:rPr>
        <w:t>Пълномощно за подаване на проектното предложение с КЕП -  подписано с КЕП от лице с право да представлява кандидата, а в случай че кандидатът се представлява заедно от няколко физически лица, пълномощното се подписва с КЕП от всички тях и се прикачва в ИСУН 2020.</w:t>
      </w:r>
    </w:p>
    <w:p w14:paraId="2139B1CD" w14:textId="77777777" w:rsidR="00A22284" w:rsidRPr="00DB37BD" w:rsidRDefault="00A22284" w:rsidP="00A22284">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i/>
          <w:sz w:val="20"/>
          <w:szCs w:val="20"/>
        </w:rPr>
      </w:pPr>
      <w:r w:rsidRPr="00DB37BD">
        <w:rPr>
          <w:rFonts w:ascii="Times New Roman" w:hAnsi="Times New Roman" w:cs="Times New Roman"/>
          <w:i/>
          <w:sz w:val="20"/>
          <w:szCs w:val="20"/>
        </w:rPr>
        <w:tab/>
        <w:t>(Документът не е задължителен за всички кандидати, а се изисква, в случай че кандидатите желаят да упълномощят лице, което не е законен представител на предприятието, да подаде проектното предложение с КЕП).</w:t>
      </w:r>
    </w:p>
    <w:p w14:paraId="3D66BFFE" w14:textId="77777777" w:rsidR="00A22284" w:rsidRDefault="00A22284" w:rsidP="00EE2575">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40" w:lineRule="auto"/>
        <w:jc w:val="both"/>
        <w:rPr>
          <w:rFonts w:ascii="Times New Roman" w:hAnsi="Times New Roman" w:cs="Times New Roman"/>
          <w:sz w:val="24"/>
          <w:szCs w:val="24"/>
        </w:rPr>
      </w:pPr>
    </w:p>
    <w:p w14:paraId="29E047CB" w14:textId="44BB5B7B" w:rsidR="005D7EBA" w:rsidRPr="002844E7" w:rsidRDefault="005D7EBA" w:rsidP="00A22284">
      <w:pPr>
        <w:numPr>
          <w:ilvl w:val="0"/>
          <w:numId w:val="40"/>
        </w:num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40" w:lineRule="auto"/>
        <w:ind w:left="284" w:hanging="284"/>
        <w:jc w:val="both"/>
        <w:rPr>
          <w:rFonts w:ascii="Times New Roman" w:hAnsi="Times New Roman" w:cs="Times New Roman"/>
          <w:sz w:val="24"/>
          <w:szCs w:val="24"/>
        </w:rPr>
      </w:pPr>
      <w:r w:rsidRPr="002844E7">
        <w:rPr>
          <w:rFonts w:ascii="Times New Roman" w:hAnsi="Times New Roman" w:cs="Times New Roman"/>
          <w:sz w:val="24"/>
          <w:szCs w:val="24"/>
        </w:rPr>
        <w:t xml:space="preserve">Бизнес план /по образец/, прикачен в ИСУН 2020. </w:t>
      </w:r>
      <w:r w:rsidR="000903E3" w:rsidRPr="002844E7">
        <w:rPr>
          <w:rFonts w:ascii="Times New Roman" w:hAnsi="Times New Roman" w:cs="Times New Roman"/>
          <w:sz w:val="24"/>
          <w:szCs w:val="24"/>
        </w:rPr>
        <w:t xml:space="preserve">Бизнес </w:t>
      </w:r>
      <w:r w:rsidR="00BC671D" w:rsidRPr="002844E7">
        <w:rPr>
          <w:rFonts w:ascii="Times New Roman" w:hAnsi="Times New Roman" w:cs="Times New Roman"/>
          <w:sz w:val="24"/>
          <w:szCs w:val="24"/>
        </w:rPr>
        <w:t>план</w:t>
      </w:r>
      <w:r w:rsidR="00BC671D">
        <w:rPr>
          <w:rFonts w:ascii="Times New Roman" w:hAnsi="Times New Roman" w:cs="Times New Roman"/>
          <w:sz w:val="24"/>
          <w:szCs w:val="24"/>
        </w:rPr>
        <w:t>ът</w:t>
      </w:r>
      <w:r w:rsidR="000903E3" w:rsidRPr="002844E7">
        <w:rPr>
          <w:rFonts w:ascii="Times New Roman" w:hAnsi="Times New Roman" w:cs="Times New Roman"/>
          <w:sz w:val="24"/>
          <w:szCs w:val="24"/>
        </w:rPr>
        <w:t xml:space="preserve"> трябва да бъде представен, електронен файл, в Excel. </w:t>
      </w:r>
      <w:r w:rsidRPr="002844E7">
        <w:rPr>
          <w:rFonts w:ascii="Times New Roman" w:hAnsi="Times New Roman" w:cs="Times New Roman"/>
          <w:sz w:val="24"/>
          <w:szCs w:val="24"/>
        </w:rPr>
        <w:t>Бизнес планът обхваща период не по-малък от 5 години, а в случаите на инвестиция за строително-монтажни работи (СМР)</w:t>
      </w:r>
      <w:r w:rsidR="00ED0588">
        <w:rPr>
          <w:rFonts w:ascii="Times New Roman" w:hAnsi="Times New Roman" w:cs="Times New Roman"/>
          <w:sz w:val="24"/>
          <w:szCs w:val="24"/>
        </w:rPr>
        <w:t>,</w:t>
      </w:r>
      <w:r w:rsidRPr="002844E7">
        <w:rPr>
          <w:rFonts w:ascii="Times New Roman" w:hAnsi="Times New Roman" w:cs="Times New Roman"/>
          <w:sz w:val="24"/>
          <w:szCs w:val="24"/>
        </w:rPr>
        <w:t xml:space="preserve"> периодът е за 10 години.      </w:t>
      </w:r>
      <w:r w:rsidRPr="002844E7">
        <w:rPr>
          <w:rFonts w:ascii="Times New Roman" w:hAnsi="Times New Roman" w:cs="Times New Roman"/>
          <w:sz w:val="24"/>
          <w:szCs w:val="24"/>
        </w:rPr>
        <w:tab/>
      </w:r>
      <w:r w:rsidRPr="002844E7">
        <w:rPr>
          <w:rFonts w:ascii="Times New Roman" w:hAnsi="Times New Roman" w:cs="Times New Roman"/>
          <w:sz w:val="24"/>
          <w:szCs w:val="24"/>
        </w:rPr>
        <w:tab/>
      </w:r>
    </w:p>
    <w:p w14:paraId="1C2F0C64" w14:textId="77777777" w:rsidR="005D7EBA" w:rsidRPr="00DB37BD" w:rsidRDefault="000565BB" w:rsidP="005D7EBA">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40" w:lineRule="auto"/>
        <w:jc w:val="both"/>
        <w:rPr>
          <w:rFonts w:ascii="Times New Roman" w:hAnsi="Times New Roman" w:cs="Times New Roman"/>
          <w:i/>
          <w:sz w:val="24"/>
          <w:szCs w:val="24"/>
        </w:rPr>
      </w:pPr>
      <w:r w:rsidRPr="002844E7">
        <w:rPr>
          <w:rFonts w:ascii="Times New Roman" w:hAnsi="Times New Roman" w:cs="Times New Roman"/>
          <w:i/>
          <w:sz w:val="24"/>
          <w:szCs w:val="24"/>
        </w:rPr>
        <w:lastRenderedPageBreak/>
        <w:tab/>
      </w:r>
      <w:r w:rsidR="005D7EBA" w:rsidRPr="002844E7">
        <w:rPr>
          <w:rFonts w:ascii="Times New Roman" w:hAnsi="Times New Roman" w:cs="Times New Roman"/>
          <w:i/>
          <w:sz w:val="24"/>
          <w:szCs w:val="24"/>
        </w:rPr>
        <w:t>(</w:t>
      </w:r>
      <w:r w:rsidR="005D7EBA" w:rsidRPr="002844E7">
        <w:rPr>
          <w:rFonts w:ascii="Times New Roman" w:hAnsi="Times New Roman" w:cs="Times New Roman"/>
          <w:i/>
          <w:sz w:val="20"/>
          <w:szCs w:val="20"/>
        </w:rPr>
        <w:t xml:space="preserve">документът е задължителен за </w:t>
      </w:r>
      <w:r w:rsidR="00005941" w:rsidRPr="002844E7">
        <w:rPr>
          <w:rFonts w:ascii="Times New Roman" w:hAnsi="Times New Roman" w:cs="Times New Roman"/>
          <w:i/>
          <w:sz w:val="20"/>
          <w:szCs w:val="20"/>
        </w:rPr>
        <w:t xml:space="preserve">кандидати – </w:t>
      </w:r>
      <w:r w:rsidR="002844E7" w:rsidRPr="002844E7">
        <w:rPr>
          <w:rFonts w:ascii="Times New Roman" w:hAnsi="Times New Roman" w:cs="Times New Roman"/>
          <w:i/>
          <w:sz w:val="20"/>
          <w:szCs w:val="20"/>
        </w:rPr>
        <w:t>физически</w:t>
      </w:r>
      <w:r w:rsidR="00E15F86">
        <w:rPr>
          <w:rFonts w:ascii="Times New Roman" w:hAnsi="Times New Roman" w:cs="Times New Roman"/>
          <w:i/>
          <w:sz w:val="20"/>
          <w:szCs w:val="20"/>
        </w:rPr>
        <w:t xml:space="preserve"> лица</w:t>
      </w:r>
      <w:r w:rsidR="002844E7" w:rsidRPr="002844E7">
        <w:rPr>
          <w:rFonts w:ascii="Times New Roman" w:hAnsi="Times New Roman" w:cs="Times New Roman"/>
          <w:i/>
          <w:sz w:val="20"/>
          <w:szCs w:val="20"/>
        </w:rPr>
        <w:t xml:space="preserve">, </w:t>
      </w:r>
      <w:r w:rsidR="006A1C42" w:rsidRPr="002844E7">
        <w:rPr>
          <w:rFonts w:ascii="Times New Roman" w:hAnsi="Times New Roman" w:cs="Times New Roman"/>
          <w:i/>
          <w:sz w:val="20"/>
          <w:szCs w:val="20"/>
        </w:rPr>
        <w:t>юридически лица или еднолични търговци (ЕТ), регистрирани по Търговския закон или Закона за кооперациите</w:t>
      </w:r>
      <w:r w:rsidR="002844E7" w:rsidRPr="002844E7">
        <w:rPr>
          <w:rFonts w:ascii="Times New Roman" w:hAnsi="Times New Roman" w:cs="Times New Roman"/>
          <w:i/>
          <w:sz w:val="20"/>
          <w:szCs w:val="20"/>
        </w:rPr>
        <w:t>, както и ЮЛНЦ, извършващи дейност в частна полза</w:t>
      </w:r>
      <w:r w:rsidR="005D7EBA" w:rsidRPr="002844E7">
        <w:rPr>
          <w:rFonts w:ascii="Times New Roman" w:hAnsi="Times New Roman" w:cs="Times New Roman"/>
          <w:i/>
          <w:sz w:val="20"/>
          <w:szCs w:val="20"/>
        </w:rPr>
        <w:t>)</w:t>
      </w:r>
    </w:p>
    <w:p w14:paraId="53FB2368" w14:textId="77777777" w:rsidR="00E17C1F" w:rsidRPr="00DB37BD" w:rsidRDefault="00E17C1F" w:rsidP="00E17C1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40" w:lineRule="auto"/>
        <w:jc w:val="both"/>
        <w:rPr>
          <w:rFonts w:ascii="Times New Roman" w:hAnsi="Times New Roman" w:cs="Times New Roman"/>
          <w:sz w:val="24"/>
          <w:szCs w:val="24"/>
        </w:rPr>
      </w:pPr>
      <w:r w:rsidRPr="00DB37BD">
        <w:rPr>
          <w:rFonts w:ascii="Times New Roman" w:hAnsi="Times New Roman" w:cs="Times New Roman"/>
          <w:sz w:val="24"/>
          <w:szCs w:val="24"/>
        </w:rPr>
        <w:tab/>
      </w:r>
      <w:r w:rsidRPr="00DB37BD">
        <w:rPr>
          <w:rFonts w:ascii="Times New Roman" w:hAnsi="Times New Roman" w:cs="Times New Roman"/>
          <w:sz w:val="24"/>
          <w:szCs w:val="24"/>
        </w:rPr>
        <w:tab/>
      </w:r>
      <w:r w:rsidRPr="00DB37BD">
        <w:rPr>
          <w:rFonts w:ascii="Times New Roman" w:hAnsi="Times New Roman" w:cs="Times New Roman"/>
          <w:sz w:val="24"/>
          <w:szCs w:val="24"/>
        </w:rPr>
        <w:tab/>
      </w:r>
    </w:p>
    <w:p w14:paraId="648A26C5" w14:textId="77777777" w:rsidR="00FD21FA" w:rsidRPr="00DB37BD" w:rsidRDefault="00A22284" w:rsidP="00A77425">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3</w:t>
      </w:r>
      <w:r w:rsidR="00FD21FA" w:rsidRPr="00DB37BD">
        <w:rPr>
          <w:rFonts w:ascii="Times New Roman" w:hAnsi="Times New Roman" w:cs="Times New Roman"/>
          <w:sz w:val="24"/>
          <w:szCs w:val="24"/>
        </w:rPr>
        <w:t xml:space="preserve">. </w:t>
      </w:r>
      <w:r w:rsidR="005D0A1F" w:rsidRPr="005D0A1F">
        <w:rPr>
          <w:rFonts w:ascii="Times New Roman" w:hAnsi="Times New Roman" w:cs="Times New Roman"/>
          <w:sz w:val="24"/>
          <w:szCs w:val="24"/>
        </w:rPr>
        <w:t>СПРАВКА - Реализиране на инвестиционния проект</w:t>
      </w:r>
      <w:r w:rsidR="005D0A1F">
        <w:rPr>
          <w:rFonts w:ascii="Times New Roman" w:hAnsi="Times New Roman" w:cs="Times New Roman"/>
          <w:sz w:val="24"/>
          <w:szCs w:val="24"/>
        </w:rPr>
        <w:t xml:space="preserve"> </w:t>
      </w:r>
      <w:r w:rsidR="00FD21FA" w:rsidRPr="00DB37BD">
        <w:rPr>
          <w:rFonts w:ascii="Times New Roman" w:hAnsi="Times New Roman" w:cs="Times New Roman"/>
          <w:sz w:val="24"/>
          <w:szCs w:val="24"/>
        </w:rPr>
        <w:tab/>
      </w:r>
      <w:r w:rsidR="00FD21FA" w:rsidRPr="00DB37BD">
        <w:rPr>
          <w:rFonts w:ascii="Times New Roman" w:hAnsi="Times New Roman" w:cs="Times New Roman"/>
          <w:sz w:val="24"/>
          <w:szCs w:val="24"/>
        </w:rPr>
        <w:tab/>
      </w:r>
    </w:p>
    <w:p w14:paraId="22FE332D" w14:textId="77777777" w:rsidR="00A36D39" w:rsidRDefault="000565BB" w:rsidP="00A36D39">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line="276" w:lineRule="auto"/>
        <w:jc w:val="both"/>
        <w:rPr>
          <w:rFonts w:ascii="Times New Roman" w:hAnsi="Times New Roman" w:cs="Times New Roman"/>
          <w:i/>
          <w:sz w:val="20"/>
          <w:szCs w:val="20"/>
        </w:rPr>
      </w:pPr>
      <w:r w:rsidRPr="00DB37BD">
        <w:rPr>
          <w:rFonts w:ascii="Times New Roman" w:hAnsi="Times New Roman" w:cs="Times New Roman"/>
          <w:i/>
          <w:sz w:val="24"/>
          <w:szCs w:val="24"/>
        </w:rPr>
        <w:tab/>
      </w:r>
      <w:r w:rsidR="00FD21FA" w:rsidRPr="00DB37BD">
        <w:rPr>
          <w:rFonts w:ascii="Times New Roman" w:hAnsi="Times New Roman" w:cs="Times New Roman"/>
          <w:i/>
          <w:sz w:val="20"/>
          <w:szCs w:val="20"/>
        </w:rPr>
        <w:t xml:space="preserve">(документът е задължителен </w:t>
      </w:r>
      <w:r w:rsidR="00C86D14">
        <w:rPr>
          <w:rFonts w:ascii="Times New Roman" w:hAnsi="Times New Roman" w:cs="Times New Roman"/>
          <w:i/>
          <w:sz w:val="20"/>
          <w:szCs w:val="20"/>
        </w:rPr>
        <w:t xml:space="preserve">за кандидати – общини или ЮЛНЦ, които извършват дейност в обществена полза </w:t>
      </w:r>
      <w:r w:rsidR="00A22284">
        <w:rPr>
          <w:rFonts w:ascii="Times New Roman" w:hAnsi="Times New Roman" w:cs="Times New Roman"/>
          <w:i/>
          <w:sz w:val="20"/>
          <w:szCs w:val="20"/>
        </w:rPr>
        <w:t>)</w:t>
      </w:r>
      <w:r w:rsidR="00A22284">
        <w:rPr>
          <w:rFonts w:ascii="Times New Roman" w:hAnsi="Times New Roman" w:cs="Times New Roman"/>
          <w:i/>
          <w:sz w:val="20"/>
          <w:szCs w:val="20"/>
        </w:rPr>
        <w:tab/>
      </w:r>
    </w:p>
    <w:p w14:paraId="0CFE1680" w14:textId="77777777" w:rsidR="00A36D39" w:rsidRDefault="00A76660" w:rsidP="00A36D39">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line="276" w:lineRule="auto"/>
        <w:jc w:val="both"/>
        <w:rPr>
          <w:rFonts w:ascii="Times New Roman" w:hAnsi="Times New Roman" w:cs="Times New Roman"/>
          <w:i/>
          <w:sz w:val="20"/>
          <w:szCs w:val="20"/>
        </w:rPr>
      </w:pPr>
      <w:r w:rsidRPr="00DB37BD">
        <w:rPr>
          <w:rFonts w:ascii="Times New Roman" w:hAnsi="Times New Roman" w:cs="Times New Roman"/>
          <w:sz w:val="24"/>
          <w:szCs w:val="24"/>
        </w:rPr>
        <w:t>4. С оглед определяне на произхода на цените на предвидените разходи за закупуване на активи, кандидатът следва да приложи към Формуляра за кандидатстване:</w:t>
      </w:r>
    </w:p>
    <w:p w14:paraId="0AB1D51D" w14:textId="77777777" w:rsidR="00A36D39" w:rsidRDefault="00A76660" w:rsidP="00A36D39">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i/>
          <w:sz w:val="20"/>
          <w:szCs w:val="20"/>
        </w:rPr>
      </w:pPr>
      <w:r w:rsidRPr="00DB37BD">
        <w:rPr>
          <w:rFonts w:ascii="Times New Roman" w:hAnsi="Times New Roman" w:cs="Times New Roman"/>
          <w:sz w:val="24"/>
          <w:szCs w:val="24"/>
        </w:rPr>
        <w:t>А/ Официален каталог на производител или оторизиран представител</w:t>
      </w:r>
      <w:r w:rsidR="006C1EC9" w:rsidRPr="00DB37BD">
        <w:rPr>
          <w:rFonts w:ascii="Times New Roman" w:hAnsi="Times New Roman" w:cs="Times New Roman"/>
          <w:sz w:val="24"/>
          <w:szCs w:val="24"/>
        </w:rPr>
        <w:t>,</w:t>
      </w:r>
      <w:r w:rsidRPr="00DB37BD">
        <w:rPr>
          <w:rFonts w:ascii="Times New Roman" w:hAnsi="Times New Roman" w:cs="Times New Roman"/>
          <w:sz w:val="24"/>
          <w:szCs w:val="24"/>
        </w:rPr>
        <w:t xml:space="preserve"> или</w:t>
      </w:r>
    </w:p>
    <w:p w14:paraId="63497E3E" w14:textId="77777777" w:rsidR="00A36D39" w:rsidRDefault="00A76660" w:rsidP="00A36D39">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line="276" w:lineRule="auto"/>
        <w:jc w:val="both"/>
        <w:rPr>
          <w:rFonts w:ascii="Times New Roman" w:hAnsi="Times New Roman" w:cs="Times New Roman"/>
          <w:i/>
          <w:sz w:val="20"/>
          <w:szCs w:val="20"/>
        </w:rPr>
      </w:pPr>
      <w:r w:rsidRPr="00DB37BD">
        <w:rPr>
          <w:rFonts w:ascii="Times New Roman" w:hAnsi="Times New Roman" w:cs="Times New Roman"/>
          <w:sz w:val="24"/>
          <w:szCs w:val="24"/>
        </w:rPr>
        <w:t xml:space="preserve">Б/ </w:t>
      </w:r>
      <w:r w:rsidR="00B27825">
        <w:rPr>
          <w:rFonts w:ascii="Times New Roman" w:hAnsi="Times New Roman" w:cs="Times New Roman"/>
          <w:sz w:val="24"/>
          <w:szCs w:val="24"/>
        </w:rPr>
        <w:t>Една</w:t>
      </w:r>
      <w:r w:rsidRPr="00DB37BD">
        <w:rPr>
          <w:rFonts w:ascii="Times New Roman" w:hAnsi="Times New Roman" w:cs="Times New Roman"/>
          <w:sz w:val="24"/>
          <w:szCs w:val="24"/>
        </w:rPr>
        <w:t xml:space="preserve"> оферта.</w:t>
      </w:r>
    </w:p>
    <w:p w14:paraId="157D0005" w14:textId="2AB59795" w:rsidR="008B3CC7" w:rsidRDefault="00A76660" w:rsidP="008B3CC7">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line="276" w:lineRule="auto"/>
        <w:jc w:val="both"/>
        <w:rPr>
          <w:rFonts w:ascii="Times New Roman" w:hAnsi="Times New Roman" w:cs="Times New Roman"/>
          <w:sz w:val="24"/>
          <w:szCs w:val="24"/>
        </w:rPr>
      </w:pPr>
      <w:r w:rsidRPr="00DB37BD">
        <w:rPr>
          <w:rFonts w:ascii="Times New Roman" w:hAnsi="Times New Roman" w:cs="Times New Roman"/>
          <w:sz w:val="24"/>
          <w:szCs w:val="24"/>
        </w:rPr>
        <w:t xml:space="preserve">Когато за доказване произхода на цените на предвидените разходи за закупуване на активи кандидатът е приложил към Формуляра за кандидатстване независима оферта, </w:t>
      </w:r>
      <w:r w:rsidR="00ED0588">
        <w:rPr>
          <w:rFonts w:ascii="Times New Roman" w:hAnsi="Times New Roman" w:cs="Times New Roman"/>
          <w:sz w:val="24"/>
          <w:szCs w:val="24"/>
        </w:rPr>
        <w:t>к</w:t>
      </w:r>
      <w:r w:rsidR="00FB4573" w:rsidRPr="00571836">
        <w:rPr>
          <w:rFonts w:ascii="Times New Roman" w:hAnsi="Times New Roman" w:cs="Times New Roman"/>
          <w:sz w:val="24"/>
          <w:szCs w:val="24"/>
        </w:rPr>
        <w:t>омисията за подбор на проектни предложения</w:t>
      </w:r>
      <w:r w:rsidR="00FB4573">
        <w:rPr>
          <w:rFonts w:ascii="Times New Roman" w:hAnsi="Times New Roman" w:cs="Times New Roman"/>
          <w:color w:val="FF0000"/>
          <w:sz w:val="24"/>
          <w:szCs w:val="24"/>
        </w:rPr>
        <w:t xml:space="preserve"> </w:t>
      </w:r>
      <w:r w:rsidRPr="00DB37BD">
        <w:rPr>
          <w:rFonts w:ascii="Times New Roman" w:hAnsi="Times New Roman" w:cs="Times New Roman"/>
          <w:sz w:val="24"/>
          <w:szCs w:val="24"/>
        </w:rPr>
        <w:t>извършва проверка дали са изпълнени едновременно следните две условия:</w:t>
      </w:r>
    </w:p>
    <w:p w14:paraId="20119C20" w14:textId="77777777" w:rsidR="00412164" w:rsidRDefault="00A76660" w:rsidP="00412164">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line="276" w:lineRule="auto"/>
        <w:jc w:val="both"/>
        <w:rPr>
          <w:rFonts w:ascii="Times New Roman" w:hAnsi="Times New Roman" w:cs="Times New Roman"/>
          <w:sz w:val="24"/>
          <w:szCs w:val="24"/>
          <w:lang w:val="en-US"/>
        </w:rPr>
      </w:pPr>
      <w:r w:rsidRPr="00DB37BD">
        <w:rPr>
          <w:rFonts w:ascii="Times New Roman" w:hAnsi="Times New Roman" w:cs="Times New Roman"/>
          <w:sz w:val="24"/>
          <w:szCs w:val="24"/>
        </w:rPr>
        <w:t xml:space="preserve">- предметът на дейност на оферента да е идентичен или сходен с посочената в офертата доставка, услуга или строителство. Проверката за предмета на дейност на оферента се извършва чрез справка в Търговския регистър </w:t>
      </w:r>
      <w:r w:rsidR="00571836">
        <w:rPr>
          <w:rFonts w:ascii="Times New Roman" w:hAnsi="Times New Roman" w:cs="Times New Roman"/>
          <w:sz w:val="24"/>
          <w:szCs w:val="24"/>
        </w:rPr>
        <w:t xml:space="preserve">към Агенцията по вписванията. </w:t>
      </w:r>
      <w:r w:rsidRPr="00DB37BD">
        <w:rPr>
          <w:rFonts w:ascii="Times New Roman" w:hAnsi="Times New Roman" w:cs="Times New Roman"/>
          <w:sz w:val="24"/>
          <w:szCs w:val="24"/>
        </w:rPr>
        <w:t>В случай че оферентът е чуждестранно лице – проверката ще се извърши въз основа на представения документ за регистрация съгласно националното му законодателство;</w:t>
      </w:r>
    </w:p>
    <w:p w14:paraId="29B89E53" w14:textId="77777777" w:rsidR="00412164" w:rsidRDefault="00A76660" w:rsidP="00412164">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line="276" w:lineRule="auto"/>
        <w:jc w:val="both"/>
        <w:rPr>
          <w:rFonts w:ascii="Times New Roman" w:hAnsi="Times New Roman" w:cs="Times New Roman"/>
          <w:sz w:val="24"/>
          <w:szCs w:val="24"/>
          <w:lang w:val="en-US"/>
        </w:rPr>
      </w:pPr>
      <w:r w:rsidRPr="00DB37BD">
        <w:rPr>
          <w:rFonts w:ascii="Times New Roman" w:hAnsi="Times New Roman" w:cs="Times New Roman"/>
          <w:sz w:val="24"/>
          <w:szCs w:val="24"/>
        </w:rPr>
        <w:t>- годишния</w:t>
      </w:r>
      <w:r w:rsidR="00BC671D">
        <w:rPr>
          <w:rFonts w:ascii="Times New Roman" w:hAnsi="Times New Roman" w:cs="Times New Roman"/>
          <w:sz w:val="24"/>
          <w:szCs w:val="24"/>
        </w:rPr>
        <w:t>т</w:t>
      </w:r>
      <w:r w:rsidRPr="00DB37BD">
        <w:rPr>
          <w:rFonts w:ascii="Times New Roman" w:hAnsi="Times New Roman" w:cs="Times New Roman"/>
          <w:sz w:val="24"/>
          <w:szCs w:val="24"/>
        </w:rPr>
        <w:t xml:space="preserve"> оборот, който се отнася до предмета на поръчката (специфичен оборот) през </w:t>
      </w:r>
      <w:r w:rsidR="005D0A1F" w:rsidRPr="005D0A1F">
        <w:rPr>
          <w:rFonts w:ascii="Times New Roman" w:hAnsi="Times New Roman" w:cs="Times New Roman"/>
          <w:sz w:val="24"/>
          <w:szCs w:val="24"/>
        </w:rPr>
        <w:t>някоя от или общо от предходните три приключили финансови години</w:t>
      </w:r>
      <w:r w:rsidR="005D0A1F">
        <w:rPr>
          <w:rFonts w:ascii="Times New Roman" w:hAnsi="Times New Roman" w:cs="Times New Roman"/>
          <w:sz w:val="24"/>
          <w:szCs w:val="24"/>
        </w:rPr>
        <w:t xml:space="preserve"> </w:t>
      </w:r>
      <w:r w:rsidRPr="00DB37BD">
        <w:rPr>
          <w:rFonts w:ascii="Times New Roman" w:hAnsi="Times New Roman" w:cs="Times New Roman"/>
          <w:sz w:val="24"/>
          <w:szCs w:val="24"/>
        </w:rPr>
        <w:t xml:space="preserve">, преди датата на кандидатстване, </w:t>
      </w:r>
      <w:r w:rsidR="00791C27" w:rsidRPr="00DB37BD">
        <w:rPr>
          <w:rFonts w:ascii="Times New Roman" w:hAnsi="Times New Roman" w:cs="Times New Roman"/>
          <w:sz w:val="24"/>
          <w:szCs w:val="24"/>
        </w:rPr>
        <w:t xml:space="preserve">следва </w:t>
      </w:r>
      <w:r w:rsidRPr="00DB37BD">
        <w:rPr>
          <w:rFonts w:ascii="Times New Roman" w:hAnsi="Times New Roman" w:cs="Times New Roman"/>
          <w:sz w:val="24"/>
          <w:szCs w:val="24"/>
        </w:rPr>
        <w:t>да е равен или по-голям от стойност</w:t>
      </w:r>
      <w:r w:rsidR="00791C27" w:rsidRPr="00DB37BD">
        <w:rPr>
          <w:rFonts w:ascii="Times New Roman" w:hAnsi="Times New Roman" w:cs="Times New Roman"/>
          <w:sz w:val="24"/>
          <w:szCs w:val="24"/>
        </w:rPr>
        <w:t>та</w:t>
      </w:r>
      <w:r w:rsidRPr="00DB37BD">
        <w:rPr>
          <w:rFonts w:ascii="Times New Roman" w:hAnsi="Times New Roman" w:cs="Times New Roman"/>
          <w:sz w:val="24"/>
          <w:szCs w:val="24"/>
        </w:rPr>
        <w:t xml:space="preserve"> на поръчката или на съответната обособена позиция, в случай че процедурата е с обособени позиции. Изискването за специфичен оборот се доказва от оферента със справка – декларация, подписана от счетоводителя и управителя на фирмата оферент. Справката трябва да е придружена от Отчет за приходите и разходите за последните три приключили финансови години, в зависимост от датата на която кандидатът е учреден или започнал дейността си и годишни финансови отчети. Ако годишните финансови отчети и отчетите за приходите и разходите са публично обявени, се извършва справка в съответния регистър.</w:t>
      </w:r>
    </w:p>
    <w:p w14:paraId="7E976451" w14:textId="77777777" w:rsidR="00412164" w:rsidRDefault="00A76660" w:rsidP="00412164">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line="276" w:lineRule="auto"/>
        <w:jc w:val="both"/>
        <w:rPr>
          <w:rFonts w:ascii="Times New Roman" w:hAnsi="Times New Roman" w:cs="Times New Roman"/>
          <w:sz w:val="24"/>
          <w:szCs w:val="24"/>
          <w:lang w:val="en-US"/>
        </w:rPr>
      </w:pPr>
      <w:r w:rsidRPr="00DB37BD">
        <w:rPr>
          <w:rFonts w:ascii="Times New Roman" w:hAnsi="Times New Roman" w:cs="Times New Roman"/>
          <w:sz w:val="24"/>
          <w:szCs w:val="24"/>
        </w:rPr>
        <w:t>Оферентите – строители трябва да бъдат вписани в регистъра на Камарата на строителите. Документите следва да са прикачени в ИСУН 2020.</w:t>
      </w:r>
    </w:p>
    <w:p w14:paraId="1B53F102" w14:textId="10F06460" w:rsidR="00E334E7" w:rsidRPr="00DB37BD" w:rsidRDefault="0057325F" w:rsidP="00412164">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line="276" w:lineRule="auto"/>
        <w:jc w:val="both"/>
        <w:rPr>
          <w:rFonts w:ascii="Times New Roman" w:hAnsi="Times New Roman" w:cs="Times New Roman"/>
          <w:i/>
          <w:sz w:val="20"/>
          <w:szCs w:val="20"/>
        </w:rPr>
      </w:pPr>
      <w:r w:rsidRPr="00DB37BD">
        <w:rPr>
          <w:rFonts w:ascii="Times New Roman" w:hAnsi="Times New Roman" w:cs="Times New Roman"/>
          <w:i/>
          <w:sz w:val="20"/>
          <w:szCs w:val="20"/>
        </w:rPr>
        <w:tab/>
      </w:r>
      <w:r w:rsidR="00A76660" w:rsidRPr="00DB37BD">
        <w:rPr>
          <w:rFonts w:ascii="Times New Roman" w:hAnsi="Times New Roman" w:cs="Times New Roman"/>
          <w:i/>
          <w:sz w:val="20"/>
          <w:szCs w:val="20"/>
        </w:rPr>
        <w:t>(документите са задължителни за всеки разход от инвестицията в проектното предложение)</w:t>
      </w:r>
    </w:p>
    <w:p w14:paraId="7E5194D7" w14:textId="77777777" w:rsidR="0057325F" w:rsidRDefault="00E334E7" w:rsidP="00A14654">
      <w:pPr>
        <w:pBdr>
          <w:top w:val="single" w:sz="4" w:space="1" w:color="auto"/>
          <w:left w:val="single" w:sz="4" w:space="4" w:color="auto"/>
          <w:bottom w:val="single" w:sz="4" w:space="0" w:color="auto"/>
          <w:right w:val="single" w:sz="4" w:space="4" w:color="auto"/>
        </w:pBdr>
        <w:tabs>
          <w:tab w:val="left" w:pos="-180"/>
        </w:tabs>
        <w:autoSpaceDE w:val="0"/>
        <w:autoSpaceDN w:val="0"/>
        <w:adjustRightInd w:val="0"/>
        <w:spacing w:after="0" w:line="240" w:lineRule="auto"/>
        <w:jc w:val="both"/>
        <w:rPr>
          <w:rFonts w:ascii="Times New Roman" w:hAnsi="Times New Roman" w:cs="Times New Roman"/>
          <w:sz w:val="24"/>
          <w:szCs w:val="24"/>
        </w:rPr>
      </w:pPr>
      <w:r w:rsidRPr="00EC29FC">
        <w:rPr>
          <w:rFonts w:ascii="Times New Roman" w:hAnsi="Times New Roman" w:cs="Times New Roman"/>
          <w:sz w:val="24"/>
          <w:szCs w:val="24"/>
        </w:rPr>
        <w:lastRenderedPageBreak/>
        <w:t>5.</w:t>
      </w:r>
      <w:r w:rsidRPr="00EC29FC">
        <w:rPr>
          <w:rFonts w:ascii="Times New Roman" w:hAnsi="Times New Roman" w:cs="Times New Roman"/>
          <w:i/>
          <w:sz w:val="20"/>
          <w:szCs w:val="20"/>
        </w:rPr>
        <w:t xml:space="preserve"> </w:t>
      </w:r>
      <w:r w:rsidR="00EC29FC" w:rsidRPr="00EC29FC">
        <w:rPr>
          <w:rFonts w:ascii="Times New Roman" w:hAnsi="Times New Roman" w:cs="Times New Roman"/>
          <w:sz w:val="24"/>
          <w:szCs w:val="24"/>
        </w:rPr>
        <w:t>Декларация</w:t>
      </w:r>
      <w:r w:rsidR="00EC29FC" w:rsidRPr="00DB37BD">
        <w:rPr>
          <w:rFonts w:ascii="Times New Roman" w:hAnsi="Times New Roman" w:cs="Times New Roman"/>
          <w:sz w:val="24"/>
          <w:szCs w:val="24"/>
        </w:rPr>
        <w:t>, подписана от счетоводителя и лицето, представляващо по закон оферента, във връзка с изискването за доказване на специфичен оборот от оферента.</w:t>
      </w:r>
      <w:r w:rsidR="00EC29FC">
        <w:rPr>
          <w:rFonts w:ascii="Times New Roman" w:hAnsi="Times New Roman" w:cs="Times New Roman"/>
          <w:sz w:val="24"/>
          <w:szCs w:val="24"/>
        </w:rPr>
        <w:t xml:space="preserve"> </w:t>
      </w:r>
    </w:p>
    <w:p w14:paraId="1AC80860" w14:textId="77777777" w:rsidR="00A14654" w:rsidRPr="003519A2" w:rsidRDefault="00A14654" w:rsidP="003519A2">
      <w:pPr>
        <w:pBdr>
          <w:top w:val="single" w:sz="4" w:space="1" w:color="auto"/>
          <w:left w:val="single" w:sz="4" w:space="4" w:color="auto"/>
          <w:bottom w:val="single" w:sz="4" w:space="0" w:color="auto"/>
          <w:right w:val="single" w:sz="4" w:space="4" w:color="auto"/>
        </w:pBdr>
        <w:tabs>
          <w:tab w:val="left" w:pos="-180"/>
        </w:tabs>
        <w:autoSpaceDE w:val="0"/>
        <w:autoSpaceDN w:val="0"/>
        <w:adjustRightInd w:val="0"/>
        <w:spacing w:line="240" w:lineRule="auto"/>
        <w:jc w:val="both"/>
        <w:rPr>
          <w:rFonts w:ascii="Times New Roman" w:hAnsi="Times New Roman" w:cs="Times New Roman"/>
          <w:i/>
          <w:sz w:val="20"/>
          <w:szCs w:val="20"/>
        </w:rPr>
      </w:pPr>
      <w:r>
        <w:rPr>
          <w:rFonts w:ascii="Times New Roman" w:hAnsi="Times New Roman" w:cs="Times New Roman"/>
          <w:i/>
        </w:rPr>
        <w:tab/>
        <w:t>(</w:t>
      </w:r>
      <w:r w:rsidRPr="009C1530">
        <w:rPr>
          <w:rFonts w:ascii="Times New Roman" w:hAnsi="Times New Roman" w:cs="Times New Roman"/>
          <w:i/>
        </w:rPr>
        <w:t>документите са задължителни за всеки</w:t>
      </w:r>
      <w:r>
        <w:rPr>
          <w:rFonts w:ascii="Times New Roman" w:hAnsi="Times New Roman" w:cs="Times New Roman"/>
          <w:i/>
        </w:rPr>
        <w:t xml:space="preserve"> оферент по проекта)</w:t>
      </w:r>
    </w:p>
    <w:p w14:paraId="06F5FF8E" w14:textId="11A540F6" w:rsidR="00EE2575" w:rsidRPr="00571836" w:rsidRDefault="003C111A" w:rsidP="003519A2">
      <w:pPr>
        <w:pBdr>
          <w:top w:val="single" w:sz="4" w:space="1" w:color="auto"/>
          <w:left w:val="single" w:sz="4" w:space="4" w:color="auto"/>
          <w:bottom w:val="single" w:sz="4" w:space="0"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sz w:val="24"/>
          <w:szCs w:val="24"/>
        </w:rPr>
      </w:pPr>
      <w:r w:rsidRPr="00DB37BD">
        <w:rPr>
          <w:rFonts w:ascii="Times New Roman" w:hAnsi="Times New Roman" w:cs="Times New Roman"/>
          <w:sz w:val="24"/>
          <w:szCs w:val="24"/>
        </w:rPr>
        <w:t>6</w:t>
      </w:r>
      <w:r w:rsidR="00EE2575" w:rsidRPr="00DB37BD">
        <w:rPr>
          <w:rFonts w:ascii="Times New Roman" w:hAnsi="Times New Roman" w:cs="Times New Roman"/>
          <w:sz w:val="24"/>
          <w:szCs w:val="24"/>
        </w:rPr>
        <w:t xml:space="preserve">. </w:t>
      </w:r>
      <w:r w:rsidRPr="00DB37BD">
        <w:rPr>
          <w:rFonts w:ascii="Times New Roman" w:hAnsi="Times New Roman" w:cs="Times New Roman"/>
          <w:sz w:val="24"/>
          <w:szCs w:val="24"/>
        </w:rPr>
        <w:t>За всички предварителни разходи</w:t>
      </w:r>
      <w:r w:rsidR="004E16A4">
        <w:rPr>
          <w:rFonts w:ascii="Times New Roman" w:hAnsi="Times New Roman" w:cs="Times New Roman"/>
          <w:sz w:val="24"/>
          <w:szCs w:val="24"/>
        </w:rPr>
        <w:t xml:space="preserve"> по</w:t>
      </w:r>
      <w:r w:rsidR="00CE6E21">
        <w:rPr>
          <w:rFonts w:ascii="Times New Roman" w:hAnsi="Times New Roman" w:cs="Times New Roman"/>
          <w:sz w:val="24"/>
          <w:szCs w:val="24"/>
        </w:rPr>
        <w:t xml:space="preserve">падащи в обхвата на </w:t>
      </w:r>
      <w:r w:rsidR="004E16A4">
        <w:rPr>
          <w:rFonts w:ascii="Times New Roman" w:hAnsi="Times New Roman" w:cs="Times New Roman"/>
          <w:sz w:val="24"/>
          <w:szCs w:val="24"/>
        </w:rPr>
        <w:t>т.</w:t>
      </w:r>
      <w:r w:rsidR="004E16A4" w:rsidRPr="004E16A4">
        <w:rPr>
          <w:rFonts w:ascii="Times New Roman" w:hAnsi="Times New Roman" w:cs="Times New Roman"/>
          <w:sz w:val="24"/>
          <w:szCs w:val="24"/>
        </w:rPr>
        <w:t xml:space="preserve"> </w:t>
      </w:r>
      <w:r w:rsidR="004E16A4" w:rsidRPr="00571836">
        <w:rPr>
          <w:rFonts w:ascii="Times New Roman" w:hAnsi="Times New Roman" w:cs="Times New Roman"/>
          <w:sz w:val="24"/>
          <w:szCs w:val="24"/>
        </w:rPr>
        <w:t>14.1.3</w:t>
      </w:r>
      <w:r w:rsidR="00C30778">
        <w:rPr>
          <w:rFonts w:ascii="Times New Roman" w:hAnsi="Times New Roman" w:cs="Times New Roman"/>
          <w:sz w:val="24"/>
          <w:szCs w:val="24"/>
        </w:rPr>
        <w:t>.9</w:t>
      </w:r>
      <w:r w:rsidRPr="00DB37BD">
        <w:rPr>
          <w:rFonts w:ascii="Times New Roman" w:hAnsi="Times New Roman" w:cs="Times New Roman"/>
          <w:sz w:val="24"/>
          <w:szCs w:val="24"/>
        </w:rPr>
        <w:t>, кандидатът</w:t>
      </w:r>
      <w:r w:rsidR="003519A2">
        <w:rPr>
          <w:rFonts w:ascii="Times New Roman" w:hAnsi="Times New Roman" w:cs="Times New Roman"/>
          <w:sz w:val="24"/>
          <w:szCs w:val="24"/>
        </w:rPr>
        <w:t xml:space="preserve"> –</w:t>
      </w:r>
      <w:r w:rsidR="00CA7A2F">
        <w:rPr>
          <w:rFonts w:ascii="Times New Roman" w:hAnsi="Times New Roman" w:cs="Times New Roman"/>
          <w:sz w:val="24"/>
          <w:szCs w:val="24"/>
        </w:rPr>
        <w:t xml:space="preserve"> ФЛ или </w:t>
      </w:r>
      <w:r w:rsidR="003519A2">
        <w:rPr>
          <w:rFonts w:ascii="Times New Roman" w:hAnsi="Times New Roman" w:cs="Times New Roman"/>
          <w:sz w:val="24"/>
          <w:szCs w:val="24"/>
        </w:rPr>
        <w:t>ЮЛ/ЕТ, регистриран по Закона за Търговския регистър</w:t>
      </w:r>
      <w:r w:rsidR="00C42B0C" w:rsidRPr="00C42B0C">
        <w:t xml:space="preserve"> </w:t>
      </w:r>
      <w:r w:rsidR="00C42B0C" w:rsidRPr="00C42B0C">
        <w:rPr>
          <w:rFonts w:ascii="Times New Roman" w:hAnsi="Times New Roman" w:cs="Times New Roman"/>
          <w:sz w:val="24"/>
          <w:szCs w:val="24"/>
        </w:rPr>
        <w:t>и регистъра на юридическите лица с нестопанска цел</w:t>
      </w:r>
      <w:r w:rsidR="003519A2">
        <w:rPr>
          <w:rFonts w:ascii="Times New Roman" w:hAnsi="Times New Roman" w:cs="Times New Roman"/>
          <w:sz w:val="24"/>
          <w:szCs w:val="24"/>
        </w:rPr>
        <w:t xml:space="preserve"> или Закона за кооперациите</w:t>
      </w:r>
      <w:r w:rsidRPr="00DB37BD">
        <w:rPr>
          <w:rFonts w:ascii="Times New Roman" w:hAnsi="Times New Roman" w:cs="Times New Roman"/>
          <w:sz w:val="24"/>
          <w:szCs w:val="24"/>
        </w:rPr>
        <w:t xml:space="preserve"> следва да приложи към Формуляра за кандидатстване най-малко две независими съпоставими оферти с цел определяне основателността на предложените разходи - прикачени в ИСУН 2020.</w:t>
      </w:r>
      <w:r w:rsidR="00EB6B28">
        <w:rPr>
          <w:rFonts w:ascii="Times New Roman" w:hAnsi="Times New Roman" w:cs="Times New Roman"/>
          <w:sz w:val="24"/>
          <w:szCs w:val="24"/>
        </w:rPr>
        <w:t xml:space="preserve"> </w:t>
      </w:r>
      <w:r w:rsidR="00EB6B28" w:rsidRPr="00571836">
        <w:rPr>
          <w:rFonts w:ascii="Times New Roman" w:hAnsi="Times New Roman" w:cs="Times New Roman"/>
          <w:sz w:val="24"/>
          <w:szCs w:val="24"/>
        </w:rPr>
        <w:t>Оферентите следва да отговарят к</w:t>
      </w:r>
      <w:r w:rsidR="00A51647">
        <w:rPr>
          <w:rFonts w:ascii="Times New Roman" w:hAnsi="Times New Roman" w:cs="Times New Roman"/>
          <w:sz w:val="24"/>
          <w:szCs w:val="24"/>
        </w:rPr>
        <w:t>у</w:t>
      </w:r>
      <w:r w:rsidR="00EB6B28" w:rsidRPr="00571836">
        <w:rPr>
          <w:rFonts w:ascii="Times New Roman" w:hAnsi="Times New Roman" w:cs="Times New Roman"/>
          <w:sz w:val="24"/>
          <w:szCs w:val="24"/>
        </w:rPr>
        <w:t xml:space="preserve">мулативно на посочените </w:t>
      </w:r>
      <w:r w:rsidR="004426E3" w:rsidRPr="00571836">
        <w:rPr>
          <w:rFonts w:ascii="Times New Roman" w:hAnsi="Times New Roman" w:cs="Times New Roman"/>
          <w:sz w:val="24"/>
          <w:szCs w:val="24"/>
        </w:rPr>
        <w:t xml:space="preserve">към тях </w:t>
      </w:r>
      <w:r w:rsidR="00EB6B28" w:rsidRPr="00571836">
        <w:rPr>
          <w:rFonts w:ascii="Times New Roman" w:hAnsi="Times New Roman" w:cs="Times New Roman"/>
          <w:sz w:val="24"/>
          <w:szCs w:val="24"/>
        </w:rPr>
        <w:t xml:space="preserve">изисквания </w:t>
      </w:r>
      <w:r w:rsidR="004426E3" w:rsidRPr="00571836">
        <w:rPr>
          <w:rFonts w:ascii="Times New Roman" w:hAnsi="Times New Roman" w:cs="Times New Roman"/>
          <w:sz w:val="24"/>
          <w:szCs w:val="24"/>
        </w:rPr>
        <w:t xml:space="preserve">при подаване на оферта за разходите </w:t>
      </w:r>
      <w:r w:rsidR="004223D0" w:rsidRPr="00571836">
        <w:rPr>
          <w:rFonts w:ascii="Times New Roman" w:hAnsi="Times New Roman" w:cs="Times New Roman"/>
          <w:sz w:val="24"/>
          <w:szCs w:val="24"/>
        </w:rPr>
        <w:t>по</w:t>
      </w:r>
      <w:r w:rsidR="00EB6B28" w:rsidRPr="00571836">
        <w:rPr>
          <w:rFonts w:ascii="Times New Roman" w:hAnsi="Times New Roman" w:cs="Times New Roman"/>
          <w:sz w:val="24"/>
          <w:szCs w:val="24"/>
        </w:rPr>
        <w:t xml:space="preserve"> </w:t>
      </w:r>
      <w:r w:rsidR="00831D98">
        <w:rPr>
          <w:rFonts w:ascii="Times New Roman" w:hAnsi="Times New Roman" w:cs="Times New Roman"/>
          <w:sz w:val="24"/>
          <w:szCs w:val="24"/>
        </w:rPr>
        <w:t>т. 14.1.3.9</w:t>
      </w:r>
      <w:r w:rsidR="00453463" w:rsidRPr="00FF3491">
        <w:rPr>
          <w:rFonts w:ascii="Times New Roman" w:hAnsi="Times New Roman" w:cs="Times New Roman"/>
          <w:i/>
          <w:color w:val="FF0000"/>
          <w:sz w:val="20"/>
          <w:szCs w:val="20"/>
        </w:rPr>
        <w:t xml:space="preserve"> </w:t>
      </w:r>
      <w:r w:rsidR="004426E3" w:rsidRPr="00571836">
        <w:rPr>
          <w:rFonts w:ascii="Times New Roman" w:hAnsi="Times New Roman" w:cs="Times New Roman"/>
          <w:sz w:val="24"/>
          <w:szCs w:val="24"/>
        </w:rPr>
        <w:t>от т. 14 „Допустими разходи“.</w:t>
      </w:r>
    </w:p>
    <w:p w14:paraId="2659924D" w14:textId="6DD070A4" w:rsidR="00E76189" w:rsidRDefault="002D7C66" w:rsidP="00E76189">
      <w:pPr>
        <w:pBdr>
          <w:top w:val="single" w:sz="4" w:space="1" w:color="auto"/>
          <w:left w:val="single" w:sz="4" w:space="4" w:color="auto"/>
          <w:bottom w:val="single" w:sz="4" w:space="0" w:color="auto"/>
          <w:right w:val="single" w:sz="4" w:space="4" w:color="auto"/>
        </w:pBdr>
        <w:tabs>
          <w:tab w:val="left" w:pos="-180"/>
        </w:tabs>
        <w:autoSpaceDE w:val="0"/>
        <w:autoSpaceDN w:val="0"/>
        <w:adjustRightInd w:val="0"/>
        <w:spacing w:line="240" w:lineRule="auto"/>
        <w:jc w:val="both"/>
        <w:rPr>
          <w:rFonts w:ascii="Times New Roman" w:hAnsi="Times New Roman" w:cs="Times New Roman"/>
          <w:i/>
          <w:color w:val="FF0000"/>
          <w:sz w:val="20"/>
          <w:szCs w:val="20"/>
        </w:rPr>
      </w:pPr>
      <w:r>
        <w:rPr>
          <w:rFonts w:ascii="Times New Roman" w:hAnsi="Times New Roman" w:cs="Times New Roman"/>
          <w:i/>
          <w:sz w:val="20"/>
          <w:szCs w:val="20"/>
        </w:rPr>
        <w:tab/>
      </w:r>
      <w:r w:rsidR="003C111A" w:rsidRPr="00FF3491">
        <w:rPr>
          <w:rFonts w:ascii="Times New Roman" w:hAnsi="Times New Roman" w:cs="Times New Roman"/>
          <w:i/>
          <w:sz w:val="20"/>
          <w:szCs w:val="20"/>
        </w:rPr>
        <w:t xml:space="preserve">(документът е задължителен за всички проектни предложения, предвиждащи предварителни разходи по </w:t>
      </w:r>
      <w:r w:rsidR="00C30778">
        <w:rPr>
          <w:rFonts w:ascii="Times New Roman" w:hAnsi="Times New Roman" w:cs="Times New Roman"/>
          <w:i/>
          <w:sz w:val="20"/>
          <w:szCs w:val="20"/>
        </w:rPr>
        <w:t xml:space="preserve">т. </w:t>
      </w:r>
      <w:r w:rsidR="00453463" w:rsidRPr="00453463">
        <w:rPr>
          <w:rFonts w:ascii="Times New Roman" w:hAnsi="Times New Roman" w:cs="Times New Roman"/>
          <w:i/>
          <w:sz w:val="20"/>
          <w:szCs w:val="20"/>
        </w:rPr>
        <w:t>14.</w:t>
      </w:r>
      <w:r w:rsidR="001B77E6" w:rsidRPr="006E456F">
        <w:rPr>
          <w:rFonts w:ascii="Times New Roman" w:hAnsi="Times New Roman" w:cs="Times New Roman"/>
          <w:i/>
          <w:sz w:val="20"/>
          <w:szCs w:val="20"/>
        </w:rPr>
        <w:t>1</w:t>
      </w:r>
      <w:r w:rsidR="00453463" w:rsidRPr="00453463">
        <w:rPr>
          <w:rFonts w:ascii="Times New Roman" w:hAnsi="Times New Roman" w:cs="Times New Roman"/>
          <w:i/>
          <w:sz w:val="20"/>
          <w:szCs w:val="20"/>
        </w:rPr>
        <w:t>.</w:t>
      </w:r>
      <w:r w:rsidR="001B77E6" w:rsidRPr="006E456F">
        <w:rPr>
          <w:rFonts w:ascii="Times New Roman" w:hAnsi="Times New Roman" w:cs="Times New Roman"/>
          <w:i/>
          <w:sz w:val="20"/>
          <w:szCs w:val="20"/>
        </w:rPr>
        <w:t>4</w:t>
      </w:r>
      <w:r w:rsidR="00453463" w:rsidRPr="00453463">
        <w:rPr>
          <w:rFonts w:ascii="Times New Roman" w:hAnsi="Times New Roman" w:cs="Times New Roman"/>
          <w:i/>
          <w:sz w:val="20"/>
          <w:szCs w:val="20"/>
        </w:rPr>
        <w:t>.1.2</w:t>
      </w:r>
      <w:r w:rsidR="00C30778">
        <w:rPr>
          <w:rFonts w:ascii="Times New Roman" w:hAnsi="Times New Roman" w:cs="Times New Roman"/>
          <w:i/>
          <w:sz w:val="20"/>
          <w:szCs w:val="20"/>
        </w:rPr>
        <w:t xml:space="preserve"> </w:t>
      </w:r>
      <w:r w:rsidR="00FF3491" w:rsidRPr="00FF3491">
        <w:rPr>
          <w:rFonts w:ascii="Times New Roman" w:hAnsi="Times New Roman" w:cs="Times New Roman"/>
          <w:i/>
          <w:color w:val="FF0000"/>
          <w:sz w:val="20"/>
          <w:szCs w:val="20"/>
        </w:rPr>
        <w:t xml:space="preserve"> </w:t>
      </w:r>
      <w:r w:rsidR="00534976">
        <w:rPr>
          <w:rFonts w:ascii="Times New Roman" w:hAnsi="Times New Roman" w:cs="Times New Roman"/>
          <w:i/>
          <w:sz w:val="20"/>
          <w:szCs w:val="20"/>
        </w:rPr>
        <w:t xml:space="preserve">от настоящите </w:t>
      </w:r>
      <w:r w:rsidR="00ED0588">
        <w:rPr>
          <w:rFonts w:ascii="Times New Roman" w:hAnsi="Times New Roman" w:cs="Times New Roman"/>
          <w:i/>
          <w:sz w:val="20"/>
          <w:szCs w:val="20"/>
        </w:rPr>
        <w:t>У</w:t>
      </w:r>
      <w:r w:rsidR="00534976">
        <w:rPr>
          <w:rFonts w:ascii="Times New Roman" w:hAnsi="Times New Roman" w:cs="Times New Roman"/>
          <w:i/>
          <w:sz w:val="20"/>
          <w:szCs w:val="20"/>
        </w:rPr>
        <w:t>словия)</w:t>
      </w:r>
    </w:p>
    <w:p w14:paraId="554E51CA" w14:textId="77777777" w:rsidR="00E76189" w:rsidRDefault="003519A2" w:rsidP="00E76189">
      <w:pPr>
        <w:pBdr>
          <w:top w:val="single" w:sz="4" w:space="1" w:color="auto"/>
          <w:left w:val="single" w:sz="4" w:space="4" w:color="auto"/>
          <w:bottom w:val="single" w:sz="4" w:space="0" w:color="auto"/>
          <w:right w:val="single" w:sz="4" w:space="4" w:color="auto"/>
        </w:pBdr>
        <w:tabs>
          <w:tab w:val="left" w:pos="-180"/>
        </w:tabs>
        <w:autoSpaceDE w:val="0"/>
        <w:autoSpaceDN w:val="0"/>
        <w:adjustRightInd w:val="0"/>
        <w:spacing w:after="0" w:line="240" w:lineRule="auto"/>
        <w:jc w:val="both"/>
        <w:rPr>
          <w:rFonts w:ascii="Times New Roman" w:hAnsi="Times New Roman" w:cs="Times New Roman"/>
          <w:i/>
          <w:color w:val="FF0000"/>
          <w:sz w:val="20"/>
          <w:szCs w:val="20"/>
        </w:rPr>
      </w:pPr>
      <w:r>
        <w:rPr>
          <w:rFonts w:ascii="Times New Roman" w:hAnsi="Times New Roman" w:cs="Times New Roman"/>
          <w:sz w:val="24"/>
          <w:szCs w:val="24"/>
        </w:rPr>
        <w:t xml:space="preserve">7. </w:t>
      </w:r>
      <w:r w:rsidRPr="003519A2">
        <w:rPr>
          <w:rFonts w:ascii="Times New Roman" w:hAnsi="Times New Roman" w:cs="Times New Roman"/>
          <w:sz w:val="24"/>
          <w:szCs w:val="24"/>
        </w:rPr>
        <w:t>Документация за възложената обществена поръчка за изпълнение на дейностите по проекта</w:t>
      </w:r>
      <w:r>
        <w:rPr>
          <w:rFonts w:ascii="Times New Roman" w:hAnsi="Times New Roman" w:cs="Times New Roman"/>
          <w:sz w:val="24"/>
          <w:szCs w:val="24"/>
        </w:rPr>
        <w:t>, съгласно приложимите процедури по ЗОП.</w:t>
      </w:r>
      <w:r w:rsidRPr="003519A2">
        <w:rPr>
          <w:rFonts w:ascii="Times New Roman" w:hAnsi="Times New Roman" w:cs="Times New Roman"/>
          <w:sz w:val="24"/>
          <w:szCs w:val="24"/>
        </w:rPr>
        <w:t xml:space="preserve"> </w:t>
      </w:r>
    </w:p>
    <w:p w14:paraId="38A4869A" w14:textId="77777777" w:rsidR="00E76189" w:rsidRPr="00CE6E21" w:rsidRDefault="00E76189" w:rsidP="00E76189">
      <w:pPr>
        <w:pBdr>
          <w:top w:val="single" w:sz="4" w:space="1" w:color="auto"/>
          <w:left w:val="single" w:sz="4" w:space="4" w:color="auto"/>
          <w:bottom w:val="single" w:sz="4" w:space="0" w:color="auto"/>
          <w:right w:val="single" w:sz="4" w:space="4" w:color="auto"/>
        </w:pBdr>
        <w:tabs>
          <w:tab w:val="left" w:pos="-180"/>
        </w:tabs>
        <w:autoSpaceDE w:val="0"/>
        <w:autoSpaceDN w:val="0"/>
        <w:adjustRightInd w:val="0"/>
        <w:spacing w:line="240" w:lineRule="auto"/>
        <w:jc w:val="both"/>
        <w:rPr>
          <w:rFonts w:ascii="Times New Roman" w:hAnsi="Times New Roman" w:cs="Times New Roman"/>
          <w:i/>
          <w:sz w:val="20"/>
          <w:szCs w:val="20"/>
        </w:rPr>
      </w:pPr>
      <w:r>
        <w:rPr>
          <w:rFonts w:ascii="Times New Roman" w:hAnsi="Times New Roman" w:cs="Times New Roman"/>
          <w:i/>
          <w:color w:val="FF0000"/>
          <w:sz w:val="20"/>
          <w:szCs w:val="20"/>
        </w:rPr>
        <w:tab/>
      </w:r>
      <w:r w:rsidR="003519A2" w:rsidRPr="00CE6E21">
        <w:rPr>
          <w:rFonts w:ascii="Times New Roman" w:hAnsi="Times New Roman" w:cs="Times New Roman"/>
          <w:i/>
          <w:sz w:val="20"/>
          <w:szCs w:val="20"/>
        </w:rPr>
        <w:t xml:space="preserve">(важи в случай, че проектът включва разходи по </w:t>
      </w:r>
      <w:r w:rsidR="00453463" w:rsidRPr="00FF1739">
        <w:rPr>
          <w:rFonts w:ascii="Times New Roman" w:hAnsi="Times New Roman" w:cs="Times New Roman"/>
          <w:i/>
          <w:sz w:val="20"/>
          <w:szCs w:val="20"/>
        </w:rPr>
        <w:t>14.</w:t>
      </w:r>
      <w:r w:rsidR="00497DBF" w:rsidRPr="00FF1739">
        <w:rPr>
          <w:rFonts w:ascii="Times New Roman" w:hAnsi="Times New Roman" w:cs="Times New Roman"/>
          <w:i/>
          <w:sz w:val="20"/>
          <w:szCs w:val="20"/>
        </w:rPr>
        <w:t>1</w:t>
      </w:r>
      <w:r w:rsidR="00453463" w:rsidRPr="00FF1739">
        <w:rPr>
          <w:rFonts w:ascii="Times New Roman" w:hAnsi="Times New Roman" w:cs="Times New Roman"/>
          <w:i/>
          <w:sz w:val="20"/>
          <w:szCs w:val="20"/>
        </w:rPr>
        <w:t>.</w:t>
      </w:r>
      <w:r w:rsidR="00497DBF" w:rsidRPr="00FF1739">
        <w:rPr>
          <w:rFonts w:ascii="Times New Roman" w:hAnsi="Times New Roman" w:cs="Times New Roman"/>
          <w:i/>
          <w:sz w:val="20"/>
          <w:szCs w:val="20"/>
        </w:rPr>
        <w:t>4</w:t>
      </w:r>
      <w:r w:rsidR="00453463" w:rsidRPr="00FF1739">
        <w:rPr>
          <w:rFonts w:ascii="Times New Roman" w:hAnsi="Times New Roman" w:cs="Times New Roman"/>
          <w:i/>
          <w:sz w:val="20"/>
          <w:szCs w:val="20"/>
        </w:rPr>
        <w:t>.1.2</w:t>
      </w:r>
      <w:r w:rsidR="00453463">
        <w:rPr>
          <w:rFonts w:ascii="Times New Roman" w:hAnsi="Times New Roman" w:cs="Times New Roman"/>
          <w:i/>
          <w:sz w:val="20"/>
          <w:szCs w:val="20"/>
        </w:rPr>
        <w:t xml:space="preserve"> </w:t>
      </w:r>
      <w:r w:rsidR="00453463" w:rsidRPr="00FF3491">
        <w:rPr>
          <w:rFonts w:ascii="Times New Roman" w:hAnsi="Times New Roman" w:cs="Times New Roman"/>
          <w:i/>
          <w:color w:val="FF0000"/>
          <w:sz w:val="20"/>
          <w:szCs w:val="20"/>
        </w:rPr>
        <w:t xml:space="preserve"> </w:t>
      </w:r>
      <w:r w:rsidR="003519A2" w:rsidRPr="00CE6E21">
        <w:rPr>
          <w:rFonts w:ascii="Times New Roman" w:hAnsi="Times New Roman" w:cs="Times New Roman"/>
          <w:i/>
          <w:sz w:val="20"/>
          <w:szCs w:val="20"/>
        </w:rPr>
        <w:t>от Раздел 14.1 „Допустими разходи“, извършени преди подаване на проектното предложение от кандидат, който се явява възложител по чл. 5 и 6 от Закона за обществените поръчки).</w:t>
      </w:r>
    </w:p>
    <w:p w14:paraId="1ACCA215" w14:textId="77777777" w:rsidR="003E1272" w:rsidRDefault="003519A2" w:rsidP="00A14654">
      <w:pPr>
        <w:pBdr>
          <w:top w:val="single" w:sz="4" w:space="1" w:color="auto"/>
          <w:left w:val="single" w:sz="4" w:space="4" w:color="auto"/>
          <w:bottom w:val="single" w:sz="4" w:space="0"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i/>
          <w:color w:val="FF0000"/>
          <w:sz w:val="20"/>
          <w:szCs w:val="20"/>
        </w:rPr>
      </w:pPr>
      <w:r>
        <w:rPr>
          <w:rFonts w:ascii="Times New Roman" w:hAnsi="Times New Roman" w:cs="Times New Roman"/>
          <w:sz w:val="24"/>
          <w:szCs w:val="24"/>
        </w:rPr>
        <w:t xml:space="preserve">8. </w:t>
      </w:r>
      <w:r w:rsidR="00CA7A2F" w:rsidRPr="00CA7A2F">
        <w:rPr>
          <w:rFonts w:ascii="Times New Roman" w:hAnsi="Times New Roman" w:cs="Times New Roman"/>
          <w:sz w:val="24"/>
          <w:szCs w:val="24"/>
        </w:rPr>
        <w:t>За разходите за закупуване на ноу-хау, патентни права и лицензи, необходими за изготвяне и/или изпълнение на проекта, кандидатът предоставя подписан договор за покупка на патент или полезен модел или лицензионен договор</w:t>
      </w:r>
      <w:r w:rsidR="00C30778" w:rsidRPr="00F76737">
        <w:rPr>
          <w:rFonts w:ascii="Times New Roman" w:hAnsi="Times New Roman" w:cs="Times New Roman"/>
          <w:sz w:val="24"/>
          <w:szCs w:val="24"/>
        </w:rPr>
        <w:t xml:space="preserve"> и съответните </w:t>
      </w:r>
      <w:proofErr w:type="spellStart"/>
      <w:r w:rsidR="00C30778" w:rsidRPr="00F76737">
        <w:rPr>
          <w:rFonts w:ascii="Times New Roman" w:hAnsi="Times New Roman" w:cs="Times New Roman"/>
          <w:sz w:val="24"/>
          <w:szCs w:val="24"/>
        </w:rPr>
        <w:t>разходооправдателни</w:t>
      </w:r>
      <w:proofErr w:type="spellEnd"/>
      <w:r w:rsidR="00C30778" w:rsidRPr="00F76737">
        <w:rPr>
          <w:rFonts w:ascii="Times New Roman" w:hAnsi="Times New Roman" w:cs="Times New Roman"/>
          <w:sz w:val="24"/>
          <w:szCs w:val="24"/>
        </w:rPr>
        <w:t xml:space="preserve"> документи</w:t>
      </w:r>
      <w:r w:rsidR="00A14654">
        <w:rPr>
          <w:rFonts w:ascii="Times New Roman" w:hAnsi="Times New Roman" w:cs="Times New Roman"/>
          <w:sz w:val="24"/>
          <w:szCs w:val="24"/>
        </w:rPr>
        <w:t>: фактури и банкови извлечения за преведени суми</w:t>
      </w:r>
    </w:p>
    <w:p w14:paraId="5C68C920" w14:textId="77777777" w:rsidR="00412164" w:rsidRDefault="00CE6E21" w:rsidP="00412164">
      <w:pPr>
        <w:pBdr>
          <w:top w:val="single" w:sz="4" w:space="1" w:color="auto"/>
          <w:left w:val="single" w:sz="4" w:space="4" w:color="auto"/>
          <w:bottom w:val="single" w:sz="4" w:space="0" w:color="auto"/>
          <w:right w:val="single" w:sz="4" w:space="4" w:color="auto"/>
        </w:pBdr>
        <w:tabs>
          <w:tab w:val="left" w:pos="-180"/>
        </w:tabs>
        <w:autoSpaceDE w:val="0"/>
        <w:autoSpaceDN w:val="0"/>
        <w:adjustRightInd w:val="0"/>
        <w:spacing w:line="276" w:lineRule="auto"/>
        <w:jc w:val="both"/>
        <w:rPr>
          <w:rFonts w:ascii="Times New Roman" w:hAnsi="Times New Roman" w:cs="Times New Roman"/>
          <w:i/>
          <w:sz w:val="20"/>
          <w:szCs w:val="20"/>
          <w:lang w:val="en-US"/>
        </w:rPr>
      </w:pPr>
      <w:r>
        <w:rPr>
          <w:rFonts w:ascii="Times New Roman" w:hAnsi="Times New Roman" w:cs="Times New Roman"/>
          <w:i/>
          <w:sz w:val="20"/>
          <w:szCs w:val="20"/>
        </w:rPr>
        <w:tab/>
      </w:r>
      <w:r w:rsidR="00C30778" w:rsidRPr="00F76737">
        <w:rPr>
          <w:rFonts w:ascii="Times New Roman" w:hAnsi="Times New Roman" w:cs="Times New Roman"/>
          <w:i/>
          <w:sz w:val="20"/>
          <w:szCs w:val="20"/>
        </w:rPr>
        <w:t xml:space="preserve">(документът е задължителен за всички проектни предложения, предвиждащи разходи </w:t>
      </w:r>
      <w:r w:rsidR="00C30778">
        <w:rPr>
          <w:rFonts w:ascii="Times New Roman" w:hAnsi="Times New Roman" w:cs="Times New Roman"/>
          <w:i/>
          <w:sz w:val="20"/>
          <w:szCs w:val="20"/>
        </w:rPr>
        <w:t xml:space="preserve">по т. </w:t>
      </w:r>
      <w:r w:rsidR="00C30778" w:rsidRPr="003069C1">
        <w:rPr>
          <w:rFonts w:ascii="Times New Roman" w:hAnsi="Times New Roman" w:cs="Times New Roman"/>
          <w:i/>
          <w:sz w:val="20"/>
          <w:szCs w:val="20"/>
        </w:rPr>
        <w:t>14.1.3.4</w:t>
      </w:r>
      <w:r w:rsidR="00C30778" w:rsidRPr="005045A3">
        <w:rPr>
          <w:rFonts w:ascii="Times New Roman" w:hAnsi="Times New Roman" w:cs="Times New Roman"/>
          <w:sz w:val="24"/>
          <w:szCs w:val="24"/>
        </w:rPr>
        <w:t xml:space="preserve"> </w:t>
      </w:r>
      <w:r w:rsidR="00C30778" w:rsidRPr="00F76737">
        <w:rPr>
          <w:rFonts w:ascii="Times New Roman" w:hAnsi="Times New Roman" w:cs="Times New Roman"/>
          <w:i/>
          <w:color w:val="FF0000"/>
          <w:sz w:val="20"/>
          <w:szCs w:val="20"/>
        </w:rPr>
        <w:t xml:space="preserve"> </w:t>
      </w:r>
      <w:r w:rsidR="00C30778" w:rsidRPr="00F76737">
        <w:rPr>
          <w:rFonts w:ascii="Times New Roman" w:hAnsi="Times New Roman" w:cs="Times New Roman"/>
          <w:i/>
          <w:sz w:val="20"/>
          <w:szCs w:val="20"/>
        </w:rPr>
        <w:t>от настоящите условия)</w:t>
      </w:r>
    </w:p>
    <w:p w14:paraId="0F68489F" w14:textId="77777777" w:rsidR="00412164" w:rsidRDefault="003519A2" w:rsidP="00412164">
      <w:pPr>
        <w:pBdr>
          <w:top w:val="single" w:sz="4" w:space="1" w:color="auto"/>
          <w:left w:val="single" w:sz="4" w:space="4" w:color="auto"/>
          <w:bottom w:val="single" w:sz="4" w:space="0" w:color="auto"/>
          <w:right w:val="single" w:sz="4" w:space="4" w:color="auto"/>
        </w:pBdr>
        <w:tabs>
          <w:tab w:val="left" w:pos="-180"/>
        </w:tabs>
        <w:autoSpaceDE w:val="0"/>
        <w:autoSpaceDN w:val="0"/>
        <w:adjustRightInd w:val="0"/>
        <w:spacing w:line="276" w:lineRule="auto"/>
        <w:jc w:val="both"/>
        <w:rPr>
          <w:rFonts w:ascii="Times New Roman" w:hAnsi="Times New Roman" w:cs="Times New Roman"/>
          <w:sz w:val="24"/>
          <w:szCs w:val="24"/>
          <w:lang w:val="en-US"/>
        </w:rPr>
      </w:pPr>
      <w:r>
        <w:rPr>
          <w:rFonts w:ascii="Times New Roman" w:hAnsi="Times New Roman" w:cs="Times New Roman"/>
          <w:sz w:val="24"/>
          <w:szCs w:val="24"/>
        </w:rPr>
        <w:t>9</w:t>
      </w:r>
      <w:r w:rsidR="00C30778">
        <w:rPr>
          <w:rFonts w:ascii="Times New Roman" w:hAnsi="Times New Roman" w:cs="Times New Roman"/>
          <w:sz w:val="24"/>
          <w:szCs w:val="24"/>
        </w:rPr>
        <w:t xml:space="preserve">. </w:t>
      </w:r>
      <w:r w:rsidR="00C30778" w:rsidRPr="00F76737">
        <w:rPr>
          <w:rFonts w:ascii="Times New Roman" w:hAnsi="Times New Roman" w:cs="Times New Roman"/>
          <w:sz w:val="24"/>
          <w:szCs w:val="24"/>
        </w:rPr>
        <w:t>При проекти</w:t>
      </w:r>
      <w:r w:rsidR="00C30778">
        <w:rPr>
          <w:rFonts w:ascii="Times New Roman" w:hAnsi="Times New Roman" w:cs="Times New Roman"/>
          <w:sz w:val="24"/>
          <w:szCs w:val="24"/>
        </w:rPr>
        <w:t xml:space="preserve"> с включени разходи по т. 14.1.3.4 от т. 14.1 „Допустими разходи“, кандидатът следва да се представят поне един от следните документи:</w:t>
      </w:r>
    </w:p>
    <w:p w14:paraId="301E7030" w14:textId="77777777" w:rsidR="00412164" w:rsidRDefault="00C30778" w:rsidP="00412164">
      <w:pPr>
        <w:pBdr>
          <w:top w:val="single" w:sz="4" w:space="1" w:color="auto"/>
          <w:left w:val="single" w:sz="4" w:space="4" w:color="auto"/>
          <w:bottom w:val="single" w:sz="4" w:space="0" w:color="auto"/>
          <w:right w:val="single" w:sz="4" w:space="4" w:color="auto"/>
        </w:pBdr>
        <w:tabs>
          <w:tab w:val="left" w:pos="-180"/>
        </w:tabs>
        <w:autoSpaceDE w:val="0"/>
        <w:autoSpaceDN w:val="0"/>
        <w:adjustRightInd w:val="0"/>
        <w:spacing w:line="276" w:lineRule="auto"/>
        <w:jc w:val="both"/>
        <w:rPr>
          <w:rFonts w:ascii="Times New Roman" w:hAnsi="Times New Roman" w:cs="Times New Roman"/>
          <w:sz w:val="24"/>
          <w:szCs w:val="24"/>
          <w:lang w:val="en-US"/>
        </w:rPr>
      </w:pPr>
      <w:r>
        <w:rPr>
          <w:rFonts w:ascii="Times New Roman" w:hAnsi="Times New Roman" w:cs="Times New Roman"/>
          <w:sz w:val="24"/>
          <w:szCs w:val="24"/>
        </w:rPr>
        <w:tab/>
      </w:r>
      <w:r w:rsidR="003519A2">
        <w:rPr>
          <w:rFonts w:ascii="Times New Roman" w:hAnsi="Times New Roman" w:cs="Times New Roman"/>
          <w:sz w:val="24"/>
          <w:szCs w:val="24"/>
        </w:rPr>
        <w:t>9</w:t>
      </w:r>
      <w:r>
        <w:rPr>
          <w:rFonts w:ascii="Times New Roman" w:hAnsi="Times New Roman" w:cs="Times New Roman"/>
          <w:sz w:val="24"/>
          <w:szCs w:val="24"/>
        </w:rPr>
        <w:t xml:space="preserve">.1 при </w:t>
      </w:r>
      <w:r w:rsidRPr="00F76737">
        <w:rPr>
          <w:rFonts w:ascii="Times New Roman" w:hAnsi="Times New Roman" w:cs="Times New Roman"/>
          <w:sz w:val="24"/>
          <w:szCs w:val="24"/>
        </w:rPr>
        <w:t xml:space="preserve">придобиване на </w:t>
      </w:r>
      <w:r>
        <w:rPr>
          <w:rFonts w:ascii="Times New Roman" w:hAnsi="Times New Roman" w:cs="Times New Roman"/>
          <w:sz w:val="24"/>
          <w:szCs w:val="24"/>
        </w:rPr>
        <w:t xml:space="preserve">патент или полезен модел на иновация </w:t>
      </w:r>
      <w:r w:rsidRPr="007A0FBC">
        <w:rPr>
          <w:rFonts w:ascii="Times New Roman" w:hAnsi="Times New Roman" w:cs="Times New Roman"/>
          <w:sz w:val="24"/>
          <w:szCs w:val="24"/>
        </w:rPr>
        <w:t>се представят</w:t>
      </w:r>
      <w:r>
        <w:rPr>
          <w:rFonts w:ascii="Times New Roman" w:hAnsi="Times New Roman" w:cs="Times New Roman"/>
          <w:sz w:val="24"/>
          <w:szCs w:val="24"/>
        </w:rPr>
        <w:t xml:space="preserve">: </w:t>
      </w:r>
      <w:r w:rsidRPr="007A0FBC">
        <w:rPr>
          <w:rFonts w:ascii="Times New Roman" w:hAnsi="Times New Roman" w:cs="Times New Roman"/>
          <w:b/>
          <w:sz w:val="24"/>
          <w:szCs w:val="24"/>
        </w:rPr>
        <w:t>патент</w:t>
      </w:r>
      <w:r w:rsidRPr="007A0FBC">
        <w:rPr>
          <w:rFonts w:ascii="Times New Roman" w:hAnsi="Times New Roman" w:cs="Times New Roman"/>
          <w:sz w:val="24"/>
          <w:szCs w:val="24"/>
        </w:rPr>
        <w:t xml:space="preserve"> за изобретение или </w:t>
      </w:r>
      <w:r w:rsidRPr="007A0FBC">
        <w:rPr>
          <w:rFonts w:ascii="Times New Roman" w:hAnsi="Times New Roman" w:cs="Times New Roman"/>
          <w:b/>
          <w:sz w:val="24"/>
          <w:szCs w:val="24"/>
        </w:rPr>
        <w:t>свидетелство</w:t>
      </w:r>
      <w:r w:rsidRPr="007A0FBC">
        <w:rPr>
          <w:rFonts w:ascii="Times New Roman" w:hAnsi="Times New Roman" w:cs="Times New Roman"/>
          <w:sz w:val="24"/>
          <w:szCs w:val="24"/>
        </w:rPr>
        <w:t xml:space="preserve"> за регистрация на полезен модел за иновацията, внедрявана по проекта. </w:t>
      </w:r>
    </w:p>
    <w:p w14:paraId="367407CB" w14:textId="39559E76" w:rsidR="00C30778" w:rsidRPr="00C30778" w:rsidRDefault="00C30778" w:rsidP="00412164">
      <w:pPr>
        <w:pBdr>
          <w:top w:val="single" w:sz="4" w:space="1" w:color="auto"/>
          <w:left w:val="single" w:sz="4" w:space="4" w:color="auto"/>
          <w:bottom w:val="single" w:sz="4" w:space="0" w:color="auto"/>
          <w:right w:val="single" w:sz="4" w:space="4" w:color="auto"/>
        </w:pBdr>
        <w:tabs>
          <w:tab w:val="left" w:pos="-180"/>
        </w:tabs>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003519A2">
        <w:rPr>
          <w:rFonts w:ascii="Times New Roman" w:hAnsi="Times New Roman" w:cs="Times New Roman"/>
          <w:sz w:val="24"/>
          <w:szCs w:val="24"/>
        </w:rPr>
        <w:t>9</w:t>
      </w:r>
      <w:r>
        <w:rPr>
          <w:rFonts w:ascii="Times New Roman" w:hAnsi="Times New Roman" w:cs="Times New Roman"/>
          <w:sz w:val="24"/>
          <w:szCs w:val="24"/>
        </w:rPr>
        <w:t>.2 в</w:t>
      </w:r>
      <w:r w:rsidRPr="007A0FBC">
        <w:rPr>
          <w:rFonts w:ascii="Times New Roman" w:hAnsi="Times New Roman" w:cs="Times New Roman"/>
          <w:sz w:val="24"/>
          <w:szCs w:val="24"/>
        </w:rPr>
        <w:t xml:space="preserve"> случаите, когато се придобива ноу-хау се представят доказателства за притежавания производствен опит (ноу-хау) с техническа документация, научни публикации, </w:t>
      </w:r>
      <w:r w:rsidR="00CA7A2F">
        <w:rPr>
          <w:rFonts w:ascii="Times New Roman" w:hAnsi="Times New Roman" w:cs="Times New Roman"/>
          <w:sz w:val="24"/>
          <w:szCs w:val="24"/>
        </w:rPr>
        <w:t xml:space="preserve">две </w:t>
      </w:r>
      <w:r w:rsidRPr="007A0FBC">
        <w:rPr>
          <w:rFonts w:ascii="Times New Roman" w:hAnsi="Times New Roman" w:cs="Times New Roman"/>
          <w:sz w:val="24"/>
          <w:szCs w:val="24"/>
        </w:rPr>
        <w:t xml:space="preserve">независими становища от компетентни </w:t>
      </w:r>
      <w:r w:rsidR="00CA7A2F">
        <w:rPr>
          <w:rFonts w:ascii="Times New Roman" w:hAnsi="Times New Roman" w:cs="Times New Roman"/>
          <w:sz w:val="24"/>
          <w:szCs w:val="24"/>
        </w:rPr>
        <w:t xml:space="preserve">научни </w:t>
      </w:r>
      <w:r w:rsidRPr="007A0FBC">
        <w:rPr>
          <w:rFonts w:ascii="Times New Roman" w:hAnsi="Times New Roman" w:cs="Times New Roman"/>
          <w:sz w:val="24"/>
          <w:szCs w:val="24"/>
        </w:rPr>
        <w:t>организации в областта на иновацията или независими хабилитирани лица в областта на иновацията. Документите не трябва да са с декларативен хар</w:t>
      </w:r>
      <w:r w:rsidR="00900A3D">
        <w:rPr>
          <w:rFonts w:ascii="Times New Roman" w:hAnsi="Times New Roman" w:cs="Times New Roman"/>
          <w:sz w:val="24"/>
          <w:szCs w:val="24"/>
        </w:rPr>
        <w:t>а</w:t>
      </w:r>
      <w:r w:rsidRPr="007A0FBC">
        <w:rPr>
          <w:rFonts w:ascii="Times New Roman" w:hAnsi="Times New Roman" w:cs="Times New Roman"/>
          <w:sz w:val="24"/>
          <w:szCs w:val="24"/>
        </w:rPr>
        <w:t>ктер,</w:t>
      </w:r>
      <w:r>
        <w:rPr>
          <w:rFonts w:ascii="Times New Roman" w:hAnsi="Times New Roman" w:cs="Times New Roman"/>
          <w:sz w:val="24"/>
          <w:szCs w:val="24"/>
        </w:rPr>
        <w:t xml:space="preserve"> </w:t>
      </w:r>
      <w:r w:rsidRPr="007A0FBC">
        <w:rPr>
          <w:rFonts w:ascii="Times New Roman" w:hAnsi="Times New Roman" w:cs="Times New Roman"/>
          <w:sz w:val="24"/>
          <w:szCs w:val="24"/>
        </w:rPr>
        <w:t>а да съдържат</w:t>
      </w:r>
      <w:r>
        <w:rPr>
          <w:rFonts w:ascii="Times New Roman" w:hAnsi="Times New Roman" w:cs="Times New Roman"/>
          <w:sz w:val="24"/>
          <w:szCs w:val="24"/>
        </w:rPr>
        <w:t xml:space="preserve"> оценка за иновативния продукт</w:t>
      </w:r>
      <w:r w:rsidRPr="007A0FBC">
        <w:rPr>
          <w:rFonts w:ascii="Times New Roman" w:hAnsi="Times New Roman" w:cs="Times New Roman"/>
          <w:sz w:val="24"/>
          <w:szCs w:val="24"/>
        </w:rPr>
        <w:t>/процес/съоръжения и да доказват неговата иновативност.</w:t>
      </w:r>
    </w:p>
    <w:p w14:paraId="1C5BBE3B" w14:textId="77777777" w:rsidR="00FD21FA" w:rsidRDefault="003519A2" w:rsidP="00CE6E21">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10</w:t>
      </w:r>
      <w:r w:rsidR="00541B2C">
        <w:rPr>
          <w:rFonts w:ascii="Times New Roman" w:hAnsi="Times New Roman" w:cs="Times New Roman"/>
          <w:sz w:val="24"/>
          <w:szCs w:val="24"/>
        </w:rPr>
        <w:t xml:space="preserve">. </w:t>
      </w:r>
      <w:r w:rsidR="00A14654">
        <w:rPr>
          <w:rFonts w:ascii="Times New Roman" w:hAnsi="Times New Roman" w:cs="Times New Roman"/>
          <w:sz w:val="24"/>
          <w:szCs w:val="24"/>
        </w:rPr>
        <w:t xml:space="preserve">Решение на Общинския съвет </w:t>
      </w:r>
      <w:r w:rsidR="00A14654" w:rsidRPr="00DB37BD">
        <w:rPr>
          <w:rFonts w:ascii="Times New Roman" w:hAnsi="Times New Roman" w:cs="Times New Roman"/>
          <w:sz w:val="24"/>
          <w:szCs w:val="24"/>
        </w:rPr>
        <w:t>за кандидатстване по настоящата процедура</w:t>
      </w:r>
      <w:r w:rsidR="00A14654">
        <w:rPr>
          <w:rFonts w:ascii="Times New Roman" w:hAnsi="Times New Roman" w:cs="Times New Roman"/>
          <w:sz w:val="24"/>
          <w:szCs w:val="24"/>
        </w:rPr>
        <w:t xml:space="preserve">, от което е видно и че </w:t>
      </w:r>
      <w:r w:rsidR="00A14654" w:rsidRPr="00443B03">
        <w:rPr>
          <w:rFonts w:ascii="Times New Roman" w:hAnsi="Times New Roman" w:cs="Times New Roman"/>
          <w:sz w:val="24"/>
          <w:szCs w:val="24"/>
        </w:rPr>
        <w:t xml:space="preserve">предложеното проектно предложение е в съответствие с плана за </w:t>
      </w:r>
      <w:r w:rsidR="00A14654">
        <w:rPr>
          <w:rFonts w:ascii="Times New Roman" w:hAnsi="Times New Roman" w:cs="Times New Roman"/>
          <w:sz w:val="24"/>
          <w:szCs w:val="24"/>
        </w:rPr>
        <w:t>развитие на общината, прикачено в ИСУН 2020</w:t>
      </w:r>
      <w:r w:rsidR="00A14654" w:rsidRPr="00DB37BD">
        <w:rPr>
          <w:rFonts w:ascii="Times New Roman" w:hAnsi="Times New Roman" w:cs="Times New Roman"/>
          <w:sz w:val="24"/>
          <w:szCs w:val="24"/>
        </w:rPr>
        <w:t xml:space="preserve"> </w:t>
      </w:r>
      <w:r w:rsidR="00A14654" w:rsidRPr="00443B03">
        <w:rPr>
          <w:rFonts w:ascii="Times New Roman" w:hAnsi="Times New Roman" w:cs="Times New Roman"/>
        </w:rPr>
        <w:t>(</w:t>
      </w:r>
      <w:r w:rsidR="00A14654" w:rsidRPr="00443B03">
        <w:rPr>
          <w:rFonts w:ascii="Times New Roman" w:hAnsi="Times New Roman" w:cs="Times New Roman"/>
          <w:i/>
        </w:rPr>
        <w:t>изиск</w:t>
      </w:r>
      <w:r w:rsidR="00431347">
        <w:rPr>
          <w:rFonts w:ascii="Times New Roman" w:hAnsi="Times New Roman" w:cs="Times New Roman"/>
          <w:i/>
        </w:rPr>
        <w:t>ва се за кандидати - общини</w:t>
      </w:r>
      <w:r w:rsidR="00B061AD">
        <w:rPr>
          <w:rFonts w:ascii="Times New Roman" w:hAnsi="Times New Roman" w:cs="Times New Roman"/>
          <w:i/>
        </w:rPr>
        <w:t>)</w:t>
      </w:r>
      <w:r w:rsidR="00541B2C">
        <w:rPr>
          <w:rFonts w:ascii="Times New Roman" w:hAnsi="Times New Roman" w:cs="Times New Roman"/>
          <w:sz w:val="24"/>
          <w:szCs w:val="24"/>
        </w:rPr>
        <w:t>;</w:t>
      </w:r>
      <w:r w:rsidR="00FD21FA" w:rsidRPr="00DB37BD">
        <w:rPr>
          <w:rFonts w:ascii="Times New Roman" w:hAnsi="Times New Roman" w:cs="Times New Roman"/>
          <w:sz w:val="24"/>
          <w:szCs w:val="24"/>
        </w:rPr>
        <w:tab/>
      </w:r>
    </w:p>
    <w:p w14:paraId="069D9BDA" w14:textId="77777777" w:rsidR="00A14654" w:rsidRDefault="00A14654" w:rsidP="00CE6E21">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Pr="007D6F45">
        <w:rPr>
          <w:rFonts w:ascii="Times New Roman" w:hAnsi="Times New Roman" w:cs="Times New Roman"/>
          <w:sz w:val="24"/>
          <w:szCs w:val="24"/>
        </w:rPr>
        <w:t>Решение на компетентния орган на юридическото лице с нестопанска цел за кандидатстване по настоящата процедура, прикачено в ИСУН 2020;</w:t>
      </w:r>
      <w:r w:rsidRPr="00DB37BD">
        <w:rPr>
          <w:rFonts w:ascii="Times New Roman" w:hAnsi="Times New Roman" w:cs="Times New Roman"/>
          <w:sz w:val="24"/>
          <w:szCs w:val="24"/>
        </w:rPr>
        <w:tab/>
      </w:r>
    </w:p>
    <w:p w14:paraId="6770B96F" w14:textId="5E8378E4" w:rsidR="00A14654" w:rsidRPr="00443B03" w:rsidRDefault="00A14654" w:rsidP="00CE6E21">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line="276" w:lineRule="auto"/>
        <w:jc w:val="both"/>
        <w:rPr>
          <w:rFonts w:ascii="Times New Roman" w:hAnsi="Times New Roman" w:cs="Times New Roman"/>
        </w:rPr>
      </w:pPr>
      <w:r>
        <w:rPr>
          <w:rFonts w:ascii="Times New Roman" w:hAnsi="Times New Roman" w:cs="Times New Roman"/>
          <w:sz w:val="24"/>
          <w:szCs w:val="24"/>
        </w:rPr>
        <w:tab/>
      </w:r>
      <w:r w:rsidRPr="00443B03">
        <w:rPr>
          <w:rFonts w:ascii="Times New Roman" w:hAnsi="Times New Roman" w:cs="Times New Roman"/>
        </w:rPr>
        <w:t>(</w:t>
      </w:r>
      <w:r w:rsidRPr="00443B03">
        <w:rPr>
          <w:rFonts w:ascii="Times New Roman" w:hAnsi="Times New Roman" w:cs="Times New Roman"/>
          <w:i/>
        </w:rPr>
        <w:t>изисква се за кандидати</w:t>
      </w:r>
      <w:r w:rsidR="000B21A8">
        <w:rPr>
          <w:rFonts w:ascii="Times New Roman" w:hAnsi="Times New Roman" w:cs="Times New Roman"/>
          <w:i/>
        </w:rPr>
        <w:t>,</w:t>
      </w:r>
      <w:r w:rsidRPr="00443B03">
        <w:rPr>
          <w:rFonts w:ascii="Times New Roman" w:hAnsi="Times New Roman" w:cs="Times New Roman"/>
          <w:i/>
        </w:rPr>
        <w:t xml:space="preserve"> регистрирани по ЗЮЛНЦ</w:t>
      </w:r>
      <w:r w:rsidRPr="00443B03">
        <w:rPr>
          <w:rFonts w:ascii="Times New Roman" w:hAnsi="Times New Roman" w:cs="Times New Roman"/>
        </w:rPr>
        <w:t>)</w:t>
      </w:r>
    </w:p>
    <w:p w14:paraId="6A86BCDA" w14:textId="77777777" w:rsidR="00A14654" w:rsidRPr="00443B03" w:rsidRDefault="00A14654" w:rsidP="00CE6E21">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Pr="00443B03">
        <w:rPr>
          <w:rFonts w:ascii="Times New Roman" w:hAnsi="Times New Roman" w:cs="Times New Roman"/>
          <w:sz w:val="24"/>
          <w:szCs w:val="24"/>
        </w:rPr>
        <w:t>Решение на Общинския съвет, че предложеното проектно предложение е в съответств</w:t>
      </w:r>
      <w:r w:rsidR="00431347">
        <w:rPr>
          <w:rFonts w:ascii="Times New Roman" w:hAnsi="Times New Roman" w:cs="Times New Roman"/>
          <w:sz w:val="24"/>
          <w:szCs w:val="24"/>
        </w:rPr>
        <w:t>ие с плана за развитие на кандидат - общината</w:t>
      </w:r>
      <w:r>
        <w:rPr>
          <w:rFonts w:ascii="Times New Roman" w:hAnsi="Times New Roman" w:cs="Times New Roman"/>
          <w:sz w:val="24"/>
          <w:szCs w:val="24"/>
        </w:rPr>
        <w:t xml:space="preserve"> -</w:t>
      </w:r>
      <w:r w:rsidRPr="00443B03">
        <w:rPr>
          <w:rFonts w:ascii="Times New Roman" w:hAnsi="Times New Roman" w:cs="Times New Roman"/>
          <w:sz w:val="24"/>
          <w:szCs w:val="24"/>
        </w:rPr>
        <w:t xml:space="preserve"> територията, на която то ще бъде изпълнено</w:t>
      </w:r>
      <w:r>
        <w:rPr>
          <w:rFonts w:ascii="Times New Roman" w:hAnsi="Times New Roman" w:cs="Times New Roman"/>
          <w:sz w:val="24"/>
          <w:szCs w:val="24"/>
        </w:rPr>
        <w:t>,</w:t>
      </w:r>
      <w:r w:rsidRPr="006E456F">
        <w:rPr>
          <w:sz w:val="24"/>
          <w:szCs w:val="24"/>
        </w:rPr>
        <w:t xml:space="preserve"> </w:t>
      </w:r>
      <w:r w:rsidRPr="00443B03">
        <w:rPr>
          <w:rFonts w:ascii="Times New Roman" w:hAnsi="Times New Roman" w:cs="Times New Roman"/>
          <w:sz w:val="24"/>
          <w:szCs w:val="24"/>
        </w:rPr>
        <w:t xml:space="preserve">прикачено в ИСУН 2020 </w:t>
      </w:r>
    </w:p>
    <w:p w14:paraId="4E07D5C1" w14:textId="77777777" w:rsidR="003E1272" w:rsidRPr="00DB37BD" w:rsidRDefault="00A14654" w:rsidP="00CE6E21">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i/>
          <w:sz w:val="24"/>
          <w:szCs w:val="24"/>
        </w:rPr>
        <w:tab/>
      </w:r>
      <w:r w:rsidRPr="00443B03">
        <w:rPr>
          <w:rFonts w:ascii="Times New Roman" w:hAnsi="Times New Roman" w:cs="Times New Roman"/>
          <w:i/>
        </w:rPr>
        <w:t>(изисква се за кандидат</w:t>
      </w:r>
      <w:r w:rsidR="005F4F51">
        <w:rPr>
          <w:rFonts w:ascii="Times New Roman" w:hAnsi="Times New Roman" w:cs="Times New Roman"/>
          <w:i/>
        </w:rPr>
        <w:t>: Община Поморие</w:t>
      </w:r>
      <w:r w:rsidR="00CE6E21">
        <w:rPr>
          <w:rFonts w:ascii="Times New Roman" w:hAnsi="Times New Roman" w:cs="Times New Roman"/>
          <w:i/>
        </w:rPr>
        <w:t>)</w:t>
      </w:r>
    </w:p>
    <w:p w14:paraId="1DA02FCC" w14:textId="74C1B17F" w:rsidR="00FD072B" w:rsidRPr="00443B03" w:rsidRDefault="00C30778" w:rsidP="00CE6E21">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A14654">
        <w:rPr>
          <w:rFonts w:ascii="Times New Roman" w:hAnsi="Times New Roman" w:cs="Times New Roman"/>
          <w:sz w:val="24"/>
          <w:szCs w:val="24"/>
        </w:rPr>
        <w:t>3</w:t>
      </w:r>
      <w:r>
        <w:rPr>
          <w:rFonts w:ascii="Times New Roman" w:hAnsi="Times New Roman" w:cs="Times New Roman"/>
          <w:sz w:val="24"/>
          <w:szCs w:val="24"/>
        </w:rPr>
        <w:t xml:space="preserve">. </w:t>
      </w:r>
      <w:r w:rsidR="00FD072B" w:rsidRPr="00443B03">
        <w:rPr>
          <w:rFonts w:ascii="Times New Roman" w:hAnsi="Times New Roman" w:cs="Times New Roman"/>
          <w:sz w:val="24"/>
          <w:szCs w:val="24"/>
        </w:rPr>
        <w:t>Документи, удостоверяващи правото на собственост, правото на ползване и правото на строеж върху терена/и, сградата/</w:t>
      </w:r>
      <w:proofErr w:type="spellStart"/>
      <w:r w:rsidR="00FD072B" w:rsidRPr="00443B03">
        <w:rPr>
          <w:rFonts w:ascii="Times New Roman" w:hAnsi="Times New Roman" w:cs="Times New Roman"/>
          <w:sz w:val="24"/>
          <w:szCs w:val="24"/>
        </w:rPr>
        <w:t>ите</w:t>
      </w:r>
      <w:proofErr w:type="spellEnd"/>
      <w:r w:rsidR="00FD072B" w:rsidRPr="00443B03">
        <w:rPr>
          <w:rFonts w:ascii="Times New Roman" w:hAnsi="Times New Roman" w:cs="Times New Roman"/>
          <w:sz w:val="24"/>
          <w:szCs w:val="24"/>
        </w:rPr>
        <w:t xml:space="preserve"> или съоръжение/ята</w:t>
      </w:r>
      <w:r w:rsidR="000B21A8">
        <w:rPr>
          <w:rFonts w:ascii="Times New Roman" w:hAnsi="Times New Roman" w:cs="Times New Roman"/>
          <w:sz w:val="24"/>
          <w:szCs w:val="24"/>
        </w:rPr>
        <w:t>,</w:t>
      </w:r>
      <w:r w:rsidR="00FD072B" w:rsidRPr="00443B03">
        <w:rPr>
          <w:rFonts w:ascii="Times New Roman" w:hAnsi="Times New Roman" w:cs="Times New Roman"/>
          <w:sz w:val="24"/>
          <w:szCs w:val="24"/>
        </w:rPr>
        <w:t xml:space="preserve"> необходими за изпълнение на проекта:</w:t>
      </w:r>
      <w:r w:rsidR="00FD072B" w:rsidRPr="00443B03">
        <w:rPr>
          <w:rFonts w:ascii="Times New Roman" w:hAnsi="Times New Roman" w:cs="Times New Roman"/>
          <w:sz w:val="24"/>
          <w:szCs w:val="24"/>
        </w:rPr>
        <w:tab/>
      </w:r>
      <w:r w:rsidR="00FD072B" w:rsidRPr="00443B03">
        <w:rPr>
          <w:rFonts w:ascii="Times New Roman" w:hAnsi="Times New Roman" w:cs="Times New Roman"/>
          <w:sz w:val="24"/>
          <w:szCs w:val="24"/>
        </w:rPr>
        <w:tab/>
      </w:r>
      <w:r w:rsidR="00FD072B" w:rsidRPr="00443B03">
        <w:rPr>
          <w:rFonts w:ascii="Times New Roman" w:hAnsi="Times New Roman" w:cs="Times New Roman"/>
          <w:sz w:val="24"/>
          <w:szCs w:val="24"/>
        </w:rPr>
        <w:tab/>
      </w:r>
      <w:r w:rsidR="00FD072B" w:rsidRPr="00443B03">
        <w:rPr>
          <w:rFonts w:ascii="Times New Roman" w:hAnsi="Times New Roman" w:cs="Times New Roman"/>
          <w:sz w:val="24"/>
          <w:szCs w:val="24"/>
        </w:rPr>
        <w:tab/>
      </w:r>
      <w:r w:rsidR="00FD072B" w:rsidRPr="00443B03">
        <w:rPr>
          <w:rFonts w:ascii="Times New Roman" w:hAnsi="Times New Roman" w:cs="Times New Roman"/>
          <w:sz w:val="24"/>
          <w:szCs w:val="24"/>
        </w:rPr>
        <w:tab/>
      </w:r>
      <w:r w:rsidR="00FD072B" w:rsidRPr="00443B03">
        <w:rPr>
          <w:rFonts w:ascii="Times New Roman" w:hAnsi="Times New Roman" w:cs="Times New Roman"/>
          <w:sz w:val="24"/>
          <w:szCs w:val="24"/>
        </w:rPr>
        <w:tab/>
      </w:r>
    </w:p>
    <w:p w14:paraId="2556610E" w14:textId="77777777" w:rsidR="00FD072B" w:rsidRPr="00443B03" w:rsidRDefault="00FD072B" w:rsidP="00CE6E21">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40" w:lineRule="auto"/>
        <w:jc w:val="both"/>
        <w:rPr>
          <w:rFonts w:ascii="Times New Roman" w:hAnsi="Times New Roman" w:cs="Times New Roman"/>
          <w:sz w:val="24"/>
          <w:szCs w:val="24"/>
        </w:rPr>
      </w:pPr>
      <w:r w:rsidRPr="00443B03">
        <w:rPr>
          <w:rFonts w:ascii="Times New Roman" w:hAnsi="Times New Roman" w:cs="Times New Roman"/>
          <w:sz w:val="24"/>
          <w:szCs w:val="24"/>
        </w:rPr>
        <w:tab/>
        <w:t>a)  нотариален акт, акт за държавна или общинска собственост или друг равностоен документ (заверено копие);</w:t>
      </w:r>
      <w:r w:rsidRPr="00443B03">
        <w:rPr>
          <w:rFonts w:ascii="Times New Roman" w:hAnsi="Times New Roman" w:cs="Times New Roman"/>
          <w:sz w:val="24"/>
          <w:szCs w:val="24"/>
        </w:rPr>
        <w:tab/>
      </w:r>
      <w:r w:rsidRPr="00443B03">
        <w:rPr>
          <w:rFonts w:ascii="Times New Roman" w:hAnsi="Times New Roman" w:cs="Times New Roman"/>
          <w:sz w:val="24"/>
          <w:szCs w:val="24"/>
        </w:rPr>
        <w:tab/>
      </w:r>
      <w:r w:rsidRPr="00443B03">
        <w:rPr>
          <w:rFonts w:ascii="Times New Roman" w:hAnsi="Times New Roman" w:cs="Times New Roman"/>
          <w:sz w:val="24"/>
          <w:szCs w:val="24"/>
        </w:rPr>
        <w:tab/>
      </w:r>
      <w:r w:rsidRPr="00443B03">
        <w:rPr>
          <w:rFonts w:ascii="Times New Roman" w:hAnsi="Times New Roman" w:cs="Times New Roman"/>
          <w:sz w:val="24"/>
          <w:szCs w:val="24"/>
        </w:rPr>
        <w:tab/>
      </w:r>
      <w:r w:rsidRPr="00443B03">
        <w:rPr>
          <w:rFonts w:ascii="Times New Roman" w:hAnsi="Times New Roman" w:cs="Times New Roman"/>
          <w:sz w:val="24"/>
          <w:szCs w:val="24"/>
        </w:rPr>
        <w:tab/>
      </w:r>
      <w:r w:rsidRPr="00443B03">
        <w:rPr>
          <w:rFonts w:ascii="Times New Roman" w:hAnsi="Times New Roman" w:cs="Times New Roman"/>
          <w:sz w:val="24"/>
          <w:szCs w:val="24"/>
        </w:rPr>
        <w:tab/>
      </w:r>
      <w:r w:rsidRPr="00443B03">
        <w:rPr>
          <w:rFonts w:ascii="Times New Roman" w:hAnsi="Times New Roman" w:cs="Times New Roman"/>
          <w:sz w:val="24"/>
          <w:szCs w:val="24"/>
        </w:rPr>
        <w:tab/>
      </w:r>
    </w:p>
    <w:p w14:paraId="7DD6158C" w14:textId="6D8ECBBD" w:rsidR="00FD072B" w:rsidRPr="00443B03" w:rsidRDefault="00FD072B" w:rsidP="00CE6E21">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40" w:lineRule="auto"/>
        <w:jc w:val="both"/>
        <w:rPr>
          <w:rFonts w:ascii="Times New Roman" w:hAnsi="Times New Roman" w:cs="Times New Roman"/>
          <w:sz w:val="24"/>
          <w:szCs w:val="24"/>
        </w:rPr>
      </w:pPr>
      <w:r w:rsidRPr="00443B03">
        <w:rPr>
          <w:rFonts w:ascii="Times New Roman" w:hAnsi="Times New Roman" w:cs="Times New Roman"/>
          <w:sz w:val="24"/>
          <w:szCs w:val="24"/>
        </w:rPr>
        <w:tab/>
        <w:t>б) актуална скица - извадка за имота от одобрена кадастрална карта или от действащ подробен устройствен план, с нанесени граници, пътни комуникации и сгради;</w:t>
      </w:r>
      <w:r w:rsidRPr="00443B03">
        <w:rPr>
          <w:rFonts w:ascii="Times New Roman" w:hAnsi="Times New Roman" w:cs="Times New Roman"/>
          <w:sz w:val="24"/>
          <w:szCs w:val="24"/>
        </w:rPr>
        <w:tab/>
      </w:r>
      <w:r w:rsidRPr="00443B03">
        <w:rPr>
          <w:rFonts w:ascii="Times New Roman" w:hAnsi="Times New Roman" w:cs="Times New Roman"/>
          <w:sz w:val="24"/>
          <w:szCs w:val="24"/>
        </w:rPr>
        <w:tab/>
        <w:t>в) за терен и/или сграда и/или съоръжение – учредено право на ползване или договор за наем, в случаите когато не е необходимо разрешение за строеж, съгласно З</w:t>
      </w:r>
      <w:r w:rsidR="000B21A8">
        <w:rPr>
          <w:rFonts w:ascii="Times New Roman" w:hAnsi="Times New Roman" w:cs="Times New Roman"/>
          <w:sz w:val="24"/>
          <w:szCs w:val="24"/>
        </w:rPr>
        <w:t>акона за устройство на територията (З</w:t>
      </w:r>
      <w:r w:rsidRPr="00443B03">
        <w:rPr>
          <w:rFonts w:ascii="Times New Roman" w:hAnsi="Times New Roman" w:cs="Times New Roman"/>
          <w:sz w:val="24"/>
          <w:szCs w:val="24"/>
        </w:rPr>
        <w:t>УТ</w:t>
      </w:r>
      <w:r w:rsidR="000B21A8">
        <w:rPr>
          <w:rFonts w:ascii="Times New Roman" w:hAnsi="Times New Roman" w:cs="Times New Roman"/>
          <w:sz w:val="24"/>
          <w:szCs w:val="24"/>
        </w:rPr>
        <w:t>)</w:t>
      </w:r>
      <w:r w:rsidRPr="00443B03">
        <w:rPr>
          <w:rFonts w:ascii="Times New Roman" w:hAnsi="Times New Roman" w:cs="Times New Roman"/>
          <w:sz w:val="24"/>
          <w:szCs w:val="24"/>
        </w:rPr>
        <w:t xml:space="preserve"> (заверено копие), с оставащ срок към момента на кандидатстване не по-малък от 8 години;</w:t>
      </w:r>
      <w:r w:rsidRPr="00443B03">
        <w:rPr>
          <w:rFonts w:ascii="Times New Roman" w:hAnsi="Times New Roman" w:cs="Times New Roman"/>
          <w:sz w:val="24"/>
          <w:szCs w:val="24"/>
        </w:rPr>
        <w:tab/>
      </w:r>
      <w:r w:rsidRPr="00443B03">
        <w:rPr>
          <w:rFonts w:ascii="Times New Roman" w:hAnsi="Times New Roman" w:cs="Times New Roman"/>
          <w:sz w:val="24"/>
          <w:szCs w:val="24"/>
        </w:rPr>
        <w:tab/>
      </w:r>
      <w:r w:rsidRPr="00443B03">
        <w:rPr>
          <w:rFonts w:ascii="Times New Roman" w:hAnsi="Times New Roman" w:cs="Times New Roman"/>
          <w:sz w:val="24"/>
          <w:szCs w:val="24"/>
        </w:rPr>
        <w:tab/>
      </w:r>
    </w:p>
    <w:p w14:paraId="1905964B" w14:textId="77777777" w:rsidR="00FD072B" w:rsidRDefault="00FD072B" w:rsidP="00CE6E21">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sz w:val="24"/>
          <w:szCs w:val="24"/>
        </w:rPr>
      </w:pPr>
      <w:r w:rsidRPr="00443B03">
        <w:rPr>
          <w:rFonts w:ascii="Times New Roman" w:hAnsi="Times New Roman" w:cs="Times New Roman"/>
          <w:sz w:val="24"/>
          <w:szCs w:val="24"/>
        </w:rPr>
        <w:tab/>
        <w:t>г) за терен и/или сграда и/или съоръжение – учредено право на строеж, в случаите когато се изисква разрешение за строеж, съгласно ЗУТ (заверено копие)</w:t>
      </w:r>
      <w:r>
        <w:rPr>
          <w:rFonts w:ascii="Times New Roman" w:hAnsi="Times New Roman" w:cs="Times New Roman"/>
          <w:sz w:val="24"/>
          <w:szCs w:val="24"/>
        </w:rPr>
        <w:t>;</w:t>
      </w:r>
    </w:p>
    <w:p w14:paraId="06638D99" w14:textId="77777777" w:rsidR="00FD072B" w:rsidRPr="003319F8" w:rsidRDefault="00FD072B" w:rsidP="00CE6E21">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line="276" w:lineRule="auto"/>
        <w:jc w:val="both"/>
        <w:rPr>
          <w:rFonts w:ascii="Times New Roman" w:hAnsi="Times New Roman" w:cs="Times New Roman"/>
        </w:rPr>
      </w:pPr>
      <w:r>
        <w:rPr>
          <w:rFonts w:ascii="Times New Roman" w:hAnsi="Times New Roman" w:cs="Times New Roman"/>
          <w:i/>
          <w:iCs/>
        </w:rPr>
        <w:tab/>
      </w:r>
      <w:r w:rsidRPr="00CE6E21">
        <w:rPr>
          <w:rFonts w:ascii="Times New Roman" w:hAnsi="Times New Roman" w:cs="Times New Roman"/>
          <w:i/>
        </w:rPr>
        <w:t>(документът е задължителен за всички проектни предложения, включващи разходи за строително-монтажни работи, които не се извършват във вода, документът е неприложим за инвестиции, които се извършват във вода)</w:t>
      </w:r>
    </w:p>
    <w:p w14:paraId="343BCB99" w14:textId="77777777" w:rsidR="00FD072B" w:rsidRDefault="00FD072B" w:rsidP="00CE6E21">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Pr="00B426E9">
        <w:rPr>
          <w:rFonts w:ascii="Times New Roman" w:hAnsi="Times New Roman" w:cs="Times New Roman"/>
          <w:sz w:val="24"/>
          <w:szCs w:val="24"/>
        </w:rPr>
        <w:t>Документ за собственост или договор за наем на сградите/помещенията, в които ще се монтират машините, съоръженията, оборудването - за инвестиции за закупуване и/или инсталиране на нови машини, оборудване и съоръжения. В случай на договор за наем, той трябва да бъде в сила най-малко 8 години след датата на кандидатстване. Документът следва да е прикачен в ИСУН 2020.</w:t>
      </w:r>
    </w:p>
    <w:p w14:paraId="74FE7C14" w14:textId="77777777" w:rsidR="00283FC8" w:rsidRPr="00FD072B" w:rsidRDefault="00FD072B" w:rsidP="00CE6E21">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line="276" w:lineRule="auto"/>
        <w:jc w:val="both"/>
        <w:rPr>
          <w:rFonts w:ascii="Times New Roman" w:hAnsi="Times New Roman" w:cs="Times New Roman"/>
          <w:i/>
          <w:iCs/>
        </w:rPr>
      </w:pPr>
      <w:r>
        <w:rPr>
          <w:rFonts w:ascii="Times New Roman" w:hAnsi="Times New Roman" w:cs="Times New Roman"/>
          <w:i/>
          <w:iCs/>
        </w:rPr>
        <w:tab/>
      </w:r>
      <w:r w:rsidRPr="002573D0">
        <w:rPr>
          <w:rFonts w:ascii="Times New Roman" w:hAnsi="Times New Roman" w:cs="Times New Roman"/>
          <w:i/>
          <w:iCs/>
        </w:rPr>
        <w:t xml:space="preserve">(документът е задължителен за всички проектни предложения, </w:t>
      </w:r>
      <w:r>
        <w:rPr>
          <w:rFonts w:ascii="Times New Roman" w:hAnsi="Times New Roman" w:cs="Times New Roman"/>
          <w:i/>
          <w:iCs/>
        </w:rPr>
        <w:t xml:space="preserve">които не включват строително-ремонтни дейности) </w:t>
      </w:r>
    </w:p>
    <w:p w14:paraId="61EB00C0" w14:textId="77777777" w:rsidR="005A3D4C" w:rsidRDefault="00E139FC" w:rsidP="005A3D4C">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color w:val="000000"/>
          <w:sz w:val="24"/>
          <w:szCs w:val="24"/>
        </w:rPr>
      </w:pPr>
      <w:r w:rsidRPr="00DB37BD">
        <w:rPr>
          <w:rFonts w:ascii="Times New Roman" w:hAnsi="Times New Roman" w:cs="Times New Roman"/>
          <w:sz w:val="24"/>
          <w:szCs w:val="24"/>
        </w:rPr>
        <w:t>1</w:t>
      </w:r>
      <w:r w:rsidR="00FD072B">
        <w:rPr>
          <w:rFonts w:ascii="Times New Roman" w:hAnsi="Times New Roman" w:cs="Times New Roman"/>
          <w:sz w:val="24"/>
          <w:szCs w:val="24"/>
        </w:rPr>
        <w:t>5</w:t>
      </w:r>
      <w:r w:rsidR="00FD21FA" w:rsidRPr="00DB37BD">
        <w:rPr>
          <w:rFonts w:ascii="Times New Roman" w:hAnsi="Times New Roman" w:cs="Times New Roman"/>
          <w:sz w:val="24"/>
          <w:szCs w:val="24"/>
        </w:rPr>
        <w:t>.</w:t>
      </w:r>
      <w:r w:rsidR="00620ED2" w:rsidRPr="00DB37BD">
        <w:rPr>
          <w:rFonts w:ascii="Times New Roman" w:hAnsi="Times New Roman" w:cs="Times New Roman"/>
          <w:color w:val="000000"/>
          <w:sz w:val="24"/>
          <w:szCs w:val="24"/>
        </w:rPr>
        <w:t xml:space="preserve"> Решение за преценяване на необходимостта от извършване на оценка на въздействието върху околната среда или копие от решение по оценка на въздействие върху околната среда (един от двата документа се представя само когато съществува такова изискване</w:t>
      </w:r>
      <w:r w:rsidR="0032445E">
        <w:rPr>
          <w:rFonts w:ascii="Times New Roman" w:hAnsi="Times New Roman" w:cs="Times New Roman"/>
          <w:color w:val="000000"/>
          <w:sz w:val="24"/>
          <w:szCs w:val="24"/>
        </w:rPr>
        <w:t>,</w:t>
      </w:r>
      <w:r w:rsidR="00620ED2" w:rsidRPr="00DB37BD">
        <w:rPr>
          <w:rFonts w:ascii="Times New Roman" w:hAnsi="Times New Roman" w:cs="Times New Roman"/>
          <w:color w:val="000000"/>
          <w:sz w:val="24"/>
          <w:szCs w:val="24"/>
        </w:rPr>
        <w:t xml:space="preserve"> съгласно Закона за опазване на околната среда)</w:t>
      </w:r>
      <w:r w:rsidR="005A3D4C">
        <w:rPr>
          <w:rFonts w:ascii="Times New Roman" w:hAnsi="Times New Roman" w:cs="Times New Roman"/>
          <w:color w:val="000000"/>
          <w:sz w:val="24"/>
          <w:szCs w:val="24"/>
        </w:rPr>
        <w:t xml:space="preserve"> или </w:t>
      </w:r>
      <w:r w:rsidR="005A3D4C" w:rsidRPr="005A3D4C">
        <w:rPr>
          <w:rFonts w:ascii="Times New Roman" w:hAnsi="Times New Roman" w:cs="Times New Roman"/>
          <w:color w:val="000000"/>
          <w:sz w:val="24"/>
          <w:szCs w:val="24"/>
        </w:rPr>
        <w:t xml:space="preserve">документ, издаден </w:t>
      </w:r>
      <w:r w:rsidR="005A3D4C" w:rsidRPr="005A3D4C">
        <w:rPr>
          <w:rFonts w:ascii="Times New Roman" w:hAnsi="Times New Roman" w:cs="Times New Roman"/>
          <w:color w:val="000000"/>
          <w:sz w:val="24"/>
          <w:szCs w:val="24"/>
        </w:rPr>
        <w:lastRenderedPageBreak/>
        <w:t>от компетентния орган, с който се удостоверява, че инвестицията, обект на конкретното проектно предложение, не попада в обхвата на преценяване на необходимостта от извършване на оценка на въздействието върху околната среда</w:t>
      </w:r>
      <w:r w:rsidR="00620ED2" w:rsidRPr="00DB37BD">
        <w:rPr>
          <w:rFonts w:ascii="Times New Roman" w:hAnsi="Times New Roman" w:cs="Times New Roman"/>
          <w:color w:val="000000"/>
          <w:sz w:val="24"/>
          <w:szCs w:val="24"/>
        </w:rPr>
        <w:t>. Документът следва да е прикачен в ИСУН 2020.</w:t>
      </w:r>
    </w:p>
    <w:p w14:paraId="0F88BEC3" w14:textId="77777777" w:rsidR="00FD21FA" w:rsidRPr="00DB37BD" w:rsidRDefault="00620ED2" w:rsidP="00CE6E21">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line="276" w:lineRule="auto"/>
        <w:jc w:val="both"/>
        <w:rPr>
          <w:rFonts w:ascii="Times New Roman" w:hAnsi="Times New Roman" w:cs="Times New Roman"/>
          <w:sz w:val="24"/>
          <w:szCs w:val="24"/>
        </w:rPr>
      </w:pPr>
      <w:r w:rsidRPr="00DB37BD">
        <w:rPr>
          <w:rFonts w:ascii="Times New Roman" w:hAnsi="Times New Roman" w:cs="Times New Roman"/>
          <w:color w:val="000000"/>
          <w:sz w:val="24"/>
          <w:szCs w:val="24"/>
        </w:rPr>
        <w:tab/>
      </w:r>
      <w:r w:rsidR="005A3D4C" w:rsidRPr="002573D0">
        <w:rPr>
          <w:rFonts w:ascii="Times New Roman" w:hAnsi="Times New Roman" w:cs="Times New Roman"/>
          <w:i/>
          <w:iCs/>
        </w:rPr>
        <w:t>(документът е задължителен за</w:t>
      </w:r>
      <w:r w:rsidR="005717D1">
        <w:rPr>
          <w:rFonts w:ascii="Times New Roman" w:hAnsi="Times New Roman" w:cs="Times New Roman"/>
          <w:i/>
          <w:iCs/>
        </w:rPr>
        <w:t xml:space="preserve"> </w:t>
      </w:r>
      <w:r w:rsidR="005717D1" w:rsidRPr="005717D1">
        <w:rPr>
          <w:rFonts w:ascii="Times New Roman" w:hAnsi="Times New Roman" w:cs="Times New Roman"/>
          <w:i/>
          <w:iCs/>
        </w:rPr>
        <w:t>проектните предложения, включващи разходи за строително-монтажни работи</w:t>
      </w:r>
      <w:r w:rsidR="005A3D4C">
        <w:rPr>
          <w:rFonts w:ascii="Times New Roman" w:hAnsi="Times New Roman" w:cs="Times New Roman"/>
          <w:sz w:val="24"/>
          <w:szCs w:val="24"/>
        </w:rPr>
        <w:t>)</w:t>
      </w:r>
      <w:r w:rsidR="00FD21FA" w:rsidRPr="00DB37BD">
        <w:rPr>
          <w:rFonts w:ascii="Times New Roman" w:hAnsi="Times New Roman" w:cs="Times New Roman"/>
          <w:sz w:val="24"/>
          <w:szCs w:val="24"/>
        </w:rPr>
        <w:tab/>
      </w:r>
      <w:r w:rsidR="00FD21FA" w:rsidRPr="00DB37BD">
        <w:rPr>
          <w:rFonts w:ascii="Times New Roman" w:hAnsi="Times New Roman" w:cs="Times New Roman"/>
          <w:sz w:val="24"/>
          <w:szCs w:val="24"/>
        </w:rPr>
        <w:tab/>
      </w:r>
      <w:r w:rsidR="00FD21FA" w:rsidRPr="00DB37BD">
        <w:rPr>
          <w:rFonts w:ascii="Times New Roman" w:hAnsi="Times New Roman" w:cs="Times New Roman"/>
          <w:sz w:val="24"/>
          <w:szCs w:val="24"/>
        </w:rPr>
        <w:tab/>
      </w:r>
    </w:p>
    <w:p w14:paraId="0C0AFFBB" w14:textId="707E2788" w:rsidR="00FD21FA" w:rsidRDefault="003519A2" w:rsidP="00CE6E21">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1</w:t>
      </w:r>
      <w:r w:rsidR="00FD072B">
        <w:rPr>
          <w:rFonts w:ascii="Times New Roman" w:hAnsi="Times New Roman" w:cs="Times New Roman"/>
          <w:sz w:val="24"/>
          <w:szCs w:val="24"/>
        </w:rPr>
        <w:t>6</w:t>
      </w:r>
      <w:r w:rsidR="00FD21FA" w:rsidRPr="00DB37BD">
        <w:rPr>
          <w:rFonts w:ascii="Times New Roman" w:hAnsi="Times New Roman" w:cs="Times New Roman"/>
          <w:sz w:val="24"/>
          <w:szCs w:val="24"/>
        </w:rPr>
        <w:t xml:space="preserve">. Решение за съвместимостта на проекта с </w:t>
      </w:r>
      <w:proofErr w:type="spellStart"/>
      <w:r w:rsidR="00FD21FA" w:rsidRPr="00DB37BD">
        <w:rPr>
          <w:rFonts w:ascii="Times New Roman" w:hAnsi="Times New Roman" w:cs="Times New Roman"/>
          <w:sz w:val="24"/>
          <w:szCs w:val="24"/>
        </w:rPr>
        <w:t>предметит</w:t>
      </w:r>
      <w:proofErr w:type="spellEnd"/>
      <w:r w:rsidR="00FD21FA" w:rsidRPr="00DB37BD">
        <w:rPr>
          <w:rFonts w:ascii="Times New Roman" w:hAnsi="Times New Roman" w:cs="Times New Roman"/>
          <w:sz w:val="24"/>
          <w:szCs w:val="24"/>
          <w:lang w:val="en-US"/>
        </w:rPr>
        <w:t>e</w:t>
      </w:r>
      <w:r w:rsidR="00FD21FA" w:rsidRPr="00DB37BD">
        <w:rPr>
          <w:rFonts w:ascii="Times New Roman" w:hAnsi="Times New Roman" w:cs="Times New Roman"/>
          <w:sz w:val="24"/>
          <w:szCs w:val="24"/>
        </w:rPr>
        <w:t xml:space="preserve"> и целите на опазване на защитените зони съгласно </w:t>
      </w:r>
      <w:r w:rsidR="00AC2827" w:rsidRPr="00DB37BD">
        <w:rPr>
          <w:rFonts w:ascii="Times New Roman" w:hAnsi="Times New Roman" w:cs="Times New Roman"/>
          <w:sz w:val="24"/>
          <w:szCs w:val="24"/>
        </w:rPr>
        <w:t>Наредба</w:t>
      </w:r>
      <w:r w:rsidR="005A0222" w:rsidRPr="00DB37BD">
        <w:rPr>
          <w:rFonts w:ascii="Times New Roman" w:hAnsi="Times New Roman" w:cs="Times New Roman"/>
          <w:sz w:val="24"/>
          <w:szCs w:val="24"/>
        </w:rPr>
        <w:t>та</w:t>
      </w:r>
      <w:r w:rsidR="00AC2827" w:rsidRPr="00DB37BD">
        <w:rPr>
          <w:rFonts w:ascii="Times New Roman" w:hAnsi="Times New Roman" w:cs="Times New Roman"/>
          <w:sz w:val="24"/>
          <w:szCs w:val="24"/>
        </w:rPr>
        <w:t xml:space="preserve"> </w:t>
      </w:r>
      <w:r w:rsidR="00FD21FA" w:rsidRPr="00DB37BD">
        <w:rPr>
          <w:rFonts w:ascii="Times New Roman" w:hAnsi="Times New Roman" w:cs="Times New Roman"/>
          <w:sz w:val="24"/>
          <w:szCs w:val="24"/>
        </w:rPr>
        <w:t xml:space="preserve">за условията и реда за извършване на оценка за </w:t>
      </w:r>
      <w:r w:rsidR="00FD21FA" w:rsidRPr="006E456F">
        <w:rPr>
          <w:rFonts w:ascii="Times New Roman" w:hAnsi="Times New Roman" w:cs="Times New Roman"/>
          <w:sz w:val="24"/>
          <w:szCs w:val="24"/>
        </w:rPr>
        <w:t>съвместимост</w:t>
      </w:r>
      <w:r w:rsidR="000B21A8" w:rsidRPr="006E456F">
        <w:rPr>
          <w:rFonts w:ascii="Times New Roman" w:hAnsi="Times New Roman" w:cs="Times New Roman"/>
          <w:sz w:val="24"/>
          <w:szCs w:val="24"/>
        </w:rPr>
        <w:t>та</w:t>
      </w:r>
      <w:r w:rsidR="00FD21FA" w:rsidRPr="006E456F">
        <w:rPr>
          <w:rFonts w:ascii="Times New Roman" w:hAnsi="Times New Roman" w:cs="Times New Roman"/>
          <w:b/>
          <w:sz w:val="24"/>
          <w:szCs w:val="24"/>
        </w:rPr>
        <w:t xml:space="preserve"> </w:t>
      </w:r>
      <w:r w:rsidR="00FD21FA" w:rsidRPr="00DB37BD">
        <w:rPr>
          <w:rFonts w:ascii="Times New Roman" w:hAnsi="Times New Roman" w:cs="Times New Roman"/>
          <w:sz w:val="24"/>
          <w:szCs w:val="24"/>
        </w:rPr>
        <w:t>на планове, програми, проекти и инвестиционни предложения с предмета и целите на опазване на защитените зони</w:t>
      </w:r>
      <w:r w:rsidR="005A0222" w:rsidRPr="00DB37BD">
        <w:rPr>
          <w:rFonts w:ascii="Times New Roman" w:hAnsi="Times New Roman" w:cs="Times New Roman"/>
          <w:sz w:val="24"/>
          <w:szCs w:val="24"/>
        </w:rPr>
        <w:t>, приета с Постановление № 201 на Министерския съвет от 2007 г.</w:t>
      </w:r>
      <w:r w:rsidR="00FD21FA" w:rsidRPr="00DB37BD">
        <w:rPr>
          <w:rFonts w:ascii="Times New Roman" w:hAnsi="Times New Roman" w:cs="Times New Roman"/>
          <w:sz w:val="24"/>
          <w:szCs w:val="24"/>
        </w:rPr>
        <w:t xml:space="preserve"> (</w:t>
      </w:r>
      <w:r w:rsidR="000B21A8">
        <w:rPr>
          <w:rFonts w:ascii="Times New Roman" w:hAnsi="Times New Roman" w:cs="Times New Roman"/>
          <w:sz w:val="24"/>
          <w:szCs w:val="24"/>
        </w:rPr>
        <w:t>О</w:t>
      </w:r>
      <w:r w:rsidR="00FD21FA" w:rsidRPr="00DB37BD">
        <w:rPr>
          <w:rFonts w:ascii="Times New Roman" w:hAnsi="Times New Roman" w:cs="Times New Roman"/>
          <w:sz w:val="24"/>
          <w:szCs w:val="24"/>
        </w:rPr>
        <w:t>бн.</w:t>
      </w:r>
      <w:r w:rsidR="005A0222" w:rsidRPr="00DB37BD">
        <w:rPr>
          <w:rFonts w:ascii="Times New Roman" w:hAnsi="Times New Roman" w:cs="Times New Roman"/>
          <w:sz w:val="24"/>
          <w:szCs w:val="24"/>
        </w:rPr>
        <w:t>,</w:t>
      </w:r>
      <w:r w:rsidR="00FD21FA" w:rsidRPr="00DB37BD">
        <w:rPr>
          <w:rFonts w:ascii="Times New Roman" w:hAnsi="Times New Roman" w:cs="Times New Roman"/>
          <w:sz w:val="24"/>
          <w:szCs w:val="24"/>
        </w:rPr>
        <w:t xml:space="preserve"> ДВ, бр. 73 от</w:t>
      </w:r>
      <w:r w:rsidR="00F86D54" w:rsidRPr="00DB37BD">
        <w:rPr>
          <w:rFonts w:ascii="Times New Roman" w:hAnsi="Times New Roman" w:cs="Times New Roman"/>
          <w:sz w:val="24"/>
          <w:szCs w:val="24"/>
        </w:rPr>
        <w:t xml:space="preserve"> </w:t>
      </w:r>
      <w:r w:rsidR="00FD21FA" w:rsidRPr="00DB37BD">
        <w:rPr>
          <w:rFonts w:ascii="Times New Roman" w:hAnsi="Times New Roman" w:cs="Times New Roman"/>
          <w:sz w:val="24"/>
          <w:szCs w:val="24"/>
        </w:rPr>
        <w:t xml:space="preserve">2007) само за проекти, включващи инвестиции в местата по националната екологична мрежа НАТУРА 2000.  Документът следва да </w:t>
      </w:r>
      <w:r w:rsidR="00111F4E">
        <w:rPr>
          <w:rFonts w:ascii="Times New Roman" w:hAnsi="Times New Roman" w:cs="Times New Roman"/>
          <w:sz w:val="24"/>
          <w:szCs w:val="24"/>
        </w:rPr>
        <w:t>е прикачен в ИСУН 2020;</w:t>
      </w:r>
    </w:p>
    <w:p w14:paraId="1D0167F3" w14:textId="758E3BF0" w:rsidR="00283FC8" w:rsidRDefault="00283FC8" w:rsidP="00CE6E21">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i/>
          <w:iCs/>
        </w:rPr>
        <w:tab/>
      </w:r>
      <w:bookmarkStart w:id="71" w:name="_Hlk21380833"/>
      <w:r w:rsidRPr="002573D0">
        <w:rPr>
          <w:rFonts w:ascii="Times New Roman" w:hAnsi="Times New Roman" w:cs="Times New Roman"/>
          <w:i/>
          <w:iCs/>
        </w:rPr>
        <w:t>(документът е задължителен за всички проектни предложения</w:t>
      </w:r>
      <w:bookmarkEnd w:id="71"/>
      <w:r w:rsidRPr="002573D0">
        <w:rPr>
          <w:rFonts w:ascii="Times New Roman" w:hAnsi="Times New Roman" w:cs="Times New Roman"/>
          <w:i/>
          <w:iCs/>
        </w:rPr>
        <w:t>, включващи инвестиции в НАТУРА</w:t>
      </w:r>
      <w:r w:rsidR="00C42B0C">
        <w:rPr>
          <w:rFonts w:ascii="Times New Roman" w:hAnsi="Times New Roman" w:cs="Times New Roman"/>
          <w:i/>
          <w:iCs/>
        </w:rPr>
        <w:t xml:space="preserve"> 2000</w:t>
      </w:r>
      <w:r w:rsidRPr="0003254A">
        <w:rPr>
          <w:rFonts w:ascii="Times New Roman" w:hAnsi="Times New Roman" w:cs="Times New Roman"/>
          <w:i/>
          <w:iCs/>
          <w:sz w:val="20"/>
          <w:szCs w:val="20"/>
        </w:rPr>
        <w:t>)</w:t>
      </w:r>
    </w:p>
    <w:p w14:paraId="59FDA5E6" w14:textId="2022E3CE" w:rsidR="00111F4E" w:rsidRDefault="00111F4E" w:rsidP="00CE6E21">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w:t>
      </w:r>
      <w:r w:rsidR="00FD072B">
        <w:rPr>
          <w:rFonts w:ascii="Times New Roman" w:hAnsi="Times New Roman" w:cs="Times New Roman"/>
          <w:sz w:val="24"/>
          <w:szCs w:val="24"/>
        </w:rPr>
        <w:t>7</w:t>
      </w:r>
      <w:r>
        <w:rPr>
          <w:rFonts w:ascii="Times New Roman" w:hAnsi="Times New Roman" w:cs="Times New Roman"/>
          <w:sz w:val="24"/>
          <w:szCs w:val="24"/>
        </w:rPr>
        <w:t xml:space="preserve">. </w:t>
      </w:r>
      <w:r w:rsidRPr="00B426E9">
        <w:rPr>
          <w:rFonts w:ascii="Times New Roman" w:hAnsi="Times New Roman" w:cs="Times New Roman"/>
          <w:sz w:val="24"/>
          <w:szCs w:val="24"/>
        </w:rPr>
        <w:t xml:space="preserve">Одобрен инвестиционен проект, изработен във фаза „Технически проект” или „Работен проект” в съответствие със Закона за устройство на територията и Наредба № 4 от </w:t>
      </w:r>
      <w:r w:rsidR="00C42B0C">
        <w:rPr>
          <w:rFonts w:ascii="Times New Roman" w:hAnsi="Times New Roman" w:cs="Times New Roman"/>
          <w:sz w:val="24"/>
          <w:szCs w:val="24"/>
        </w:rPr>
        <w:t xml:space="preserve">21 май </w:t>
      </w:r>
      <w:r w:rsidRPr="00B426E9">
        <w:rPr>
          <w:rFonts w:ascii="Times New Roman" w:hAnsi="Times New Roman" w:cs="Times New Roman"/>
          <w:sz w:val="24"/>
          <w:szCs w:val="24"/>
        </w:rPr>
        <w:t>2001 г. за обхвата и съдържанието на инвестиционните проекти (</w:t>
      </w:r>
      <w:r w:rsidR="00C42B0C">
        <w:rPr>
          <w:rFonts w:ascii="Times New Roman" w:hAnsi="Times New Roman" w:cs="Times New Roman"/>
          <w:sz w:val="24"/>
          <w:szCs w:val="24"/>
        </w:rPr>
        <w:t>О</w:t>
      </w:r>
      <w:r w:rsidRPr="00B426E9">
        <w:rPr>
          <w:rFonts w:ascii="Times New Roman" w:hAnsi="Times New Roman" w:cs="Times New Roman"/>
          <w:sz w:val="24"/>
          <w:szCs w:val="24"/>
        </w:rPr>
        <w:t>бн., ДВ., бр. 51 от 2001 г.). Документите следва да са прикачени в ИСУН 2020.</w:t>
      </w:r>
      <w:r w:rsidRPr="00B426E9">
        <w:rPr>
          <w:rFonts w:ascii="Times New Roman" w:hAnsi="Times New Roman" w:cs="Times New Roman"/>
          <w:i/>
          <w:iCs/>
          <w:sz w:val="20"/>
          <w:szCs w:val="20"/>
        </w:rPr>
        <w:tab/>
      </w:r>
    </w:p>
    <w:p w14:paraId="72D25379" w14:textId="77777777" w:rsidR="00111F4E" w:rsidRDefault="00111F4E" w:rsidP="00CE6E21">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i/>
          <w:iCs/>
          <w:sz w:val="20"/>
          <w:szCs w:val="20"/>
        </w:rPr>
      </w:pPr>
      <w:r>
        <w:rPr>
          <w:rFonts w:ascii="Times New Roman" w:hAnsi="Times New Roman" w:cs="Times New Roman"/>
          <w:i/>
          <w:iCs/>
          <w:sz w:val="20"/>
          <w:szCs w:val="20"/>
        </w:rPr>
        <w:tab/>
      </w:r>
      <w:r w:rsidRPr="00B426E9">
        <w:rPr>
          <w:rFonts w:ascii="Times New Roman" w:hAnsi="Times New Roman" w:cs="Times New Roman"/>
          <w:i/>
          <w:iCs/>
          <w:sz w:val="20"/>
          <w:szCs w:val="20"/>
        </w:rPr>
        <w:t>(документът е задължителен за всички проектни предложения, включващи разходи за строително-монтажни работи, когато за тяхното извършване се изисква одобрен инвестиционен проект съгласно ЗУТ)</w:t>
      </w:r>
    </w:p>
    <w:p w14:paraId="09D950E1" w14:textId="77777777" w:rsidR="00111F4E" w:rsidRDefault="00111F4E" w:rsidP="00CE6E21">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w:t>
      </w:r>
      <w:r w:rsidR="00FD072B">
        <w:rPr>
          <w:rFonts w:ascii="Times New Roman" w:hAnsi="Times New Roman" w:cs="Times New Roman"/>
          <w:sz w:val="24"/>
          <w:szCs w:val="24"/>
        </w:rPr>
        <w:t>8</w:t>
      </w:r>
      <w:r w:rsidRPr="00DD01F9">
        <w:rPr>
          <w:rFonts w:ascii="Times New Roman" w:hAnsi="Times New Roman" w:cs="Times New Roman"/>
          <w:sz w:val="24"/>
          <w:szCs w:val="24"/>
        </w:rPr>
        <w:t>.</w:t>
      </w:r>
      <w:r>
        <w:rPr>
          <w:rFonts w:ascii="Times New Roman" w:hAnsi="Times New Roman" w:cs="Times New Roman"/>
          <w:i/>
          <w:iCs/>
          <w:sz w:val="20"/>
          <w:szCs w:val="20"/>
        </w:rPr>
        <w:t xml:space="preserve"> </w:t>
      </w:r>
      <w:r w:rsidRPr="00B426E9">
        <w:rPr>
          <w:rFonts w:ascii="Times New Roman" w:hAnsi="Times New Roman" w:cs="Times New Roman"/>
          <w:sz w:val="24"/>
          <w:szCs w:val="24"/>
        </w:rPr>
        <w:t>Подробни количествени сметки, заверени от правоспособно лице. Документът следва да прикачен в ИСУН 2020.</w:t>
      </w:r>
    </w:p>
    <w:p w14:paraId="71008E65" w14:textId="77777777" w:rsidR="00111F4E" w:rsidRDefault="00111F4E" w:rsidP="00CE6E21">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i/>
          <w:iCs/>
          <w:sz w:val="20"/>
          <w:szCs w:val="20"/>
        </w:rPr>
      </w:pPr>
      <w:r>
        <w:rPr>
          <w:rFonts w:ascii="Times New Roman" w:hAnsi="Times New Roman" w:cs="Times New Roman"/>
          <w:i/>
          <w:iCs/>
          <w:sz w:val="20"/>
          <w:szCs w:val="20"/>
        </w:rPr>
        <w:tab/>
      </w:r>
      <w:r w:rsidRPr="00B426E9">
        <w:rPr>
          <w:rFonts w:ascii="Times New Roman" w:hAnsi="Times New Roman" w:cs="Times New Roman"/>
          <w:i/>
          <w:iCs/>
          <w:sz w:val="20"/>
          <w:szCs w:val="20"/>
        </w:rPr>
        <w:t>(документът е задължителен за всички проектни предложения, включващи разходи за строително-монтажни работи)</w:t>
      </w:r>
    </w:p>
    <w:p w14:paraId="3D639D8C" w14:textId="4B2177A6" w:rsidR="00111F4E" w:rsidRDefault="00111F4E" w:rsidP="00CE6E21">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1</w:t>
      </w:r>
      <w:r w:rsidR="00FD072B">
        <w:rPr>
          <w:rFonts w:ascii="Times New Roman" w:hAnsi="Times New Roman" w:cs="Times New Roman"/>
          <w:sz w:val="24"/>
          <w:szCs w:val="24"/>
        </w:rPr>
        <w:t>9</w:t>
      </w:r>
      <w:r w:rsidRPr="00DD01F9">
        <w:rPr>
          <w:rFonts w:ascii="Times New Roman" w:hAnsi="Times New Roman" w:cs="Times New Roman"/>
          <w:sz w:val="24"/>
          <w:szCs w:val="24"/>
        </w:rPr>
        <w:t>.</w:t>
      </w:r>
      <w:r>
        <w:rPr>
          <w:rFonts w:ascii="Times New Roman" w:hAnsi="Times New Roman" w:cs="Times New Roman"/>
          <w:i/>
          <w:iCs/>
          <w:sz w:val="20"/>
          <w:szCs w:val="20"/>
        </w:rPr>
        <w:t xml:space="preserve"> </w:t>
      </w:r>
      <w:r w:rsidRPr="00B426E9">
        <w:rPr>
          <w:rFonts w:ascii="Times New Roman" w:hAnsi="Times New Roman" w:cs="Times New Roman"/>
          <w:sz w:val="24"/>
          <w:szCs w:val="24"/>
        </w:rPr>
        <w:t>Влязло в сила разрешение за строеж, издадено от съответната община или становище от общината, че обектът не се нуждае от разрешение за строеж, придружено с копие от архитектурно заснемане (при извършване на строително-монтажни работи, за които не се изисква разрешение за строеж съгласно ЗУТ). Документът следва да е прикачен в ИСУН 2020, включително в случаите</w:t>
      </w:r>
      <w:r w:rsidR="00C42B0C">
        <w:rPr>
          <w:rFonts w:ascii="Times New Roman" w:hAnsi="Times New Roman" w:cs="Times New Roman"/>
          <w:sz w:val="24"/>
          <w:szCs w:val="24"/>
        </w:rPr>
        <w:t>,</w:t>
      </w:r>
      <w:r w:rsidRPr="00B426E9">
        <w:rPr>
          <w:rFonts w:ascii="Times New Roman" w:hAnsi="Times New Roman" w:cs="Times New Roman"/>
          <w:sz w:val="24"/>
          <w:szCs w:val="24"/>
        </w:rPr>
        <w:t xml:space="preserve"> в които разходът изцяло ще се финансира от кандидата и няма да е обект на финансиране от ПМДР.</w:t>
      </w:r>
    </w:p>
    <w:p w14:paraId="319FCA38" w14:textId="77777777" w:rsidR="00111F4E" w:rsidRDefault="00111F4E" w:rsidP="00CE6E21">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i/>
          <w:iCs/>
          <w:sz w:val="20"/>
          <w:szCs w:val="20"/>
        </w:rPr>
      </w:pPr>
      <w:r>
        <w:rPr>
          <w:rFonts w:ascii="Times New Roman" w:hAnsi="Times New Roman" w:cs="Times New Roman"/>
          <w:i/>
          <w:iCs/>
          <w:sz w:val="20"/>
          <w:szCs w:val="20"/>
        </w:rPr>
        <w:tab/>
      </w:r>
      <w:r w:rsidRPr="003066C7">
        <w:rPr>
          <w:rFonts w:ascii="Times New Roman" w:hAnsi="Times New Roman" w:cs="Times New Roman"/>
          <w:i/>
          <w:iCs/>
          <w:sz w:val="20"/>
          <w:szCs w:val="20"/>
        </w:rPr>
        <w:t>(документът е задължителен за всички проектни предложения, включващи разходи за строително-монтажни работи)</w:t>
      </w:r>
    </w:p>
    <w:p w14:paraId="5A1D8F53" w14:textId="5DF803AE" w:rsidR="00111F4E" w:rsidRDefault="00FD072B" w:rsidP="00CE6E21">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20</w:t>
      </w:r>
      <w:r w:rsidR="00111F4E" w:rsidRPr="00DD01F9">
        <w:rPr>
          <w:rFonts w:ascii="Times New Roman" w:hAnsi="Times New Roman" w:cs="Times New Roman"/>
          <w:sz w:val="24"/>
          <w:szCs w:val="24"/>
        </w:rPr>
        <w:t>.</w:t>
      </w:r>
      <w:r w:rsidR="00111F4E">
        <w:rPr>
          <w:rFonts w:ascii="Times New Roman" w:hAnsi="Times New Roman" w:cs="Times New Roman"/>
          <w:i/>
          <w:iCs/>
          <w:sz w:val="20"/>
          <w:szCs w:val="20"/>
        </w:rPr>
        <w:t xml:space="preserve"> </w:t>
      </w:r>
      <w:r w:rsidR="00111F4E" w:rsidRPr="00DB37BD">
        <w:rPr>
          <w:rFonts w:ascii="Times New Roman" w:hAnsi="Times New Roman" w:cs="Times New Roman"/>
          <w:sz w:val="24"/>
          <w:szCs w:val="24"/>
        </w:rPr>
        <w:t>Разрешение за поставяне на съоръжението, издаден от компетентен орган, в случаите, в които се кандидатства за изграждане на сгради, съоръжения и помещения</w:t>
      </w:r>
      <w:r w:rsidR="00C42B0C">
        <w:rPr>
          <w:rFonts w:ascii="Times New Roman" w:hAnsi="Times New Roman" w:cs="Times New Roman"/>
          <w:sz w:val="24"/>
          <w:szCs w:val="24"/>
        </w:rPr>
        <w:t>,</w:t>
      </w:r>
      <w:r w:rsidR="00111F4E" w:rsidRPr="00DB37BD">
        <w:rPr>
          <w:rFonts w:ascii="Times New Roman" w:hAnsi="Times New Roman" w:cs="Times New Roman"/>
          <w:sz w:val="24"/>
          <w:szCs w:val="24"/>
        </w:rPr>
        <w:t xml:space="preserve"> състоящи се от преместваеми обекти,</w:t>
      </w:r>
      <w:r w:rsidR="00111F4E" w:rsidRPr="00DB37BD">
        <w:rPr>
          <w:rFonts w:ascii="Times New Roman" w:hAnsi="Times New Roman" w:cs="Times New Roman"/>
        </w:rPr>
        <w:t xml:space="preserve"> </w:t>
      </w:r>
      <w:r w:rsidR="00111F4E" w:rsidRPr="00DB37BD">
        <w:rPr>
          <w:rFonts w:ascii="Times New Roman" w:hAnsi="Times New Roman" w:cs="Times New Roman"/>
          <w:sz w:val="24"/>
          <w:szCs w:val="24"/>
        </w:rPr>
        <w:t>прикачено в ИСУН 2020.</w:t>
      </w:r>
    </w:p>
    <w:p w14:paraId="3B1039D8" w14:textId="77777777" w:rsidR="00111F4E" w:rsidRDefault="00111F4E" w:rsidP="00CE6E21">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line="276" w:lineRule="auto"/>
        <w:jc w:val="both"/>
        <w:rPr>
          <w:rFonts w:ascii="Times New Roman" w:hAnsi="Times New Roman" w:cs="Times New Roman"/>
          <w:i/>
          <w:iCs/>
          <w:sz w:val="20"/>
          <w:szCs w:val="20"/>
        </w:rPr>
      </w:pPr>
      <w:r w:rsidRPr="00893A59">
        <w:rPr>
          <w:rFonts w:ascii="Times New Roman" w:hAnsi="Times New Roman" w:cs="Times New Roman"/>
          <w:i/>
          <w:iCs/>
          <w:sz w:val="20"/>
          <w:szCs w:val="20"/>
        </w:rPr>
        <w:t xml:space="preserve"> </w:t>
      </w:r>
      <w:r>
        <w:rPr>
          <w:rFonts w:ascii="Times New Roman" w:hAnsi="Times New Roman" w:cs="Times New Roman"/>
          <w:i/>
          <w:iCs/>
          <w:sz w:val="20"/>
          <w:szCs w:val="20"/>
        </w:rPr>
        <w:tab/>
      </w:r>
      <w:r w:rsidRPr="00893A59">
        <w:rPr>
          <w:rFonts w:ascii="Times New Roman" w:hAnsi="Times New Roman" w:cs="Times New Roman"/>
          <w:i/>
          <w:iCs/>
          <w:sz w:val="20"/>
          <w:szCs w:val="20"/>
        </w:rPr>
        <w:t>(документът е задължителен за всички проектни предложения, включващи разходи за преместваеми обекти, в останалите случаи е неприложим)</w:t>
      </w:r>
    </w:p>
    <w:p w14:paraId="7887F360" w14:textId="77777777" w:rsidR="00564A24" w:rsidRDefault="00A14654" w:rsidP="00CE6E21">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2</w:t>
      </w:r>
      <w:r w:rsidR="00FD072B">
        <w:rPr>
          <w:rFonts w:ascii="Times New Roman" w:hAnsi="Times New Roman" w:cs="Times New Roman"/>
          <w:sz w:val="24"/>
          <w:szCs w:val="24"/>
        </w:rPr>
        <w:t>1</w:t>
      </w:r>
      <w:r w:rsidR="005A6CF7" w:rsidRPr="005A6CF7">
        <w:rPr>
          <w:rFonts w:ascii="Times New Roman" w:hAnsi="Times New Roman" w:cs="Times New Roman"/>
          <w:sz w:val="24"/>
          <w:szCs w:val="24"/>
        </w:rPr>
        <w:t xml:space="preserve">. </w:t>
      </w:r>
      <w:r w:rsidR="005A6CF7" w:rsidRPr="003519A2">
        <w:rPr>
          <w:rFonts w:ascii="Times New Roman" w:hAnsi="Times New Roman" w:cs="Times New Roman"/>
          <w:sz w:val="24"/>
          <w:szCs w:val="24"/>
        </w:rPr>
        <w:t xml:space="preserve">Анализ, удостоверяващ изпълнението на условията </w:t>
      </w:r>
      <w:r w:rsidR="003519A2" w:rsidRPr="003519A2">
        <w:rPr>
          <w:rFonts w:ascii="Times New Roman" w:hAnsi="Times New Roman" w:cs="Times New Roman"/>
          <w:sz w:val="24"/>
          <w:szCs w:val="24"/>
        </w:rPr>
        <w:t>за допустимост на разходите за  въвеждане на възобновяеми енергийни източници за собствени нужди, с цел ефективно използване на ресурсите</w:t>
      </w:r>
      <w:r w:rsidR="005A6CF7" w:rsidRPr="003519A2">
        <w:rPr>
          <w:rFonts w:ascii="Times New Roman" w:hAnsi="Times New Roman" w:cs="Times New Roman"/>
          <w:sz w:val="24"/>
          <w:szCs w:val="24"/>
        </w:rPr>
        <w:t xml:space="preserve"> от раздел </w:t>
      </w:r>
      <w:r w:rsidR="003519A2" w:rsidRPr="003519A2">
        <w:rPr>
          <w:rFonts w:ascii="Times New Roman" w:hAnsi="Times New Roman" w:cs="Times New Roman"/>
          <w:sz w:val="24"/>
          <w:szCs w:val="24"/>
        </w:rPr>
        <w:t>14</w:t>
      </w:r>
      <w:r w:rsidR="005A6CF7" w:rsidRPr="003519A2">
        <w:rPr>
          <w:rFonts w:ascii="Times New Roman" w:hAnsi="Times New Roman" w:cs="Times New Roman"/>
          <w:sz w:val="24"/>
          <w:szCs w:val="24"/>
        </w:rPr>
        <w:t>.</w:t>
      </w:r>
      <w:r w:rsidR="003519A2" w:rsidRPr="003519A2">
        <w:rPr>
          <w:rFonts w:ascii="Times New Roman" w:hAnsi="Times New Roman" w:cs="Times New Roman"/>
          <w:sz w:val="24"/>
          <w:szCs w:val="24"/>
        </w:rPr>
        <w:t>1</w:t>
      </w:r>
      <w:r w:rsidR="005A6CF7" w:rsidRPr="003519A2">
        <w:rPr>
          <w:rFonts w:ascii="Times New Roman" w:hAnsi="Times New Roman" w:cs="Times New Roman"/>
          <w:sz w:val="24"/>
          <w:szCs w:val="24"/>
        </w:rPr>
        <w:t xml:space="preserve"> „</w:t>
      </w:r>
      <w:r w:rsidR="003519A2" w:rsidRPr="003519A2">
        <w:rPr>
          <w:rFonts w:ascii="Times New Roman" w:hAnsi="Times New Roman" w:cs="Times New Roman"/>
          <w:sz w:val="24"/>
          <w:szCs w:val="24"/>
        </w:rPr>
        <w:t>Допустими разходи</w:t>
      </w:r>
      <w:r w:rsidR="005A6CF7" w:rsidRPr="003519A2">
        <w:rPr>
          <w:rFonts w:ascii="Times New Roman" w:hAnsi="Times New Roman" w:cs="Times New Roman"/>
          <w:sz w:val="24"/>
          <w:szCs w:val="24"/>
        </w:rPr>
        <w:t>“, изготвен и съгласуван от правоспособно лице с компетентност в съответната област</w:t>
      </w:r>
      <w:r w:rsidR="00564A24">
        <w:rPr>
          <w:rFonts w:ascii="Times New Roman" w:hAnsi="Times New Roman" w:cs="Times New Roman"/>
          <w:sz w:val="24"/>
          <w:szCs w:val="24"/>
        </w:rPr>
        <w:t>.</w:t>
      </w:r>
    </w:p>
    <w:p w14:paraId="129096E6" w14:textId="77777777" w:rsidR="005A6CF7" w:rsidRPr="00CE6E21" w:rsidRDefault="00564A24" w:rsidP="00CE6E21">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line="276" w:lineRule="auto"/>
        <w:jc w:val="both"/>
        <w:rPr>
          <w:rFonts w:ascii="Times New Roman" w:hAnsi="Times New Roman" w:cs="Times New Roman"/>
          <w:i/>
          <w:iCs/>
          <w:sz w:val="20"/>
          <w:szCs w:val="20"/>
        </w:rPr>
      </w:pPr>
      <w:r w:rsidRPr="00CE6E21">
        <w:rPr>
          <w:rFonts w:ascii="Times New Roman" w:hAnsi="Times New Roman" w:cs="Times New Roman"/>
          <w:i/>
          <w:iCs/>
          <w:sz w:val="20"/>
          <w:szCs w:val="20"/>
        </w:rPr>
        <w:tab/>
      </w:r>
      <w:r w:rsidR="005A6CF7" w:rsidRPr="00CE6E21">
        <w:rPr>
          <w:rFonts w:ascii="Times New Roman" w:hAnsi="Times New Roman" w:cs="Times New Roman"/>
          <w:i/>
          <w:iCs/>
          <w:sz w:val="20"/>
          <w:szCs w:val="20"/>
        </w:rPr>
        <w:t xml:space="preserve">(важи в случаите на инвестиции </w:t>
      </w:r>
      <w:r w:rsidR="003107B2">
        <w:rPr>
          <w:rFonts w:ascii="Times New Roman" w:hAnsi="Times New Roman" w:cs="Times New Roman"/>
          <w:i/>
          <w:iCs/>
          <w:sz w:val="20"/>
          <w:szCs w:val="20"/>
        </w:rPr>
        <w:t xml:space="preserve">по т. </w:t>
      </w:r>
      <w:r w:rsidR="003107B2" w:rsidRPr="003107B2">
        <w:rPr>
          <w:rFonts w:ascii="Times New Roman" w:hAnsi="Times New Roman" w:cs="Times New Roman"/>
          <w:i/>
          <w:iCs/>
          <w:sz w:val="20"/>
          <w:szCs w:val="20"/>
        </w:rPr>
        <w:t>14.1.3.3</w:t>
      </w:r>
      <w:r w:rsidR="003107B2">
        <w:rPr>
          <w:rFonts w:ascii="Times New Roman" w:hAnsi="Times New Roman" w:cs="Times New Roman"/>
          <w:sz w:val="24"/>
          <w:szCs w:val="24"/>
        </w:rPr>
        <w:t xml:space="preserve"> </w:t>
      </w:r>
      <w:r w:rsidR="005A6CF7" w:rsidRPr="00CE6E21">
        <w:rPr>
          <w:rFonts w:ascii="Times New Roman" w:hAnsi="Times New Roman" w:cs="Times New Roman"/>
          <w:i/>
          <w:iCs/>
          <w:sz w:val="20"/>
          <w:szCs w:val="20"/>
        </w:rPr>
        <w:t xml:space="preserve">за </w:t>
      </w:r>
      <w:r w:rsidR="00BE3346" w:rsidRPr="00CE6E21">
        <w:rPr>
          <w:rFonts w:ascii="Times New Roman" w:hAnsi="Times New Roman" w:cs="Times New Roman"/>
          <w:i/>
          <w:iCs/>
          <w:sz w:val="20"/>
          <w:szCs w:val="20"/>
        </w:rPr>
        <w:t>въвеждане на възобновяеми енергийни източници за собствени нужди, с цел ефективно използване на ресурсите</w:t>
      </w:r>
      <w:r w:rsidR="005A6CF7" w:rsidRPr="00CE6E21">
        <w:rPr>
          <w:rFonts w:ascii="Times New Roman" w:hAnsi="Times New Roman" w:cs="Times New Roman"/>
          <w:i/>
          <w:iCs/>
          <w:sz w:val="20"/>
          <w:szCs w:val="20"/>
        </w:rPr>
        <w:t>).</w:t>
      </w:r>
    </w:p>
    <w:p w14:paraId="4FF9B41F" w14:textId="77777777" w:rsidR="00FD21FA" w:rsidRPr="00DB37BD" w:rsidRDefault="00FD072B" w:rsidP="00CE6E21">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22</w:t>
      </w:r>
      <w:r w:rsidR="00FD21FA" w:rsidRPr="00DB37BD">
        <w:rPr>
          <w:rFonts w:ascii="Times New Roman" w:hAnsi="Times New Roman" w:cs="Times New Roman"/>
          <w:sz w:val="24"/>
          <w:szCs w:val="24"/>
        </w:rPr>
        <w:t xml:space="preserve">. Счетоводна справка и/или инвентарна книга за дълготрайните материални активи (които имат връзка с обекта на инвестицията) към датата на подаване на </w:t>
      </w:r>
      <w:r w:rsidR="005A0222" w:rsidRPr="00DB37BD">
        <w:rPr>
          <w:rFonts w:ascii="Times New Roman" w:hAnsi="Times New Roman" w:cs="Times New Roman"/>
          <w:sz w:val="24"/>
          <w:szCs w:val="24"/>
        </w:rPr>
        <w:t>Формуляра за кандидатстване</w:t>
      </w:r>
      <w:r w:rsidR="00FD21FA" w:rsidRPr="00DB37BD">
        <w:rPr>
          <w:rFonts w:ascii="Times New Roman" w:hAnsi="Times New Roman" w:cs="Times New Roman"/>
          <w:sz w:val="24"/>
          <w:szCs w:val="24"/>
        </w:rPr>
        <w:t>, с разбивка по активи, дата на придобиване и покупна цена. Документът следва да е прикачен в ИСУН 2020</w:t>
      </w:r>
      <w:r w:rsidR="00562201" w:rsidRPr="00DB37BD">
        <w:rPr>
          <w:rFonts w:ascii="Times New Roman" w:hAnsi="Times New Roman" w:cs="Times New Roman"/>
          <w:sz w:val="24"/>
          <w:szCs w:val="24"/>
        </w:rPr>
        <w:t>.</w:t>
      </w:r>
    </w:p>
    <w:p w14:paraId="397FD670" w14:textId="77777777" w:rsidR="00E87FAD" w:rsidRPr="00DB37BD" w:rsidRDefault="00FD21FA" w:rsidP="00CE6E21">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line="240" w:lineRule="auto"/>
        <w:jc w:val="both"/>
        <w:rPr>
          <w:rFonts w:ascii="Times New Roman" w:hAnsi="Times New Roman" w:cs="Times New Roman"/>
          <w:i/>
          <w:iCs/>
          <w:sz w:val="20"/>
          <w:szCs w:val="20"/>
        </w:rPr>
      </w:pPr>
      <w:r w:rsidRPr="00DB37BD">
        <w:rPr>
          <w:rFonts w:ascii="Times New Roman" w:hAnsi="Times New Roman" w:cs="Times New Roman"/>
          <w:sz w:val="24"/>
          <w:szCs w:val="24"/>
        </w:rPr>
        <w:tab/>
      </w:r>
      <w:r w:rsidR="00620ED2" w:rsidRPr="00DB37BD">
        <w:rPr>
          <w:rFonts w:ascii="Times New Roman" w:hAnsi="Times New Roman" w:cs="Times New Roman"/>
          <w:i/>
          <w:iCs/>
          <w:sz w:val="20"/>
          <w:szCs w:val="20"/>
        </w:rPr>
        <w:t>(документът е задължителен за всички проектни предложения)</w:t>
      </w:r>
    </w:p>
    <w:p w14:paraId="785263F8" w14:textId="77777777" w:rsidR="00FD072B" w:rsidRPr="008D7D91" w:rsidRDefault="00FD072B" w:rsidP="00CE6E21">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23. </w:t>
      </w:r>
      <w:r w:rsidRPr="008D7D91">
        <w:rPr>
          <w:rFonts w:ascii="Times New Roman" w:hAnsi="Times New Roman" w:cs="Times New Roman"/>
          <w:sz w:val="24"/>
          <w:szCs w:val="24"/>
        </w:rPr>
        <w:t xml:space="preserve">Отчет за приходи и разходи за последната финансова година, </w:t>
      </w:r>
      <w:r>
        <w:rPr>
          <w:rFonts w:ascii="Times New Roman" w:hAnsi="Times New Roman" w:cs="Times New Roman"/>
          <w:sz w:val="24"/>
          <w:szCs w:val="24"/>
        </w:rPr>
        <w:t xml:space="preserve">в т.ч. и </w:t>
      </w:r>
      <w:r w:rsidRPr="00C807FA">
        <w:rPr>
          <w:rFonts w:ascii="Times New Roman" w:hAnsi="Times New Roman" w:cs="Times New Roman"/>
          <w:sz w:val="24"/>
          <w:szCs w:val="24"/>
        </w:rPr>
        <w:t>Справка за приходите и разходите по видове и икономически дейности</w:t>
      </w:r>
      <w:r w:rsidRPr="008D7D91">
        <w:rPr>
          <w:rFonts w:ascii="Times New Roman" w:hAnsi="Times New Roman" w:cs="Times New Roman"/>
          <w:sz w:val="24"/>
          <w:szCs w:val="24"/>
        </w:rPr>
        <w:t xml:space="preserve"> за кандидати, собственици на съществуващи </w:t>
      </w:r>
      <w:r>
        <w:rPr>
          <w:rFonts w:ascii="Times New Roman" w:hAnsi="Times New Roman" w:cs="Times New Roman"/>
          <w:sz w:val="24"/>
          <w:szCs w:val="24"/>
        </w:rPr>
        <w:t>предприятия</w:t>
      </w:r>
      <w:r w:rsidRPr="008D7D91">
        <w:rPr>
          <w:rFonts w:ascii="Times New Roman" w:hAnsi="Times New Roman" w:cs="Times New Roman"/>
          <w:sz w:val="24"/>
          <w:szCs w:val="24"/>
        </w:rPr>
        <w:t>, а когато кандидатът е новорегистриран/новосъздаден се предоставят документи за периода от регистрацията на кандидата до момента на кандидатстване. Документът следва да е прикачен в ИСУН 2020.</w:t>
      </w:r>
    </w:p>
    <w:p w14:paraId="5562925A" w14:textId="087D8E4A" w:rsidR="00C42B0C" w:rsidRPr="006E456F" w:rsidRDefault="00FD072B" w:rsidP="00CE6E21">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sz w:val="24"/>
          <w:szCs w:val="24"/>
        </w:rPr>
      </w:pPr>
      <w:r w:rsidRPr="00C807FA">
        <w:rPr>
          <w:rFonts w:ascii="Times New Roman" w:hAnsi="Times New Roman" w:cs="Times New Roman"/>
          <w:sz w:val="24"/>
          <w:szCs w:val="24"/>
        </w:rPr>
        <w:t>Посоченият документ е част от Годишния отчет за дейността на кандидата. Съгласно чл. 92, ал.</w:t>
      </w:r>
      <w:r w:rsidR="00F56E36">
        <w:rPr>
          <w:rFonts w:ascii="Times New Roman" w:hAnsi="Times New Roman" w:cs="Times New Roman"/>
          <w:sz w:val="24"/>
          <w:szCs w:val="24"/>
        </w:rPr>
        <w:t>3</w:t>
      </w:r>
      <w:r w:rsidRPr="00C807FA">
        <w:rPr>
          <w:rFonts w:ascii="Times New Roman" w:hAnsi="Times New Roman" w:cs="Times New Roman"/>
          <w:sz w:val="24"/>
          <w:szCs w:val="24"/>
        </w:rPr>
        <w:t>, чл.219, ал.4, чл.252, ал.2, чл.259, ал.</w:t>
      </w:r>
      <w:r w:rsidR="00F56E36">
        <w:rPr>
          <w:rFonts w:ascii="Times New Roman" w:hAnsi="Times New Roman" w:cs="Times New Roman"/>
          <w:sz w:val="24"/>
          <w:szCs w:val="24"/>
        </w:rPr>
        <w:t>3</w:t>
      </w:r>
      <w:r w:rsidRPr="00C807FA">
        <w:rPr>
          <w:rFonts w:ascii="Times New Roman" w:hAnsi="Times New Roman" w:cs="Times New Roman"/>
          <w:sz w:val="24"/>
          <w:szCs w:val="24"/>
        </w:rPr>
        <w:t xml:space="preserve"> от </w:t>
      </w:r>
      <w:r w:rsidR="00BC671D" w:rsidRPr="00BC671D">
        <w:rPr>
          <w:rFonts w:ascii="Times New Roman" w:hAnsi="Times New Roman" w:cs="Times New Roman"/>
          <w:sz w:val="24"/>
          <w:szCs w:val="24"/>
        </w:rPr>
        <w:t>Закон</w:t>
      </w:r>
      <w:r w:rsidR="00BC671D">
        <w:rPr>
          <w:rFonts w:ascii="Times New Roman" w:hAnsi="Times New Roman" w:cs="Times New Roman"/>
          <w:sz w:val="24"/>
          <w:szCs w:val="24"/>
        </w:rPr>
        <w:t>а</w:t>
      </w:r>
      <w:r w:rsidR="00BC671D" w:rsidRPr="00BC671D">
        <w:rPr>
          <w:rFonts w:ascii="Times New Roman" w:hAnsi="Times New Roman" w:cs="Times New Roman"/>
          <w:sz w:val="24"/>
          <w:szCs w:val="24"/>
        </w:rPr>
        <w:t xml:space="preserve"> за корпоративното подоходно облагане (ЗКПО)</w:t>
      </w:r>
      <w:r w:rsidRPr="00C807FA">
        <w:rPr>
          <w:rFonts w:ascii="Times New Roman" w:hAnsi="Times New Roman" w:cs="Times New Roman"/>
          <w:sz w:val="24"/>
          <w:szCs w:val="24"/>
        </w:rPr>
        <w:t>и чл.51 от</w:t>
      </w:r>
      <w:r w:rsidR="00BC671D">
        <w:rPr>
          <w:rFonts w:ascii="Times New Roman" w:hAnsi="Times New Roman" w:cs="Times New Roman"/>
          <w:sz w:val="24"/>
          <w:szCs w:val="24"/>
        </w:rPr>
        <w:t xml:space="preserve"> З</w:t>
      </w:r>
      <w:r w:rsidR="00BC671D" w:rsidRPr="00BC671D">
        <w:rPr>
          <w:rFonts w:ascii="Times New Roman" w:hAnsi="Times New Roman" w:cs="Times New Roman"/>
          <w:sz w:val="24"/>
          <w:szCs w:val="24"/>
        </w:rPr>
        <w:t>акон</w:t>
      </w:r>
      <w:r w:rsidR="00BC671D">
        <w:rPr>
          <w:rFonts w:ascii="Times New Roman" w:hAnsi="Times New Roman" w:cs="Times New Roman"/>
          <w:sz w:val="24"/>
          <w:szCs w:val="24"/>
        </w:rPr>
        <w:t>а</w:t>
      </w:r>
      <w:r w:rsidR="00BC671D" w:rsidRPr="00BC671D">
        <w:rPr>
          <w:rFonts w:ascii="Times New Roman" w:hAnsi="Times New Roman" w:cs="Times New Roman"/>
          <w:sz w:val="24"/>
          <w:szCs w:val="24"/>
        </w:rPr>
        <w:t xml:space="preserve"> за данъците върху доходите на физическите лица</w:t>
      </w:r>
      <w:r w:rsidR="00BC671D" w:rsidRPr="00C807FA">
        <w:rPr>
          <w:rFonts w:ascii="Times New Roman" w:hAnsi="Times New Roman" w:cs="Times New Roman"/>
          <w:sz w:val="24"/>
          <w:szCs w:val="24"/>
        </w:rPr>
        <w:t xml:space="preserve"> </w:t>
      </w:r>
      <w:r w:rsidR="00BC671D">
        <w:rPr>
          <w:rFonts w:ascii="Times New Roman" w:hAnsi="Times New Roman" w:cs="Times New Roman"/>
          <w:sz w:val="24"/>
          <w:szCs w:val="24"/>
        </w:rPr>
        <w:t>(</w:t>
      </w:r>
      <w:r w:rsidRPr="00C807FA">
        <w:rPr>
          <w:rFonts w:ascii="Times New Roman" w:hAnsi="Times New Roman" w:cs="Times New Roman"/>
          <w:sz w:val="24"/>
          <w:szCs w:val="24"/>
        </w:rPr>
        <w:t>ЗДДФЛ</w:t>
      </w:r>
      <w:r w:rsidR="00BC671D">
        <w:rPr>
          <w:rFonts w:ascii="Times New Roman" w:hAnsi="Times New Roman" w:cs="Times New Roman"/>
          <w:sz w:val="24"/>
          <w:szCs w:val="24"/>
        </w:rPr>
        <w:t>)</w:t>
      </w:r>
      <w:r w:rsidRPr="00C807FA">
        <w:rPr>
          <w:rFonts w:ascii="Times New Roman" w:hAnsi="Times New Roman" w:cs="Times New Roman"/>
          <w:sz w:val="24"/>
          <w:szCs w:val="24"/>
        </w:rPr>
        <w:t>, юридическите и физическите лица заедно с годишната данъчна декларация подават и Годишен отчет за дейността (в сила от 01.01.2010 г.). Документът не се изисква за едноличните търговци, които не подлежат на задължителен независим финансов одит и на които размерът на нетните приходи от продажби за текущата година не надхвърля 100 000 лв. В този случай се представя Справка за предприятието към Годишния отчет за дейността на кандидата.</w:t>
      </w:r>
      <w:r>
        <w:rPr>
          <w:rFonts w:ascii="Times New Roman" w:hAnsi="Times New Roman" w:cs="Times New Roman"/>
          <w:sz w:val="24"/>
          <w:szCs w:val="24"/>
        </w:rPr>
        <w:t xml:space="preserve"> </w:t>
      </w:r>
      <w:r w:rsidRPr="00C807FA">
        <w:rPr>
          <w:rFonts w:ascii="Times New Roman" w:hAnsi="Times New Roman" w:cs="Times New Roman"/>
          <w:sz w:val="24"/>
          <w:szCs w:val="24"/>
        </w:rPr>
        <w:t xml:space="preserve">В случай че посочените документи са оповестени в Търговския регистър към датата на кандидатстване и са в идентичен формат на този, в който са подадени към НСИ, това обстоятелство ще се проверява по служебен път съгласно чл. 23, ал. 6 от </w:t>
      </w:r>
      <w:r w:rsidRPr="006E456F">
        <w:rPr>
          <w:rFonts w:ascii="Times New Roman" w:hAnsi="Times New Roman" w:cs="Times New Roman"/>
          <w:sz w:val="24"/>
          <w:szCs w:val="24"/>
        </w:rPr>
        <w:t xml:space="preserve">Закона за </w:t>
      </w:r>
      <w:r w:rsidR="00C42B0C" w:rsidRPr="006E456F">
        <w:rPr>
          <w:rFonts w:ascii="Times New Roman" w:hAnsi="Times New Roman" w:cs="Times New Roman"/>
          <w:sz w:val="24"/>
          <w:szCs w:val="24"/>
        </w:rPr>
        <w:t>т</w:t>
      </w:r>
      <w:r w:rsidRPr="006E456F">
        <w:rPr>
          <w:rFonts w:ascii="Times New Roman" w:hAnsi="Times New Roman" w:cs="Times New Roman"/>
          <w:sz w:val="24"/>
          <w:szCs w:val="24"/>
        </w:rPr>
        <w:t>ърговския регистър</w:t>
      </w:r>
      <w:r w:rsidR="00C42B0C" w:rsidRPr="006E456F">
        <w:rPr>
          <w:rFonts w:ascii="Times New Roman" w:hAnsi="Times New Roman" w:cs="Times New Roman"/>
          <w:sz w:val="24"/>
          <w:szCs w:val="24"/>
        </w:rPr>
        <w:t xml:space="preserve"> и регистъра на юридическите лица с нестопанска цел.</w:t>
      </w:r>
    </w:p>
    <w:p w14:paraId="182608D8" w14:textId="1E35E02A" w:rsidR="00FD072B" w:rsidRDefault="00FD072B" w:rsidP="006E456F">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sz w:val="24"/>
          <w:szCs w:val="24"/>
        </w:rPr>
      </w:pPr>
      <w:r w:rsidRPr="00301E7A">
        <w:rPr>
          <w:rFonts w:ascii="Times New Roman" w:hAnsi="Times New Roman" w:cs="Times New Roman"/>
          <w:sz w:val="24"/>
          <w:szCs w:val="24"/>
        </w:rPr>
        <w:tab/>
      </w:r>
      <w:r w:rsidRPr="00301E7A">
        <w:rPr>
          <w:rFonts w:ascii="Times New Roman" w:hAnsi="Times New Roman" w:cs="Times New Roman"/>
          <w:i/>
          <w:iCs/>
          <w:sz w:val="20"/>
          <w:szCs w:val="20"/>
        </w:rPr>
        <w:t>(</w:t>
      </w:r>
      <w:r w:rsidR="00BF06E3" w:rsidRPr="002844E7">
        <w:rPr>
          <w:rFonts w:ascii="Times New Roman" w:hAnsi="Times New Roman" w:cs="Times New Roman"/>
          <w:i/>
          <w:sz w:val="20"/>
          <w:szCs w:val="20"/>
        </w:rPr>
        <w:t>документът е задължителен за кандидати – физически</w:t>
      </w:r>
      <w:r w:rsidR="00BF06E3">
        <w:rPr>
          <w:rFonts w:ascii="Times New Roman" w:hAnsi="Times New Roman" w:cs="Times New Roman"/>
          <w:i/>
          <w:sz w:val="20"/>
          <w:szCs w:val="20"/>
        </w:rPr>
        <w:t xml:space="preserve"> лица</w:t>
      </w:r>
      <w:r w:rsidR="00BF06E3" w:rsidRPr="002844E7">
        <w:rPr>
          <w:rFonts w:ascii="Times New Roman" w:hAnsi="Times New Roman" w:cs="Times New Roman"/>
          <w:i/>
          <w:sz w:val="20"/>
          <w:szCs w:val="20"/>
        </w:rPr>
        <w:t>, юридически лица или еднолични търговци (ЕТ), регистрирани по Търговския закон или Закона за кооперациите, както и ЮЛНЦ, извършващи дейност в частна полза</w:t>
      </w:r>
      <w:r w:rsidR="00BF06E3">
        <w:rPr>
          <w:rFonts w:ascii="Times New Roman" w:hAnsi="Times New Roman" w:cs="Times New Roman"/>
          <w:i/>
          <w:sz w:val="20"/>
          <w:szCs w:val="20"/>
        </w:rPr>
        <w:t>)</w:t>
      </w:r>
    </w:p>
    <w:p w14:paraId="062DFF91" w14:textId="01E676FF" w:rsidR="00FD072B" w:rsidRDefault="00FD072B" w:rsidP="00CE6E21">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24. Справка за предпр</w:t>
      </w:r>
      <w:r w:rsidR="00A51647">
        <w:rPr>
          <w:rFonts w:ascii="Times New Roman" w:hAnsi="Times New Roman" w:cs="Times New Roman"/>
          <w:sz w:val="24"/>
          <w:szCs w:val="24"/>
        </w:rPr>
        <w:t>и</w:t>
      </w:r>
      <w:r>
        <w:rPr>
          <w:rFonts w:ascii="Times New Roman" w:hAnsi="Times New Roman" w:cs="Times New Roman"/>
          <w:sz w:val="24"/>
          <w:szCs w:val="24"/>
        </w:rPr>
        <w:t>ятието, придружена от Отчет за приходите и разходите от нестопанска дейност за предходната фи</w:t>
      </w:r>
      <w:r w:rsidR="00A51647">
        <w:rPr>
          <w:rFonts w:ascii="Times New Roman" w:hAnsi="Times New Roman" w:cs="Times New Roman"/>
          <w:sz w:val="24"/>
          <w:szCs w:val="24"/>
        </w:rPr>
        <w:t>н</w:t>
      </w:r>
      <w:r>
        <w:rPr>
          <w:rFonts w:ascii="Times New Roman" w:hAnsi="Times New Roman" w:cs="Times New Roman"/>
          <w:sz w:val="24"/>
          <w:szCs w:val="24"/>
        </w:rPr>
        <w:t xml:space="preserve">ансова година (в т.ч. и от стопанска дейност в случай, че е приложимо) </w:t>
      </w:r>
      <w:r w:rsidRPr="00C807FA">
        <w:rPr>
          <w:rFonts w:ascii="Times New Roman" w:hAnsi="Times New Roman" w:cs="Times New Roman"/>
          <w:sz w:val="24"/>
          <w:szCs w:val="24"/>
        </w:rPr>
        <w:t>В случай</w:t>
      </w:r>
      <w:r>
        <w:rPr>
          <w:rFonts w:ascii="Times New Roman" w:hAnsi="Times New Roman" w:cs="Times New Roman"/>
          <w:sz w:val="24"/>
          <w:szCs w:val="24"/>
        </w:rPr>
        <w:t>,</w:t>
      </w:r>
      <w:r w:rsidRPr="00C807FA">
        <w:rPr>
          <w:rFonts w:ascii="Times New Roman" w:hAnsi="Times New Roman" w:cs="Times New Roman"/>
          <w:sz w:val="24"/>
          <w:szCs w:val="24"/>
        </w:rPr>
        <w:t xml:space="preserve"> че посочените документи са оповестени в Търговския регистър към датата на кандидатстване и са в идентичен формат на този, в който са подадени към НСИ, това обстоятелство ще се проверява по служебен път съгласно чл. 23, ал. 6 от Закона за търговския регистър</w:t>
      </w:r>
      <w:r w:rsidR="00C42B0C">
        <w:rPr>
          <w:rFonts w:ascii="Times New Roman" w:hAnsi="Times New Roman" w:cs="Times New Roman"/>
          <w:sz w:val="24"/>
          <w:szCs w:val="24"/>
        </w:rPr>
        <w:t xml:space="preserve"> </w:t>
      </w:r>
      <w:r w:rsidR="00C42B0C" w:rsidRPr="00C42B0C">
        <w:rPr>
          <w:rFonts w:ascii="Times New Roman" w:hAnsi="Times New Roman" w:cs="Times New Roman"/>
          <w:sz w:val="24"/>
          <w:szCs w:val="24"/>
        </w:rPr>
        <w:t>и регистъра на юридическите лица с нестопанска цел</w:t>
      </w:r>
      <w:r w:rsidRPr="00C807FA">
        <w:rPr>
          <w:rFonts w:ascii="Times New Roman" w:hAnsi="Times New Roman" w:cs="Times New Roman"/>
          <w:sz w:val="24"/>
          <w:szCs w:val="24"/>
        </w:rPr>
        <w:t>.</w:t>
      </w:r>
    </w:p>
    <w:p w14:paraId="2DB220E3" w14:textId="77777777" w:rsidR="00FD072B" w:rsidRPr="003107B2" w:rsidRDefault="00FD072B" w:rsidP="00CE6E21">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i/>
          <w:iCs/>
          <w:sz w:val="20"/>
          <w:szCs w:val="20"/>
        </w:rPr>
      </w:pPr>
      <w:r>
        <w:rPr>
          <w:rFonts w:ascii="Times New Roman" w:hAnsi="Times New Roman" w:cs="Times New Roman"/>
          <w:sz w:val="24"/>
          <w:szCs w:val="24"/>
        </w:rPr>
        <w:tab/>
      </w:r>
      <w:r w:rsidRPr="003107B2">
        <w:rPr>
          <w:rFonts w:ascii="Times New Roman" w:hAnsi="Times New Roman" w:cs="Times New Roman"/>
          <w:i/>
          <w:iCs/>
          <w:sz w:val="20"/>
          <w:szCs w:val="20"/>
        </w:rPr>
        <w:t>(важи само за кандидати регистрирани по Закона за юридическите лица с нестопанска цел)</w:t>
      </w:r>
    </w:p>
    <w:p w14:paraId="25A47BAF" w14:textId="77777777" w:rsidR="00FD072B" w:rsidRDefault="00FD072B" w:rsidP="00CE6E21">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25. </w:t>
      </w:r>
      <w:r w:rsidRPr="00CD789A">
        <w:rPr>
          <w:rFonts w:ascii="Times New Roman" w:hAnsi="Times New Roman" w:cs="Times New Roman"/>
          <w:sz w:val="24"/>
          <w:szCs w:val="24"/>
        </w:rPr>
        <w:t xml:space="preserve">Декларация за дейността на кандидата (икономическа/неикономическа) и годишен финансово-счетоводен отчет, от който да е видно финансово-счетоводно (в т. ч. аналитично) обособяване на икономическата и неикономическа дейност </w:t>
      </w:r>
    </w:p>
    <w:p w14:paraId="3229AC89" w14:textId="77777777" w:rsidR="00FD072B" w:rsidRPr="003107B2" w:rsidRDefault="00FD072B" w:rsidP="00CE6E21">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line="276" w:lineRule="auto"/>
        <w:jc w:val="both"/>
        <w:rPr>
          <w:rFonts w:ascii="Times New Roman" w:hAnsi="Times New Roman" w:cs="Times New Roman"/>
          <w:i/>
          <w:iCs/>
          <w:color w:val="000000"/>
          <w:sz w:val="20"/>
          <w:szCs w:val="20"/>
        </w:rPr>
      </w:pPr>
      <w:r>
        <w:rPr>
          <w:rFonts w:ascii="Times New Roman" w:hAnsi="Times New Roman" w:cs="Times New Roman"/>
          <w:sz w:val="24"/>
          <w:szCs w:val="24"/>
        </w:rPr>
        <w:tab/>
      </w:r>
      <w:r w:rsidRPr="00FD072B">
        <w:rPr>
          <w:rFonts w:ascii="Times New Roman" w:hAnsi="Times New Roman" w:cs="Times New Roman"/>
          <w:i/>
          <w:iCs/>
          <w:color w:val="000000"/>
          <w:sz w:val="20"/>
          <w:szCs w:val="20"/>
        </w:rPr>
        <w:t>(важи само за кандидат – Община Поморие</w:t>
      </w:r>
      <w:r w:rsidRPr="003107B2">
        <w:rPr>
          <w:rFonts w:ascii="Times New Roman" w:hAnsi="Times New Roman" w:cs="Times New Roman"/>
          <w:i/>
          <w:iCs/>
          <w:color w:val="000000"/>
          <w:sz w:val="20"/>
          <w:szCs w:val="20"/>
        </w:rPr>
        <w:t>)</w:t>
      </w:r>
    </w:p>
    <w:p w14:paraId="03CCD3F2" w14:textId="0BB9CF0C" w:rsidR="003C111A" w:rsidRPr="00DB37BD" w:rsidRDefault="003519A2" w:rsidP="00CE6E21">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2</w:t>
      </w:r>
      <w:r w:rsidR="00FD072B">
        <w:rPr>
          <w:rFonts w:ascii="Times New Roman" w:hAnsi="Times New Roman" w:cs="Times New Roman"/>
          <w:sz w:val="24"/>
          <w:szCs w:val="24"/>
        </w:rPr>
        <w:t>6</w:t>
      </w:r>
      <w:r w:rsidR="0057325F" w:rsidRPr="00DB37BD">
        <w:rPr>
          <w:rFonts w:ascii="Times New Roman" w:hAnsi="Times New Roman" w:cs="Times New Roman"/>
          <w:sz w:val="24"/>
          <w:szCs w:val="24"/>
        </w:rPr>
        <w:t xml:space="preserve">. </w:t>
      </w:r>
      <w:r w:rsidR="003C111A" w:rsidRPr="00DB37BD">
        <w:rPr>
          <w:rFonts w:ascii="Times New Roman" w:hAnsi="Times New Roman" w:cs="Times New Roman"/>
          <w:sz w:val="24"/>
          <w:szCs w:val="24"/>
        </w:rPr>
        <w:t xml:space="preserve">Отчет за заетите лица </w:t>
      </w:r>
      <w:r w:rsidR="00185656" w:rsidRPr="00DB37BD">
        <w:rPr>
          <w:rFonts w:ascii="Times New Roman" w:hAnsi="Times New Roman" w:cs="Times New Roman"/>
          <w:sz w:val="24"/>
          <w:szCs w:val="24"/>
        </w:rPr>
        <w:t>за последните три години, считано от датата на кандидатстване</w:t>
      </w:r>
      <w:r w:rsidR="00111F4E">
        <w:rPr>
          <w:rFonts w:ascii="Times New Roman" w:hAnsi="Times New Roman" w:cs="Times New Roman"/>
          <w:sz w:val="24"/>
          <w:szCs w:val="24"/>
        </w:rPr>
        <w:t>.</w:t>
      </w:r>
      <w:r w:rsidR="00185656" w:rsidRPr="00DB37BD">
        <w:rPr>
          <w:rFonts w:ascii="Times New Roman" w:hAnsi="Times New Roman" w:cs="Times New Roman"/>
          <w:sz w:val="24"/>
          <w:szCs w:val="24"/>
        </w:rPr>
        <w:t xml:space="preserve"> </w:t>
      </w:r>
      <w:r w:rsidR="00111F4E">
        <w:rPr>
          <w:rFonts w:ascii="Times New Roman" w:hAnsi="Times New Roman" w:cs="Times New Roman"/>
          <w:sz w:val="24"/>
          <w:szCs w:val="24"/>
        </w:rPr>
        <w:t>Когато кандидатът е новорегистриран/новосъздаден</w:t>
      </w:r>
      <w:r w:rsidR="00C42B0C">
        <w:rPr>
          <w:rFonts w:ascii="Times New Roman" w:hAnsi="Times New Roman" w:cs="Times New Roman"/>
          <w:sz w:val="24"/>
          <w:szCs w:val="24"/>
        </w:rPr>
        <w:t>,</w:t>
      </w:r>
      <w:r w:rsidR="00111F4E">
        <w:rPr>
          <w:rFonts w:ascii="Times New Roman" w:hAnsi="Times New Roman" w:cs="Times New Roman"/>
          <w:sz w:val="24"/>
          <w:szCs w:val="24"/>
        </w:rPr>
        <w:t xml:space="preserve"> се представят документи за периода от регистрацията на кандидата до момента на кандидатстване </w:t>
      </w:r>
      <w:r w:rsidR="003C111A" w:rsidRPr="00DB37BD">
        <w:rPr>
          <w:rFonts w:ascii="Times New Roman" w:hAnsi="Times New Roman" w:cs="Times New Roman"/>
          <w:sz w:val="24"/>
          <w:szCs w:val="24"/>
        </w:rPr>
        <w:t xml:space="preserve">- прикачен в ИСУН 2020. </w:t>
      </w:r>
    </w:p>
    <w:p w14:paraId="63EBAC06" w14:textId="77777777" w:rsidR="003C111A" w:rsidRPr="00117DAA" w:rsidRDefault="0057325F" w:rsidP="00CE6E21">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line="276" w:lineRule="auto"/>
        <w:jc w:val="both"/>
        <w:rPr>
          <w:rFonts w:ascii="Times New Roman" w:hAnsi="Times New Roman" w:cs="Times New Roman"/>
          <w:i/>
          <w:iCs/>
          <w:color w:val="000000"/>
          <w:sz w:val="20"/>
          <w:szCs w:val="20"/>
        </w:rPr>
      </w:pPr>
      <w:r w:rsidRPr="00DB37BD">
        <w:rPr>
          <w:rFonts w:ascii="Times New Roman" w:hAnsi="Times New Roman" w:cs="Times New Roman"/>
          <w:i/>
          <w:iCs/>
          <w:color w:val="000000"/>
          <w:sz w:val="20"/>
          <w:szCs w:val="20"/>
        </w:rPr>
        <w:tab/>
      </w:r>
      <w:r w:rsidR="003C111A" w:rsidRPr="00DB37BD">
        <w:rPr>
          <w:rFonts w:ascii="Times New Roman" w:hAnsi="Times New Roman" w:cs="Times New Roman"/>
          <w:i/>
          <w:iCs/>
          <w:color w:val="000000"/>
          <w:sz w:val="20"/>
          <w:szCs w:val="20"/>
        </w:rPr>
        <w:t xml:space="preserve">(документът е задължителен </w:t>
      </w:r>
      <w:r w:rsidR="00117DAA">
        <w:rPr>
          <w:rFonts w:ascii="Times New Roman" w:hAnsi="Times New Roman" w:cs="Times New Roman"/>
          <w:i/>
          <w:iCs/>
          <w:color w:val="000000"/>
          <w:sz w:val="20"/>
          <w:szCs w:val="20"/>
        </w:rPr>
        <w:t>за всички проектни предложения)</w:t>
      </w:r>
    </w:p>
    <w:p w14:paraId="63335C76" w14:textId="77777777" w:rsidR="00111F4E" w:rsidRDefault="003519A2" w:rsidP="00CE6E21">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FD072B">
        <w:rPr>
          <w:rFonts w:ascii="Times New Roman" w:hAnsi="Times New Roman" w:cs="Times New Roman"/>
          <w:sz w:val="24"/>
          <w:szCs w:val="24"/>
        </w:rPr>
        <w:t>7</w:t>
      </w:r>
      <w:r w:rsidR="00FD21FA" w:rsidRPr="00DB37BD">
        <w:rPr>
          <w:rFonts w:ascii="Times New Roman" w:hAnsi="Times New Roman" w:cs="Times New Roman"/>
          <w:sz w:val="24"/>
          <w:szCs w:val="24"/>
        </w:rPr>
        <w:t>. Договор за финансов лизинг с приложен към него погасителен план за изплащане на лизинговите вноски (в случаите на закупуване на активи чрез финансов лизинг),</w:t>
      </w:r>
      <w:r w:rsidR="00FD21FA" w:rsidRPr="00DB37BD">
        <w:rPr>
          <w:rFonts w:ascii="Times New Roman" w:hAnsi="Times New Roman" w:cs="Times New Roman"/>
        </w:rPr>
        <w:t xml:space="preserve"> </w:t>
      </w:r>
      <w:r w:rsidR="00FD21FA" w:rsidRPr="00DB37BD">
        <w:rPr>
          <w:rFonts w:ascii="Times New Roman" w:hAnsi="Times New Roman" w:cs="Times New Roman"/>
          <w:sz w:val="24"/>
          <w:szCs w:val="24"/>
        </w:rPr>
        <w:t>прика</w:t>
      </w:r>
      <w:r w:rsidR="00A77425">
        <w:rPr>
          <w:rFonts w:ascii="Times New Roman" w:hAnsi="Times New Roman" w:cs="Times New Roman"/>
          <w:sz w:val="24"/>
          <w:szCs w:val="24"/>
        </w:rPr>
        <w:t>чен в ИСУН 2020.</w:t>
      </w:r>
      <w:r w:rsidR="00111F4E">
        <w:rPr>
          <w:rFonts w:ascii="Times New Roman" w:hAnsi="Times New Roman" w:cs="Times New Roman"/>
          <w:sz w:val="24"/>
          <w:szCs w:val="24"/>
        </w:rPr>
        <w:tab/>
      </w:r>
      <w:r w:rsidR="00111F4E">
        <w:rPr>
          <w:rFonts w:ascii="Times New Roman" w:hAnsi="Times New Roman" w:cs="Times New Roman"/>
          <w:sz w:val="24"/>
          <w:szCs w:val="24"/>
        </w:rPr>
        <w:tab/>
      </w:r>
      <w:r w:rsidR="00111F4E">
        <w:rPr>
          <w:rFonts w:ascii="Times New Roman" w:hAnsi="Times New Roman" w:cs="Times New Roman"/>
          <w:sz w:val="24"/>
          <w:szCs w:val="24"/>
        </w:rPr>
        <w:tab/>
      </w:r>
      <w:r w:rsidR="00111F4E">
        <w:rPr>
          <w:rFonts w:ascii="Times New Roman" w:hAnsi="Times New Roman" w:cs="Times New Roman"/>
          <w:sz w:val="24"/>
          <w:szCs w:val="24"/>
        </w:rPr>
        <w:tab/>
      </w:r>
      <w:r w:rsidR="00111F4E">
        <w:rPr>
          <w:rFonts w:ascii="Times New Roman" w:hAnsi="Times New Roman" w:cs="Times New Roman"/>
          <w:sz w:val="24"/>
          <w:szCs w:val="24"/>
        </w:rPr>
        <w:tab/>
      </w:r>
      <w:r w:rsidR="00111F4E">
        <w:rPr>
          <w:rFonts w:ascii="Times New Roman" w:hAnsi="Times New Roman" w:cs="Times New Roman"/>
          <w:sz w:val="24"/>
          <w:szCs w:val="24"/>
        </w:rPr>
        <w:tab/>
      </w:r>
      <w:r w:rsidR="00111F4E">
        <w:rPr>
          <w:rFonts w:ascii="Times New Roman" w:hAnsi="Times New Roman" w:cs="Times New Roman"/>
          <w:sz w:val="24"/>
          <w:szCs w:val="24"/>
        </w:rPr>
        <w:tab/>
      </w:r>
      <w:r w:rsidR="00111F4E">
        <w:rPr>
          <w:rFonts w:ascii="Times New Roman" w:hAnsi="Times New Roman" w:cs="Times New Roman"/>
          <w:sz w:val="24"/>
          <w:szCs w:val="24"/>
        </w:rPr>
        <w:tab/>
      </w:r>
      <w:r w:rsidR="00111F4E">
        <w:rPr>
          <w:rFonts w:ascii="Times New Roman" w:hAnsi="Times New Roman" w:cs="Times New Roman"/>
          <w:sz w:val="24"/>
          <w:szCs w:val="24"/>
        </w:rPr>
        <w:tab/>
      </w:r>
      <w:r w:rsidR="00111F4E">
        <w:rPr>
          <w:rFonts w:ascii="Times New Roman" w:hAnsi="Times New Roman" w:cs="Times New Roman"/>
          <w:sz w:val="24"/>
          <w:szCs w:val="24"/>
        </w:rPr>
        <w:tab/>
      </w:r>
    </w:p>
    <w:p w14:paraId="446F057D" w14:textId="77777777" w:rsidR="002D7C66" w:rsidRDefault="00E139FC" w:rsidP="00CE6E21">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sz w:val="24"/>
          <w:szCs w:val="24"/>
        </w:rPr>
      </w:pPr>
      <w:r w:rsidRPr="00DB37BD">
        <w:rPr>
          <w:rFonts w:ascii="Times New Roman" w:hAnsi="Times New Roman" w:cs="Times New Roman"/>
          <w:sz w:val="24"/>
          <w:szCs w:val="24"/>
        </w:rPr>
        <w:t>2</w:t>
      </w:r>
      <w:r w:rsidR="00FD072B">
        <w:rPr>
          <w:rFonts w:ascii="Times New Roman" w:hAnsi="Times New Roman" w:cs="Times New Roman"/>
          <w:sz w:val="24"/>
          <w:szCs w:val="24"/>
        </w:rPr>
        <w:t>8</w:t>
      </w:r>
      <w:r w:rsidR="007759FF" w:rsidRPr="00DB37BD">
        <w:rPr>
          <w:rFonts w:ascii="Times New Roman" w:hAnsi="Times New Roman" w:cs="Times New Roman"/>
          <w:sz w:val="24"/>
          <w:szCs w:val="24"/>
        </w:rPr>
        <w:t xml:space="preserve">. </w:t>
      </w:r>
      <w:r w:rsidR="00E334E7" w:rsidRPr="00DB37BD">
        <w:rPr>
          <w:rFonts w:ascii="Times New Roman" w:hAnsi="Times New Roman" w:cs="Times New Roman"/>
          <w:sz w:val="24"/>
          <w:szCs w:val="24"/>
        </w:rPr>
        <w:t>Подписан договор с избрания изпълнител с разбивка на разходите по дейности и платежни документи към него за извър</w:t>
      </w:r>
      <w:r w:rsidR="00F86D54" w:rsidRPr="00DB37BD">
        <w:rPr>
          <w:rFonts w:ascii="Times New Roman" w:hAnsi="Times New Roman" w:cs="Times New Roman"/>
          <w:sz w:val="24"/>
          <w:szCs w:val="24"/>
        </w:rPr>
        <w:t xml:space="preserve">шени разходи преди подаване на </w:t>
      </w:r>
      <w:r w:rsidR="00D91EC0" w:rsidRPr="00DB37BD">
        <w:rPr>
          <w:rFonts w:ascii="Times New Roman" w:hAnsi="Times New Roman" w:cs="Times New Roman"/>
          <w:sz w:val="24"/>
          <w:szCs w:val="24"/>
        </w:rPr>
        <w:t xml:space="preserve">Формуляра за кандидатстване </w:t>
      </w:r>
      <w:r w:rsidR="00E334E7" w:rsidRPr="00DB37BD">
        <w:rPr>
          <w:rFonts w:ascii="Times New Roman" w:hAnsi="Times New Roman" w:cs="Times New Roman"/>
          <w:sz w:val="24"/>
          <w:szCs w:val="24"/>
        </w:rPr>
        <w:t>- прикачен в ИСУН 2020.</w:t>
      </w:r>
    </w:p>
    <w:p w14:paraId="72327874" w14:textId="5358623D" w:rsidR="00111F4E" w:rsidRDefault="002D7C66" w:rsidP="00CE6E21">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2D7C66">
        <w:rPr>
          <w:rFonts w:ascii="Times New Roman" w:hAnsi="Times New Roman" w:cs="Times New Roman"/>
          <w:i/>
          <w:sz w:val="20"/>
          <w:szCs w:val="20"/>
        </w:rPr>
        <w:t xml:space="preserve"> </w:t>
      </w:r>
      <w:r w:rsidRPr="00FF3491">
        <w:rPr>
          <w:rFonts w:ascii="Times New Roman" w:hAnsi="Times New Roman" w:cs="Times New Roman"/>
          <w:i/>
          <w:sz w:val="20"/>
          <w:szCs w:val="20"/>
        </w:rPr>
        <w:t xml:space="preserve">(документът е задължителен за всички проектни предложения, предвиждащи предварителни разходи по </w:t>
      </w:r>
      <w:r w:rsidR="005F4F51">
        <w:rPr>
          <w:rFonts w:ascii="Times New Roman" w:hAnsi="Times New Roman" w:cs="Times New Roman"/>
          <w:i/>
          <w:sz w:val="20"/>
          <w:szCs w:val="20"/>
        </w:rPr>
        <w:t xml:space="preserve">т. 14.1.3.4 и </w:t>
      </w:r>
      <w:r w:rsidRPr="00571836">
        <w:rPr>
          <w:rFonts w:ascii="Times New Roman" w:hAnsi="Times New Roman" w:cs="Times New Roman"/>
          <w:i/>
          <w:sz w:val="20"/>
          <w:szCs w:val="20"/>
        </w:rPr>
        <w:t>т. 14.1.3.</w:t>
      </w:r>
      <w:r w:rsidR="00111F4E">
        <w:rPr>
          <w:rFonts w:ascii="Times New Roman" w:hAnsi="Times New Roman" w:cs="Times New Roman"/>
          <w:i/>
          <w:sz w:val="20"/>
          <w:szCs w:val="20"/>
        </w:rPr>
        <w:t>9</w:t>
      </w:r>
      <w:r w:rsidRPr="00FF3491">
        <w:rPr>
          <w:rFonts w:ascii="Times New Roman" w:hAnsi="Times New Roman" w:cs="Times New Roman"/>
          <w:i/>
          <w:color w:val="FF0000"/>
          <w:sz w:val="20"/>
          <w:szCs w:val="20"/>
        </w:rPr>
        <w:t xml:space="preserve"> </w:t>
      </w:r>
      <w:r>
        <w:rPr>
          <w:rFonts w:ascii="Times New Roman" w:hAnsi="Times New Roman" w:cs="Times New Roman"/>
          <w:i/>
          <w:sz w:val="20"/>
          <w:szCs w:val="20"/>
        </w:rPr>
        <w:t xml:space="preserve">от настоящите </w:t>
      </w:r>
      <w:r w:rsidR="00C42B0C">
        <w:rPr>
          <w:rFonts w:ascii="Times New Roman" w:hAnsi="Times New Roman" w:cs="Times New Roman"/>
          <w:i/>
          <w:sz w:val="20"/>
          <w:szCs w:val="20"/>
        </w:rPr>
        <w:t>Ус</w:t>
      </w:r>
      <w:r>
        <w:rPr>
          <w:rFonts w:ascii="Times New Roman" w:hAnsi="Times New Roman" w:cs="Times New Roman"/>
          <w:i/>
          <w:sz w:val="20"/>
          <w:szCs w:val="20"/>
        </w:rPr>
        <w:t>ловия)</w:t>
      </w:r>
      <w:r w:rsidR="00FD21FA" w:rsidRPr="00DB37BD">
        <w:rPr>
          <w:rFonts w:ascii="Times New Roman" w:hAnsi="Times New Roman" w:cs="Times New Roman"/>
          <w:sz w:val="24"/>
          <w:szCs w:val="24"/>
        </w:rPr>
        <w:tab/>
      </w:r>
      <w:r w:rsidR="00571836">
        <w:rPr>
          <w:rFonts w:ascii="Times New Roman" w:hAnsi="Times New Roman" w:cs="Times New Roman"/>
          <w:sz w:val="24"/>
          <w:szCs w:val="24"/>
        </w:rPr>
        <w:tab/>
      </w:r>
      <w:r w:rsidR="00FD21FA" w:rsidRPr="00DB37BD">
        <w:rPr>
          <w:rFonts w:ascii="Times New Roman" w:hAnsi="Times New Roman" w:cs="Times New Roman"/>
          <w:sz w:val="24"/>
          <w:szCs w:val="24"/>
        </w:rPr>
        <w:tab/>
      </w:r>
      <w:r w:rsidR="00FD21FA" w:rsidRPr="00DB37BD">
        <w:rPr>
          <w:rFonts w:ascii="Times New Roman" w:hAnsi="Times New Roman" w:cs="Times New Roman"/>
          <w:sz w:val="24"/>
          <w:szCs w:val="24"/>
        </w:rPr>
        <w:tab/>
      </w:r>
    </w:p>
    <w:p w14:paraId="1543F780" w14:textId="00BD98FA" w:rsidR="00111F4E" w:rsidRDefault="00111F4E" w:rsidP="00CE6E21">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2</w:t>
      </w:r>
      <w:r w:rsidR="00FD072B">
        <w:rPr>
          <w:rFonts w:ascii="Times New Roman" w:hAnsi="Times New Roman" w:cs="Times New Roman"/>
          <w:sz w:val="24"/>
          <w:szCs w:val="24"/>
        </w:rPr>
        <w:t>9</w:t>
      </w:r>
      <w:r>
        <w:rPr>
          <w:rFonts w:ascii="Times New Roman" w:hAnsi="Times New Roman" w:cs="Times New Roman"/>
          <w:sz w:val="24"/>
          <w:szCs w:val="24"/>
        </w:rPr>
        <w:t>. В</w:t>
      </w:r>
      <w:r w:rsidRPr="007A0FBC">
        <w:rPr>
          <w:rFonts w:ascii="Times New Roman" w:hAnsi="Times New Roman" w:cs="Times New Roman"/>
          <w:sz w:val="24"/>
          <w:szCs w:val="24"/>
        </w:rPr>
        <w:t xml:space="preserve">алидно разрешително за стопански риболов </w:t>
      </w:r>
      <w:r w:rsidR="00D45924">
        <w:rPr>
          <w:rFonts w:ascii="Times New Roman" w:hAnsi="Times New Roman" w:cs="Times New Roman"/>
          <w:sz w:val="24"/>
          <w:szCs w:val="24"/>
        </w:rPr>
        <w:t xml:space="preserve">и </w:t>
      </w:r>
      <w:r w:rsidRPr="007A0FBC">
        <w:rPr>
          <w:rFonts w:ascii="Times New Roman" w:hAnsi="Times New Roman" w:cs="Times New Roman"/>
          <w:sz w:val="24"/>
          <w:szCs w:val="24"/>
        </w:rPr>
        <w:t>удостоверение за придобито право за усвояване на ресурс от риба и други водни организми</w:t>
      </w:r>
      <w:r w:rsidR="00D45924" w:rsidRPr="00D45924">
        <w:rPr>
          <w:rFonts w:ascii="Times New Roman" w:hAnsi="Times New Roman" w:cs="Times New Roman"/>
          <w:sz w:val="24"/>
          <w:szCs w:val="24"/>
        </w:rPr>
        <w:t xml:space="preserve"> </w:t>
      </w:r>
      <w:r w:rsidR="00D45924" w:rsidRPr="007A0FBC">
        <w:rPr>
          <w:rFonts w:ascii="Times New Roman" w:hAnsi="Times New Roman" w:cs="Times New Roman"/>
          <w:sz w:val="24"/>
          <w:szCs w:val="24"/>
        </w:rPr>
        <w:t>съгласно Закона за рибарството и аквакултурите (ЗРА)</w:t>
      </w:r>
      <w:r w:rsidRPr="007A0FBC">
        <w:rPr>
          <w:rFonts w:ascii="Times New Roman" w:hAnsi="Times New Roman" w:cs="Times New Roman"/>
          <w:sz w:val="24"/>
          <w:szCs w:val="24"/>
        </w:rPr>
        <w:t>.</w:t>
      </w:r>
    </w:p>
    <w:p w14:paraId="6B7A98A1" w14:textId="77777777" w:rsidR="00111F4E" w:rsidRDefault="00111F4E" w:rsidP="00CE6E21">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line="276" w:lineRule="auto"/>
        <w:jc w:val="both"/>
        <w:rPr>
          <w:rFonts w:ascii="Times New Roman" w:hAnsi="Times New Roman" w:cs="Times New Roman"/>
          <w:i/>
          <w:iCs/>
          <w:color w:val="000000"/>
          <w:sz w:val="20"/>
          <w:szCs w:val="20"/>
        </w:rPr>
      </w:pPr>
      <w:r>
        <w:rPr>
          <w:rFonts w:ascii="Times New Roman" w:hAnsi="Times New Roman" w:cs="Times New Roman"/>
          <w:sz w:val="24"/>
          <w:szCs w:val="24"/>
        </w:rPr>
        <w:tab/>
        <w:t>(</w:t>
      </w:r>
      <w:r w:rsidR="004A5358">
        <w:rPr>
          <w:rFonts w:ascii="Times New Roman" w:hAnsi="Times New Roman" w:cs="Times New Roman"/>
          <w:i/>
          <w:iCs/>
          <w:color w:val="000000"/>
          <w:sz w:val="20"/>
          <w:szCs w:val="20"/>
        </w:rPr>
        <w:t>документите са задължител</w:t>
      </w:r>
      <w:r w:rsidRPr="003751B1">
        <w:rPr>
          <w:rFonts w:ascii="Times New Roman" w:hAnsi="Times New Roman" w:cs="Times New Roman"/>
          <w:i/>
          <w:iCs/>
          <w:color w:val="000000"/>
          <w:sz w:val="20"/>
          <w:szCs w:val="20"/>
        </w:rPr>
        <w:t>н</w:t>
      </w:r>
      <w:r w:rsidR="004A5358">
        <w:rPr>
          <w:rFonts w:ascii="Times New Roman" w:hAnsi="Times New Roman" w:cs="Times New Roman"/>
          <w:i/>
          <w:iCs/>
          <w:color w:val="000000"/>
          <w:sz w:val="20"/>
          <w:szCs w:val="20"/>
        </w:rPr>
        <w:t xml:space="preserve">и </w:t>
      </w:r>
      <w:r w:rsidRPr="003751B1">
        <w:rPr>
          <w:rFonts w:ascii="Times New Roman" w:hAnsi="Times New Roman" w:cs="Times New Roman"/>
          <w:i/>
          <w:iCs/>
          <w:color w:val="000000"/>
          <w:sz w:val="20"/>
          <w:szCs w:val="20"/>
        </w:rPr>
        <w:t xml:space="preserve"> за кандидати</w:t>
      </w:r>
      <w:r w:rsidR="00156C3A">
        <w:rPr>
          <w:rFonts w:ascii="Times New Roman" w:hAnsi="Times New Roman" w:cs="Times New Roman"/>
          <w:i/>
          <w:iCs/>
          <w:color w:val="000000"/>
          <w:sz w:val="20"/>
          <w:szCs w:val="20"/>
        </w:rPr>
        <w:t xml:space="preserve">, извършващи </w:t>
      </w:r>
      <w:r w:rsidR="00831D98" w:rsidRPr="00F56E36">
        <w:rPr>
          <w:rFonts w:ascii="Times New Roman" w:hAnsi="Times New Roman" w:cs="Times New Roman"/>
          <w:i/>
          <w:iCs/>
          <w:color w:val="000000"/>
          <w:sz w:val="20"/>
          <w:szCs w:val="20"/>
        </w:rPr>
        <w:t>стопански риболов</w:t>
      </w:r>
      <w:r w:rsidR="00F56E36">
        <w:rPr>
          <w:rFonts w:ascii="Times New Roman" w:hAnsi="Times New Roman" w:cs="Times New Roman"/>
          <w:i/>
          <w:iCs/>
          <w:color w:val="000000"/>
          <w:sz w:val="20"/>
          <w:szCs w:val="20"/>
        </w:rPr>
        <w:t>)</w:t>
      </w:r>
    </w:p>
    <w:p w14:paraId="593E3BFE" w14:textId="77777777" w:rsidR="00111F4E" w:rsidRDefault="00FD072B" w:rsidP="00CE6E21">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30</w:t>
      </w:r>
      <w:r w:rsidR="00111F4E">
        <w:rPr>
          <w:rFonts w:ascii="Times New Roman" w:hAnsi="Times New Roman" w:cs="Times New Roman"/>
          <w:sz w:val="24"/>
          <w:szCs w:val="24"/>
        </w:rPr>
        <w:t>. Документ за собственост на ри</w:t>
      </w:r>
      <w:r w:rsidR="00156C3A">
        <w:rPr>
          <w:rFonts w:ascii="Times New Roman" w:hAnsi="Times New Roman" w:cs="Times New Roman"/>
          <w:sz w:val="24"/>
          <w:szCs w:val="24"/>
        </w:rPr>
        <w:t>боловния кораб, както и р</w:t>
      </w:r>
      <w:r w:rsidR="00111F4E">
        <w:rPr>
          <w:rFonts w:ascii="Times New Roman" w:hAnsi="Times New Roman" w:cs="Times New Roman"/>
          <w:sz w:val="24"/>
          <w:szCs w:val="24"/>
        </w:rPr>
        <w:t>егистрация на кораба от Изпълнителна агенция „Морска администрация“.</w:t>
      </w:r>
    </w:p>
    <w:p w14:paraId="43906181" w14:textId="77777777" w:rsidR="00111F4E" w:rsidRPr="00A36D39" w:rsidRDefault="00111F4E" w:rsidP="00CE6E21">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ab/>
        <w:t>(</w:t>
      </w:r>
      <w:r w:rsidRPr="003751B1">
        <w:rPr>
          <w:rFonts w:ascii="Times New Roman" w:hAnsi="Times New Roman" w:cs="Times New Roman"/>
          <w:i/>
          <w:iCs/>
          <w:color w:val="000000"/>
          <w:sz w:val="20"/>
          <w:szCs w:val="20"/>
        </w:rPr>
        <w:t xml:space="preserve">документът е задължителен за </w:t>
      </w:r>
      <w:r>
        <w:rPr>
          <w:rFonts w:ascii="Times New Roman" w:hAnsi="Times New Roman" w:cs="Times New Roman"/>
          <w:i/>
          <w:iCs/>
          <w:color w:val="000000"/>
          <w:sz w:val="20"/>
          <w:szCs w:val="20"/>
        </w:rPr>
        <w:t xml:space="preserve">проекти, при които планираните дейности ще се извършват на  </w:t>
      </w:r>
      <w:r w:rsidRPr="00A36D39">
        <w:rPr>
          <w:rFonts w:ascii="Times New Roman" w:hAnsi="Times New Roman" w:cs="Times New Roman"/>
          <w:i/>
          <w:iCs/>
          <w:color w:val="000000"/>
          <w:sz w:val="20"/>
          <w:szCs w:val="20"/>
        </w:rPr>
        <w:t>или чрез кораб)</w:t>
      </w:r>
    </w:p>
    <w:p w14:paraId="14F970BA" w14:textId="43187563" w:rsidR="004A5358" w:rsidRPr="00A36D39" w:rsidRDefault="0076689C" w:rsidP="00CE6E21">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31</w:t>
      </w:r>
      <w:r w:rsidR="003519A2" w:rsidRPr="00A36D39">
        <w:rPr>
          <w:rFonts w:ascii="Times New Roman" w:hAnsi="Times New Roman" w:cs="Times New Roman"/>
          <w:sz w:val="24"/>
          <w:szCs w:val="24"/>
        </w:rPr>
        <w:t xml:space="preserve">. </w:t>
      </w:r>
      <w:r w:rsidR="004A5358" w:rsidRPr="00A36D39">
        <w:rPr>
          <w:rFonts w:ascii="Times New Roman" w:hAnsi="Times New Roman" w:cs="Times New Roman"/>
          <w:sz w:val="24"/>
          <w:szCs w:val="24"/>
        </w:rPr>
        <w:t>Удостоверение за регистрация по чл.</w:t>
      </w:r>
      <w:r w:rsidR="008B3CC7">
        <w:rPr>
          <w:rFonts w:ascii="Times New Roman" w:hAnsi="Times New Roman" w:cs="Times New Roman"/>
          <w:sz w:val="24"/>
          <w:szCs w:val="24"/>
        </w:rPr>
        <w:t xml:space="preserve"> </w:t>
      </w:r>
      <w:r w:rsidR="004A5358" w:rsidRPr="00A36D39">
        <w:rPr>
          <w:rFonts w:ascii="Times New Roman" w:hAnsi="Times New Roman" w:cs="Times New Roman"/>
          <w:sz w:val="24"/>
          <w:szCs w:val="24"/>
        </w:rPr>
        <w:t xml:space="preserve">25 от </w:t>
      </w:r>
      <w:r w:rsidR="00B4611A">
        <w:rPr>
          <w:rFonts w:ascii="Times New Roman" w:hAnsi="Times New Roman" w:cs="Times New Roman"/>
          <w:sz w:val="24"/>
          <w:szCs w:val="24"/>
        </w:rPr>
        <w:t>Закона за рибарството и аквакул</w:t>
      </w:r>
      <w:r w:rsidR="004A5358" w:rsidRPr="00A36D39">
        <w:rPr>
          <w:rFonts w:ascii="Times New Roman" w:hAnsi="Times New Roman" w:cs="Times New Roman"/>
          <w:sz w:val="24"/>
          <w:szCs w:val="24"/>
        </w:rPr>
        <w:t>т</w:t>
      </w:r>
      <w:r w:rsidR="00B4611A">
        <w:rPr>
          <w:rFonts w:ascii="Times New Roman" w:hAnsi="Times New Roman" w:cs="Times New Roman"/>
          <w:sz w:val="24"/>
          <w:szCs w:val="24"/>
        </w:rPr>
        <w:t>у</w:t>
      </w:r>
      <w:r w:rsidR="004A5358" w:rsidRPr="00A36D39">
        <w:rPr>
          <w:rFonts w:ascii="Times New Roman" w:hAnsi="Times New Roman" w:cs="Times New Roman"/>
          <w:sz w:val="24"/>
          <w:szCs w:val="24"/>
        </w:rPr>
        <w:t>рите.</w:t>
      </w:r>
    </w:p>
    <w:p w14:paraId="40664166" w14:textId="77777777" w:rsidR="004A5358" w:rsidRPr="00A36D39" w:rsidRDefault="004A5358" w:rsidP="00CE6E21">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line="276" w:lineRule="auto"/>
        <w:jc w:val="both"/>
        <w:rPr>
          <w:rFonts w:ascii="Times New Roman" w:hAnsi="Times New Roman" w:cs="Times New Roman"/>
          <w:i/>
          <w:iCs/>
          <w:color w:val="000000"/>
          <w:sz w:val="20"/>
          <w:szCs w:val="20"/>
        </w:rPr>
      </w:pPr>
      <w:r w:rsidRPr="00A36D39">
        <w:rPr>
          <w:rFonts w:ascii="Times New Roman" w:hAnsi="Times New Roman" w:cs="Times New Roman"/>
          <w:i/>
          <w:iCs/>
          <w:color w:val="000000"/>
          <w:sz w:val="20"/>
          <w:szCs w:val="20"/>
        </w:rPr>
        <w:lastRenderedPageBreak/>
        <w:tab/>
        <w:t>(документът е задължителен при кандидати, които се занимават с развъждане и отглеждане на риба и други водни организми)</w:t>
      </w:r>
    </w:p>
    <w:p w14:paraId="2DE7B7E1" w14:textId="77777777" w:rsidR="004A5358" w:rsidRPr="00A36D39" w:rsidRDefault="0076689C" w:rsidP="00CE6E21">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32</w:t>
      </w:r>
      <w:r w:rsidR="004A5358" w:rsidRPr="00A36D39">
        <w:rPr>
          <w:rFonts w:ascii="Times New Roman" w:hAnsi="Times New Roman" w:cs="Times New Roman"/>
          <w:sz w:val="24"/>
          <w:szCs w:val="24"/>
        </w:rPr>
        <w:t>. Удостоверение за регистрация по реда на чл.</w:t>
      </w:r>
      <w:r w:rsidR="008B3CC7">
        <w:rPr>
          <w:rFonts w:ascii="Times New Roman" w:hAnsi="Times New Roman" w:cs="Times New Roman"/>
          <w:sz w:val="24"/>
          <w:szCs w:val="24"/>
        </w:rPr>
        <w:t xml:space="preserve"> </w:t>
      </w:r>
      <w:r w:rsidR="004A5358" w:rsidRPr="00A36D39">
        <w:rPr>
          <w:rFonts w:ascii="Times New Roman" w:hAnsi="Times New Roman" w:cs="Times New Roman"/>
          <w:sz w:val="24"/>
          <w:szCs w:val="24"/>
        </w:rPr>
        <w:t xml:space="preserve">137 от Закона за </w:t>
      </w:r>
      <w:proofErr w:type="spellStart"/>
      <w:r w:rsidR="004A5358" w:rsidRPr="00A36D39">
        <w:rPr>
          <w:rFonts w:ascii="Times New Roman" w:hAnsi="Times New Roman" w:cs="Times New Roman"/>
          <w:sz w:val="24"/>
          <w:szCs w:val="24"/>
        </w:rPr>
        <w:t>ветеринаромедицинската</w:t>
      </w:r>
      <w:proofErr w:type="spellEnd"/>
      <w:r w:rsidR="004A5358" w:rsidRPr="00A36D39">
        <w:rPr>
          <w:rFonts w:ascii="Times New Roman" w:hAnsi="Times New Roman" w:cs="Times New Roman"/>
          <w:sz w:val="24"/>
          <w:szCs w:val="24"/>
        </w:rPr>
        <w:t xml:space="preserve"> дейност.</w:t>
      </w:r>
    </w:p>
    <w:p w14:paraId="2D85F3B4" w14:textId="77777777" w:rsidR="00111F4E" w:rsidRDefault="004A5358" w:rsidP="00CE6E21">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line="276" w:lineRule="auto"/>
        <w:jc w:val="both"/>
        <w:rPr>
          <w:rFonts w:ascii="Times New Roman" w:hAnsi="Times New Roman" w:cs="Times New Roman"/>
          <w:i/>
          <w:iCs/>
          <w:color w:val="000000"/>
          <w:sz w:val="20"/>
          <w:szCs w:val="20"/>
        </w:rPr>
      </w:pPr>
      <w:r w:rsidRPr="00A36D39">
        <w:rPr>
          <w:rFonts w:ascii="Times New Roman" w:hAnsi="Times New Roman" w:cs="Times New Roman"/>
          <w:i/>
          <w:iCs/>
          <w:color w:val="000000"/>
          <w:sz w:val="20"/>
          <w:szCs w:val="20"/>
        </w:rPr>
        <w:tab/>
        <w:t>(документът е задължителен при кандидати, които се занимават с развъждане и отглеждане на риба и други водни организми)</w:t>
      </w:r>
    </w:p>
    <w:p w14:paraId="06E30661" w14:textId="164DB195" w:rsidR="00D45924" w:rsidRPr="003B30B0" w:rsidRDefault="00D45924" w:rsidP="00CE6E21">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line="276" w:lineRule="auto"/>
        <w:jc w:val="both"/>
        <w:rPr>
          <w:rFonts w:ascii="Times New Roman" w:hAnsi="Times New Roman" w:cs="Times New Roman"/>
          <w:iCs/>
          <w:color w:val="000000"/>
          <w:sz w:val="24"/>
          <w:szCs w:val="24"/>
        </w:rPr>
      </w:pPr>
      <w:r w:rsidRPr="003B30B0">
        <w:rPr>
          <w:rFonts w:ascii="Times New Roman" w:hAnsi="Times New Roman" w:cs="Times New Roman"/>
          <w:iCs/>
          <w:color w:val="000000"/>
          <w:sz w:val="24"/>
          <w:szCs w:val="24"/>
        </w:rPr>
        <w:t>33. Удостоверение за регистрация по чл. 12 от З</w:t>
      </w:r>
      <w:r w:rsidR="00873D50" w:rsidRPr="003B30B0">
        <w:rPr>
          <w:rFonts w:ascii="Times New Roman" w:hAnsi="Times New Roman" w:cs="Times New Roman"/>
          <w:iCs/>
          <w:color w:val="000000"/>
          <w:sz w:val="24"/>
          <w:szCs w:val="24"/>
        </w:rPr>
        <w:t>акона за храните</w:t>
      </w:r>
      <w:r w:rsidR="00B4611A">
        <w:rPr>
          <w:rFonts w:ascii="Times New Roman" w:hAnsi="Times New Roman" w:cs="Times New Roman"/>
          <w:iCs/>
          <w:color w:val="000000"/>
          <w:sz w:val="24"/>
          <w:szCs w:val="24"/>
        </w:rPr>
        <w:t xml:space="preserve"> (отменен)</w:t>
      </w:r>
      <w:r w:rsidRPr="003B30B0">
        <w:rPr>
          <w:rFonts w:ascii="Times New Roman" w:hAnsi="Times New Roman" w:cs="Times New Roman"/>
          <w:iCs/>
          <w:color w:val="000000"/>
          <w:sz w:val="24"/>
          <w:szCs w:val="24"/>
        </w:rPr>
        <w:t>.</w:t>
      </w:r>
      <w:r w:rsidR="00B668FF" w:rsidRPr="003B30B0">
        <w:rPr>
          <w:rFonts w:ascii="Times New Roman" w:hAnsi="Times New Roman" w:cs="Times New Roman"/>
          <w:iCs/>
          <w:color w:val="000000"/>
          <w:sz w:val="24"/>
          <w:szCs w:val="24"/>
        </w:rPr>
        <w:t xml:space="preserve"> </w:t>
      </w:r>
    </w:p>
    <w:p w14:paraId="4E785D60" w14:textId="77777777" w:rsidR="000A739C" w:rsidRPr="00DA7066" w:rsidRDefault="002F3552" w:rsidP="00CE6E21">
      <w:pPr>
        <w:pBdr>
          <w:top w:val="single" w:sz="4" w:space="1" w:color="auto"/>
          <w:left w:val="single" w:sz="4" w:space="4" w:color="auto"/>
          <w:bottom w:val="single" w:sz="4" w:space="1" w:color="auto"/>
          <w:right w:val="single" w:sz="4" w:space="4" w:color="auto"/>
        </w:pBdr>
        <w:tabs>
          <w:tab w:val="left" w:pos="-180"/>
        </w:tabs>
        <w:spacing w:after="0" w:line="240" w:lineRule="auto"/>
        <w:jc w:val="both"/>
        <w:rPr>
          <w:rFonts w:ascii="Times New Roman" w:hAnsi="Times New Roman"/>
          <w:i/>
          <w:iCs/>
          <w:color w:val="000000"/>
          <w:sz w:val="20"/>
          <w:szCs w:val="20"/>
        </w:rPr>
      </w:pPr>
      <w:r w:rsidRPr="003B30B0">
        <w:rPr>
          <w:rFonts w:ascii="Times New Roman" w:hAnsi="Times New Roman" w:cs="Times New Roman"/>
          <w:iCs/>
          <w:color w:val="000000"/>
          <w:sz w:val="24"/>
          <w:szCs w:val="24"/>
        </w:rPr>
        <w:t xml:space="preserve">           </w:t>
      </w:r>
      <w:r w:rsidRPr="003B30B0">
        <w:rPr>
          <w:rFonts w:ascii="Times New Roman" w:hAnsi="Times New Roman"/>
          <w:i/>
          <w:iCs/>
          <w:color w:val="000000"/>
          <w:sz w:val="20"/>
          <w:szCs w:val="24"/>
        </w:rPr>
        <w:t>(документът е задължителен</w:t>
      </w:r>
      <w:r w:rsidR="003B30B0" w:rsidRPr="003B30B0">
        <w:rPr>
          <w:rFonts w:ascii="Times New Roman" w:hAnsi="Times New Roman"/>
          <w:i/>
          <w:iCs/>
          <w:color w:val="000000"/>
          <w:sz w:val="20"/>
          <w:szCs w:val="24"/>
        </w:rPr>
        <w:t xml:space="preserve"> само</w:t>
      </w:r>
      <w:r w:rsidRPr="003B30B0">
        <w:rPr>
          <w:rFonts w:ascii="Times New Roman" w:hAnsi="Times New Roman"/>
          <w:i/>
          <w:iCs/>
          <w:color w:val="000000"/>
          <w:sz w:val="20"/>
          <w:szCs w:val="24"/>
        </w:rPr>
        <w:t xml:space="preserve"> за</w:t>
      </w:r>
      <w:r w:rsidR="003B30B0" w:rsidRPr="003B30B0">
        <w:rPr>
          <w:rFonts w:ascii="Times New Roman" w:hAnsi="Times New Roman"/>
          <w:i/>
          <w:iCs/>
          <w:color w:val="000000"/>
          <w:sz w:val="20"/>
          <w:szCs w:val="24"/>
        </w:rPr>
        <w:t xml:space="preserve"> съществуващи предприятия</w:t>
      </w:r>
      <w:r w:rsidR="00DA7066">
        <w:rPr>
          <w:rFonts w:ascii="Times New Roman" w:hAnsi="Times New Roman"/>
          <w:i/>
          <w:iCs/>
          <w:color w:val="000000"/>
          <w:sz w:val="20"/>
          <w:szCs w:val="24"/>
        </w:rPr>
        <w:t>,</w:t>
      </w:r>
      <w:r w:rsidR="00DA7066" w:rsidRPr="00DA7066">
        <w:rPr>
          <w:rFonts w:ascii="Times New Roman" w:hAnsi="Times New Roman"/>
          <w:i/>
          <w:iCs/>
          <w:color w:val="000000"/>
          <w:sz w:val="20"/>
          <w:szCs w:val="20"/>
        </w:rPr>
        <w:t xml:space="preserve"> </w:t>
      </w:r>
      <w:r w:rsidR="00DA7066" w:rsidRPr="005F6672">
        <w:rPr>
          <w:rFonts w:ascii="Times New Roman" w:hAnsi="Times New Roman" w:cs="Times New Roman"/>
          <w:i/>
          <w:iCs/>
          <w:sz w:val="20"/>
          <w:szCs w:val="20"/>
        </w:rPr>
        <w:t>които се занимават с развъждане и отглеждане на риба и други водни организми</w:t>
      </w:r>
      <w:r w:rsidR="004A57E1" w:rsidRPr="00DA7066">
        <w:rPr>
          <w:rFonts w:ascii="Times New Roman" w:hAnsi="Times New Roman"/>
          <w:i/>
          <w:iCs/>
          <w:color w:val="000000"/>
          <w:sz w:val="20"/>
          <w:szCs w:val="20"/>
        </w:rPr>
        <w:t>)</w:t>
      </w:r>
    </w:p>
    <w:p w14:paraId="7AA3172B" w14:textId="77777777" w:rsidR="000A739C" w:rsidRDefault="000A739C" w:rsidP="00CE6E21">
      <w:pPr>
        <w:pBdr>
          <w:top w:val="single" w:sz="4" w:space="1" w:color="auto"/>
          <w:left w:val="single" w:sz="4" w:space="4" w:color="auto"/>
          <w:bottom w:val="single" w:sz="4" w:space="1" w:color="auto"/>
          <w:right w:val="single" w:sz="4" w:space="4" w:color="auto"/>
        </w:pBdr>
        <w:tabs>
          <w:tab w:val="left" w:pos="-180"/>
        </w:tabs>
        <w:spacing w:after="0" w:line="240" w:lineRule="auto"/>
        <w:jc w:val="both"/>
        <w:rPr>
          <w:rFonts w:ascii="Times New Roman" w:hAnsi="Times New Roman"/>
          <w:i/>
          <w:iCs/>
          <w:color w:val="000000"/>
          <w:sz w:val="20"/>
          <w:szCs w:val="24"/>
        </w:rPr>
      </w:pPr>
    </w:p>
    <w:p w14:paraId="5DBCD105" w14:textId="77777777" w:rsidR="00FD21FA" w:rsidRDefault="00B176CD" w:rsidP="00CE6E21">
      <w:pPr>
        <w:pBdr>
          <w:top w:val="single" w:sz="4" w:space="1" w:color="auto"/>
          <w:left w:val="single" w:sz="4" w:space="4" w:color="auto"/>
          <w:bottom w:val="single" w:sz="4" w:space="1" w:color="auto"/>
          <w:right w:val="single" w:sz="4" w:space="4" w:color="auto"/>
        </w:pBdr>
        <w:tabs>
          <w:tab w:val="left" w:pos="-1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r w:rsidR="00FD21FA" w:rsidRPr="00DB37BD">
        <w:rPr>
          <w:rFonts w:ascii="Times New Roman" w:hAnsi="Times New Roman" w:cs="Times New Roman"/>
          <w:sz w:val="24"/>
          <w:szCs w:val="24"/>
        </w:rPr>
        <w:t>. Декларация № 1 за обстоятелствата по чл. 3 и чл. 4 от Закона за малките и средните предприятия – попълнена по образец, подписана с КЕП  и  прикачена в ИСУН 2020</w:t>
      </w:r>
      <w:r w:rsidR="00F8682A" w:rsidRPr="00DB37BD">
        <w:rPr>
          <w:rFonts w:ascii="Times New Roman" w:hAnsi="Times New Roman" w:cs="Times New Roman"/>
          <w:sz w:val="24"/>
          <w:szCs w:val="24"/>
        </w:rPr>
        <w:t>.</w:t>
      </w:r>
    </w:p>
    <w:p w14:paraId="2FAB8528" w14:textId="04A267FF" w:rsidR="00FD21FA" w:rsidRPr="00DB37BD" w:rsidRDefault="00EC29FC" w:rsidP="00CE6E21">
      <w:pPr>
        <w:pBdr>
          <w:top w:val="single" w:sz="4" w:space="1" w:color="auto"/>
          <w:left w:val="single" w:sz="4" w:space="4" w:color="auto"/>
          <w:bottom w:val="single" w:sz="4" w:space="1" w:color="auto"/>
          <w:right w:val="single" w:sz="4" w:space="4" w:color="auto"/>
        </w:pBdr>
        <w:tabs>
          <w:tab w:val="left" w:pos="-180"/>
        </w:tabs>
        <w:spacing w:line="240" w:lineRule="auto"/>
        <w:jc w:val="both"/>
        <w:rPr>
          <w:rFonts w:ascii="Times New Roman" w:hAnsi="Times New Roman" w:cs="Times New Roman"/>
          <w:sz w:val="24"/>
          <w:szCs w:val="24"/>
        </w:rPr>
      </w:pPr>
      <w:r>
        <w:rPr>
          <w:rFonts w:ascii="Times New Roman" w:hAnsi="Times New Roman" w:cs="Times New Roman"/>
          <w:i/>
          <w:sz w:val="20"/>
          <w:szCs w:val="20"/>
        </w:rPr>
        <w:tab/>
      </w:r>
      <w:r w:rsidRPr="00331F70">
        <w:rPr>
          <w:rFonts w:ascii="Times New Roman" w:hAnsi="Times New Roman" w:cs="Times New Roman"/>
          <w:i/>
          <w:sz w:val="20"/>
          <w:szCs w:val="20"/>
        </w:rPr>
        <w:t>(документът е задължителен за всички</w:t>
      </w:r>
      <w:r>
        <w:rPr>
          <w:rFonts w:ascii="Times New Roman" w:hAnsi="Times New Roman" w:cs="Times New Roman"/>
          <w:i/>
          <w:sz w:val="20"/>
          <w:szCs w:val="20"/>
        </w:rPr>
        <w:t xml:space="preserve"> кандидати</w:t>
      </w:r>
      <w:r w:rsidR="009E7D6A">
        <w:rPr>
          <w:rFonts w:ascii="Times New Roman" w:hAnsi="Times New Roman" w:cs="Times New Roman"/>
          <w:i/>
          <w:sz w:val="20"/>
          <w:szCs w:val="20"/>
        </w:rPr>
        <w:t xml:space="preserve"> -</w:t>
      </w:r>
      <w:r>
        <w:rPr>
          <w:rFonts w:ascii="Times New Roman" w:hAnsi="Times New Roman" w:cs="Times New Roman"/>
          <w:i/>
          <w:sz w:val="20"/>
          <w:szCs w:val="20"/>
        </w:rPr>
        <w:t xml:space="preserve"> ЮЛ и ЕТ, регистрирани по Търговск</w:t>
      </w:r>
      <w:r w:rsidR="00831D98">
        <w:rPr>
          <w:rFonts w:ascii="Times New Roman" w:hAnsi="Times New Roman" w:cs="Times New Roman"/>
          <w:i/>
          <w:sz w:val="20"/>
          <w:szCs w:val="20"/>
        </w:rPr>
        <w:t>ия</w:t>
      </w:r>
      <w:r>
        <w:rPr>
          <w:rFonts w:ascii="Times New Roman" w:hAnsi="Times New Roman" w:cs="Times New Roman"/>
          <w:i/>
          <w:sz w:val="20"/>
          <w:szCs w:val="20"/>
        </w:rPr>
        <w:t xml:space="preserve"> закон или </w:t>
      </w:r>
      <w:r w:rsidR="00C42B0C">
        <w:rPr>
          <w:rFonts w:ascii="Times New Roman" w:hAnsi="Times New Roman" w:cs="Times New Roman"/>
          <w:i/>
          <w:sz w:val="20"/>
          <w:szCs w:val="20"/>
        </w:rPr>
        <w:t>З</w:t>
      </w:r>
      <w:r>
        <w:rPr>
          <w:rFonts w:ascii="Times New Roman" w:hAnsi="Times New Roman" w:cs="Times New Roman"/>
          <w:i/>
          <w:sz w:val="20"/>
          <w:szCs w:val="20"/>
        </w:rPr>
        <w:t>акона за кооперациите)</w:t>
      </w:r>
    </w:p>
    <w:p w14:paraId="62202F4A" w14:textId="77777777" w:rsidR="00FD21FA" w:rsidRPr="00DB37BD" w:rsidRDefault="00B176CD" w:rsidP="00CE6E21">
      <w:pPr>
        <w:pBdr>
          <w:top w:val="single" w:sz="4" w:space="1" w:color="auto"/>
          <w:left w:val="single" w:sz="4" w:space="4" w:color="auto"/>
          <w:bottom w:val="single" w:sz="4" w:space="1" w:color="auto"/>
          <w:right w:val="single" w:sz="4" w:space="4" w:color="auto"/>
        </w:pBdr>
        <w:tabs>
          <w:tab w:val="left" w:pos="-1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r w:rsidR="00FD21FA" w:rsidRPr="00DB37BD">
        <w:rPr>
          <w:rFonts w:ascii="Times New Roman" w:hAnsi="Times New Roman" w:cs="Times New Roman"/>
          <w:sz w:val="24"/>
          <w:szCs w:val="24"/>
        </w:rPr>
        <w:t>. Декларация № 2, че кандидатът е запознат с условията за кандидатстване – попълнена по образец, подписана с КЕП  и  прикачена в ИСУН 2020</w:t>
      </w:r>
      <w:r w:rsidR="00F8682A" w:rsidRPr="00DB37BD">
        <w:rPr>
          <w:rFonts w:ascii="Times New Roman" w:hAnsi="Times New Roman" w:cs="Times New Roman"/>
          <w:sz w:val="24"/>
          <w:szCs w:val="24"/>
        </w:rPr>
        <w:t>.</w:t>
      </w:r>
    </w:p>
    <w:p w14:paraId="07C308F8" w14:textId="77777777" w:rsidR="00FD21FA" w:rsidRPr="00DB37BD" w:rsidRDefault="00EC29FC" w:rsidP="00CE6E21">
      <w:pPr>
        <w:pBdr>
          <w:top w:val="single" w:sz="4" w:space="1" w:color="auto"/>
          <w:left w:val="single" w:sz="4" w:space="4" w:color="auto"/>
          <w:bottom w:val="single" w:sz="4" w:space="1" w:color="auto"/>
          <w:right w:val="single" w:sz="4" w:space="4" w:color="auto"/>
        </w:pBdr>
        <w:tabs>
          <w:tab w:val="left" w:pos="-180"/>
        </w:tabs>
        <w:spacing w:line="240" w:lineRule="auto"/>
        <w:jc w:val="both"/>
        <w:rPr>
          <w:rFonts w:ascii="Times New Roman" w:hAnsi="Times New Roman" w:cs="Times New Roman"/>
          <w:sz w:val="24"/>
          <w:szCs w:val="24"/>
        </w:rPr>
      </w:pPr>
      <w:r>
        <w:rPr>
          <w:rFonts w:ascii="Times New Roman" w:hAnsi="Times New Roman" w:cs="Times New Roman"/>
          <w:i/>
          <w:sz w:val="20"/>
          <w:szCs w:val="20"/>
        </w:rPr>
        <w:tab/>
      </w:r>
      <w:r w:rsidRPr="00331F70">
        <w:rPr>
          <w:rFonts w:ascii="Times New Roman" w:hAnsi="Times New Roman" w:cs="Times New Roman"/>
          <w:i/>
          <w:sz w:val="20"/>
          <w:szCs w:val="20"/>
        </w:rPr>
        <w:t>(документът е задължителен за всички</w:t>
      </w:r>
      <w:r>
        <w:rPr>
          <w:rFonts w:ascii="Times New Roman" w:hAnsi="Times New Roman" w:cs="Times New Roman"/>
          <w:i/>
          <w:sz w:val="20"/>
          <w:szCs w:val="20"/>
        </w:rPr>
        <w:t xml:space="preserve"> кандидати)</w:t>
      </w:r>
    </w:p>
    <w:p w14:paraId="603BD8D3" w14:textId="77777777" w:rsidR="00FD21FA" w:rsidRPr="00DB37BD" w:rsidRDefault="00B176CD" w:rsidP="00CE6E21">
      <w:pPr>
        <w:pBdr>
          <w:top w:val="single" w:sz="4" w:space="1" w:color="auto"/>
          <w:left w:val="single" w:sz="4" w:space="4" w:color="auto"/>
          <w:bottom w:val="single" w:sz="4" w:space="1" w:color="auto"/>
          <w:right w:val="single" w:sz="4" w:space="4" w:color="auto"/>
        </w:pBdr>
        <w:tabs>
          <w:tab w:val="left" w:pos="-1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r w:rsidR="00FD21FA" w:rsidRPr="00DB37BD">
        <w:rPr>
          <w:rFonts w:ascii="Times New Roman" w:hAnsi="Times New Roman" w:cs="Times New Roman"/>
          <w:sz w:val="24"/>
          <w:szCs w:val="24"/>
        </w:rPr>
        <w:t xml:space="preserve">. Декларация № 3 по чл. 25, ал. 2 от Закона за управление на средствата от европейските структурни и инвестиционни фондове </w:t>
      </w:r>
      <w:r w:rsidR="008F54A4" w:rsidRPr="00DB37BD">
        <w:rPr>
          <w:rFonts w:ascii="Times New Roman" w:hAnsi="Times New Roman" w:cs="Times New Roman"/>
          <w:szCs w:val="24"/>
        </w:rPr>
        <w:t>и чл. 7 от ПМС № 162/2016 г.</w:t>
      </w:r>
      <w:r w:rsidR="008F54A4" w:rsidRPr="00DB37BD">
        <w:rPr>
          <w:rFonts w:ascii="Times New Roman" w:hAnsi="Times New Roman" w:cs="Times New Roman"/>
          <w:b/>
          <w:szCs w:val="24"/>
        </w:rPr>
        <w:t xml:space="preserve"> </w:t>
      </w:r>
      <w:r w:rsidR="00FD21FA" w:rsidRPr="00DB37BD">
        <w:rPr>
          <w:rFonts w:ascii="Times New Roman" w:hAnsi="Times New Roman" w:cs="Times New Roman"/>
          <w:sz w:val="24"/>
          <w:szCs w:val="24"/>
        </w:rPr>
        <w:t xml:space="preserve">– попълнена по образец </w:t>
      </w:r>
      <w:r w:rsidR="002074A2" w:rsidRPr="00DB37BD">
        <w:rPr>
          <w:rFonts w:ascii="Times New Roman" w:hAnsi="Times New Roman" w:cs="Times New Roman"/>
          <w:sz w:val="24"/>
          <w:szCs w:val="24"/>
        </w:rPr>
        <w:t>подписана с КЕП</w:t>
      </w:r>
      <w:r w:rsidR="00F8682A" w:rsidRPr="00DB37BD">
        <w:rPr>
          <w:rFonts w:ascii="Times New Roman" w:hAnsi="Times New Roman" w:cs="Times New Roman"/>
          <w:sz w:val="24"/>
          <w:szCs w:val="24"/>
        </w:rPr>
        <w:t xml:space="preserve"> </w:t>
      </w:r>
      <w:r w:rsidR="00FD21FA" w:rsidRPr="00DB37BD">
        <w:rPr>
          <w:rFonts w:ascii="Times New Roman" w:hAnsi="Times New Roman" w:cs="Times New Roman"/>
          <w:sz w:val="24"/>
          <w:szCs w:val="24"/>
        </w:rPr>
        <w:t>и  прикачена в ИСУН 2020</w:t>
      </w:r>
      <w:r w:rsidR="00F8682A" w:rsidRPr="00DB37BD">
        <w:rPr>
          <w:rFonts w:ascii="Times New Roman" w:hAnsi="Times New Roman" w:cs="Times New Roman"/>
          <w:sz w:val="24"/>
          <w:szCs w:val="24"/>
        </w:rPr>
        <w:t>.</w:t>
      </w:r>
      <w:r w:rsidR="0076689C" w:rsidRPr="0076689C">
        <w:rPr>
          <w:rFonts w:ascii="Times New Roman" w:hAnsi="Times New Roman" w:cs="Times New Roman"/>
          <w:sz w:val="24"/>
          <w:szCs w:val="24"/>
        </w:rPr>
        <w:t xml:space="preserve"> Декларацията е задължителен документ на етап кандидатстване, преди подписване на АДБФП, при подаване на документи за осъществяване на последващ контрол и на етап подаване на искане за плащане, съответно към датата на подаване на Формуляра за кандидатстване, към датата на подписване на АДБФП, към датата на подаване на документи за осъществяване на последващ контрол и към датата на подаване на искане за плащане.</w:t>
      </w:r>
    </w:p>
    <w:p w14:paraId="72FA0279" w14:textId="77777777" w:rsidR="00FD21FA" w:rsidRPr="00DB37BD" w:rsidRDefault="00EC29FC" w:rsidP="00CE6E21">
      <w:pPr>
        <w:pBdr>
          <w:top w:val="single" w:sz="4" w:space="1" w:color="auto"/>
          <w:left w:val="single" w:sz="4" w:space="4" w:color="auto"/>
          <w:bottom w:val="single" w:sz="4" w:space="1" w:color="auto"/>
          <w:right w:val="single" w:sz="4" w:space="4" w:color="auto"/>
        </w:pBdr>
        <w:tabs>
          <w:tab w:val="left" w:pos="-180"/>
        </w:tabs>
        <w:spacing w:line="240" w:lineRule="auto"/>
        <w:jc w:val="both"/>
        <w:rPr>
          <w:rFonts w:ascii="Times New Roman" w:hAnsi="Times New Roman" w:cs="Times New Roman"/>
          <w:sz w:val="24"/>
          <w:szCs w:val="24"/>
        </w:rPr>
      </w:pPr>
      <w:r>
        <w:rPr>
          <w:rFonts w:ascii="Times New Roman" w:hAnsi="Times New Roman" w:cs="Times New Roman"/>
          <w:i/>
          <w:sz w:val="20"/>
          <w:szCs w:val="20"/>
        </w:rPr>
        <w:tab/>
      </w:r>
      <w:r w:rsidRPr="00331F70">
        <w:rPr>
          <w:rFonts w:ascii="Times New Roman" w:hAnsi="Times New Roman" w:cs="Times New Roman"/>
          <w:i/>
          <w:sz w:val="20"/>
          <w:szCs w:val="20"/>
        </w:rPr>
        <w:t>(документът е задължителен за всички</w:t>
      </w:r>
      <w:r>
        <w:rPr>
          <w:rFonts w:ascii="Times New Roman" w:hAnsi="Times New Roman" w:cs="Times New Roman"/>
          <w:i/>
          <w:sz w:val="20"/>
          <w:szCs w:val="20"/>
        </w:rPr>
        <w:t xml:space="preserve"> кандидати)</w:t>
      </w:r>
    </w:p>
    <w:p w14:paraId="7C3DC467" w14:textId="77777777" w:rsidR="00FD21FA" w:rsidRPr="00DB37BD" w:rsidRDefault="00B176CD" w:rsidP="00CE6E21">
      <w:pPr>
        <w:pBdr>
          <w:top w:val="single" w:sz="4" w:space="1" w:color="auto"/>
          <w:left w:val="single" w:sz="4" w:space="4" w:color="auto"/>
          <w:bottom w:val="single" w:sz="4" w:space="1" w:color="auto"/>
          <w:right w:val="single" w:sz="4" w:space="4" w:color="auto"/>
        </w:pBdr>
        <w:tabs>
          <w:tab w:val="left" w:pos="-1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r w:rsidR="00FD21FA" w:rsidRPr="00DB37BD">
        <w:rPr>
          <w:rFonts w:ascii="Times New Roman" w:hAnsi="Times New Roman" w:cs="Times New Roman"/>
          <w:sz w:val="24"/>
          <w:szCs w:val="24"/>
        </w:rPr>
        <w:t>. Декларация № 4 за съгласие данните на кандидата да бъдат предоставени на НСИ по служебен път – попълнена по образец</w:t>
      </w:r>
      <w:r w:rsidR="002074A2" w:rsidRPr="00DB37BD">
        <w:rPr>
          <w:rFonts w:ascii="Times New Roman" w:hAnsi="Times New Roman" w:cs="Times New Roman"/>
          <w:sz w:val="24"/>
          <w:szCs w:val="24"/>
        </w:rPr>
        <w:t xml:space="preserve"> подписана с КЕП</w:t>
      </w:r>
      <w:r w:rsidR="00FD21FA" w:rsidRPr="00DB37BD">
        <w:rPr>
          <w:rFonts w:ascii="Times New Roman" w:hAnsi="Times New Roman" w:cs="Times New Roman"/>
          <w:sz w:val="24"/>
          <w:szCs w:val="24"/>
        </w:rPr>
        <w:t xml:space="preserve"> и  прикачена в ИСУН 2020</w:t>
      </w:r>
      <w:r w:rsidR="00F8682A" w:rsidRPr="00DB37BD">
        <w:rPr>
          <w:rFonts w:ascii="Times New Roman" w:hAnsi="Times New Roman" w:cs="Times New Roman"/>
          <w:sz w:val="24"/>
          <w:szCs w:val="24"/>
        </w:rPr>
        <w:t>.</w:t>
      </w:r>
    </w:p>
    <w:p w14:paraId="68A4ABB6" w14:textId="77777777" w:rsidR="00FD21FA" w:rsidRPr="00DB37BD" w:rsidRDefault="00EC29FC" w:rsidP="00CE6E21">
      <w:pPr>
        <w:pBdr>
          <w:top w:val="single" w:sz="4" w:space="1" w:color="auto"/>
          <w:left w:val="single" w:sz="4" w:space="4" w:color="auto"/>
          <w:bottom w:val="single" w:sz="4" w:space="1" w:color="auto"/>
          <w:right w:val="single" w:sz="4" w:space="4" w:color="auto"/>
        </w:pBdr>
        <w:tabs>
          <w:tab w:val="left" w:pos="-180"/>
        </w:tabs>
        <w:spacing w:line="240" w:lineRule="auto"/>
        <w:jc w:val="both"/>
        <w:rPr>
          <w:rFonts w:ascii="Times New Roman" w:hAnsi="Times New Roman" w:cs="Times New Roman"/>
          <w:sz w:val="24"/>
          <w:szCs w:val="24"/>
        </w:rPr>
      </w:pPr>
      <w:r>
        <w:rPr>
          <w:rFonts w:ascii="Times New Roman" w:hAnsi="Times New Roman" w:cs="Times New Roman"/>
          <w:i/>
          <w:sz w:val="20"/>
          <w:szCs w:val="20"/>
        </w:rPr>
        <w:tab/>
      </w:r>
      <w:r w:rsidRPr="00331F70">
        <w:rPr>
          <w:rFonts w:ascii="Times New Roman" w:hAnsi="Times New Roman" w:cs="Times New Roman"/>
          <w:i/>
          <w:sz w:val="20"/>
          <w:szCs w:val="20"/>
        </w:rPr>
        <w:t>(документът е задължителен за всички</w:t>
      </w:r>
      <w:r>
        <w:rPr>
          <w:rFonts w:ascii="Times New Roman" w:hAnsi="Times New Roman" w:cs="Times New Roman"/>
          <w:i/>
          <w:sz w:val="20"/>
          <w:szCs w:val="20"/>
        </w:rPr>
        <w:t xml:space="preserve"> кандидати)</w:t>
      </w:r>
    </w:p>
    <w:p w14:paraId="105C4E8B" w14:textId="77777777" w:rsidR="00FD21FA" w:rsidRPr="00DB37BD" w:rsidRDefault="00B176CD" w:rsidP="00CE6E21">
      <w:pPr>
        <w:pBdr>
          <w:top w:val="single" w:sz="4" w:space="1" w:color="auto"/>
          <w:left w:val="single" w:sz="4" w:space="4" w:color="auto"/>
          <w:bottom w:val="single" w:sz="4" w:space="1" w:color="auto"/>
          <w:right w:val="single" w:sz="4" w:space="4" w:color="auto"/>
        </w:pBdr>
        <w:tabs>
          <w:tab w:val="left" w:pos="-1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r w:rsidR="00FD21FA" w:rsidRPr="00DB37BD">
        <w:rPr>
          <w:rFonts w:ascii="Times New Roman" w:hAnsi="Times New Roman" w:cs="Times New Roman"/>
          <w:sz w:val="24"/>
          <w:szCs w:val="24"/>
        </w:rPr>
        <w:t>.</w:t>
      </w:r>
      <w:r w:rsidR="0042211B" w:rsidRPr="0042211B">
        <w:rPr>
          <w:rFonts w:ascii="Times New Roman" w:hAnsi="Times New Roman" w:cs="Times New Roman"/>
          <w:sz w:val="24"/>
          <w:szCs w:val="24"/>
        </w:rPr>
        <w:t>Декларация № 5 за минимални и държавни помощи – попълнена по образец подписана с КЕП  и  прикачена в ИСУН 2020</w:t>
      </w:r>
      <w:r w:rsidR="0042211B">
        <w:rPr>
          <w:rFonts w:ascii="Times New Roman" w:hAnsi="Times New Roman" w:cs="Times New Roman"/>
          <w:sz w:val="24"/>
          <w:szCs w:val="24"/>
        </w:rPr>
        <w:t>.</w:t>
      </w:r>
    </w:p>
    <w:p w14:paraId="403DF3C7" w14:textId="77777777" w:rsidR="00FD21FA" w:rsidRPr="00DB37BD" w:rsidRDefault="00EC29FC" w:rsidP="00CE6E21">
      <w:pPr>
        <w:pBdr>
          <w:top w:val="single" w:sz="4" w:space="1" w:color="auto"/>
          <w:left w:val="single" w:sz="4" w:space="4" w:color="auto"/>
          <w:bottom w:val="single" w:sz="4" w:space="1" w:color="auto"/>
          <w:right w:val="single" w:sz="4" w:space="4" w:color="auto"/>
        </w:pBdr>
        <w:tabs>
          <w:tab w:val="left" w:pos="-180"/>
        </w:tabs>
        <w:spacing w:line="240" w:lineRule="auto"/>
        <w:jc w:val="both"/>
        <w:rPr>
          <w:rFonts w:ascii="Times New Roman" w:hAnsi="Times New Roman" w:cs="Times New Roman"/>
          <w:sz w:val="24"/>
          <w:szCs w:val="24"/>
        </w:rPr>
      </w:pPr>
      <w:r>
        <w:rPr>
          <w:rFonts w:ascii="Times New Roman" w:hAnsi="Times New Roman" w:cs="Times New Roman"/>
          <w:i/>
          <w:sz w:val="20"/>
          <w:szCs w:val="20"/>
        </w:rPr>
        <w:tab/>
      </w:r>
      <w:r w:rsidRPr="00331F70">
        <w:rPr>
          <w:rFonts w:ascii="Times New Roman" w:hAnsi="Times New Roman" w:cs="Times New Roman"/>
          <w:i/>
          <w:sz w:val="20"/>
          <w:szCs w:val="20"/>
        </w:rPr>
        <w:t>(документът е задължителен за всички</w:t>
      </w:r>
      <w:r>
        <w:rPr>
          <w:rFonts w:ascii="Times New Roman" w:hAnsi="Times New Roman" w:cs="Times New Roman"/>
          <w:i/>
          <w:sz w:val="20"/>
          <w:szCs w:val="20"/>
        </w:rPr>
        <w:t xml:space="preserve"> кандидати)</w:t>
      </w:r>
    </w:p>
    <w:p w14:paraId="23BDE57F" w14:textId="7E5A55B7" w:rsidR="00FD21FA" w:rsidRPr="00DB37BD" w:rsidRDefault="00B176CD" w:rsidP="00CE6E21">
      <w:pPr>
        <w:pBdr>
          <w:top w:val="single" w:sz="4" w:space="1" w:color="auto"/>
          <w:left w:val="single" w:sz="4" w:space="4" w:color="auto"/>
          <w:bottom w:val="single" w:sz="4" w:space="1" w:color="auto"/>
          <w:right w:val="single" w:sz="4" w:space="4" w:color="auto"/>
        </w:pBdr>
        <w:tabs>
          <w:tab w:val="left" w:pos="-1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39</w:t>
      </w:r>
      <w:r w:rsidR="00FD21FA" w:rsidRPr="00DB37BD">
        <w:rPr>
          <w:rFonts w:ascii="Times New Roman" w:hAnsi="Times New Roman" w:cs="Times New Roman"/>
          <w:sz w:val="24"/>
          <w:szCs w:val="24"/>
        </w:rPr>
        <w:t xml:space="preserve">. Декларация № 6 за </w:t>
      </w:r>
      <w:r w:rsidR="002C0976">
        <w:rPr>
          <w:rFonts w:ascii="Times New Roman" w:hAnsi="Times New Roman" w:cs="Times New Roman"/>
          <w:sz w:val="24"/>
          <w:szCs w:val="24"/>
        </w:rPr>
        <w:t xml:space="preserve">наличие на </w:t>
      </w:r>
      <w:r w:rsidR="00FD21FA" w:rsidRPr="00DB37BD">
        <w:rPr>
          <w:rFonts w:ascii="Times New Roman" w:hAnsi="Times New Roman" w:cs="Times New Roman"/>
          <w:sz w:val="24"/>
          <w:szCs w:val="24"/>
        </w:rPr>
        <w:t>административен и оперативен капацитет - попълнена по образец</w:t>
      </w:r>
      <w:r w:rsidR="002074A2" w:rsidRPr="00DB37BD">
        <w:rPr>
          <w:rFonts w:ascii="Times New Roman" w:hAnsi="Times New Roman" w:cs="Times New Roman"/>
          <w:sz w:val="24"/>
          <w:szCs w:val="24"/>
        </w:rPr>
        <w:t xml:space="preserve"> </w:t>
      </w:r>
      <w:r w:rsidR="00FD21FA" w:rsidRPr="00DB37BD">
        <w:rPr>
          <w:rFonts w:ascii="Times New Roman" w:hAnsi="Times New Roman" w:cs="Times New Roman"/>
          <w:sz w:val="24"/>
          <w:szCs w:val="24"/>
        </w:rPr>
        <w:t>подписана с КЕП  и  прикачена в ИСУН 2020.</w:t>
      </w:r>
    </w:p>
    <w:p w14:paraId="471A0890" w14:textId="77777777" w:rsidR="006B30D5" w:rsidRPr="00DB37BD" w:rsidRDefault="00EC29FC" w:rsidP="00CE6E21">
      <w:pPr>
        <w:pBdr>
          <w:top w:val="single" w:sz="4" w:space="1" w:color="auto"/>
          <w:left w:val="single" w:sz="4" w:space="4" w:color="auto"/>
          <w:bottom w:val="single" w:sz="4" w:space="1" w:color="auto"/>
          <w:right w:val="single" w:sz="4" w:space="4" w:color="auto"/>
        </w:pBdr>
        <w:tabs>
          <w:tab w:val="left" w:pos="-180"/>
        </w:tabs>
        <w:spacing w:line="240" w:lineRule="auto"/>
        <w:jc w:val="both"/>
        <w:rPr>
          <w:rFonts w:ascii="Times New Roman" w:hAnsi="Times New Roman" w:cs="Times New Roman"/>
          <w:sz w:val="24"/>
          <w:szCs w:val="24"/>
        </w:rPr>
      </w:pPr>
      <w:r>
        <w:rPr>
          <w:rFonts w:ascii="Times New Roman" w:hAnsi="Times New Roman" w:cs="Times New Roman"/>
          <w:i/>
          <w:sz w:val="20"/>
          <w:szCs w:val="20"/>
        </w:rPr>
        <w:tab/>
      </w:r>
      <w:r w:rsidRPr="00331F70">
        <w:rPr>
          <w:rFonts w:ascii="Times New Roman" w:hAnsi="Times New Roman" w:cs="Times New Roman"/>
          <w:i/>
          <w:sz w:val="20"/>
          <w:szCs w:val="20"/>
        </w:rPr>
        <w:t>(документът е задължителен за всички</w:t>
      </w:r>
      <w:r>
        <w:rPr>
          <w:rFonts w:ascii="Times New Roman" w:hAnsi="Times New Roman" w:cs="Times New Roman"/>
          <w:i/>
          <w:sz w:val="20"/>
          <w:szCs w:val="20"/>
        </w:rPr>
        <w:t xml:space="preserve"> кандидати)</w:t>
      </w:r>
    </w:p>
    <w:p w14:paraId="4CC74478" w14:textId="78406F4D" w:rsidR="006B30D5" w:rsidRPr="00DB37BD" w:rsidRDefault="00B176CD" w:rsidP="00CE6E21">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40</w:t>
      </w:r>
      <w:r w:rsidR="006B30D5" w:rsidRPr="00DB37BD">
        <w:rPr>
          <w:rFonts w:ascii="Times New Roman" w:hAnsi="Times New Roman" w:cs="Times New Roman"/>
          <w:sz w:val="24"/>
          <w:szCs w:val="24"/>
        </w:rPr>
        <w:t xml:space="preserve">. Декларация № 8 за липса на нередности, подписана с КЕП и прикачена в ИСУН 2020. Декларацията е задължителен документ на етап кандидатстване, преди подписване на АДБФП и на етап подаване на искане за плащане, съответно към датата на подаване на </w:t>
      </w:r>
      <w:r w:rsidR="006B30D5" w:rsidRPr="00DB37BD">
        <w:rPr>
          <w:rFonts w:ascii="Times New Roman" w:hAnsi="Times New Roman" w:cs="Times New Roman"/>
          <w:sz w:val="24"/>
          <w:szCs w:val="24"/>
        </w:rPr>
        <w:lastRenderedPageBreak/>
        <w:t>Формуляра за кандидатстване, към датата на подписване на АДБФП и към датата на подаване на искане за плащане</w:t>
      </w:r>
      <w:r w:rsidR="002C0976">
        <w:rPr>
          <w:rFonts w:ascii="Times New Roman" w:hAnsi="Times New Roman" w:cs="Times New Roman"/>
          <w:sz w:val="24"/>
          <w:szCs w:val="24"/>
        </w:rPr>
        <w:t>.</w:t>
      </w:r>
    </w:p>
    <w:p w14:paraId="139A865D" w14:textId="77777777" w:rsidR="006B30D5" w:rsidRPr="00DB37BD" w:rsidRDefault="00EC29FC" w:rsidP="00CE6E21">
      <w:pPr>
        <w:pBdr>
          <w:top w:val="single" w:sz="4" w:space="1" w:color="auto"/>
          <w:left w:val="single" w:sz="4" w:space="4" w:color="auto"/>
          <w:bottom w:val="single" w:sz="4" w:space="1" w:color="auto"/>
          <w:right w:val="single" w:sz="4" w:space="4" w:color="auto"/>
        </w:pBdr>
        <w:tabs>
          <w:tab w:val="left" w:pos="-180"/>
        </w:tabs>
        <w:spacing w:line="240" w:lineRule="auto"/>
        <w:jc w:val="both"/>
        <w:rPr>
          <w:rFonts w:ascii="Times New Roman" w:hAnsi="Times New Roman" w:cs="Times New Roman"/>
          <w:sz w:val="24"/>
          <w:szCs w:val="24"/>
        </w:rPr>
      </w:pPr>
      <w:r>
        <w:rPr>
          <w:rFonts w:ascii="Times New Roman" w:hAnsi="Times New Roman" w:cs="Times New Roman"/>
          <w:i/>
          <w:sz w:val="20"/>
          <w:szCs w:val="20"/>
        </w:rPr>
        <w:tab/>
      </w:r>
      <w:r w:rsidRPr="00331F70">
        <w:rPr>
          <w:rFonts w:ascii="Times New Roman" w:hAnsi="Times New Roman" w:cs="Times New Roman"/>
          <w:i/>
          <w:sz w:val="20"/>
          <w:szCs w:val="20"/>
        </w:rPr>
        <w:t>(документът е задължителен за всички</w:t>
      </w:r>
      <w:r>
        <w:rPr>
          <w:rFonts w:ascii="Times New Roman" w:hAnsi="Times New Roman" w:cs="Times New Roman"/>
          <w:i/>
          <w:sz w:val="20"/>
          <w:szCs w:val="20"/>
        </w:rPr>
        <w:t xml:space="preserve"> кандидати)</w:t>
      </w:r>
    </w:p>
    <w:p w14:paraId="2A215E4D" w14:textId="77777777" w:rsidR="00534976" w:rsidRDefault="00B176CD" w:rsidP="00CE6E21">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41</w:t>
      </w:r>
      <w:r w:rsidR="00CE1F19" w:rsidRPr="00DB37BD">
        <w:rPr>
          <w:rFonts w:ascii="Times New Roman" w:hAnsi="Times New Roman" w:cs="Times New Roman"/>
          <w:sz w:val="24"/>
          <w:szCs w:val="24"/>
        </w:rPr>
        <w:t>. Декларация № 9 за липса на конфликт на интереси, подписана с КЕП и прикачена в ИСУН 2020. Декларацията е задължителен документ на етап кандидатстване, преди подписване на АДБФП и на етап подаване на искане за плащане, съответно към датата на подаване на Формуляра за кандидатстване, към датата на подписване на АДБФП и към датата на подаване на искане за плащане;</w:t>
      </w:r>
    </w:p>
    <w:p w14:paraId="5D2B7282" w14:textId="77777777" w:rsidR="007E0135" w:rsidRDefault="007E0135" w:rsidP="00CE6E21">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sz w:val="24"/>
          <w:szCs w:val="24"/>
        </w:rPr>
      </w:pPr>
      <w:r>
        <w:rPr>
          <w:rFonts w:ascii="Times New Roman" w:hAnsi="Times New Roman" w:cs="Times New Roman"/>
          <w:i/>
          <w:sz w:val="24"/>
          <w:szCs w:val="24"/>
        </w:rPr>
        <w:tab/>
      </w:r>
      <w:r w:rsidRPr="00DB37BD">
        <w:rPr>
          <w:rFonts w:ascii="Times New Roman" w:hAnsi="Times New Roman" w:cs="Times New Roman"/>
          <w:i/>
          <w:sz w:val="24"/>
          <w:szCs w:val="24"/>
        </w:rPr>
        <w:t>(</w:t>
      </w:r>
      <w:r w:rsidRPr="00DB37BD">
        <w:rPr>
          <w:rFonts w:ascii="Times New Roman" w:hAnsi="Times New Roman" w:cs="Times New Roman"/>
          <w:i/>
          <w:sz w:val="20"/>
          <w:szCs w:val="20"/>
        </w:rPr>
        <w:t xml:space="preserve">документът е задължителен за </w:t>
      </w:r>
      <w:r>
        <w:rPr>
          <w:rFonts w:ascii="Times New Roman" w:hAnsi="Times New Roman" w:cs="Times New Roman"/>
          <w:i/>
          <w:sz w:val="20"/>
          <w:szCs w:val="20"/>
        </w:rPr>
        <w:t xml:space="preserve">всички </w:t>
      </w:r>
      <w:r w:rsidRPr="00DB37BD">
        <w:rPr>
          <w:rFonts w:ascii="Times New Roman" w:hAnsi="Times New Roman" w:cs="Times New Roman"/>
          <w:i/>
          <w:sz w:val="20"/>
          <w:szCs w:val="20"/>
        </w:rPr>
        <w:t>кандидати)</w:t>
      </w:r>
    </w:p>
    <w:p w14:paraId="66D4CA74" w14:textId="657C4574" w:rsidR="003F3F63" w:rsidRDefault="00B176CD" w:rsidP="00CE6E21">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42</w:t>
      </w:r>
      <w:r w:rsidR="003F3F63" w:rsidRPr="006E456F">
        <w:rPr>
          <w:rFonts w:ascii="Times New Roman" w:hAnsi="Times New Roman" w:cs="Times New Roman"/>
          <w:sz w:val="24"/>
          <w:szCs w:val="24"/>
        </w:rPr>
        <w:t xml:space="preserve">. </w:t>
      </w:r>
      <w:r w:rsidR="003F3F63" w:rsidRPr="00331F70">
        <w:rPr>
          <w:rFonts w:ascii="Times New Roman" w:hAnsi="Times New Roman" w:cs="Times New Roman"/>
          <w:sz w:val="24"/>
          <w:szCs w:val="24"/>
        </w:rPr>
        <w:t>Декларация №</w:t>
      </w:r>
      <w:r w:rsidR="00045999">
        <w:rPr>
          <w:rFonts w:ascii="Times New Roman" w:hAnsi="Times New Roman" w:cs="Times New Roman"/>
          <w:sz w:val="24"/>
          <w:szCs w:val="24"/>
        </w:rPr>
        <w:t xml:space="preserve"> </w:t>
      </w:r>
      <w:r w:rsidR="003F3F63" w:rsidRPr="00331F70">
        <w:rPr>
          <w:rFonts w:ascii="Times New Roman" w:hAnsi="Times New Roman" w:cs="Times New Roman"/>
          <w:sz w:val="24"/>
          <w:szCs w:val="24"/>
        </w:rPr>
        <w:t>1</w:t>
      </w:r>
      <w:r w:rsidR="003F3F63" w:rsidRPr="006E456F">
        <w:rPr>
          <w:rFonts w:ascii="Times New Roman" w:hAnsi="Times New Roman" w:cs="Times New Roman"/>
          <w:sz w:val="24"/>
          <w:szCs w:val="24"/>
        </w:rPr>
        <w:t>0</w:t>
      </w:r>
      <w:r w:rsidR="003F3F63">
        <w:rPr>
          <w:rFonts w:ascii="Times New Roman" w:hAnsi="Times New Roman" w:cs="Times New Roman"/>
          <w:sz w:val="24"/>
          <w:szCs w:val="24"/>
        </w:rPr>
        <w:t xml:space="preserve"> </w:t>
      </w:r>
      <w:r w:rsidR="003F3F63" w:rsidRPr="00893A59">
        <w:rPr>
          <w:rFonts w:ascii="Times New Roman" w:hAnsi="Times New Roman" w:cs="Times New Roman"/>
          <w:sz w:val="24"/>
          <w:szCs w:val="24"/>
        </w:rPr>
        <w:t xml:space="preserve">за свързаност по смисъла на § 1, т. 13 и т. 14 от </w:t>
      </w:r>
      <w:r w:rsidR="002C0976">
        <w:rPr>
          <w:rFonts w:ascii="Times New Roman" w:hAnsi="Times New Roman" w:cs="Times New Roman"/>
          <w:sz w:val="24"/>
          <w:szCs w:val="24"/>
        </w:rPr>
        <w:t>Д</w:t>
      </w:r>
      <w:r w:rsidR="003F3F63" w:rsidRPr="00893A59">
        <w:rPr>
          <w:rFonts w:ascii="Times New Roman" w:hAnsi="Times New Roman" w:cs="Times New Roman"/>
          <w:sz w:val="24"/>
          <w:szCs w:val="24"/>
        </w:rPr>
        <w:t>опълнителните разпоредби на ЗППЦК. Декларацията е задължителен документ на етап кандидатстване, преди подписване на АДБФП,</w:t>
      </w:r>
      <w:r w:rsidR="003F3F63" w:rsidRPr="00893A59">
        <w:rPr>
          <w:rFonts w:ascii="Times New Roman" w:hAnsi="Times New Roman" w:cs="Times New Roman"/>
        </w:rPr>
        <w:t xml:space="preserve"> </w:t>
      </w:r>
      <w:r w:rsidR="003F3F63" w:rsidRPr="00893A59">
        <w:rPr>
          <w:rFonts w:ascii="Times New Roman" w:hAnsi="Times New Roman" w:cs="Times New Roman"/>
          <w:sz w:val="24"/>
          <w:szCs w:val="24"/>
        </w:rPr>
        <w:t>при подаване на документи за осъществяване на последващ контрол и на етап подаване на искане за плащане, съответно към датата на подаване на Формуляра за кандидатстване, към датата на подписване на АДБФП, към датата на подаване на документи за осъществяване на последващ контрол и към датата н</w:t>
      </w:r>
      <w:r w:rsidR="00A02EF3">
        <w:rPr>
          <w:rFonts w:ascii="Times New Roman" w:hAnsi="Times New Roman" w:cs="Times New Roman"/>
          <w:sz w:val="24"/>
          <w:szCs w:val="24"/>
        </w:rPr>
        <w:t xml:space="preserve">а подаване на искане за плащане, </w:t>
      </w:r>
      <w:r w:rsidR="00A02EF3" w:rsidRPr="00DB37BD">
        <w:rPr>
          <w:rFonts w:ascii="Times New Roman" w:hAnsi="Times New Roman" w:cs="Times New Roman"/>
          <w:sz w:val="24"/>
          <w:szCs w:val="24"/>
        </w:rPr>
        <w:t>подписана с КЕП и прикачена в ИСУН 2020</w:t>
      </w:r>
    </w:p>
    <w:p w14:paraId="0C67AD32" w14:textId="77777777" w:rsidR="007E0135" w:rsidRDefault="007E0135" w:rsidP="00CE6E21">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sz w:val="24"/>
          <w:szCs w:val="24"/>
        </w:rPr>
      </w:pPr>
      <w:r>
        <w:rPr>
          <w:rFonts w:ascii="Times New Roman" w:hAnsi="Times New Roman" w:cs="Times New Roman"/>
          <w:i/>
          <w:sz w:val="24"/>
          <w:szCs w:val="24"/>
        </w:rPr>
        <w:tab/>
      </w:r>
      <w:r w:rsidRPr="00DB37BD">
        <w:rPr>
          <w:rFonts w:ascii="Times New Roman" w:hAnsi="Times New Roman" w:cs="Times New Roman"/>
          <w:i/>
          <w:sz w:val="24"/>
          <w:szCs w:val="24"/>
        </w:rPr>
        <w:t>(</w:t>
      </w:r>
      <w:r w:rsidRPr="00DB37BD">
        <w:rPr>
          <w:rFonts w:ascii="Times New Roman" w:hAnsi="Times New Roman" w:cs="Times New Roman"/>
          <w:i/>
          <w:sz w:val="20"/>
          <w:szCs w:val="20"/>
        </w:rPr>
        <w:t xml:space="preserve">документът е задължителен за </w:t>
      </w:r>
      <w:r>
        <w:rPr>
          <w:rFonts w:ascii="Times New Roman" w:hAnsi="Times New Roman" w:cs="Times New Roman"/>
          <w:i/>
          <w:sz w:val="20"/>
          <w:szCs w:val="20"/>
        </w:rPr>
        <w:t xml:space="preserve">всички </w:t>
      </w:r>
      <w:r w:rsidRPr="00DB37BD">
        <w:rPr>
          <w:rFonts w:ascii="Times New Roman" w:hAnsi="Times New Roman" w:cs="Times New Roman"/>
          <w:i/>
          <w:sz w:val="20"/>
          <w:szCs w:val="20"/>
        </w:rPr>
        <w:t>кандидати)</w:t>
      </w:r>
    </w:p>
    <w:p w14:paraId="006BFD9B" w14:textId="77777777" w:rsidR="00EC29FC" w:rsidRDefault="00B176CD" w:rsidP="00CE6E21">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i/>
          <w:sz w:val="24"/>
          <w:szCs w:val="24"/>
        </w:rPr>
      </w:pPr>
      <w:r>
        <w:rPr>
          <w:rFonts w:ascii="Times New Roman" w:hAnsi="Times New Roman" w:cs="Times New Roman"/>
          <w:sz w:val="24"/>
          <w:szCs w:val="24"/>
        </w:rPr>
        <w:t>43</w:t>
      </w:r>
      <w:r w:rsidR="00EC29FC" w:rsidRPr="00331F70">
        <w:rPr>
          <w:rFonts w:ascii="Times New Roman" w:hAnsi="Times New Roman" w:cs="Times New Roman"/>
          <w:sz w:val="24"/>
          <w:szCs w:val="24"/>
        </w:rPr>
        <w:t>. Декларация №</w:t>
      </w:r>
      <w:r w:rsidR="00045999">
        <w:rPr>
          <w:rFonts w:ascii="Times New Roman" w:hAnsi="Times New Roman" w:cs="Times New Roman"/>
          <w:sz w:val="24"/>
          <w:szCs w:val="24"/>
        </w:rPr>
        <w:t xml:space="preserve"> </w:t>
      </w:r>
      <w:r w:rsidR="00EC29FC" w:rsidRPr="00331F70">
        <w:rPr>
          <w:rFonts w:ascii="Times New Roman" w:hAnsi="Times New Roman" w:cs="Times New Roman"/>
          <w:sz w:val="24"/>
          <w:szCs w:val="24"/>
        </w:rPr>
        <w:t>1</w:t>
      </w:r>
      <w:r w:rsidR="00EC29FC">
        <w:rPr>
          <w:rFonts w:ascii="Times New Roman" w:hAnsi="Times New Roman" w:cs="Times New Roman"/>
          <w:sz w:val="24"/>
          <w:szCs w:val="24"/>
        </w:rPr>
        <w:t xml:space="preserve">1 </w:t>
      </w:r>
      <w:r w:rsidR="00EC29FC" w:rsidRPr="006C6C35">
        <w:rPr>
          <w:rFonts w:ascii="Times New Roman" w:hAnsi="Times New Roman" w:cs="Times New Roman"/>
          <w:sz w:val="24"/>
          <w:szCs w:val="24"/>
        </w:rPr>
        <w:t xml:space="preserve">по чл. 10, параграф 5 от Регламент (ЕС) № 508/2014 на Европейския парламент и на Съвета от 15 май 2014 година за Европейския </w:t>
      </w:r>
      <w:r w:rsidR="00EC29FC">
        <w:rPr>
          <w:rFonts w:ascii="Times New Roman" w:hAnsi="Times New Roman" w:cs="Times New Roman"/>
          <w:sz w:val="24"/>
          <w:szCs w:val="24"/>
        </w:rPr>
        <w:t>фонд за морско дело и рибарство</w:t>
      </w:r>
      <w:r w:rsidR="00A02EF3">
        <w:rPr>
          <w:rFonts w:ascii="Times New Roman" w:hAnsi="Times New Roman" w:cs="Times New Roman"/>
          <w:sz w:val="24"/>
          <w:szCs w:val="24"/>
        </w:rPr>
        <w:t xml:space="preserve">, </w:t>
      </w:r>
      <w:r w:rsidR="00A02EF3" w:rsidRPr="00DB37BD">
        <w:rPr>
          <w:rFonts w:ascii="Times New Roman" w:hAnsi="Times New Roman" w:cs="Times New Roman"/>
          <w:sz w:val="24"/>
          <w:szCs w:val="24"/>
        </w:rPr>
        <w:t>подписана с КЕП и прикачена в ИСУН 2020</w:t>
      </w:r>
      <w:r w:rsidR="00EC29FC" w:rsidRPr="00C673A0">
        <w:rPr>
          <w:rFonts w:ascii="Times New Roman" w:hAnsi="Times New Roman" w:cs="Times New Roman"/>
          <w:i/>
          <w:sz w:val="24"/>
          <w:szCs w:val="24"/>
        </w:rPr>
        <w:t xml:space="preserve"> </w:t>
      </w:r>
    </w:p>
    <w:p w14:paraId="49ECDDC1" w14:textId="77777777" w:rsidR="00EC29FC" w:rsidRPr="00EC29FC" w:rsidRDefault="007E0135" w:rsidP="00CE6E21">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sz w:val="24"/>
          <w:szCs w:val="24"/>
        </w:rPr>
      </w:pPr>
      <w:r>
        <w:rPr>
          <w:rFonts w:ascii="Times New Roman" w:hAnsi="Times New Roman" w:cs="Times New Roman"/>
          <w:i/>
          <w:sz w:val="24"/>
          <w:szCs w:val="24"/>
        </w:rPr>
        <w:tab/>
      </w:r>
      <w:r w:rsidR="00EC29FC" w:rsidRPr="00DB37BD">
        <w:rPr>
          <w:rFonts w:ascii="Times New Roman" w:hAnsi="Times New Roman" w:cs="Times New Roman"/>
          <w:i/>
          <w:sz w:val="24"/>
          <w:szCs w:val="24"/>
        </w:rPr>
        <w:t>(</w:t>
      </w:r>
      <w:r w:rsidR="00EC29FC" w:rsidRPr="00DB37BD">
        <w:rPr>
          <w:rFonts w:ascii="Times New Roman" w:hAnsi="Times New Roman" w:cs="Times New Roman"/>
          <w:i/>
          <w:sz w:val="20"/>
          <w:szCs w:val="20"/>
        </w:rPr>
        <w:t xml:space="preserve">документът е задължителен за </w:t>
      </w:r>
      <w:r w:rsidR="00EC29FC">
        <w:rPr>
          <w:rFonts w:ascii="Times New Roman" w:hAnsi="Times New Roman" w:cs="Times New Roman"/>
          <w:i/>
          <w:sz w:val="20"/>
          <w:szCs w:val="20"/>
        </w:rPr>
        <w:t xml:space="preserve">всички </w:t>
      </w:r>
      <w:r w:rsidR="00EC29FC" w:rsidRPr="00DB37BD">
        <w:rPr>
          <w:rFonts w:ascii="Times New Roman" w:hAnsi="Times New Roman" w:cs="Times New Roman"/>
          <w:i/>
          <w:sz w:val="20"/>
          <w:szCs w:val="20"/>
        </w:rPr>
        <w:t>кандидати)</w:t>
      </w:r>
    </w:p>
    <w:p w14:paraId="1F0402AB" w14:textId="77777777" w:rsidR="00534976" w:rsidRDefault="00B176CD" w:rsidP="00CE6E21">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44</w:t>
      </w:r>
      <w:r w:rsidR="003F3F63">
        <w:rPr>
          <w:rFonts w:ascii="Times New Roman" w:hAnsi="Times New Roman" w:cs="Times New Roman"/>
          <w:sz w:val="24"/>
          <w:szCs w:val="24"/>
        </w:rPr>
        <w:t>. Декларация №</w:t>
      </w:r>
      <w:r w:rsidR="00045999">
        <w:rPr>
          <w:rFonts w:ascii="Times New Roman" w:hAnsi="Times New Roman" w:cs="Times New Roman"/>
          <w:sz w:val="24"/>
          <w:szCs w:val="24"/>
        </w:rPr>
        <w:t xml:space="preserve"> </w:t>
      </w:r>
      <w:r w:rsidR="003F3F63">
        <w:rPr>
          <w:rFonts w:ascii="Times New Roman" w:hAnsi="Times New Roman" w:cs="Times New Roman"/>
          <w:sz w:val="24"/>
          <w:szCs w:val="24"/>
        </w:rPr>
        <w:t>1</w:t>
      </w:r>
      <w:r w:rsidR="00EC29FC">
        <w:rPr>
          <w:rFonts w:ascii="Times New Roman" w:hAnsi="Times New Roman" w:cs="Times New Roman"/>
          <w:sz w:val="24"/>
          <w:szCs w:val="24"/>
        </w:rPr>
        <w:t>2</w:t>
      </w:r>
      <w:r w:rsidR="003F3F63">
        <w:rPr>
          <w:rFonts w:ascii="Times New Roman" w:hAnsi="Times New Roman" w:cs="Times New Roman"/>
          <w:sz w:val="24"/>
          <w:szCs w:val="24"/>
        </w:rPr>
        <w:t xml:space="preserve"> </w:t>
      </w:r>
      <w:r w:rsidR="00A22284" w:rsidRPr="00CE64FB">
        <w:rPr>
          <w:rFonts w:ascii="Times New Roman" w:hAnsi="Times New Roman"/>
          <w:sz w:val="24"/>
          <w:szCs w:val="24"/>
        </w:rPr>
        <w:t>посредством която да е видно, че проекта предвижда използването на минимум 30% от общите доставки на стоки</w:t>
      </w:r>
      <w:r w:rsidR="00A22284" w:rsidRPr="006E456F">
        <w:rPr>
          <w:rFonts w:ascii="Times New Roman" w:hAnsi="Times New Roman"/>
          <w:sz w:val="24"/>
          <w:szCs w:val="24"/>
        </w:rPr>
        <w:t xml:space="preserve"> </w:t>
      </w:r>
      <w:r w:rsidR="00A22284" w:rsidRPr="00CE64FB">
        <w:rPr>
          <w:rFonts w:ascii="Times New Roman" w:hAnsi="Times New Roman"/>
          <w:sz w:val="24"/>
          <w:szCs w:val="24"/>
        </w:rPr>
        <w:t>и/или услуги за една година от местни доставчици, които имат седалище и адрес на управление на територията на Община Поморие</w:t>
      </w:r>
      <w:r w:rsidR="00A22284">
        <w:rPr>
          <w:rFonts w:ascii="Times New Roman" w:hAnsi="Times New Roman" w:cs="Times New Roman"/>
          <w:sz w:val="24"/>
          <w:szCs w:val="24"/>
        </w:rPr>
        <w:t xml:space="preserve">, попълнена по образец, </w:t>
      </w:r>
      <w:r w:rsidR="00A22284" w:rsidRPr="00CE64FB">
        <w:rPr>
          <w:rFonts w:ascii="Times New Roman" w:hAnsi="Times New Roman" w:cs="Times New Roman"/>
          <w:sz w:val="24"/>
          <w:szCs w:val="24"/>
        </w:rPr>
        <w:t>подписана с КЕП и прикачена в ИСУН 2020</w:t>
      </w:r>
    </w:p>
    <w:p w14:paraId="77E718FC" w14:textId="16E4633C" w:rsidR="00341510" w:rsidRDefault="007E0135" w:rsidP="00CE6E21">
      <w:pPr>
        <w:pBdr>
          <w:top w:val="single" w:sz="4" w:space="1" w:color="auto"/>
          <w:left w:val="single" w:sz="4" w:space="4" w:color="auto"/>
          <w:bottom w:val="single" w:sz="4" w:space="1" w:color="auto"/>
          <w:right w:val="single" w:sz="4" w:space="4" w:color="auto"/>
        </w:pBdr>
        <w:tabs>
          <w:tab w:val="left" w:pos="-180"/>
        </w:tabs>
        <w:spacing w:line="240" w:lineRule="auto"/>
        <w:jc w:val="both"/>
        <w:rPr>
          <w:rFonts w:ascii="Times New Roman" w:hAnsi="Times New Roman" w:cs="Times New Roman"/>
          <w:i/>
          <w:iCs/>
          <w:sz w:val="20"/>
          <w:szCs w:val="20"/>
        </w:rPr>
      </w:pPr>
      <w:r>
        <w:rPr>
          <w:rFonts w:ascii="Times New Roman" w:hAnsi="Times New Roman" w:cs="Times New Roman"/>
          <w:i/>
          <w:iCs/>
          <w:sz w:val="20"/>
          <w:szCs w:val="20"/>
        </w:rPr>
        <w:tab/>
      </w:r>
      <w:r w:rsidR="002633B6" w:rsidRPr="00331F70">
        <w:rPr>
          <w:rFonts w:ascii="Times New Roman" w:hAnsi="Times New Roman" w:cs="Times New Roman"/>
          <w:i/>
          <w:iCs/>
          <w:sz w:val="20"/>
          <w:szCs w:val="20"/>
        </w:rPr>
        <w:t>(документът се представя в случай, че кандидата заяв</w:t>
      </w:r>
      <w:r w:rsidR="00412164">
        <w:rPr>
          <w:rFonts w:ascii="Times New Roman" w:hAnsi="Times New Roman" w:cs="Times New Roman"/>
          <w:i/>
          <w:iCs/>
          <w:sz w:val="20"/>
          <w:szCs w:val="20"/>
        </w:rPr>
        <w:t>я</w:t>
      </w:r>
      <w:r w:rsidR="002633B6" w:rsidRPr="00331F70">
        <w:rPr>
          <w:rFonts w:ascii="Times New Roman" w:hAnsi="Times New Roman" w:cs="Times New Roman"/>
          <w:i/>
          <w:iCs/>
          <w:sz w:val="20"/>
          <w:szCs w:val="20"/>
        </w:rPr>
        <w:t>ва точки по критерий №</w:t>
      </w:r>
      <w:r w:rsidR="005F6672">
        <w:rPr>
          <w:rFonts w:ascii="Times New Roman" w:hAnsi="Times New Roman" w:cs="Times New Roman"/>
          <w:i/>
          <w:iCs/>
          <w:sz w:val="20"/>
          <w:szCs w:val="20"/>
        </w:rPr>
        <w:t xml:space="preserve"> </w:t>
      </w:r>
      <w:r w:rsidR="00BE5D46" w:rsidRPr="006E456F">
        <w:rPr>
          <w:rFonts w:ascii="Times New Roman" w:hAnsi="Times New Roman" w:cs="Times New Roman"/>
          <w:i/>
          <w:iCs/>
          <w:sz w:val="20"/>
          <w:szCs w:val="20"/>
        </w:rPr>
        <w:t>9</w:t>
      </w:r>
      <w:r w:rsidR="002633B6" w:rsidRPr="00331F70">
        <w:rPr>
          <w:rFonts w:ascii="Times New Roman" w:hAnsi="Times New Roman" w:cs="Times New Roman"/>
          <w:i/>
          <w:iCs/>
          <w:sz w:val="20"/>
          <w:szCs w:val="20"/>
        </w:rPr>
        <w:t>)</w:t>
      </w:r>
    </w:p>
    <w:p w14:paraId="77B66498" w14:textId="77777777" w:rsidR="007E0135" w:rsidRDefault="00B176CD" w:rsidP="00CE6E21">
      <w:pPr>
        <w:pBdr>
          <w:top w:val="single" w:sz="4" w:space="1" w:color="auto"/>
          <w:left w:val="single" w:sz="4" w:space="4" w:color="auto"/>
          <w:bottom w:val="single" w:sz="4" w:space="1" w:color="auto"/>
          <w:right w:val="single" w:sz="4" w:space="4" w:color="auto"/>
        </w:pBdr>
        <w:tabs>
          <w:tab w:val="left" w:pos="-180"/>
        </w:tabs>
        <w:spacing w:line="240" w:lineRule="auto"/>
        <w:jc w:val="both"/>
        <w:rPr>
          <w:rFonts w:ascii="Times New Roman" w:hAnsi="Times New Roman" w:cs="Times New Roman"/>
          <w:sz w:val="24"/>
          <w:szCs w:val="24"/>
        </w:rPr>
      </w:pPr>
      <w:r>
        <w:rPr>
          <w:rFonts w:ascii="Times New Roman" w:hAnsi="Times New Roman" w:cs="Times New Roman"/>
          <w:sz w:val="24"/>
          <w:szCs w:val="24"/>
        </w:rPr>
        <w:t>45</w:t>
      </w:r>
      <w:r w:rsidR="0076689C">
        <w:rPr>
          <w:rFonts w:ascii="Times New Roman" w:hAnsi="Times New Roman" w:cs="Times New Roman"/>
          <w:sz w:val="24"/>
          <w:szCs w:val="24"/>
        </w:rPr>
        <w:t>.</w:t>
      </w:r>
      <w:r w:rsidR="007E0135" w:rsidRPr="00A648DA">
        <w:rPr>
          <w:rFonts w:ascii="Times New Roman" w:hAnsi="Times New Roman" w:cs="Times New Roman"/>
          <w:sz w:val="24"/>
          <w:szCs w:val="24"/>
        </w:rPr>
        <w:t xml:space="preserve"> </w:t>
      </w:r>
      <w:r w:rsidR="007E0135" w:rsidRPr="003E2C57">
        <w:rPr>
          <w:rFonts w:ascii="Times New Roman" w:hAnsi="Times New Roman" w:cs="Times New Roman"/>
          <w:sz w:val="24"/>
          <w:szCs w:val="24"/>
        </w:rPr>
        <w:t>Декларация за наличие на финансов капацитет на кандидата</w:t>
      </w:r>
      <w:r w:rsidR="00A36D39">
        <w:rPr>
          <w:rFonts w:ascii="Times New Roman" w:hAnsi="Times New Roman" w:cs="Times New Roman"/>
          <w:sz w:val="24"/>
          <w:szCs w:val="24"/>
        </w:rPr>
        <w:t xml:space="preserve"> и партньорите (в случай че е приложимо)</w:t>
      </w:r>
      <w:r w:rsidR="007E0135" w:rsidRPr="003E2C57">
        <w:rPr>
          <w:rFonts w:ascii="Times New Roman" w:hAnsi="Times New Roman" w:cs="Times New Roman"/>
          <w:sz w:val="24"/>
          <w:szCs w:val="24"/>
        </w:rPr>
        <w:t xml:space="preserve">, </w:t>
      </w:r>
      <w:r w:rsidR="007E0135">
        <w:rPr>
          <w:rFonts w:ascii="Times New Roman" w:hAnsi="Times New Roman" w:cs="Times New Roman"/>
          <w:sz w:val="24"/>
          <w:szCs w:val="24"/>
        </w:rPr>
        <w:t>включваща ф</w:t>
      </w:r>
      <w:r w:rsidR="007E0135" w:rsidRPr="00146C1A">
        <w:rPr>
          <w:rFonts w:ascii="Times New Roman" w:hAnsi="Times New Roman" w:cs="Times New Roman"/>
          <w:sz w:val="24"/>
          <w:szCs w:val="24"/>
        </w:rPr>
        <w:t xml:space="preserve">инансов план за изпълнение на проекта, </w:t>
      </w:r>
      <w:r w:rsidR="007E0135">
        <w:rPr>
          <w:rFonts w:ascii="Times New Roman" w:hAnsi="Times New Roman" w:cs="Times New Roman"/>
          <w:sz w:val="24"/>
          <w:szCs w:val="24"/>
        </w:rPr>
        <w:t>с посочени:</w:t>
      </w:r>
      <w:r w:rsidR="007E0135" w:rsidRPr="00146C1A">
        <w:rPr>
          <w:rFonts w:ascii="Times New Roman" w:hAnsi="Times New Roman" w:cs="Times New Roman"/>
          <w:sz w:val="24"/>
          <w:szCs w:val="24"/>
        </w:rPr>
        <w:t xml:space="preserve"> етапи на изпълнение и източници за финансиране на всеки един етап от проектното предложение</w:t>
      </w:r>
      <w:r w:rsidR="007E0135" w:rsidRPr="003E2C57">
        <w:rPr>
          <w:rFonts w:ascii="Times New Roman" w:hAnsi="Times New Roman" w:cs="Times New Roman"/>
          <w:sz w:val="24"/>
          <w:szCs w:val="24"/>
        </w:rPr>
        <w:t>, за доказване, че кандидатът ще поддържа своята дейност през целия период, през който се осъществява проекта</w:t>
      </w:r>
      <w:r w:rsidR="00A02EF3">
        <w:rPr>
          <w:rFonts w:ascii="Times New Roman" w:hAnsi="Times New Roman" w:cs="Times New Roman"/>
          <w:sz w:val="24"/>
          <w:szCs w:val="24"/>
        </w:rPr>
        <w:t xml:space="preserve">, </w:t>
      </w:r>
      <w:r w:rsidR="00A02EF3" w:rsidRPr="00DB37BD">
        <w:rPr>
          <w:rFonts w:ascii="Times New Roman" w:hAnsi="Times New Roman" w:cs="Times New Roman"/>
          <w:sz w:val="24"/>
          <w:szCs w:val="24"/>
        </w:rPr>
        <w:t>подписана с КЕП и прикачена в ИСУН 2020</w:t>
      </w:r>
    </w:p>
    <w:p w14:paraId="2B3E0E89" w14:textId="77777777" w:rsidR="004A5358" w:rsidRDefault="002D7C66" w:rsidP="00CE6E21">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sz w:val="24"/>
          <w:szCs w:val="24"/>
        </w:rPr>
      </w:pPr>
      <w:r>
        <w:rPr>
          <w:rFonts w:ascii="Times New Roman" w:hAnsi="Times New Roman" w:cs="Times New Roman"/>
        </w:rPr>
        <w:tab/>
      </w:r>
      <w:r w:rsidR="007E0135" w:rsidRPr="002573D0">
        <w:rPr>
          <w:rFonts w:ascii="Times New Roman" w:hAnsi="Times New Roman" w:cs="Times New Roman"/>
        </w:rPr>
        <w:t>(</w:t>
      </w:r>
      <w:r w:rsidR="007E0135" w:rsidRPr="002573D0">
        <w:rPr>
          <w:rFonts w:ascii="Times New Roman" w:hAnsi="Times New Roman" w:cs="Times New Roman"/>
          <w:i/>
        </w:rPr>
        <w:t>документът е задължителен за всички кандидати и е в свободен текст, съобразно спецификата на проектното предложени</w:t>
      </w:r>
      <w:r w:rsidR="007E0135">
        <w:rPr>
          <w:rFonts w:ascii="Times New Roman" w:hAnsi="Times New Roman" w:cs="Times New Roman"/>
          <w:i/>
        </w:rPr>
        <w:t>е</w:t>
      </w:r>
      <w:r w:rsidR="007E0135" w:rsidRPr="002573D0">
        <w:rPr>
          <w:rFonts w:ascii="Times New Roman" w:hAnsi="Times New Roman" w:cs="Times New Roman"/>
        </w:rPr>
        <w:t>)</w:t>
      </w:r>
      <w:r w:rsidR="007E0135">
        <w:rPr>
          <w:rFonts w:ascii="Times New Roman" w:hAnsi="Times New Roman" w:cs="Times New Roman"/>
          <w:sz w:val="24"/>
          <w:szCs w:val="24"/>
        </w:rPr>
        <w:tab/>
      </w:r>
      <w:r w:rsidR="007E0135">
        <w:rPr>
          <w:rFonts w:ascii="Times New Roman" w:hAnsi="Times New Roman" w:cs="Times New Roman"/>
          <w:sz w:val="24"/>
          <w:szCs w:val="24"/>
        </w:rPr>
        <w:tab/>
      </w:r>
    </w:p>
    <w:p w14:paraId="06C0663B" w14:textId="77777777" w:rsidR="00D45924" w:rsidRDefault="00B176CD" w:rsidP="00CE6E21">
      <w:pPr>
        <w:pBdr>
          <w:top w:val="single" w:sz="4" w:space="1"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46</w:t>
      </w:r>
      <w:r w:rsidR="0076689C">
        <w:rPr>
          <w:rFonts w:ascii="Times New Roman" w:hAnsi="Times New Roman" w:cs="Times New Roman"/>
          <w:sz w:val="24"/>
          <w:szCs w:val="24"/>
        </w:rPr>
        <w:t xml:space="preserve">. </w:t>
      </w:r>
      <w:r w:rsidR="0076689C" w:rsidRPr="00996397">
        <w:rPr>
          <w:rFonts w:ascii="Times New Roman" w:hAnsi="Times New Roman" w:cs="Times New Roman"/>
          <w:sz w:val="24"/>
          <w:szCs w:val="24"/>
        </w:rPr>
        <w:t xml:space="preserve">Декларация </w:t>
      </w:r>
      <w:r w:rsidR="0076689C">
        <w:rPr>
          <w:rFonts w:ascii="Times New Roman" w:hAnsi="Times New Roman" w:cs="Times New Roman"/>
          <w:sz w:val="24"/>
          <w:szCs w:val="24"/>
        </w:rPr>
        <w:t xml:space="preserve">№ 13 </w:t>
      </w:r>
      <w:r w:rsidR="0076689C" w:rsidRPr="00996397">
        <w:rPr>
          <w:rFonts w:ascii="Times New Roman" w:hAnsi="Times New Roman" w:cs="Times New Roman"/>
          <w:sz w:val="24"/>
          <w:szCs w:val="24"/>
        </w:rPr>
        <w:t>по чл.137 от Регламент (ЕС, Евратом) 2018/1046 на Европейския парламент и на Съвета от 18 юли 2018 година за финансовите правила, приложими за общия бюджет на Съюза</w:t>
      </w:r>
      <w:r w:rsidR="0076689C">
        <w:rPr>
          <w:rFonts w:ascii="Times New Roman" w:hAnsi="Times New Roman" w:cs="Times New Roman"/>
          <w:sz w:val="24"/>
          <w:szCs w:val="24"/>
        </w:rPr>
        <w:t>.</w:t>
      </w:r>
    </w:p>
    <w:p w14:paraId="1E1E8B5A" w14:textId="77777777" w:rsidR="00D45924" w:rsidRDefault="0076689C" w:rsidP="00B83EC8">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sz w:val="24"/>
          <w:szCs w:val="24"/>
        </w:rPr>
      </w:pPr>
      <w:r>
        <w:rPr>
          <w:rFonts w:ascii="Times New Roman" w:hAnsi="Times New Roman" w:cs="Times New Roman"/>
          <w:i/>
        </w:rPr>
        <w:tab/>
      </w:r>
      <w:r w:rsidRPr="003319F8">
        <w:rPr>
          <w:rFonts w:ascii="Times New Roman" w:hAnsi="Times New Roman" w:cs="Times New Roman"/>
          <w:i/>
        </w:rPr>
        <w:t>(документът е задължителен за всички кандидати)</w:t>
      </w:r>
    </w:p>
    <w:p w14:paraId="14D4ABBA" w14:textId="77777777" w:rsidR="00F56E36" w:rsidRPr="002F3552" w:rsidRDefault="00F56E36" w:rsidP="002F3552">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i/>
          <w:szCs w:val="24"/>
        </w:rPr>
      </w:pPr>
    </w:p>
    <w:p w14:paraId="3DCCC29B" w14:textId="6B8151BB" w:rsidR="00F56FB4" w:rsidRDefault="00873D50" w:rsidP="00CE6E21">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4</w:t>
      </w:r>
      <w:r w:rsidR="00377236">
        <w:rPr>
          <w:rFonts w:ascii="Times New Roman" w:hAnsi="Times New Roman" w:cs="Times New Roman"/>
          <w:sz w:val="24"/>
          <w:szCs w:val="24"/>
        </w:rPr>
        <w:t>7</w:t>
      </w:r>
      <w:r w:rsidR="00DB1728" w:rsidRPr="00DB1728">
        <w:rPr>
          <w:rFonts w:ascii="Times New Roman" w:hAnsi="Times New Roman" w:cs="Times New Roman"/>
          <w:sz w:val="24"/>
          <w:szCs w:val="24"/>
        </w:rPr>
        <w:t xml:space="preserve">. </w:t>
      </w:r>
      <w:r w:rsidR="00F56FB4">
        <w:rPr>
          <w:rFonts w:ascii="Times New Roman" w:hAnsi="Times New Roman" w:cs="Times New Roman"/>
          <w:sz w:val="24"/>
          <w:szCs w:val="24"/>
        </w:rPr>
        <w:t>Предварителен или окончателен договор и/или нотариален акт (при кандидатстване за закупуване на земя или застроен имот), придружен от съответните документи</w:t>
      </w:r>
      <w:r w:rsidR="002C0976">
        <w:rPr>
          <w:rFonts w:ascii="Times New Roman" w:hAnsi="Times New Roman" w:cs="Times New Roman"/>
          <w:sz w:val="24"/>
          <w:szCs w:val="24"/>
        </w:rPr>
        <w:t>,</w:t>
      </w:r>
      <w:r w:rsidR="00F56FB4">
        <w:rPr>
          <w:rFonts w:ascii="Times New Roman" w:hAnsi="Times New Roman" w:cs="Times New Roman"/>
          <w:sz w:val="24"/>
          <w:szCs w:val="24"/>
        </w:rPr>
        <w:t xml:space="preserve"> издадени от съответния компетентен орган, доказващи че са изпълнени изискванията на чл.19, ал.1 (при закупуване на земя) или чл.19, ал.2 (при закупуване на застроен недвижим имот) от </w:t>
      </w:r>
      <w:r w:rsidR="00F56FB4" w:rsidRPr="00BC237A">
        <w:rPr>
          <w:rFonts w:ascii="Times New Roman" w:hAnsi="Times New Roman" w:cs="Times New Roman"/>
          <w:sz w:val="24"/>
          <w:szCs w:val="24"/>
        </w:rPr>
        <w:t>ПМС № 189</w:t>
      </w:r>
      <w:r w:rsidR="002C0976">
        <w:rPr>
          <w:rFonts w:ascii="Times New Roman" w:hAnsi="Times New Roman" w:cs="Times New Roman"/>
          <w:sz w:val="24"/>
          <w:szCs w:val="24"/>
        </w:rPr>
        <w:t>/</w:t>
      </w:r>
      <w:r w:rsidR="00F56FB4" w:rsidRPr="00BC237A">
        <w:rPr>
          <w:rFonts w:ascii="Times New Roman" w:hAnsi="Times New Roman" w:cs="Times New Roman"/>
          <w:sz w:val="24"/>
          <w:szCs w:val="24"/>
        </w:rPr>
        <w:t>2016 г</w:t>
      </w:r>
      <w:r w:rsidR="00F56FB4">
        <w:rPr>
          <w:rFonts w:ascii="Times New Roman" w:hAnsi="Times New Roman" w:cs="Times New Roman"/>
          <w:sz w:val="24"/>
          <w:szCs w:val="24"/>
        </w:rPr>
        <w:t xml:space="preserve"> (в случай на предварителен договор, документите от съответните компетентни органи, следва да са издадени в рамките на месеца, предхождащ датата на подаване на про</w:t>
      </w:r>
      <w:r w:rsidR="00800621">
        <w:rPr>
          <w:rFonts w:ascii="Times New Roman" w:hAnsi="Times New Roman" w:cs="Times New Roman"/>
          <w:sz w:val="24"/>
          <w:szCs w:val="24"/>
        </w:rPr>
        <w:t>е</w:t>
      </w:r>
      <w:r w:rsidR="00F56FB4">
        <w:rPr>
          <w:rFonts w:ascii="Times New Roman" w:hAnsi="Times New Roman" w:cs="Times New Roman"/>
          <w:sz w:val="24"/>
          <w:szCs w:val="24"/>
        </w:rPr>
        <w:t>ктното предложение), прикачени в ИСУН 2020.</w:t>
      </w:r>
    </w:p>
    <w:p w14:paraId="73528B73" w14:textId="77777777" w:rsidR="00F56FB4" w:rsidRDefault="00F56FB4" w:rsidP="00CE6E21">
      <w:pPr>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line="276" w:lineRule="auto"/>
        <w:jc w:val="both"/>
        <w:rPr>
          <w:rFonts w:ascii="Times New Roman" w:hAnsi="Times New Roman" w:cs="Times New Roman"/>
        </w:rPr>
      </w:pPr>
      <w:r>
        <w:rPr>
          <w:rFonts w:ascii="Times New Roman" w:hAnsi="Times New Roman" w:cs="Times New Roman"/>
        </w:rPr>
        <w:tab/>
      </w:r>
      <w:r w:rsidRPr="002573D0">
        <w:rPr>
          <w:rFonts w:ascii="Times New Roman" w:hAnsi="Times New Roman" w:cs="Times New Roman"/>
        </w:rPr>
        <w:t>(</w:t>
      </w:r>
      <w:r w:rsidRPr="002573D0">
        <w:rPr>
          <w:rFonts w:ascii="Times New Roman" w:hAnsi="Times New Roman" w:cs="Times New Roman"/>
          <w:i/>
        </w:rPr>
        <w:t xml:space="preserve">документът е задължителен за </w:t>
      </w:r>
      <w:r>
        <w:rPr>
          <w:rFonts w:ascii="Times New Roman" w:hAnsi="Times New Roman" w:cs="Times New Roman"/>
          <w:i/>
        </w:rPr>
        <w:t>проектни предложения, в които са заложени разходи за придобиване(закупуване) на земя или застроен недвижим имот</w:t>
      </w:r>
      <w:r w:rsidRPr="002573D0">
        <w:rPr>
          <w:rFonts w:ascii="Times New Roman" w:hAnsi="Times New Roman" w:cs="Times New Roman"/>
        </w:rPr>
        <w:t>)</w:t>
      </w:r>
    </w:p>
    <w:p w14:paraId="40BC9E22" w14:textId="071F62CA" w:rsidR="00FD21FA" w:rsidRPr="00DB37BD" w:rsidRDefault="00FD21FA" w:rsidP="00C307BE">
      <w:pPr>
        <w:pBdr>
          <w:top w:val="single" w:sz="4" w:space="0"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sz w:val="24"/>
          <w:szCs w:val="24"/>
        </w:rPr>
      </w:pPr>
      <w:r w:rsidRPr="00DB37BD">
        <w:rPr>
          <w:rFonts w:ascii="Times New Roman" w:hAnsi="Times New Roman" w:cs="Times New Roman"/>
          <w:b/>
          <w:sz w:val="24"/>
          <w:szCs w:val="24"/>
        </w:rPr>
        <w:t xml:space="preserve">ВАЖНО: </w:t>
      </w:r>
      <w:r w:rsidRPr="00DB37BD">
        <w:rPr>
          <w:rFonts w:ascii="Times New Roman" w:hAnsi="Times New Roman" w:cs="Times New Roman"/>
          <w:sz w:val="24"/>
          <w:szCs w:val="24"/>
        </w:rPr>
        <w:t xml:space="preserve">При подаване на проектното предложение посочените декларации следва да бъдат с дата след обявяване на процедурата </w:t>
      </w:r>
      <w:r w:rsidR="00412164" w:rsidRPr="00412164">
        <w:rPr>
          <w:rFonts w:ascii="Times New Roman" w:hAnsi="Times New Roman" w:cs="Times New Roman"/>
          <w:sz w:val="24"/>
          <w:szCs w:val="24"/>
        </w:rPr>
        <w:t>и</w:t>
      </w:r>
      <w:r w:rsidR="002C0976">
        <w:rPr>
          <w:rFonts w:ascii="Times New Roman" w:hAnsi="Times New Roman" w:cs="Times New Roman"/>
          <w:sz w:val="24"/>
          <w:szCs w:val="24"/>
        </w:rPr>
        <w:t xml:space="preserve"> </w:t>
      </w:r>
      <w:r w:rsidRPr="00DB37BD">
        <w:rPr>
          <w:rFonts w:ascii="Times New Roman" w:hAnsi="Times New Roman" w:cs="Times New Roman"/>
          <w:sz w:val="24"/>
          <w:szCs w:val="24"/>
        </w:rPr>
        <w:t>предхождаща или съответстваща на датата на подаване на проектното предложение.</w:t>
      </w:r>
    </w:p>
    <w:p w14:paraId="1F0B52CC" w14:textId="77777777" w:rsidR="007C7A1B" w:rsidRPr="00DB37BD" w:rsidRDefault="007C7A1B" w:rsidP="002633B6">
      <w:pPr>
        <w:pBdr>
          <w:top w:val="single" w:sz="4" w:space="0" w:color="auto"/>
          <w:left w:val="single" w:sz="4" w:space="4" w:color="auto"/>
          <w:bottom w:val="single" w:sz="4" w:space="1" w:color="auto"/>
          <w:right w:val="single" w:sz="4" w:space="4" w:color="auto"/>
        </w:pBdr>
        <w:tabs>
          <w:tab w:val="left" w:pos="-180"/>
        </w:tabs>
        <w:spacing w:after="0" w:line="240" w:lineRule="auto"/>
        <w:jc w:val="both"/>
        <w:rPr>
          <w:rFonts w:ascii="Times New Roman" w:hAnsi="Times New Roman" w:cs="Times New Roman"/>
          <w:sz w:val="24"/>
          <w:szCs w:val="24"/>
        </w:rPr>
      </w:pPr>
    </w:p>
    <w:p w14:paraId="10742ACA" w14:textId="77777777" w:rsidR="002337B2" w:rsidRPr="00DB37BD" w:rsidRDefault="00FD21FA" w:rsidP="00C307BE">
      <w:pPr>
        <w:pBdr>
          <w:top w:val="single" w:sz="4" w:space="0"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sz w:val="24"/>
          <w:szCs w:val="24"/>
        </w:rPr>
      </w:pPr>
      <w:r w:rsidRPr="00DB37BD">
        <w:rPr>
          <w:rFonts w:ascii="Times New Roman" w:hAnsi="Times New Roman" w:cs="Times New Roman"/>
          <w:b/>
          <w:sz w:val="24"/>
          <w:szCs w:val="24"/>
        </w:rPr>
        <w:t>ВАЖНО:</w:t>
      </w:r>
      <w:r w:rsidRPr="00DB37BD">
        <w:rPr>
          <w:rFonts w:ascii="Times New Roman" w:hAnsi="Times New Roman" w:cs="Times New Roman"/>
          <w:sz w:val="24"/>
          <w:szCs w:val="24"/>
        </w:rPr>
        <w:t xml:space="preserve"> При подписването на документи с квалифициран електронен подпис не трябва да се избира функцията за криптиране на файла. Ако тази опция бъде избрана, файлът се криптира и </w:t>
      </w:r>
      <w:r w:rsidR="0052132E">
        <w:rPr>
          <w:rFonts w:ascii="Times New Roman" w:hAnsi="Times New Roman" w:cs="Times New Roman"/>
          <w:sz w:val="24"/>
          <w:szCs w:val="24"/>
        </w:rPr>
        <w:t>К</w:t>
      </w:r>
      <w:r w:rsidR="00965408">
        <w:rPr>
          <w:rFonts w:ascii="Times New Roman" w:hAnsi="Times New Roman" w:cs="Times New Roman"/>
          <w:sz w:val="24"/>
          <w:szCs w:val="24"/>
        </w:rPr>
        <w:t>ППП</w:t>
      </w:r>
      <w:r w:rsidRPr="00DB37BD">
        <w:rPr>
          <w:rFonts w:ascii="Times New Roman" w:hAnsi="Times New Roman" w:cs="Times New Roman"/>
          <w:sz w:val="24"/>
          <w:szCs w:val="24"/>
        </w:rPr>
        <w:t xml:space="preserve"> не може да отвори документите, които могат да бъдат декриптирани и прочетени само и единствено чрез частния ключ на автора.</w:t>
      </w:r>
    </w:p>
    <w:p w14:paraId="539A3038" w14:textId="77777777" w:rsidR="002337B2" w:rsidRPr="00DB37BD" w:rsidRDefault="002337B2" w:rsidP="00C307BE">
      <w:pPr>
        <w:pBdr>
          <w:top w:val="single" w:sz="4" w:space="0"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sz w:val="24"/>
          <w:szCs w:val="24"/>
        </w:rPr>
      </w:pPr>
      <w:r w:rsidRPr="00DB37BD">
        <w:rPr>
          <w:rFonts w:ascii="Times New Roman" w:hAnsi="Times New Roman" w:cs="Times New Roman"/>
          <w:sz w:val="24"/>
          <w:szCs w:val="24"/>
        </w:rPr>
        <w:t>Наличието на криптирани файлове е основание за прекратяване на производството по отношение на кандидата и отхвърляне н</w:t>
      </w:r>
      <w:r w:rsidR="00C307BE">
        <w:rPr>
          <w:rFonts w:ascii="Times New Roman" w:hAnsi="Times New Roman" w:cs="Times New Roman"/>
          <w:sz w:val="24"/>
          <w:szCs w:val="24"/>
        </w:rPr>
        <w:t>а проектното му предложение.</w:t>
      </w:r>
    </w:p>
    <w:p w14:paraId="5D38ADF5" w14:textId="77777777" w:rsidR="002337B2" w:rsidRPr="00DB37BD" w:rsidRDefault="00FD21FA" w:rsidP="00C307BE">
      <w:pPr>
        <w:pBdr>
          <w:top w:val="single" w:sz="4" w:space="0"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sz w:val="24"/>
          <w:szCs w:val="24"/>
        </w:rPr>
      </w:pPr>
      <w:r w:rsidRPr="00DB37BD">
        <w:rPr>
          <w:rFonts w:ascii="Times New Roman" w:hAnsi="Times New Roman" w:cs="Times New Roman"/>
          <w:sz w:val="24"/>
          <w:szCs w:val="24"/>
        </w:rPr>
        <w:t>Квалифицираният електронен подпис, с който се подписват документите по</w:t>
      </w:r>
      <w:r w:rsidR="007C7A1B" w:rsidRPr="00DB37BD">
        <w:rPr>
          <w:rFonts w:ascii="Times New Roman" w:hAnsi="Times New Roman" w:cs="Times New Roman"/>
          <w:sz w:val="24"/>
          <w:szCs w:val="24"/>
        </w:rPr>
        <w:t xml:space="preserve"> </w:t>
      </w:r>
      <w:r w:rsidR="00906311" w:rsidRPr="00DB37BD">
        <w:rPr>
          <w:rFonts w:ascii="Times New Roman" w:hAnsi="Times New Roman" w:cs="Times New Roman"/>
          <w:sz w:val="24"/>
          <w:szCs w:val="24"/>
        </w:rPr>
        <w:t>т.</w:t>
      </w:r>
      <w:r w:rsidR="00F86D54" w:rsidRPr="00DB37BD">
        <w:rPr>
          <w:rFonts w:ascii="Times New Roman" w:hAnsi="Times New Roman" w:cs="Times New Roman"/>
          <w:sz w:val="24"/>
          <w:szCs w:val="24"/>
        </w:rPr>
        <w:t xml:space="preserve"> </w:t>
      </w:r>
      <w:r w:rsidR="003E7C4D">
        <w:rPr>
          <w:rFonts w:ascii="Times New Roman" w:hAnsi="Times New Roman" w:cs="Times New Roman"/>
          <w:sz w:val="24"/>
          <w:szCs w:val="24"/>
        </w:rPr>
        <w:t>1</w:t>
      </w:r>
      <w:r w:rsidR="00906311" w:rsidRPr="00DB37BD">
        <w:rPr>
          <w:rFonts w:ascii="Times New Roman" w:hAnsi="Times New Roman" w:cs="Times New Roman"/>
          <w:sz w:val="24"/>
          <w:szCs w:val="24"/>
        </w:rPr>
        <w:t xml:space="preserve">, </w:t>
      </w:r>
      <w:r w:rsidR="00A4705D">
        <w:rPr>
          <w:rFonts w:ascii="Times New Roman" w:hAnsi="Times New Roman" w:cs="Times New Roman"/>
          <w:sz w:val="24"/>
          <w:szCs w:val="24"/>
        </w:rPr>
        <w:t xml:space="preserve">и </w:t>
      </w:r>
      <w:r w:rsidR="00D91EC0" w:rsidRPr="00DB37BD">
        <w:rPr>
          <w:rFonts w:ascii="Times New Roman" w:hAnsi="Times New Roman" w:cs="Times New Roman"/>
          <w:sz w:val="24"/>
          <w:szCs w:val="24"/>
        </w:rPr>
        <w:t xml:space="preserve">от </w:t>
      </w:r>
      <w:r w:rsidR="00906311" w:rsidRPr="00F56E36">
        <w:rPr>
          <w:rFonts w:ascii="Times New Roman" w:hAnsi="Times New Roman" w:cs="Times New Roman"/>
          <w:sz w:val="24"/>
          <w:szCs w:val="24"/>
        </w:rPr>
        <w:t>т.</w:t>
      </w:r>
      <w:r w:rsidR="00F56E36">
        <w:rPr>
          <w:rFonts w:ascii="Times New Roman" w:hAnsi="Times New Roman" w:cs="Times New Roman"/>
          <w:sz w:val="24"/>
          <w:szCs w:val="24"/>
        </w:rPr>
        <w:t xml:space="preserve"> </w:t>
      </w:r>
      <w:r w:rsidR="00F56FB4" w:rsidRPr="00F56E36">
        <w:rPr>
          <w:rFonts w:ascii="Times New Roman" w:hAnsi="Times New Roman" w:cs="Times New Roman"/>
          <w:sz w:val="24"/>
          <w:szCs w:val="24"/>
        </w:rPr>
        <w:t>3</w:t>
      </w:r>
      <w:r w:rsidR="00DC752F" w:rsidRPr="00F56E36">
        <w:rPr>
          <w:rFonts w:ascii="Times New Roman" w:hAnsi="Times New Roman" w:cs="Times New Roman"/>
          <w:sz w:val="24"/>
          <w:szCs w:val="24"/>
        </w:rPr>
        <w:t>4</w:t>
      </w:r>
      <w:r w:rsidR="00E139FC" w:rsidRPr="00F56E36">
        <w:rPr>
          <w:rFonts w:ascii="Times New Roman" w:hAnsi="Times New Roman" w:cs="Times New Roman"/>
          <w:sz w:val="24"/>
          <w:szCs w:val="24"/>
        </w:rPr>
        <w:t xml:space="preserve"> </w:t>
      </w:r>
      <w:r w:rsidR="00906311" w:rsidRPr="00F56E36">
        <w:rPr>
          <w:rFonts w:ascii="Times New Roman" w:hAnsi="Times New Roman" w:cs="Times New Roman"/>
          <w:sz w:val="24"/>
          <w:szCs w:val="24"/>
        </w:rPr>
        <w:t>до т.</w:t>
      </w:r>
      <w:r w:rsidR="00DC752F" w:rsidRPr="00F56E36">
        <w:rPr>
          <w:rFonts w:ascii="Times New Roman" w:hAnsi="Times New Roman" w:cs="Times New Roman"/>
          <w:sz w:val="24"/>
          <w:szCs w:val="24"/>
        </w:rPr>
        <w:t xml:space="preserve"> </w:t>
      </w:r>
      <w:r w:rsidR="00F56FB4" w:rsidRPr="00F56E36">
        <w:rPr>
          <w:rFonts w:ascii="Times New Roman" w:hAnsi="Times New Roman" w:cs="Times New Roman"/>
          <w:sz w:val="24"/>
          <w:szCs w:val="24"/>
        </w:rPr>
        <w:t>4</w:t>
      </w:r>
      <w:r w:rsidR="00DC752F" w:rsidRPr="00F56E36">
        <w:rPr>
          <w:rFonts w:ascii="Times New Roman" w:hAnsi="Times New Roman" w:cs="Times New Roman"/>
          <w:sz w:val="24"/>
          <w:szCs w:val="24"/>
        </w:rPr>
        <w:t>6</w:t>
      </w:r>
      <w:r w:rsidR="00CE1F19" w:rsidRPr="008851BD">
        <w:rPr>
          <w:rFonts w:ascii="Times New Roman" w:hAnsi="Times New Roman" w:cs="Times New Roman"/>
          <w:sz w:val="24"/>
          <w:szCs w:val="24"/>
        </w:rPr>
        <w:t xml:space="preserve"> </w:t>
      </w:r>
      <w:r w:rsidRPr="008851BD">
        <w:rPr>
          <w:rFonts w:ascii="Times New Roman" w:hAnsi="Times New Roman" w:cs="Times New Roman"/>
          <w:sz w:val="24"/>
          <w:szCs w:val="24"/>
        </w:rPr>
        <w:t>следва да е</w:t>
      </w:r>
      <w:r w:rsidRPr="00DB37BD">
        <w:rPr>
          <w:rFonts w:ascii="Times New Roman" w:hAnsi="Times New Roman" w:cs="Times New Roman"/>
          <w:sz w:val="24"/>
          <w:szCs w:val="24"/>
        </w:rPr>
        <w:t xml:space="preserve"> валиден към датата на кандидатстване и да е с титуляр и автор - физическото лице, което е </w:t>
      </w:r>
      <w:r w:rsidR="00E139FC" w:rsidRPr="00DB37BD">
        <w:rPr>
          <w:rFonts w:ascii="Times New Roman" w:hAnsi="Times New Roman" w:cs="Times New Roman"/>
          <w:sz w:val="24"/>
          <w:szCs w:val="24"/>
        </w:rPr>
        <w:t xml:space="preserve">законен </w:t>
      </w:r>
      <w:r w:rsidRPr="00DB37BD">
        <w:rPr>
          <w:rFonts w:ascii="Times New Roman" w:hAnsi="Times New Roman" w:cs="Times New Roman"/>
          <w:sz w:val="24"/>
          <w:szCs w:val="24"/>
        </w:rPr>
        <w:t xml:space="preserve">представител на кандидата или с титуляр юридическото лице-кандидат, като автор на подписа в този случай следва да е </w:t>
      </w:r>
      <w:r w:rsidR="002337B2" w:rsidRPr="00DB37BD">
        <w:rPr>
          <w:rFonts w:ascii="Times New Roman" w:hAnsi="Times New Roman" w:cs="Times New Roman"/>
          <w:sz w:val="24"/>
          <w:szCs w:val="24"/>
        </w:rPr>
        <w:t xml:space="preserve">законния </w:t>
      </w:r>
      <w:r w:rsidRPr="00DB37BD">
        <w:rPr>
          <w:rFonts w:ascii="Times New Roman" w:hAnsi="Times New Roman" w:cs="Times New Roman"/>
          <w:sz w:val="24"/>
          <w:szCs w:val="24"/>
        </w:rPr>
        <w:t>представител на предприятието-кандидат</w:t>
      </w:r>
      <w:r w:rsidR="00E139FC" w:rsidRPr="00DB37BD">
        <w:rPr>
          <w:rFonts w:ascii="Times New Roman" w:hAnsi="Times New Roman" w:cs="Times New Roman"/>
          <w:sz w:val="24"/>
          <w:szCs w:val="24"/>
        </w:rPr>
        <w:t>.</w:t>
      </w:r>
      <w:r w:rsidR="00C307BE">
        <w:rPr>
          <w:rFonts w:ascii="Times New Roman" w:hAnsi="Times New Roman" w:cs="Times New Roman"/>
          <w:sz w:val="24"/>
          <w:szCs w:val="24"/>
        </w:rPr>
        <w:t xml:space="preserve"> </w:t>
      </w:r>
    </w:p>
    <w:p w14:paraId="62767322" w14:textId="77777777" w:rsidR="00E139FC" w:rsidRPr="00DB37BD" w:rsidRDefault="00E139FC" w:rsidP="00C307BE">
      <w:pPr>
        <w:pBdr>
          <w:top w:val="single" w:sz="4" w:space="0"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sz w:val="24"/>
          <w:szCs w:val="24"/>
        </w:rPr>
      </w:pPr>
      <w:r w:rsidRPr="00DB37BD">
        <w:rPr>
          <w:rFonts w:ascii="Times New Roman" w:hAnsi="Times New Roman" w:cs="Times New Roman"/>
          <w:b/>
          <w:sz w:val="24"/>
          <w:szCs w:val="24"/>
        </w:rPr>
        <w:t>ВАЖНО:</w:t>
      </w:r>
      <w:r w:rsidRPr="00DB37BD">
        <w:rPr>
          <w:rFonts w:ascii="Times New Roman" w:hAnsi="Times New Roman" w:cs="Times New Roman"/>
          <w:sz w:val="24"/>
          <w:szCs w:val="24"/>
        </w:rPr>
        <w:t xml:space="preserve"> Законният/те представител/и на кандидата няма/т право да упълномощава/т други лица да подписват </w:t>
      </w:r>
      <w:r w:rsidRPr="008851BD">
        <w:rPr>
          <w:rFonts w:ascii="Times New Roman" w:hAnsi="Times New Roman" w:cs="Times New Roman"/>
          <w:sz w:val="24"/>
          <w:szCs w:val="24"/>
        </w:rPr>
        <w:t xml:space="preserve">декларациите по т. </w:t>
      </w:r>
      <w:r w:rsidR="00F56FB4" w:rsidRPr="00F56E36">
        <w:rPr>
          <w:rFonts w:ascii="Times New Roman" w:hAnsi="Times New Roman" w:cs="Times New Roman"/>
          <w:sz w:val="24"/>
          <w:szCs w:val="24"/>
        </w:rPr>
        <w:t>3</w:t>
      </w:r>
      <w:r w:rsidR="00DC752F" w:rsidRPr="00F56E36">
        <w:rPr>
          <w:rFonts w:ascii="Times New Roman" w:hAnsi="Times New Roman" w:cs="Times New Roman"/>
          <w:sz w:val="24"/>
          <w:szCs w:val="24"/>
        </w:rPr>
        <w:t>4</w:t>
      </w:r>
      <w:r w:rsidR="00331F70" w:rsidRPr="006E456F">
        <w:rPr>
          <w:rFonts w:ascii="Times New Roman" w:hAnsi="Times New Roman" w:cs="Times New Roman"/>
          <w:sz w:val="24"/>
          <w:szCs w:val="24"/>
        </w:rPr>
        <w:t xml:space="preserve"> </w:t>
      </w:r>
      <w:r w:rsidR="00D91EC0" w:rsidRPr="00F56E36">
        <w:rPr>
          <w:rFonts w:ascii="Times New Roman" w:hAnsi="Times New Roman" w:cs="Times New Roman"/>
          <w:sz w:val="24"/>
          <w:szCs w:val="24"/>
        </w:rPr>
        <w:t>-</w:t>
      </w:r>
      <w:r w:rsidR="00CE1F19" w:rsidRPr="00F56E36">
        <w:rPr>
          <w:rFonts w:ascii="Times New Roman" w:hAnsi="Times New Roman" w:cs="Times New Roman"/>
          <w:sz w:val="24"/>
          <w:szCs w:val="24"/>
        </w:rPr>
        <w:t xml:space="preserve"> </w:t>
      </w:r>
      <w:r w:rsidR="00F56FB4" w:rsidRPr="00F56E36">
        <w:rPr>
          <w:rFonts w:ascii="Times New Roman" w:hAnsi="Times New Roman" w:cs="Times New Roman"/>
          <w:sz w:val="24"/>
          <w:szCs w:val="24"/>
        </w:rPr>
        <w:t>4</w:t>
      </w:r>
      <w:r w:rsidR="00DC752F" w:rsidRPr="00F56E36">
        <w:rPr>
          <w:rFonts w:ascii="Times New Roman" w:hAnsi="Times New Roman" w:cs="Times New Roman"/>
          <w:sz w:val="24"/>
          <w:szCs w:val="24"/>
        </w:rPr>
        <w:t>6</w:t>
      </w:r>
      <w:r w:rsidR="005D1F44" w:rsidRPr="00F56E36">
        <w:rPr>
          <w:rFonts w:ascii="Times New Roman" w:hAnsi="Times New Roman" w:cs="Times New Roman"/>
          <w:sz w:val="24"/>
          <w:szCs w:val="24"/>
        </w:rPr>
        <w:t>,</w:t>
      </w:r>
      <w:r w:rsidRPr="008851BD">
        <w:rPr>
          <w:rFonts w:ascii="Times New Roman" w:hAnsi="Times New Roman" w:cs="Times New Roman"/>
          <w:sz w:val="24"/>
          <w:szCs w:val="24"/>
        </w:rPr>
        <w:t xml:space="preserve"> </w:t>
      </w:r>
      <w:r w:rsidR="00D91EC0" w:rsidRPr="008851BD">
        <w:rPr>
          <w:rFonts w:ascii="Times New Roman" w:hAnsi="Times New Roman" w:cs="Times New Roman"/>
          <w:sz w:val="24"/>
          <w:szCs w:val="24"/>
        </w:rPr>
        <w:t xml:space="preserve">вкл., </w:t>
      </w:r>
      <w:r w:rsidRPr="008851BD">
        <w:rPr>
          <w:rFonts w:ascii="Times New Roman" w:hAnsi="Times New Roman" w:cs="Times New Roman"/>
          <w:sz w:val="24"/>
          <w:szCs w:val="24"/>
        </w:rPr>
        <w:t>тъй</w:t>
      </w:r>
      <w:r w:rsidRPr="00DB37BD">
        <w:rPr>
          <w:rFonts w:ascii="Times New Roman" w:hAnsi="Times New Roman" w:cs="Times New Roman"/>
          <w:sz w:val="24"/>
          <w:szCs w:val="24"/>
        </w:rPr>
        <w:t xml:space="preserve"> като с тях се декларират данни, които декларатор</w:t>
      </w:r>
      <w:r w:rsidR="005357FA" w:rsidRPr="00DB37BD">
        <w:rPr>
          <w:rFonts w:ascii="Times New Roman" w:hAnsi="Times New Roman" w:cs="Times New Roman"/>
          <w:sz w:val="24"/>
          <w:szCs w:val="24"/>
        </w:rPr>
        <w:t>ът</w:t>
      </w:r>
      <w:r w:rsidRPr="00DB37BD">
        <w:rPr>
          <w:rFonts w:ascii="Times New Roman" w:hAnsi="Times New Roman" w:cs="Times New Roman"/>
          <w:sz w:val="24"/>
          <w:szCs w:val="24"/>
        </w:rPr>
        <w:t xml:space="preserve"> декларира в лично качество или съответно данни за представляваното от него юридическо лице, като за верността им се носи наказателна отговорност, която също е лична.</w:t>
      </w:r>
    </w:p>
    <w:p w14:paraId="752BC51A" w14:textId="77777777" w:rsidR="00534976" w:rsidRDefault="00E139FC" w:rsidP="00C307BE">
      <w:pPr>
        <w:pBdr>
          <w:top w:val="single" w:sz="4" w:space="0"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sz w:val="24"/>
          <w:szCs w:val="24"/>
        </w:rPr>
      </w:pPr>
      <w:r w:rsidRPr="00DB37BD">
        <w:rPr>
          <w:rFonts w:ascii="Times New Roman" w:hAnsi="Times New Roman" w:cs="Times New Roman"/>
          <w:sz w:val="24"/>
          <w:szCs w:val="24"/>
        </w:rPr>
        <w:lastRenderedPageBreak/>
        <w:t>Кандидатите следва да се уверят, че всички документи са п</w:t>
      </w:r>
      <w:r w:rsidR="00534976">
        <w:rPr>
          <w:rFonts w:ascii="Times New Roman" w:hAnsi="Times New Roman" w:cs="Times New Roman"/>
          <w:sz w:val="24"/>
          <w:szCs w:val="24"/>
        </w:rPr>
        <w:t>редставени в изискуемата форма.</w:t>
      </w:r>
    </w:p>
    <w:p w14:paraId="2B3569E9" w14:textId="5E08107F" w:rsidR="00534976" w:rsidRDefault="00FD21FA" w:rsidP="00C307BE">
      <w:pPr>
        <w:pBdr>
          <w:top w:val="single" w:sz="4" w:space="0"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sz w:val="24"/>
          <w:szCs w:val="24"/>
        </w:rPr>
      </w:pPr>
      <w:r w:rsidRPr="00DB37BD">
        <w:rPr>
          <w:rFonts w:ascii="Times New Roman" w:hAnsi="Times New Roman" w:cs="Times New Roman"/>
          <w:b/>
          <w:sz w:val="24"/>
          <w:szCs w:val="24"/>
        </w:rPr>
        <w:t>ВАЖНО:</w:t>
      </w:r>
      <w:r w:rsidRPr="00DB37BD">
        <w:rPr>
          <w:rFonts w:ascii="Times New Roman" w:hAnsi="Times New Roman" w:cs="Times New Roman"/>
          <w:sz w:val="24"/>
          <w:szCs w:val="24"/>
        </w:rPr>
        <w:t xml:space="preserve"> Достоверността на документите, приложени към </w:t>
      </w:r>
      <w:r w:rsidR="002C0976">
        <w:rPr>
          <w:rFonts w:ascii="Times New Roman" w:hAnsi="Times New Roman" w:cs="Times New Roman"/>
          <w:sz w:val="24"/>
          <w:szCs w:val="24"/>
        </w:rPr>
        <w:t>Ф</w:t>
      </w:r>
      <w:r w:rsidRPr="00DB37BD">
        <w:rPr>
          <w:rFonts w:ascii="Times New Roman" w:hAnsi="Times New Roman" w:cs="Times New Roman"/>
          <w:sz w:val="24"/>
          <w:szCs w:val="24"/>
        </w:rPr>
        <w:t>ормуляра за кандидатстване, за които не се изисква да са подписани с КЕП</w:t>
      </w:r>
      <w:r w:rsidR="005357FA" w:rsidRPr="00DB37BD">
        <w:rPr>
          <w:rFonts w:ascii="Times New Roman" w:hAnsi="Times New Roman" w:cs="Times New Roman"/>
          <w:sz w:val="24"/>
          <w:szCs w:val="24"/>
        </w:rPr>
        <w:t xml:space="preserve"> </w:t>
      </w:r>
      <w:r w:rsidRPr="00DB37BD">
        <w:rPr>
          <w:rFonts w:ascii="Times New Roman" w:hAnsi="Times New Roman" w:cs="Times New Roman"/>
          <w:sz w:val="24"/>
          <w:szCs w:val="24"/>
        </w:rPr>
        <w:t xml:space="preserve">се удостоверява чрез подписването на </w:t>
      </w:r>
      <w:r w:rsidR="00E41726">
        <w:rPr>
          <w:rFonts w:ascii="Times New Roman" w:hAnsi="Times New Roman" w:cs="Times New Roman"/>
          <w:sz w:val="24"/>
          <w:szCs w:val="24"/>
        </w:rPr>
        <w:t>Ф</w:t>
      </w:r>
      <w:r w:rsidRPr="00DB37BD">
        <w:rPr>
          <w:rFonts w:ascii="Times New Roman" w:hAnsi="Times New Roman" w:cs="Times New Roman"/>
          <w:sz w:val="24"/>
          <w:szCs w:val="24"/>
        </w:rPr>
        <w:t xml:space="preserve">ормуляра на кандидатстване </w:t>
      </w:r>
      <w:r w:rsidR="00E139FC" w:rsidRPr="00DB37BD">
        <w:rPr>
          <w:rFonts w:ascii="Times New Roman" w:hAnsi="Times New Roman" w:cs="Times New Roman"/>
          <w:sz w:val="24"/>
          <w:szCs w:val="24"/>
        </w:rPr>
        <w:t xml:space="preserve">чрез </w:t>
      </w:r>
      <w:r w:rsidR="00534976">
        <w:rPr>
          <w:rFonts w:ascii="Times New Roman" w:hAnsi="Times New Roman" w:cs="Times New Roman"/>
          <w:sz w:val="24"/>
          <w:szCs w:val="24"/>
        </w:rPr>
        <w:t>ИСУН 2020.</w:t>
      </w:r>
    </w:p>
    <w:p w14:paraId="3B2CE60A" w14:textId="77777777" w:rsidR="00F334B6" w:rsidRPr="00BB0454" w:rsidRDefault="00F334B6" w:rsidP="00F334B6">
      <w:pPr>
        <w:pBdr>
          <w:top w:val="single" w:sz="4" w:space="0" w:color="auto"/>
          <w:left w:val="single" w:sz="4" w:space="4" w:color="auto"/>
          <w:bottom w:val="single" w:sz="4" w:space="1" w:color="auto"/>
          <w:right w:val="single" w:sz="4" w:space="4" w:color="auto"/>
        </w:pBdr>
        <w:tabs>
          <w:tab w:val="left" w:pos="-180"/>
        </w:tabs>
        <w:spacing w:after="0" w:line="276" w:lineRule="auto"/>
        <w:jc w:val="both"/>
        <w:rPr>
          <w:rFonts w:ascii="Times New Roman" w:hAnsi="Times New Roman" w:cs="Times New Roman"/>
          <w:sz w:val="24"/>
          <w:szCs w:val="24"/>
        </w:rPr>
      </w:pPr>
      <w:r w:rsidRPr="00DB37BD">
        <w:rPr>
          <w:rFonts w:ascii="Times New Roman" w:hAnsi="Times New Roman" w:cs="Times New Roman"/>
          <w:b/>
          <w:sz w:val="24"/>
          <w:szCs w:val="24"/>
        </w:rPr>
        <w:t>ВАЖНО:</w:t>
      </w:r>
      <w:r w:rsidRPr="00DB37BD">
        <w:rPr>
          <w:rFonts w:ascii="Times New Roman" w:hAnsi="Times New Roman" w:cs="Times New Roman"/>
          <w:sz w:val="24"/>
          <w:szCs w:val="24"/>
        </w:rPr>
        <w:t xml:space="preserve"> </w:t>
      </w:r>
      <w:r w:rsidRPr="00BB0454">
        <w:rPr>
          <w:rFonts w:ascii="Times New Roman" w:hAnsi="Times New Roman" w:cs="Times New Roman"/>
          <w:sz w:val="24"/>
          <w:szCs w:val="24"/>
        </w:rPr>
        <w:t>Всички изискуеми документи следва да бъдат приложени от кандидата към Формуляра за кандидатстване. Не се приемат писмени доказателства (с приложени входящи номера) за заявено искане от кандидата към държавен и/или общински орган или институция за издаване на съответния документ.</w:t>
      </w:r>
    </w:p>
    <w:p w14:paraId="4481D1AB" w14:textId="7696EAB0" w:rsidR="00F334B6" w:rsidRDefault="00F334B6" w:rsidP="00F334B6">
      <w:pPr>
        <w:pBdr>
          <w:top w:val="single" w:sz="4" w:space="0"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sz w:val="24"/>
          <w:szCs w:val="24"/>
        </w:rPr>
      </w:pPr>
      <w:r w:rsidRPr="00BB0454">
        <w:rPr>
          <w:rFonts w:ascii="Times New Roman" w:hAnsi="Times New Roman" w:cs="Times New Roman"/>
          <w:sz w:val="24"/>
          <w:szCs w:val="24"/>
        </w:rPr>
        <w:t>Всички задължителни документи</w:t>
      </w:r>
      <w:r w:rsidR="003E088F">
        <w:rPr>
          <w:rFonts w:ascii="Times New Roman" w:hAnsi="Times New Roman" w:cs="Times New Roman"/>
          <w:sz w:val="24"/>
          <w:szCs w:val="24"/>
        </w:rPr>
        <w:t>,</w:t>
      </w:r>
      <w:r w:rsidRPr="00BB0454">
        <w:rPr>
          <w:rFonts w:ascii="Times New Roman" w:hAnsi="Times New Roman" w:cs="Times New Roman"/>
          <w:sz w:val="24"/>
          <w:szCs w:val="24"/>
        </w:rPr>
        <w:t xml:space="preserve"> описани по-горе, следва да се представят със съответните изисквания към тях за всички разходи, обект на инвестицията по проектното предложение, независимо дали някой от разходите ще бъде финансиран изцяло със собствени средства</w:t>
      </w:r>
      <w:r>
        <w:rPr>
          <w:rFonts w:ascii="Times New Roman" w:hAnsi="Times New Roman" w:cs="Times New Roman"/>
          <w:sz w:val="24"/>
          <w:szCs w:val="24"/>
        </w:rPr>
        <w:t>.</w:t>
      </w:r>
    </w:p>
    <w:p w14:paraId="43556443" w14:textId="77777777" w:rsidR="0088392E" w:rsidRDefault="00FD3BF4" w:rsidP="0088392E">
      <w:pPr>
        <w:pBdr>
          <w:top w:val="single" w:sz="4" w:space="0"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bCs/>
          <w:iCs/>
          <w:color w:val="000000"/>
          <w:sz w:val="24"/>
          <w:szCs w:val="24"/>
        </w:rPr>
      </w:pPr>
      <w:r w:rsidRPr="00DB37BD">
        <w:rPr>
          <w:rFonts w:ascii="Times New Roman" w:hAnsi="Times New Roman" w:cs="Times New Roman"/>
          <w:snapToGrid w:val="0"/>
          <w:sz w:val="24"/>
          <w:szCs w:val="24"/>
        </w:rPr>
        <w:t xml:space="preserve">Когато при проверката на документите бъде установена липса на документи и/или друга нередовност, </w:t>
      </w:r>
      <w:r w:rsidR="00C307BE">
        <w:rPr>
          <w:rFonts w:ascii="Times New Roman" w:hAnsi="Times New Roman" w:cs="Times New Roman"/>
          <w:snapToGrid w:val="0"/>
          <w:sz w:val="24"/>
          <w:szCs w:val="24"/>
        </w:rPr>
        <w:t>КППП</w:t>
      </w:r>
      <w:r w:rsidRPr="00DB37BD">
        <w:rPr>
          <w:rFonts w:ascii="Times New Roman" w:hAnsi="Times New Roman" w:cs="Times New Roman"/>
          <w:snapToGrid w:val="0"/>
          <w:sz w:val="24"/>
          <w:szCs w:val="24"/>
        </w:rPr>
        <w:t xml:space="preserve"> ще изпраща до кандидатите уведомление за установените </w:t>
      </w:r>
      <w:proofErr w:type="spellStart"/>
      <w:r w:rsidRPr="00DB37BD">
        <w:rPr>
          <w:rFonts w:ascii="Times New Roman" w:hAnsi="Times New Roman" w:cs="Times New Roman"/>
          <w:snapToGrid w:val="0"/>
          <w:sz w:val="24"/>
          <w:szCs w:val="24"/>
        </w:rPr>
        <w:t>нередовности</w:t>
      </w:r>
      <w:proofErr w:type="spellEnd"/>
      <w:r w:rsidRPr="00DB37BD">
        <w:rPr>
          <w:rFonts w:ascii="Times New Roman" w:hAnsi="Times New Roman" w:cs="Times New Roman"/>
          <w:snapToGrid w:val="0"/>
          <w:sz w:val="24"/>
          <w:szCs w:val="24"/>
        </w:rPr>
        <w:t xml:space="preserve">. Уведомленията за установени </w:t>
      </w:r>
      <w:proofErr w:type="spellStart"/>
      <w:r w:rsidRPr="00DB37BD">
        <w:rPr>
          <w:rFonts w:ascii="Times New Roman" w:hAnsi="Times New Roman" w:cs="Times New Roman"/>
          <w:snapToGrid w:val="0"/>
          <w:sz w:val="24"/>
          <w:szCs w:val="24"/>
        </w:rPr>
        <w:t>нередовности</w:t>
      </w:r>
      <w:proofErr w:type="spellEnd"/>
      <w:r w:rsidRPr="00DB37BD">
        <w:rPr>
          <w:rFonts w:ascii="Times New Roman" w:hAnsi="Times New Roman" w:cs="Times New Roman"/>
          <w:snapToGrid w:val="0"/>
          <w:sz w:val="24"/>
          <w:szCs w:val="24"/>
        </w:rPr>
        <w:t xml:space="preserve"> ще се изпращат през ИСУН 2020 чрез електронния профил на кандидата, като кандидатът ще бъде известяван за посоченото електронно </w:t>
      </w:r>
      <w:r w:rsidR="00D91EC0" w:rsidRPr="00DB37BD">
        <w:rPr>
          <w:rFonts w:ascii="Times New Roman" w:hAnsi="Times New Roman" w:cs="Times New Roman"/>
          <w:snapToGrid w:val="0"/>
          <w:sz w:val="24"/>
          <w:szCs w:val="24"/>
        </w:rPr>
        <w:t xml:space="preserve">уведомление </w:t>
      </w:r>
      <w:r w:rsidRPr="00DB37BD">
        <w:rPr>
          <w:rFonts w:ascii="Times New Roman" w:hAnsi="Times New Roman" w:cs="Times New Roman"/>
          <w:snapToGrid w:val="0"/>
          <w:sz w:val="24"/>
          <w:szCs w:val="24"/>
        </w:rPr>
        <w:t xml:space="preserve">чрез електронния адрес, асоцииран към неговия профил. </w:t>
      </w:r>
      <w:r w:rsidR="007E0135" w:rsidRPr="00DB37BD">
        <w:rPr>
          <w:rFonts w:ascii="Times New Roman" w:hAnsi="Times New Roman" w:cs="Times New Roman"/>
          <w:sz w:val="24"/>
          <w:szCs w:val="24"/>
        </w:rPr>
        <w:t xml:space="preserve">Срокът за представяне на допълнителни документи/информация е </w:t>
      </w:r>
      <w:r w:rsidR="007E0135">
        <w:rPr>
          <w:rFonts w:ascii="Times New Roman" w:hAnsi="Times New Roman" w:cs="Times New Roman"/>
          <w:sz w:val="24"/>
          <w:szCs w:val="24"/>
        </w:rPr>
        <w:t xml:space="preserve">до 10 дни </w:t>
      </w:r>
      <w:r w:rsidR="007E0135" w:rsidRPr="00C12F9E">
        <w:rPr>
          <w:rFonts w:ascii="Times New Roman" w:hAnsi="Times New Roman" w:cs="Times New Roman"/>
          <w:sz w:val="24"/>
          <w:szCs w:val="24"/>
        </w:rPr>
        <w:t>календарни дни от датата на изпращане, но не по-кратък от една седмица</w:t>
      </w:r>
      <w:r w:rsidR="007E0135">
        <w:rPr>
          <w:rFonts w:ascii="Times New Roman" w:hAnsi="Times New Roman" w:cs="Times New Roman"/>
          <w:sz w:val="24"/>
          <w:szCs w:val="24"/>
        </w:rPr>
        <w:t>,</w:t>
      </w:r>
      <w:r w:rsidR="007E0135" w:rsidRPr="00DB37BD">
        <w:rPr>
          <w:rFonts w:ascii="Times New Roman" w:hAnsi="Times New Roman" w:cs="Times New Roman"/>
          <w:sz w:val="24"/>
          <w:szCs w:val="24"/>
        </w:rPr>
        <w:t xml:space="preserve"> </w:t>
      </w:r>
      <w:r w:rsidR="007E0135">
        <w:rPr>
          <w:rFonts w:ascii="Times New Roman" w:hAnsi="Times New Roman" w:cs="Times New Roman"/>
          <w:sz w:val="24"/>
          <w:szCs w:val="24"/>
        </w:rPr>
        <w:t>които започват да текат в деня следващ, деня на изпращането на писмото през ИСУН</w:t>
      </w:r>
      <w:r w:rsidRPr="00DB37BD">
        <w:rPr>
          <w:rFonts w:ascii="Times New Roman" w:hAnsi="Times New Roman" w:cs="Times New Roman"/>
          <w:sz w:val="24"/>
          <w:szCs w:val="24"/>
        </w:rPr>
        <w:t xml:space="preserve">. Изисканите документи трябва да бъдат представени в определения срок и съгласно изискванията. При неспазването им, разглеждането на проектното предложение продължава, без оглед на предоставената информация. Повторно предоставяне на изисканите допълнителни документи/информация ще доведе до </w:t>
      </w:r>
      <w:r w:rsidRPr="00DB37BD">
        <w:rPr>
          <w:rFonts w:ascii="Times New Roman" w:hAnsi="Times New Roman" w:cs="Times New Roman"/>
          <w:bCs/>
          <w:iCs/>
          <w:color w:val="000000"/>
          <w:sz w:val="24"/>
          <w:szCs w:val="24"/>
        </w:rPr>
        <w:t>нарушаване на принципите по чл. 29 от ЗУСЕСИФ.</w:t>
      </w:r>
    </w:p>
    <w:p w14:paraId="3DF441B2" w14:textId="766DB532" w:rsidR="0088392E" w:rsidRDefault="00FD3BF4" w:rsidP="0088392E">
      <w:pPr>
        <w:pBdr>
          <w:top w:val="single" w:sz="4" w:space="0"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sz w:val="24"/>
          <w:szCs w:val="24"/>
        </w:rPr>
      </w:pPr>
      <w:r w:rsidRPr="00DB37BD">
        <w:rPr>
          <w:rFonts w:ascii="Times New Roman" w:hAnsi="Times New Roman" w:cs="Times New Roman"/>
          <w:sz w:val="24"/>
          <w:szCs w:val="24"/>
        </w:rPr>
        <w:t xml:space="preserve">Кандидатът представя липсващите документи само и единствено по електронен път чрез ИСУН 2020. Липсващи документи и информация, представени по имейл или по официалната поща, на хартия, на адреса на </w:t>
      </w:r>
      <w:r w:rsidR="0052132E" w:rsidRPr="005D0AB5">
        <w:rPr>
          <w:rFonts w:ascii="Times New Roman" w:hAnsi="Times New Roman" w:cs="Times New Roman"/>
          <w:sz w:val="24"/>
          <w:szCs w:val="24"/>
        </w:rPr>
        <w:t xml:space="preserve">МИРГ </w:t>
      </w:r>
      <w:r w:rsidR="00A42B54" w:rsidRPr="006E456F">
        <w:rPr>
          <w:rFonts w:ascii="Times New Roman" w:hAnsi="Times New Roman" w:cs="Times New Roman"/>
          <w:b/>
          <w:sz w:val="24"/>
          <w:szCs w:val="24"/>
        </w:rPr>
        <w:t>„</w:t>
      </w:r>
      <w:r w:rsidR="0052132E" w:rsidRPr="006E456F">
        <w:rPr>
          <w:rFonts w:ascii="Times New Roman" w:hAnsi="Times New Roman" w:cs="Times New Roman"/>
          <w:b/>
          <w:sz w:val="24"/>
          <w:szCs w:val="24"/>
        </w:rPr>
        <w:t>Поморие</w:t>
      </w:r>
      <w:r w:rsidR="00A42B54" w:rsidRPr="006E456F">
        <w:rPr>
          <w:rFonts w:ascii="Times New Roman" w:hAnsi="Times New Roman" w:cs="Times New Roman"/>
          <w:b/>
          <w:sz w:val="24"/>
          <w:szCs w:val="24"/>
        </w:rPr>
        <w:t>“</w:t>
      </w:r>
      <w:r w:rsidR="0052132E" w:rsidRPr="006E456F">
        <w:rPr>
          <w:rFonts w:ascii="Times New Roman" w:hAnsi="Times New Roman" w:cs="Times New Roman"/>
          <w:b/>
          <w:sz w:val="24"/>
          <w:szCs w:val="24"/>
        </w:rPr>
        <w:t xml:space="preserve"> </w:t>
      </w:r>
      <w:r w:rsidR="0052132E" w:rsidRPr="005D0AB5">
        <w:rPr>
          <w:rFonts w:ascii="Times New Roman" w:hAnsi="Times New Roman" w:cs="Times New Roman"/>
          <w:sz w:val="24"/>
          <w:szCs w:val="24"/>
        </w:rPr>
        <w:t>и/или</w:t>
      </w:r>
      <w:r w:rsidR="0052132E">
        <w:rPr>
          <w:rFonts w:ascii="Times New Roman" w:hAnsi="Times New Roman" w:cs="Times New Roman"/>
          <w:color w:val="FF0000"/>
          <w:sz w:val="24"/>
          <w:szCs w:val="24"/>
        </w:rPr>
        <w:t xml:space="preserve"> </w:t>
      </w:r>
      <w:r w:rsidRPr="00DB37BD">
        <w:rPr>
          <w:rFonts w:ascii="Times New Roman" w:hAnsi="Times New Roman" w:cs="Times New Roman"/>
          <w:sz w:val="24"/>
          <w:szCs w:val="24"/>
        </w:rPr>
        <w:t>У</w:t>
      </w:r>
      <w:r w:rsidR="007C7A1B" w:rsidRPr="00DB37BD">
        <w:rPr>
          <w:rFonts w:ascii="Times New Roman" w:hAnsi="Times New Roman" w:cs="Times New Roman"/>
          <w:sz w:val="24"/>
          <w:szCs w:val="24"/>
        </w:rPr>
        <w:t>О на ПМДР</w:t>
      </w:r>
      <w:r w:rsidRPr="00DB37BD">
        <w:rPr>
          <w:rFonts w:ascii="Times New Roman" w:hAnsi="Times New Roman" w:cs="Times New Roman"/>
          <w:sz w:val="24"/>
          <w:szCs w:val="24"/>
        </w:rPr>
        <w:t>, няма да бъдат вземани под внимание.</w:t>
      </w:r>
    </w:p>
    <w:p w14:paraId="5E891DF5" w14:textId="77777777" w:rsidR="0088392E" w:rsidRDefault="00FD3BF4" w:rsidP="0088392E">
      <w:pPr>
        <w:pBdr>
          <w:top w:val="single" w:sz="4" w:space="0"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sz w:val="24"/>
          <w:szCs w:val="24"/>
        </w:rPr>
      </w:pPr>
      <w:r w:rsidRPr="00DB37BD">
        <w:rPr>
          <w:rFonts w:ascii="Times New Roman" w:hAnsi="Times New Roman" w:cs="Times New Roman"/>
          <w:sz w:val="24"/>
          <w:szCs w:val="24"/>
        </w:rPr>
        <w:t xml:space="preserve">Неотстраняването на </w:t>
      </w:r>
      <w:proofErr w:type="spellStart"/>
      <w:r w:rsidRPr="00DB37BD">
        <w:rPr>
          <w:rFonts w:ascii="Times New Roman" w:hAnsi="Times New Roman" w:cs="Times New Roman"/>
          <w:sz w:val="24"/>
          <w:szCs w:val="24"/>
        </w:rPr>
        <w:t>нередовностите</w:t>
      </w:r>
      <w:proofErr w:type="spellEnd"/>
      <w:r w:rsidRPr="00DB37BD">
        <w:rPr>
          <w:rFonts w:ascii="Times New Roman" w:hAnsi="Times New Roman" w:cs="Times New Roman"/>
          <w:sz w:val="24"/>
          <w:szCs w:val="24"/>
        </w:rPr>
        <w:t xml:space="preserve"> в срок може да доведе до прекратяване на производството по отношение на кандидата, до получаване на по-малък брой точки от проектното предложение или до редуциране на разходи в бюджета на проекта.</w:t>
      </w:r>
    </w:p>
    <w:p w14:paraId="4D4F271B" w14:textId="77777777" w:rsidR="002337B2" w:rsidRPr="0088392E" w:rsidRDefault="00D57FAC" w:rsidP="0088392E">
      <w:pPr>
        <w:pBdr>
          <w:top w:val="single" w:sz="4" w:space="0"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sz w:val="24"/>
          <w:szCs w:val="24"/>
        </w:rPr>
      </w:pPr>
      <w:r w:rsidRPr="005D0AB5">
        <w:rPr>
          <w:rFonts w:ascii="Times New Roman" w:hAnsi="Times New Roman" w:cs="Times New Roman"/>
          <w:sz w:val="24"/>
          <w:szCs w:val="24"/>
        </w:rPr>
        <w:lastRenderedPageBreak/>
        <w:t>Комисията за подбор на проектни предложения</w:t>
      </w:r>
      <w:r w:rsidRPr="00DB37BD">
        <w:rPr>
          <w:rFonts w:ascii="Times New Roman" w:hAnsi="Times New Roman" w:cs="Times New Roman"/>
          <w:snapToGrid w:val="0"/>
          <w:sz w:val="24"/>
          <w:szCs w:val="24"/>
        </w:rPr>
        <w:t xml:space="preserve"> </w:t>
      </w:r>
      <w:r w:rsidR="00FD3BF4" w:rsidRPr="00DB37BD">
        <w:rPr>
          <w:rFonts w:ascii="Times New Roman" w:hAnsi="Times New Roman" w:cs="Times New Roman"/>
          <w:snapToGrid w:val="0"/>
          <w:sz w:val="24"/>
          <w:szCs w:val="24"/>
        </w:rPr>
        <w:t>може по всяко време да проверява декларираните от кандидатите данни, както и да изисква разяснения относно документите, представени съгласно т. 24 от Условията за кандидатстване.</w:t>
      </w:r>
    </w:p>
    <w:p w14:paraId="709C0E3F" w14:textId="77777777" w:rsidR="00FD21FA" w:rsidRPr="00DB37BD" w:rsidRDefault="00FD21FA" w:rsidP="005D0AB5">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sz w:val="24"/>
          <w:szCs w:val="24"/>
        </w:rPr>
      </w:pPr>
      <w:r w:rsidRPr="00DB37BD">
        <w:rPr>
          <w:rFonts w:ascii="Times New Roman" w:hAnsi="Times New Roman" w:cs="Times New Roman"/>
          <w:b/>
          <w:bCs/>
          <w:snapToGrid w:val="0"/>
          <w:sz w:val="24"/>
          <w:szCs w:val="24"/>
        </w:rPr>
        <w:t xml:space="preserve">ВАЖНО: Отстраняването на </w:t>
      </w:r>
      <w:proofErr w:type="spellStart"/>
      <w:r w:rsidRPr="00DB37BD">
        <w:rPr>
          <w:rFonts w:ascii="Times New Roman" w:hAnsi="Times New Roman" w:cs="Times New Roman"/>
          <w:b/>
          <w:bCs/>
          <w:snapToGrid w:val="0"/>
          <w:sz w:val="24"/>
          <w:szCs w:val="24"/>
        </w:rPr>
        <w:t>нередовностите</w:t>
      </w:r>
      <w:proofErr w:type="spellEnd"/>
      <w:r w:rsidRPr="00DB37BD">
        <w:rPr>
          <w:rFonts w:ascii="Times New Roman" w:hAnsi="Times New Roman" w:cs="Times New Roman"/>
          <w:b/>
          <w:bCs/>
          <w:snapToGrid w:val="0"/>
          <w:sz w:val="24"/>
          <w:szCs w:val="24"/>
        </w:rPr>
        <w:t xml:space="preserve"> в никакъв случай и при никакви обстоятелства не трябва да води до подобряване на качеството на проектните предложения.</w:t>
      </w:r>
    </w:p>
    <w:p w14:paraId="2DDB861E" w14:textId="4DA09AA3" w:rsidR="00FD21FA" w:rsidRPr="00DB37BD" w:rsidRDefault="00FD21FA" w:rsidP="007E0135">
      <w:pPr>
        <w:pBdr>
          <w:top w:val="single" w:sz="4" w:space="1" w:color="auto"/>
          <w:left w:val="single" w:sz="4" w:space="4" w:color="auto"/>
          <w:bottom w:val="single" w:sz="4" w:space="1" w:color="auto"/>
          <w:right w:val="single" w:sz="4" w:space="4" w:color="auto"/>
        </w:pBdr>
        <w:tabs>
          <w:tab w:val="left" w:pos="-180"/>
        </w:tabs>
        <w:spacing w:line="276" w:lineRule="auto"/>
        <w:jc w:val="both"/>
        <w:rPr>
          <w:rFonts w:ascii="Times New Roman" w:hAnsi="Times New Roman" w:cs="Times New Roman"/>
          <w:sz w:val="24"/>
          <w:szCs w:val="24"/>
        </w:rPr>
      </w:pPr>
      <w:r w:rsidRPr="00DB37BD">
        <w:rPr>
          <w:rFonts w:ascii="Times New Roman" w:hAnsi="Times New Roman" w:cs="Times New Roman"/>
          <w:snapToGrid w:val="0"/>
          <w:sz w:val="24"/>
          <w:szCs w:val="24"/>
        </w:rPr>
        <w:t xml:space="preserve">Всяка информация, предоставена извън официално изисканата от </w:t>
      </w:r>
      <w:r w:rsidR="00D57FAC">
        <w:rPr>
          <w:rFonts w:ascii="Times New Roman" w:hAnsi="Times New Roman" w:cs="Times New Roman"/>
          <w:snapToGrid w:val="0"/>
          <w:sz w:val="24"/>
          <w:szCs w:val="24"/>
        </w:rPr>
        <w:t>К</w:t>
      </w:r>
      <w:r w:rsidR="005D0AB5">
        <w:rPr>
          <w:rFonts w:ascii="Times New Roman" w:hAnsi="Times New Roman" w:cs="Times New Roman"/>
          <w:snapToGrid w:val="0"/>
          <w:sz w:val="24"/>
          <w:szCs w:val="24"/>
        </w:rPr>
        <w:t>ППП</w:t>
      </w:r>
      <w:r w:rsidRPr="00DB37BD">
        <w:rPr>
          <w:rFonts w:ascii="Times New Roman" w:hAnsi="Times New Roman" w:cs="Times New Roman"/>
          <w:snapToGrid w:val="0"/>
          <w:sz w:val="24"/>
          <w:szCs w:val="24"/>
        </w:rPr>
        <w:t xml:space="preserve">,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w:t>
      </w:r>
      <w:proofErr w:type="spellStart"/>
      <w:r w:rsidRPr="00DB37BD">
        <w:rPr>
          <w:rFonts w:ascii="Times New Roman" w:hAnsi="Times New Roman" w:cs="Times New Roman"/>
          <w:snapToGrid w:val="0"/>
          <w:sz w:val="24"/>
          <w:szCs w:val="24"/>
        </w:rPr>
        <w:t>правноорганизационната</w:t>
      </w:r>
      <w:proofErr w:type="spellEnd"/>
      <w:r w:rsidRPr="00DB37BD">
        <w:rPr>
          <w:rFonts w:ascii="Times New Roman" w:hAnsi="Times New Roman" w:cs="Times New Roman"/>
          <w:snapToGrid w:val="0"/>
          <w:sz w:val="24"/>
          <w:szCs w:val="24"/>
        </w:rPr>
        <w:t xml:space="preserve"> форма, лицето, представляващо дружеството и други подобни обстоятелства), която не води до подобряване на първоначалното проектно предложение и се предоставя писмено до </w:t>
      </w:r>
      <w:r w:rsidR="00D57FAC" w:rsidRPr="005D0AB5">
        <w:rPr>
          <w:rFonts w:ascii="Times New Roman" w:hAnsi="Times New Roman" w:cs="Times New Roman"/>
          <w:snapToGrid w:val="0"/>
          <w:sz w:val="24"/>
          <w:szCs w:val="24"/>
        </w:rPr>
        <w:t xml:space="preserve">МИРГ </w:t>
      </w:r>
      <w:r w:rsidR="00A42B54" w:rsidRPr="006E456F">
        <w:rPr>
          <w:rFonts w:ascii="Times New Roman" w:hAnsi="Times New Roman" w:cs="Times New Roman"/>
          <w:b/>
          <w:snapToGrid w:val="0"/>
          <w:sz w:val="24"/>
          <w:szCs w:val="24"/>
        </w:rPr>
        <w:t>„</w:t>
      </w:r>
      <w:r w:rsidR="00D57FAC" w:rsidRPr="006E456F">
        <w:rPr>
          <w:rFonts w:ascii="Times New Roman" w:hAnsi="Times New Roman" w:cs="Times New Roman"/>
          <w:b/>
          <w:snapToGrid w:val="0"/>
          <w:sz w:val="24"/>
          <w:szCs w:val="24"/>
        </w:rPr>
        <w:t>Поморие</w:t>
      </w:r>
      <w:r w:rsidR="00A42B54" w:rsidRPr="006E456F">
        <w:rPr>
          <w:rFonts w:ascii="Times New Roman" w:hAnsi="Times New Roman" w:cs="Times New Roman"/>
          <w:b/>
          <w:snapToGrid w:val="0"/>
          <w:sz w:val="24"/>
          <w:szCs w:val="24"/>
        </w:rPr>
        <w:t>“</w:t>
      </w:r>
      <w:r w:rsidR="005D0AB5" w:rsidRPr="006E456F">
        <w:rPr>
          <w:rFonts w:ascii="Times New Roman" w:hAnsi="Times New Roman" w:cs="Times New Roman"/>
          <w:b/>
          <w:snapToGrid w:val="0"/>
          <w:sz w:val="24"/>
          <w:szCs w:val="24"/>
        </w:rPr>
        <w:t>.</w:t>
      </w:r>
      <w:r w:rsidR="00D57FAC">
        <w:rPr>
          <w:rFonts w:ascii="Times New Roman" w:hAnsi="Times New Roman" w:cs="Times New Roman"/>
          <w:snapToGrid w:val="0"/>
          <w:sz w:val="24"/>
          <w:szCs w:val="24"/>
        </w:rPr>
        <w:t xml:space="preserve"> </w:t>
      </w:r>
    </w:p>
    <w:p w14:paraId="59B4F0DB" w14:textId="77777777" w:rsidR="00FD21FA" w:rsidRPr="00DB37BD" w:rsidRDefault="00FD21FA" w:rsidP="007E0135">
      <w:pPr>
        <w:pBdr>
          <w:top w:val="single" w:sz="4" w:space="1" w:color="auto"/>
          <w:left w:val="single" w:sz="4" w:space="4" w:color="auto"/>
          <w:bottom w:val="single" w:sz="4" w:space="1" w:color="auto"/>
          <w:right w:val="single" w:sz="4" w:space="4" w:color="auto"/>
        </w:pBdr>
        <w:tabs>
          <w:tab w:val="left" w:pos="-180"/>
        </w:tabs>
        <w:spacing w:line="240" w:lineRule="auto"/>
        <w:jc w:val="both"/>
        <w:rPr>
          <w:rFonts w:ascii="Times New Roman" w:hAnsi="Times New Roman" w:cs="Times New Roman"/>
          <w:sz w:val="24"/>
          <w:szCs w:val="24"/>
        </w:rPr>
      </w:pPr>
      <w:r w:rsidRPr="00DB37BD">
        <w:rPr>
          <w:rFonts w:ascii="Times New Roman" w:hAnsi="Times New Roman" w:cs="Times New Roman"/>
          <w:b/>
          <w:bCs/>
          <w:snapToGrid w:val="0"/>
          <w:sz w:val="24"/>
          <w:szCs w:val="24"/>
        </w:rPr>
        <w:t>ВАЖНО: При деклариране на неверни данни от страна на кандидатите, ще бъдат уведомявани органите на прокуратурата.</w:t>
      </w:r>
    </w:p>
    <w:p w14:paraId="0D88F819" w14:textId="77777777" w:rsidR="007B01A8" w:rsidRPr="00DB37BD" w:rsidRDefault="007B01A8" w:rsidP="0088392E">
      <w:pPr>
        <w:pBdr>
          <w:top w:val="single" w:sz="4" w:space="1" w:color="auto"/>
          <w:left w:val="single" w:sz="4" w:space="4" w:color="auto"/>
          <w:bottom w:val="single" w:sz="4" w:space="1" w:color="auto"/>
          <w:right w:val="single" w:sz="4" w:space="4" w:color="auto"/>
        </w:pBdr>
        <w:tabs>
          <w:tab w:val="left" w:pos="-180"/>
          <w:tab w:val="right" w:pos="9720"/>
        </w:tabs>
        <w:spacing w:after="240" w:line="320" w:lineRule="atLeast"/>
        <w:jc w:val="both"/>
        <w:rPr>
          <w:rFonts w:ascii="Times New Roman" w:hAnsi="Times New Roman" w:cs="Times New Roman"/>
          <w:b/>
          <w:bCs/>
          <w:snapToGrid w:val="0"/>
          <w:sz w:val="24"/>
          <w:szCs w:val="24"/>
        </w:rPr>
      </w:pPr>
      <w:r w:rsidRPr="00DB37BD">
        <w:rPr>
          <w:rFonts w:ascii="Times New Roman" w:hAnsi="Times New Roman" w:cs="Times New Roman"/>
          <w:b/>
          <w:bCs/>
          <w:snapToGrid w:val="0"/>
          <w:sz w:val="24"/>
          <w:szCs w:val="24"/>
        </w:rPr>
        <w:t xml:space="preserve">ВАЖНО: </w:t>
      </w:r>
      <w:r w:rsidRPr="00DB37BD">
        <w:rPr>
          <w:rFonts w:ascii="Times New Roman" w:hAnsi="Times New Roman" w:cs="Times New Roman"/>
          <w:b/>
          <w:sz w:val="24"/>
          <w:szCs w:val="24"/>
        </w:rPr>
        <w:t>Кандидатът следва да проверява регулярно профила си в ИСУН 2020.</w:t>
      </w:r>
    </w:p>
    <w:p w14:paraId="5AA29832" w14:textId="77777777" w:rsidR="008C7286" w:rsidRDefault="008C7286" w:rsidP="00FD21FA">
      <w:pPr>
        <w:keepNext/>
        <w:keepLines/>
        <w:spacing w:before="120" w:after="120"/>
        <w:outlineLvl w:val="1"/>
        <w:rPr>
          <w:rFonts w:ascii="Times New Roman" w:eastAsia="Times New Roman" w:hAnsi="Times New Roman" w:cs="Times New Roman"/>
          <w:b/>
          <w:bCs/>
          <w:color w:val="5B9BD5"/>
          <w:sz w:val="26"/>
          <w:szCs w:val="26"/>
        </w:rPr>
      </w:pPr>
      <w:bookmarkStart w:id="72" w:name="_Toc475538956"/>
      <w:bookmarkStart w:id="73" w:name="_Toc499645063"/>
    </w:p>
    <w:p w14:paraId="2AB58A16" w14:textId="77777777" w:rsidR="00FD21FA" w:rsidRPr="00DB37BD" w:rsidRDefault="00FD21FA" w:rsidP="00FD21FA">
      <w:pPr>
        <w:keepNext/>
        <w:keepLines/>
        <w:spacing w:before="120" w:after="120"/>
        <w:outlineLvl w:val="1"/>
        <w:rPr>
          <w:rFonts w:ascii="Times New Roman" w:eastAsia="Times New Roman" w:hAnsi="Times New Roman" w:cs="Times New Roman"/>
          <w:b/>
          <w:bCs/>
          <w:color w:val="00CCFF"/>
          <w:sz w:val="26"/>
          <w:szCs w:val="26"/>
        </w:rPr>
      </w:pPr>
      <w:r w:rsidRPr="00DB37BD">
        <w:rPr>
          <w:rFonts w:ascii="Times New Roman" w:eastAsia="Times New Roman" w:hAnsi="Times New Roman" w:cs="Times New Roman"/>
          <w:b/>
          <w:bCs/>
          <w:color w:val="5B9BD5"/>
          <w:sz w:val="26"/>
          <w:szCs w:val="26"/>
        </w:rPr>
        <w:t>25. Краен срок за подаване на проектните предложения</w:t>
      </w:r>
      <w:r w:rsidRPr="00DB37BD">
        <w:rPr>
          <w:rFonts w:ascii="Times New Roman" w:eastAsia="Times New Roman" w:hAnsi="Times New Roman" w:cs="Times New Roman"/>
          <w:color w:val="00CCFF"/>
          <w:sz w:val="24"/>
          <w:szCs w:val="24"/>
          <w:vertAlign w:val="superscript"/>
        </w:rPr>
        <w:footnoteReference w:id="2"/>
      </w:r>
      <w:r w:rsidRPr="00DB37BD">
        <w:rPr>
          <w:rFonts w:ascii="Times New Roman" w:eastAsia="Times New Roman" w:hAnsi="Times New Roman" w:cs="Times New Roman"/>
          <w:b/>
          <w:bCs/>
          <w:color w:val="5B9BD5"/>
          <w:sz w:val="26"/>
          <w:szCs w:val="26"/>
        </w:rPr>
        <w:t>:</w:t>
      </w:r>
      <w:bookmarkEnd w:id="72"/>
      <w:bookmarkEnd w:id="73"/>
      <w:r w:rsidRPr="00DB37BD" w:rsidDel="0063166B">
        <w:rPr>
          <w:rFonts w:ascii="Times New Roman" w:eastAsia="Times New Roman" w:hAnsi="Times New Roman" w:cs="Times New Roman"/>
          <w:b/>
          <w:bCs/>
          <w:color w:val="5B9BD5"/>
          <w:sz w:val="26"/>
          <w:szCs w:val="26"/>
        </w:rPr>
        <w:t xml:space="preserve"> </w:t>
      </w:r>
    </w:p>
    <w:p w14:paraId="117F3241" w14:textId="77777777" w:rsidR="007E0135" w:rsidRDefault="007E0135" w:rsidP="007E0135">
      <w:pPr>
        <w:pBdr>
          <w:top w:val="single" w:sz="4" w:space="1" w:color="auto"/>
          <w:left w:val="single" w:sz="4" w:space="4" w:color="auto"/>
          <w:bottom w:val="single" w:sz="4" w:space="1" w:color="auto"/>
          <w:right w:val="single" w:sz="4" w:space="4" w:color="auto"/>
        </w:pBdr>
        <w:spacing w:after="360"/>
        <w:contextualSpacing/>
        <w:jc w:val="both"/>
        <w:rPr>
          <w:rFonts w:ascii="Times New Roman" w:hAnsi="Times New Roman" w:cs="Times New Roman"/>
          <w:b/>
          <w:bCs/>
          <w:sz w:val="24"/>
          <w:szCs w:val="24"/>
        </w:rPr>
      </w:pPr>
      <w:bookmarkStart w:id="74" w:name="_Toc451334655"/>
      <w:r w:rsidRPr="00893A59">
        <w:rPr>
          <w:rFonts w:ascii="Times New Roman" w:hAnsi="Times New Roman" w:cs="Times New Roman"/>
          <w:b/>
          <w:sz w:val="24"/>
          <w:szCs w:val="24"/>
        </w:rPr>
        <w:t xml:space="preserve">Крайният срок за подаване на проектни предложения за процедурата за подбор на проекти </w:t>
      </w:r>
      <w:r w:rsidR="00C035BD" w:rsidRPr="00C035BD">
        <w:rPr>
          <w:rFonts w:ascii="Times New Roman" w:hAnsi="Times New Roman" w:cs="Times New Roman"/>
          <w:b/>
          <w:bCs/>
          <w:sz w:val="24"/>
          <w:szCs w:val="24"/>
          <w:lang w:val="en-US"/>
        </w:rPr>
        <w:t>BG</w:t>
      </w:r>
      <w:r w:rsidR="00C035BD" w:rsidRPr="006E456F">
        <w:rPr>
          <w:rFonts w:ascii="Times New Roman" w:hAnsi="Times New Roman" w:cs="Times New Roman"/>
          <w:b/>
          <w:bCs/>
          <w:sz w:val="24"/>
          <w:szCs w:val="24"/>
        </w:rPr>
        <w:t>14</w:t>
      </w:r>
      <w:r w:rsidR="00C035BD" w:rsidRPr="00C035BD">
        <w:rPr>
          <w:rFonts w:ascii="Times New Roman" w:hAnsi="Times New Roman" w:cs="Times New Roman"/>
          <w:b/>
          <w:bCs/>
          <w:sz w:val="24"/>
          <w:szCs w:val="24"/>
          <w:lang w:val="en-US"/>
        </w:rPr>
        <w:t>MFOP</w:t>
      </w:r>
      <w:r w:rsidR="00C035BD" w:rsidRPr="006E456F">
        <w:rPr>
          <w:rFonts w:ascii="Times New Roman" w:hAnsi="Times New Roman" w:cs="Times New Roman"/>
          <w:b/>
          <w:bCs/>
          <w:sz w:val="24"/>
          <w:szCs w:val="24"/>
        </w:rPr>
        <w:t>001-4.038</w:t>
      </w:r>
      <w:r w:rsidR="00C035BD" w:rsidRPr="00DB37BD">
        <w:rPr>
          <w:rFonts w:ascii="Times New Roman" w:hAnsi="Times New Roman" w:cs="Times New Roman"/>
          <w:sz w:val="24"/>
          <w:szCs w:val="24"/>
        </w:rPr>
        <w:t xml:space="preserve"> </w:t>
      </w:r>
      <w:r>
        <w:rPr>
          <w:rFonts w:ascii="Times New Roman" w:hAnsi="Times New Roman" w:cs="Times New Roman"/>
          <w:b/>
          <w:sz w:val="24"/>
          <w:szCs w:val="24"/>
        </w:rPr>
        <w:t>е</w:t>
      </w:r>
      <w:r>
        <w:rPr>
          <w:rFonts w:ascii="Times New Roman" w:hAnsi="Times New Roman" w:cs="Times New Roman"/>
          <w:b/>
          <w:bCs/>
          <w:sz w:val="24"/>
          <w:szCs w:val="24"/>
        </w:rPr>
        <w:t>:</w:t>
      </w:r>
    </w:p>
    <w:p w14:paraId="57B7AD4C" w14:textId="77777777" w:rsidR="007E0135" w:rsidRDefault="007E0135" w:rsidP="007E0135">
      <w:pPr>
        <w:pBdr>
          <w:top w:val="single" w:sz="4" w:space="1" w:color="auto"/>
          <w:left w:val="single" w:sz="4" w:space="4" w:color="auto"/>
          <w:bottom w:val="single" w:sz="4" w:space="1" w:color="auto"/>
          <w:right w:val="single" w:sz="4" w:space="4" w:color="auto"/>
        </w:pBdr>
        <w:spacing w:after="360"/>
        <w:contextualSpacing/>
        <w:jc w:val="both"/>
        <w:rPr>
          <w:rFonts w:ascii="Times New Roman" w:hAnsi="Times New Roman" w:cs="Times New Roman"/>
          <w:bCs/>
          <w:sz w:val="24"/>
          <w:szCs w:val="24"/>
        </w:rPr>
      </w:pPr>
    </w:p>
    <w:p w14:paraId="3C80139A" w14:textId="5F91CD82" w:rsidR="007E0135" w:rsidRDefault="007E0135" w:rsidP="007E0135">
      <w:pPr>
        <w:pBdr>
          <w:top w:val="single" w:sz="4" w:space="1" w:color="auto"/>
          <w:left w:val="single" w:sz="4" w:space="4" w:color="auto"/>
          <w:bottom w:val="single" w:sz="4" w:space="1" w:color="auto"/>
          <w:right w:val="single" w:sz="4" w:space="4" w:color="auto"/>
        </w:pBdr>
        <w:spacing w:after="360"/>
        <w:contextualSpacing/>
        <w:jc w:val="both"/>
        <w:rPr>
          <w:rFonts w:ascii="Times New Roman" w:hAnsi="Times New Roman" w:cs="Times New Roman"/>
          <w:bCs/>
          <w:sz w:val="24"/>
          <w:szCs w:val="24"/>
        </w:rPr>
      </w:pPr>
      <w:r w:rsidRPr="008E6346">
        <w:rPr>
          <w:rFonts w:ascii="Times New Roman" w:hAnsi="Times New Roman" w:cs="Times New Roman"/>
          <w:bCs/>
          <w:sz w:val="24"/>
          <w:szCs w:val="24"/>
        </w:rPr>
        <w:t xml:space="preserve"> </w:t>
      </w:r>
      <w:r w:rsidR="002B1AF6">
        <w:rPr>
          <w:rFonts w:ascii="Times New Roman" w:hAnsi="Times New Roman" w:cs="Times New Roman"/>
          <w:bCs/>
          <w:sz w:val="24"/>
          <w:szCs w:val="24"/>
        </w:rPr>
        <w:t>28.</w:t>
      </w:r>
      <w:r w:rsidR="0082501A">
        <w:rPr>
          <w:rFonts w:ascii="Times New Roman" w:hAnsi="Times New Roman" w:cs="Times New Roman"/>
          <w:bCs/>
          <w:sz w:val="24"/>
          <w:szCs w:val="24"/>
        </w:rPr>
        <w:t>10</w:t>
      </w:r>
      <w:r w:rsidR="002B1AF6">
        <w:rPr>
          <w:rFonts w:ascii="Times New Roman" w:hAnsi="Times New Roman" w:cs="Times New Roman"/>
          <w:bCs/>
          <w:sz w:val="24"/>
          <w:szCs w:val="24"/>
        </w:rPr>
        <w:t>.</w:t>
      </w:r>
      <w:r w:rsidRPr="008E6346">
        <w:rPr>
          <w:rFonts w:ascii="Times New Roman" w:hAnsi="Times New Roman" w:cs="Times New Roman"/>
          <w:bCs/>
          <w:sz w:val="24"/>
          <w:szCs w:val="24"/>
        </w:rPr>
        <w:t>20</w:t>
      </w:r>
      <w:r w:rsidR="002F3552">
        <w:rPr>
          <w:rFonts w:ascii="Times New Roman" w:hAnsi="Times New Roman" w:cs="Times New Roman"/>
          <w:bCs/>
          <w:sz w:val="24"/>
          <w:szCs w:val="24"/>
        </w:rPr>
        <w:t>20</w:t>
      </w:r>
      <w:r w:rsidR="00243C08">
        <w:rPr>
          <w:rFonts w:ascii="Times New Roman" w:hAnsi="Times New Roman" w:cs="Times New Roman"/>
          <w:bCs/>
          <w:sz w:val="24"/>
          <w:szCs w:val="24"/>
        </w:rPr>
        <w:t xml:space="preserve"> </w:t>
      </w:r>
      <w:r w:rsidRPr="008E6346">
        <w:rPr>
          <w:rFonts w:ascii="Times New Roman" w:hAnsi="Times New Roman" w:cs="Times New Roman"/>
          <w:bCs/>
          <w:sz w:val="24"/>
          <w:szCs w:val="24"/>
        </w:rPr>
        <w:t>г. 17</w:t>
      </w:r>
      <w:r w:rsidR="00C86D14">
        <w:rPr>
          <w:rFonts w:ascii="Times New Roman" w:hAnsi="Times New Roman" w:cs="Times New Roman"/>
          <w:bCs/>
          <w:sz w:val="24"/>
          <w:szCs w:val="24"/>
        </w:rPr>
        <w:t>:</w:t>
      </w:r>
      <w:r w:rsidRPr="008E6346">
        <w:rPr>
          <w:rFonts w:ascii="Times New Roman" w:hAnsi="Times New Roman" w:cs="Times New Roman"/>
          <w:bCs/>
          <w:sz w:val="24"/>
          <w:szCs w:val="24"/>
        </w:rPr>
        <w:t>00 часа.</w:t>
      </w:r>
    </w:p>
    <w:p w14:paraId="7004ABB1" w14:textId="77777777" w:rsidR="005244FD" w:rsidRPr="008E6346" w:rsidRDefault="005244FD" w:rsidP="007E0135">
      <w:pPr>
        <w:pBdr>
          <w:top w:val="single" w:sz="4" w:space="1" w:color="auto"/>
          <w:left w:val="single" w:sz="4" w:space="4" w:color="auto"/>
          <w:bottom w:val="single" w:sz="4" w:space="1" w:color="auto"/>
          <w:right w:val="single" w:sz="4" w:space="4" w:color="auto"/>
        </w:pBdr>
        <w:spacing w:after="360"/>
        <w:contextualSpacing/>
        <w:jc w:val="both"/>
        <w:rPr>
          <w:rFonts w:ascii="Times New Roman" w:hAnsi="Times New Roman" w:cs="Times New Roman"/>
          <w:bCs/>
          <w:sz w:val="24"/>
          <w:szCs w:val="24"/>
        </w:rPr>
      </w:pPr>
      <w:bookmarkStart w:id="75" w:name="_GoBack"/>
      <w:bookmarkEnd w:id="75"/>
    </w:p>
    <w:p w14:paraId="07525C53" w14:textId="77777777" w:rsidR="00C05EBF" w:rsidRDefault="00FD21FA" w:rsidP="00C05EBF">
      <w:pPr>
        <w:pBdr>
          <w:top w:val="single" w:sz="4" w:space="1" w:color="auto"/>
          <w:left w:val="single" w:sz="4" w:space="4" w:color="auto"/>
          <w:bottom w:val="single" w:sz="4" w:space="1" w:color="auto"/>
          <w:right w:val="single" w:sz="4" w:space="4" w:color="auto"/>
        </w:pBdr>
        <w:spacing w:before="240" w:after="120"/>
        <w:jc w:val="both"/>
        <w:rPr>
          <w:rFonts w:ascii="Times New Roman" w:hAnsi="Times New Roman" w:cs="Times New Roman"/>
          <w:sz w:val="24"/>
          <w:szCs w:val="24"/>
        </w:rPr>
      </w:pPr>
      <w:r w:rsidRPr="00DB37BD">
        <w:rPr>
          <w:rFonts w:ascii="Times New Roman" w:hAnsi="Times New Roman" w:cs="Times New Roman"/>
          <w:b/>
          <w:bCs/>
          <w:sz w:val="24"/>
          <w:szCs w:val="24"/>
        </w:rPr>
        <w:t>ВАЖНО:</w:t>
      </w:r>
      <w:r w:rsidR="008177A0" w:rsidRPr="00DB37BD">
        <w:rPr>
          <w:rFonts w:ascii="Times New Roman" w:hAnsi="Times New Roman" w:cs="Times New Roman"/>
          <w:b/>
          <w:bCs/>
          <w:sz w:val="24"/>
          <w:szCs w:val="24"/>
        </w:rPr>
        <w:t xml:space="preserve"> </w:t>
      </w:r>
      <w:r w:rsidRPr="00DB37BD">
        <w:rPr>
          <w:rFonts w:ascii="Times New Roman" w:hAnsi="Times New Roman" w:cs="Times New Roman"/>
          <w:sz w:val="24"/>
          <w:szCs w:val="24"/>
        </w:rPr>
        <w:t>В рамките на настоящата процедура кандидатите могат да подадат само едно проектно предложение</w:t>
      </w:r>
      <w:r w:rsidRPr="00DB37BD">
        <w:rPr>
          <w:rFonts w:ascii="Times New Roman" w:hAnsi="Times New Roman" w:cs="Times New Roman"/>
          <w:sz w:val="24"/>
          <w:szCs w:val="24"/>
          <w:vertAlign w:val="superscript"/>
        </w:rPr>
        <w:footnoteReference w:id="3"/>
      </w:r>
      <w:r w:rsidRPr="00DB37BD">
        <w:rPr>
          <w:rFonts w:ascii="Times New Roman" w:hAnsi="Times New Roman" w:cs="Times New Roman"/>
          <w:sz w:val="24"/>
          <w:szCs w:val="24"/>
        </w:rPr>
        <w:t xml:space="preserve"> при съобразяване на изискванията по т. 9 от настоящите Условия за кандидатстване.</w:t>
      </w:r>
    </w:p>
    <w:p w14:paraId="7DAC9C23" w14:textId="77777777" w:rsidR="00C05EBF" w:rsidRDefault="00C05EBF" w:rsidP="00C05EBF">
      <w:pPr>
        <w:pBdr>
          <w:top w:val="single" w:sz="4" w:space="1" w:color="auto"/>
          <w:left w:val="single" w:sz="4" w:space="4" w:color="auto"/>
          <w:bottom w:val="single" w:sz="4" w:space="1" w:color="auto"/>
          <w:right w:val="single" w:sz="4" w:space="4" w:color="auto"/>
        </w:pBdr>
        <w:spacing w:before="240" w:after="120"/>
        <w:jc w:val="both"/>
        <w:rPr>
          <w:rFonts w:ascii="Times New Roman" w:hAnsi="Times New Roman" w:cs="Times New Roman"/>
          <w:sz w:val="24"/>
          <w:szCs w:val="24"/>
        </w:rPr>
      </w:pPr>
      <w:r w:rsidRPr="00D841D1">
        <w:rPr>
          <w:rFonts w:ascii="Times New Roman" w:hAnsi="Times New Roman" w:cs="Times New Roman"/>
          <w:sz w:val="24"/>
          <w:szCs w:val="24"/>
        </w:rPr>
        <w:t xml:space="preserve">1. Производството по предоставяне на безвъзмездна финансова помощ чрез подбор започва в деня на публикуването на обява за откриване на съответната процедурата чрез подбор в ИСУН. </w:t>
      </w:r>
    </w:p>
    <w:p w14:paraId="61EEEF90" w14:textId="62CC3905" w:rsidR="00FD21FA" w:rsidRPr="00DB37BD" w:rsidRDefault="005E6833" w:rsidP="00FD21FA">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FD21FA" w:rsidRPr="00DB37BD">
        <w:rPr>
          <w:rFonts w:ascii="Times New Roman" w:hAnsi="Times New Roman" w:cs="Times New Roman"/>
          <w:sz w:val="24"/>
          <w:szCs w:val="24"/>
        </w:rPr>
        <w:t xml:space="preserve">Кандидатите могат да задават допълнителни въпроси и да искат разяснения във връзка с Условията за кандидатстване до 3 седмици преди крайния срок за подаване на </w:t>
      </w:r>
      <w:r w:rsidR="00FD21FA" w:rsidRPr="00DB37BD">
        <w:rPr>
          <w:rFonts w:ascii="Times New Roman" w:hAnsi="Times New Roman" w:cs="Times New Roman"/>
          <w:sz w:val="24"/>
          <w:szCs w:val="24"/>
        </w:rPr>
        <w:lastRenderedPageBreak/>
        <w:t>проектни предложения</w:t>
      </w:r>
      <w:r w:rsidR="00C05EBF">
        <w:rPr>
          <w:rFonts w:ascii="Times New Roman" w:hAnsi="Times New Roman" w:cs="Times New Roman"/>
          <w:sz w:val="24"/>
          <w:szCs w:val="24"/>
        </w:rPr>
        <w:t xml:space="preserve"> по съответния прием. </w:t>
      </w:r>
      <w:r w:rsidR="00FD21FA" w:rsidRPr="00DB37BD">
        <w:rPr>
          <w:rFonts w:ascii="Times New Roman" w:hAnsi="Times New Roman" w:cs="Times New Roman"/>
          <w:sz w:val="24"/>
          <w:szCs w:val="24"/>
        </w:rPr>
        <w:t xml:space="preserve">Допълнителни въпроси могат да се задават само по електронната поща, посочена по-долу, като ясно се посочва наименованието на процедурата </w:t>
      </w:r>
      <w:r w:rsidR="00D91EC0" w:rsidRPr="00DB37BD">
        <w:rPr>
          <w:rFonts w:ascii="Times New Roman" w:hAnsi="Times New Roman" w:cs="Times New Roman"/>
          <w:sz w:val="24"/>
          <w:szCs w:val="24"/>
        </w:rPr>
        <w:t xml:space="preserve">за </w:t>
      </w:r>
      <w:r w:rsidR="00FD21FA" w:rsidRPr="00DB37BD">
        <w:rPr>
          <w:rFonts w:ascii="Times New Roman" w:hAnsi="Times New Roman" w:cs="Times New Roman"/>
          <w:sz w:val="24"/>
          <w:szCs w:val="24"/>
        </w:rPr>
        <w:t>подбор на проекти:</w:t>
      </w:r>
    </w:p>
    <w:p w14:paraId="2669431A" w14:textId="77777777" w:rsidR="00FD21FA" w:rsidRPr="00D57FAC" w:rsidRDefault="00FD21FA" w:rsidP="00FD21FA">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rPr>
      </w:pPr>
      <w:r w:rsidRPr="00DB37BD">
        <w:rPr>
          <w:rFonts w:ascii="Times New Roman" w:hAnsi="Times New Roman" w:cs="Times New Roman"/>
          <w:sz w:val="24"/>
          <w:szCs w:val="24"/>
        </w:rPr>
        <w:t>Адрес на електронна поща:</w:t>
      </w:r>
      <w:r w:rsidRPr="00D57FAC">
        <w:rPr>
          <w:rFonts w:ascii="Times New Roman" w:hAnsi="Times New Roman" w:cs="Times New Roman"/>
          <w:bCs/>
          <w:sz w:val="24"/>
          <w:szCs w:val="24"/>
        </w:rPr>
        <w:t xml:space="preserve"> </w:t>
      </w:r>
      <w:hyperlink r:id="rId13" w:history="1">
        <w:r w:rsidR="00BB12B0" w:rsidRPr="00FA2E68">
          <w:rPr>
            <w:rStyle w:val="Hyperlink"/>
            <w:rFonts w:ascii="Times New Roman" w:hAnsi="Times New Roman" w:cs="Times New Roman"/>
            <w:sz w:val="24"/>
            <w:szCs w:val="24"/>
          </w:rPr>
          <w:t>pmdr@mzh.government.bg</w:t>
        </w:r>
      </w:hyperlink>
    </w:p>
    <w:p w14:paraId="2F40037B" w14:textId="1EDC253C" w:rsidR="00BB12B0" w:rsidRPr="00A328B1" w:rsidRDefault="00BB12B0" w:rsidP="00BB12B0">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cs="Times New Roman"/>
          <w:b/>
          <w:sz w:val="24"/>
          <w:szCs w:val="24"/>
        </w:rPr>
      </w:pPr>
      <w:r w:rsidRPr="00893A59">
        <w:rPr>
          <w:rFonts w:ascii="Times New Roman" w:hAnsi="Times New Roman" w:cs="Times New Roman"/>
          <w:sz w:val="24"/>
          <w:szCs w:val="24"/>
        </w:rPr>
        <w:t xml:space="preserve">Отговорите на въпросите на кандидатите се публикуват на интернет страницата </w:t>
      </w:r>
      <w:r w:rsidRPr="007966CB">
        <w:rPr>
          <w:rFonts w:ascii="Times New Roman" w:hAnsi="Times New Roman" w:cs="Times New Roman"/>
          <w:sz w:val="24"/>
          <w:szCs w:val="24"/>
        </w:rPr>
        <w:t xml:space="preserve">на МИРГ </w:t>
      </w:r>
      <w:r w:rsidR="00A42B54" w:rsidRPr="006E456F">
        <w:rPr>
          <w:rFonts w:ascii="Times New Roman" w:hAnsi="Times New Roman" w:cs="Times New Roman"/>
          <w:b/>
          <w:sz w:val="24"/>
          <w:szCs w:val="24"/>
        </w:rPr>
        <w:t>„</w:t>
      </w:r>
      <w:r w:rsidRPr="006E456F">
        <w:rPr>
          <w:rFonts w:ascii="Times New Roman" w:hAnsi="Times New Roman" w:cs="Times New Roman"/>
          <w:b/>
          <w:sz w:val="24"/>
          <w:szCs w:val="24"/>
        </w:rPr>
        <w:t>Поморие</w:t>
      </w:r>
      <w:r w:rsidR="00A42B54" w:rsidRPr="006E456F">
        <w:rPr>
          <w:rFonts w:ascii="Times New Roman" w:hAnsi="Times New Roman" w:cs="Times New Roman"/>
          <w:b/>
          <w:sz w:val="24"/>
          <w:szCs w:val="24"/>
        </w:rPr>
        <w:t>“</w:t>
      </w:r>
      <w:r>
        <w:rPr>
          <w:rFonts w:ascii="Times New Roman" w:hAnsi="Times New Roman" w:cs="Times New Roman"/>
          <w:sz w:val="24"/>
          <w:szCs w:val="24"/>
        </w:rPr>
        <w:t xml:space="preserve"> </w:t>
      </w:r>
      <w:r w:rsidRPr="00C05EBF">
        <w:rPr>
          <w:rFonts w:ascii="Times New Roman" w:hAnsi="Times New Roman" w:cs="Times New Roman"/>
          <w:sz w:val="24"/>
          <w:szCs w:val="24"/>
        </w:rPr>
        <w:t>(</w:t>
      </w:r>
      <w:hyperlink r:id="rId14" w:history="1">
        <w:r w:rsidRPr="00C05EBF">
          <w:rPr>
            <w:rStyle w:val="Hyperlink"/>
            <w:rFonts w:ascii="Times New Roman" w:hAnsi="Times New Roman" w:cs="Times New Roman"/>
            <w:sz w:val="24"/>
            <w:szCs w:val="24"/>
          </w:rPr>
          <w:t>http://mirg-pomorie.eu/</w:t>
        </w:r>
      </w:hyperlink>
      <w:r w:rsidRPr="00C05EBF">
        <w:rPr>
          <w:rFonts w:ascii="Times New Roman" w:hAnsi="Times New Roman" w:cs="Times New Roman"/>
          <w:sz w:val="24"/>
          <w:szCs w:val="24"/>
        </w:rPr>
        <w:t>)</w:t>
      </w:r>
      <w:r w:rsidRPr="007966CB">
        <w:rPr>
          <w:rFonts w:ascii="Times New Roman" w:hAnsi="Times New Roman" w:cs="Times New Roman"/>
          <w:sz w:val="24"/>
          <w:szCs w:val="24"/>
        </w:rPr>
        <w:t>, на</w:t>
      </w:r>
      <w:r w:rsidRPr="007966CB">
        <w:rPr>
          <w:rFonts w:ascii="Times New Roman" w:hAnsi="Times New Roman" w:cs="Times New Roman"/>
        </w:rPr>
        <w:t xml:space="preserve"> </w:t>
      </w:r>
      <w:r w:rsidRPr="007966CB">
        <w:rPr>
          <w:rFonts w:ascii="Times New Roman" w:hAnsi="Times New Roman" w:cs="Times New Roman"/>
          <w:sz w:val="24"/>
          <w:szCs w:val="24"/>
        </w:rPr>
        <w:t>Единния информационен портал за обща информация за</w:t>
      </w:r>
      <w:r w:rsidRPr="00893A59">
        <w:rPr>
          <w:rFonts w:ascii="Times New Roman" w:hAnsi="Times New Roman" w:cs="Times New Roman"/>
          <w:sz w:val="24"/>
          <w:szCs w:val="24"/>
        </w:rPr>
        <w:t xml:space="preserve"> управлението на Европейските структурни и инвестиционни фондове – </w:t>
      </w:r>
      <w:hyperlink r:id="rId15" w:history="1">
        <w:r w:rsidRPr="00893A59">
          <w:rPr>
            <w:rStyle w:val="Hyperlink"/>
            <w:rFonts w:ascii="Times New Roman" w:hAnsi="Times New Roman" w:cs="Times New Roman"/>
            <w:sz w:val="24"/>
            <w:szCs w:val="24"/>
          </w:rPr>
          <w:t>www.eufunds.bg</w:t>
        </w:r>
      </w:hyperlink>
      <w:r w:rsidRPr="00893A59">
        <w:rPr>
          <w:rFonts w:ascii="Times New Roman" w:hAnsi="Times New Roman" w:cs="Times New Roman"/>
          <w:sz w:val="24"/>
          <w:szCs w:val="24"/>
        </w:rPr>
        <w:t xml:space="preserve">, както и в ИСУН 2020 не по-късно от 2 седмици преди определения краен срок за подаване на проектни предложения по процедурата.  </w:t>
      </w:r>
    </w:p>
    <w:p w14:paraId="45D240A7" w14:textId="69CD2FEE" w:rsidR="00231FCC" w:rsidRPr="00231FCC" w:rsidRDefault="00FD21FA" w:rsidP="00BB12B0">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bCs/>
          <w:color w:val="FF0000"/>
          <w:sz w:val="24"/>
          <w:szCs w:val="24"/>
        </w:rPr>
      </w:pPr>
      <w:r w:rsidRPr="00DB37BD">
        <w:rPr>
          <w:rFonts w:ascii="Times New Roman" w:hAnsi="Times New Roman" w:cs="Times New Roman"/>
          <w:sz w:val="24"/>
          <w:szCs w:val="24"/>
        </w:rPr>
        <w:t xml:space="preserve">Публикуваните отговори на въпроси задължително се вземат под внимание от страна на Управляващия орган, </w:t>
      </w:r>
      <w:r w:rsidR="00D57FAC" w:rsidRPr="00C05EBF">
        <w:rPr>
          <w:rFonts w:ascii="Times New Roman" w:hAnsi="Times New Roman" w:cs="Times New Roman"/>
          <w:sz w:val="24"/>
          <w:szCs w:val="24"/>
        </w:rPr>
        <w:t xml:space="preserve">МИРГ </w:t>
      </w:r>
      <w:r w:rsidR="00A42B54">
        <w:rPr>
          <w:rFonts w:ascii="Times New Roman" w:hAnsi="Times New Roman" w:cs="Times New Roman"/>
          <w:sz w:val="24"/>
          <w:szCs w:val="24"/>
        </w:rPr>
        <w:t>„</w:t>
      </w:r>
      <w:r w:rsidR="00D57FAC" w:rsidRPr="006E456F">
        <w:rPr>
          <w:rFonts w:ascii="Times New Roman" w:hAnsi="Times New Roman" w:cs="Times New Roman"/>
          <w:b/>
          <w:sz w:val="24"/>
          <w:szCs w:val="24"/>
        </w:rPr>
        <w:t>Поморие</w:t>
      </w:r>
      <w:r w:rsidR="00A42B54" w:rsidRPr="006E456F">
        <w:rPr>
          <w:rFonts w:ascii="Times New Roman" w:hAnsi="Times New Roman" w:cs="Times New Roman"/>
          <w:b/>
          <w:sz w:val="24"/>
          <w:szCs w:val="24"/>
        </w:rPr>
        <w:t>“</w:t>
      </w:r>
      <w:r w:rsidR="00D57FAC" w:rsidRPr="006E456F">
        <w:rPr>
          <w:rFonts w:ascii="Times New Roman" w:hAnsi="Times New Roman" w:cs="Times New Roman"/>
          <w:b/>
          <w:sz w:val="24"/>
          <w:szCs w:val="24"/>
        </w:rPr>
        <w:t xml:space="preserve">, </w:t>
      </w:r>
      <w:r w:rsidR="00A42B54" w:rsidRPr="00412164">
        <w:rPr>
          <w:rFonts w:ascii="Times New Roman" w:hAnsi="Times New Roman" w:cs="Times New Roman"/>
          <w:sz w:val="24"/>
          <w:szCs w:val="24"/>
        </w:rPr>
        <w:t>к</w:t>
      </w:r>
      <w:r w:rsidRPr="00412164">
        <w:rPr>
          <w:rFonts w:ascii="Times New Roman" w:hAnsi="Times New Roman" w:cs="Times New Roman"/>
          <w:sz w:val="24"/>
          <w:szCs w:val="24"/>
        </w:rPr>
        <w:t>омисия</w:t>
      </w:r>
      <w:r w:rsidR="00D57FAC" w:rsidRPr="00412164">
        <w:rPr>
          <w:rFonts w:ascii="Times New Roman" w:hAnsi="Times New Roman" w:cs="Times New Roman"/>
          <w:sz w:val="24"/>
          <w:szCs w:val="24"/>
        </w:rPr>
        <w:t>та</w:t>
      </w:r>
      <w:r w:rsidRPr="00C05EBF">
        <w:rPr>
          <w:rFonts w:ascii="Times New Roman" w:hAnsi="Times New Roman" w:cs="Times New Roman"/>
          <w:sz w:val="24"/>
          <w:szCs w:val="24"/>
        </w:rPr>
        <w:t xml:space="preserve"> </w:t>
      </w:r>
      <w:r w:rsidR="00D57FAC" w:rsidRPr="00C05EBF">
        <w:rPr>
          <w:rFonts w:ascii="Times New Roman" w:hAnsi="Times New Roman" w:cs="Times New Roman"/>
          <w:sz w:val="24"/>
          <w:szCs w:val="24"/>
        </w:rPr>
        <w:t>за подбор на проектни предложения</w:t>
      </w:r>
      <w:r w:rsidRPr="00C05EBF">
        <w:rPr>
          <w:rFonts w:ascii="Times New Roman" w:hAnsi="Times New Roman" w:cs="Times New Roman"/>
          <w:sz w:val="24"/>
          <w:szCs w:val="24"/>
        </w:rPr>
        <w:t xml:space="preserve"> и от кандидатите по процедурата.</w:t>
      </w:r>
      <w:r w:rsidRPr="00DB37BD">
        <w:rPr>
          <w:rFonts w:ascii="Times New Roman" w:hAnsi="Times New Roman" w:cs="Times New Roman"/>
          <w:sz w:val="24"/>
          <w:szCs w:val="24"/>
        </w:rPr>
        <w:t xml:space="preserve"> </w:t>
      </w:r>
    </w:p>
    <w:p w14:paraId="2E071EA3" w14:textId="77777777" w:rsidR="00231FCC" w:rsidRPr="00231FCC" w:rsidRDefault="00C05EBF" w:rsidP="00BB12B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bCs/>
          <w:color w:val="FF0000"/>
          <w:sz w:val="24"/>
          <w:szCs w:val="24"/>
        </w:rPr>
      </w:pPr>
      <w:r w:rsidRPr="00C05EBF">
        <w:rPr>
          <w:rFonts w:ascii="Times New Roman" w:hAnsi="Times New Roman" w:cs="Times New Roman"/>
          <w:b/>
          <w:sz w:val="24"/>
          <w:szCs w:val="24"/>
        </w:rPr>
        <w:t>ВАЖНО:</w:t>
      </w:r>
      <w:r>
        <w:rPr>
          <w:rFonts w:ascii="Times New Roman" w:hAnsi="Times New Roman" w:cs="Times New Roman"/>
          <w:sz w:val="24"/>
          <w:szCs w:val="24"/>
        </w:rPr>
        <w:t xml:space="preserve"> </w:t>
      </w:r>
      <w:r w:rsidR="00231FCC" w:rsidRPr="00B02289">
        <w:rPr>
          <w:rFonts w:ascii="Times New Roman" w:hAnsi="Times New Roman" w:cs="Times New Roman"/>
          <w:sz w:val="24"/>
          <w:szCs w:val="24"/>
        </w:rPr>
        <w:t>Разясненията се дават по отношение на Условията за кандидатстване</w:t>
      </w:r>
      <w:r w:rsidR="003A0F0B">
        <w:rPr>
          <w:rFonts w:ascii="Times New Roman" w:hAnsi="Times New Roman" w:cs="Times New Roman"/>
          <w:sz w:val="24"/>
          <w:szCs w:val="24"/>
        </w:rPr>
        <w:t>, като</w:t>
      </w:r>
      <w:r w:rsidR="00231FCC" w:rsidRPr="00B02289">
        <w:rPr>
          <w:rFonts w:ascii="Times New Roman" w:hAnsi="Times New Roman" w:cs="Times New Roman"/>
          <w:sz w:val="24"/>
          <w:szCs w:val="24"/>
        </w:rPr>
        <w:t xml:space="preserve"> не могат да съдържат становище относно качеството на проектното предложение и са задължителни за всички кандидати. </w:t>
      </w:r>
    </w:p>
    <w:p w14:paraId="622F1021" w14:textId="77777777" w:rsidR="00FD21FA" w:rsidRPr="00DB37BD" w:rsidRDefault="00FD21FA" w:rsidP="00BB12B0">
      <w:pPr>
        <w:pBdr>
          <w:top w:val="single" w:sz="4" w:space="1" w:color="auto"/>
          <w:left w:val="single" w:sz="4" w:space="4" w:color="auto"/>
          <w:bottom w:val="single" w:sz="4" w:space="1" w:color="auto"/>
          <w:right w:val="single" w:sz="4" w:space="4" w:color="auto"/>
        </w:pBdr>
        <w:spacing w:after="360" w:line="276" w:lineRule="auto"/>
        <w:jc w:val="both"/>
        <w:rPr>
          <w:rFonts w:ascii="Times New Roman" w:hAnsi="Times New Roman" w:cs="Times New Roman"/>
          <w:sz w:val="24"/>
          <w:szCs w:val="24"/>
        </w:rPr>
      </w:pPr>
      <w:r w:rsidRPr="00DB37BD">
        <w:rPr>
          <w:rFonts w:ascii="Times New Roman" w:hAnsi="Times New Roman" w:cs="Times New Roman"/>
          <w:sz w:val="24"/>
          <w:szCs w:val="24"/>
        </w:rPr>
        <w:t>Няма да бъдат предоставяни отговори на въпроси, зададени по телефона. Няма да бъдат изпращани индивидуални отговори на зададени от кандидатите по процедурата въпроси.</w:t>
      </w:r>
    </w:p>
    <w:p w14:paraId="428AB5AD" w14:textId="77777777" w:rsidR="00FD21FA" w:rsidRPr="00DB37BD" w:rsidRDefault="00FD21FA" w:rsidP="00FD21FA">
      <w:pPr>
        <w:keepNext/>
        <w:keepLines/>
        <w:spacing w:before="120" w:after="120"/>
        <w:outlineLvl w:val="1"/>
        <w:rPr>
          <w:rFonts w:ascii="Times New Roman" w:eastAsia="Times New Roman" w:hAnsi="Times New Roman" w:cs="Times New Roman"/>
          <w:b/>
          <w:bCs/>
          <w:color w:val="5B9BD5"/>
          <w:sz w:val="26"/>
          <w:szCs w:val="26"/>
        </w:rPr>
      </w:pPr>
      <w:bookmarkStart w:id="76" w:name="_Toc475538957"/>
      <w:bookmarkStart w:id="77" w:name="_Toc499645064"/>
      <w:r w:rsidRPr="00CC214B">
        <w:rPr>
          <w:rFonts w:ascii="Times New Roman" w:eastAsia="Times New Roman" w:hAnsi="Times New Roman" w:cs="Times New Roman"/>
          <w:b/>
          <w:bCs/>
          <w:color w:val="5B9BD5"/>
          <w:sz w:val="26"/>
          <w:szCs w:val="26"/>
        </w:rPr>
        <w:t>26. Адрес за подаване на проектните предложения/концепциите за проектни предложения:</w:t>
      </w:r>
      <w:bookmarkEnd w:id="74"/>
      <w:bookmarkEnd w:id="76"/>
      <w:bookmarkEnd w:id="77"/>
    </w:p>
    <w:p w14:paraId="5E689912" w14:textId="77777777" w:rsidR="00D77DE6" w:rsidRPr="00DB37BD" w:rsidRDefault="00FD21FA" w:rsidP="00231FCC">
      <w:pPr>
        <w:pBdr>
          <w:top w:val="single" w:sz="4" w:space="1" w:color="auto"/>
          <w:left w:val="single" w:sz="4" w:space="4" w:color="auto"/>
          <w:bottom w:val="single" w:sz="4" w:space="0" w:color="auto"/>
          <w:right w:val="single" w:sz="4" w:space="4" w:color="auto"/>
        </w:pBdr>
        <w:spacing w:after="360" w:line="276" w:lineRule="auto"/>
        <w:jc w:val="both"/>
        <w:rPr>
          <w:rFonts w:ascii="Times New Roman" w:hAnsi="Times New Roman" w:cs="Times New Roman"/>
          <w:sz w:val="24"/>
          <w:szCs w:val="24"/>
        </w:rPr>
      </w:pPr>
      <w:r w:rsidRPr="00DB37BD">
        <w:rPr>
          <w:rFonts w:ascii="Times New Roman" w:hAnsi="Times New Roman" w:cs="Times New Roman"/>
          <w:sz w:val="24"/>
          <w:szCs w:val="24"/>
        </w:rPr>
        <w:t xml:space="preserve">Проектните предложения по настоящата процедура се подават по изцяло електронен път чрез ИСУН 2020 </w:t>
      </w:r>
      <w:r w:rsidRPr="00DB37BD">
        <w:rPr>
          <w:rFonts w:ascii="Times New Roman" w:hAnsi="Times New Roman" w:cs="Times New Roman"/>
        </w:rPr>
        <w:t xml:space="preserve"> </w:t>
      </w:r>
      <w:r w:rsidRPr="00DB37BD">
        <w:rPr>
          <w:rFonts w:ascii="Times New Roman" w:hAnsi="Times New Roman" w:cs="Times New Roman"/>
          <w:sz w:val="24"/>
          <w:szCs w:val="24"/>
        </w:rPr>
        <w:t xml:space="preserve">на следния интернет адрес: </w:t>
      </w:r>
      <w:hyperlink r:id="rId16" w:history="1">
        <w:r w:rsidR="00D77DE6" w:rsidRPr="00DB37BD">
          <w:rPr>
            <w:rStyle w:val="Hyperlink"/>
            <w:rFonts w:ascii="Times New Roman" w:hAnsi="Times New Roman" w:cs="Times New Roman"/>
            <w:sz w:val="24"/>
            <w:szCs w:val="24"/>
          </w:rPr>
          <w:t>https://eumis2020.government.bg</w:t>
        </w:r>
      </w:hyperlink>
      <w:r w:rsidRPr="00DB37BD">
        <w:rPr>
          <w:rFonts w:ascii="Times New Roman" w:hAnsi="Times New Roman" w:cs="Times New Roman"/>
          <w:sz w:val="24"/>
          <w:szCs w:val="24"/>
        </w:rPr>
        <w:t>.</w:t>
      </w:r>
    </w:p>
    <w:p w14:paraId="6DC51E9A" w14:textId="77777777" w:rsidR="00FD21FA" w:rsidRPr="00DB37BD" w:rsidRDefault="00FD21FA" w:rsidP="00FD21FA">
      <w:pPr>
        <w:keepNext/>
        <w:keepLines/>
        <w:spacing w:before="120" w:after="120"/>
        <w:outlineLvl w:val="1"/>
        <w:rPr>
          <w:rFonts w:ascii="Times New Roman" w:eastAsia="Times New Roman" w:hAnsi="Times New Roman" w:cs="Times New Roman"/>
          <w:b/>
          <w:bCs/>
          <w:color w:val="5B9BD5"/>
          <w:sz w:val="26"/>
          <w:szCs w:val="26"/>
        </w:rPr>
      </w:pPr>
      <w:bookmarkStart w:id="78" w:name="_Toc442351592"/>
      <w:bookmarkStart w:id="79" w:name="_Toc451334656"/>
      <w:bookmarkStart w:id="80" w:name="_Toc475538958"/>
      <w:bookmarkStart w:id="81" w:name="_Toc499645065"/>
      <w:r w:rsidRPr="00DB37BD">
        <w:rPr>
          <w:rFonts w:ascii="Times New Roman" w:eastAsia="Times New Roman" w:hAnsi="Times New Roman" w:cs="Times New Roman"/>
          <w:b/>
          <w:bCs/>
          <w:color w:val="5B9BD5"/>
          <w:sz w:val="26"/>
          <w:szCs w:val="26"/>
        </w:rPr>
        <w:t>27. Допълнителна информация:</w:t>
      </w:r>
      <w:bookmarkEnd w:id="78"/>
      <w:bookmarkEnd w:id="79"/>
      <w:bookmarkEnd w:id="80"/>
      <w:bookmarkEnd w:id="81"/>
    </w:p>
    <w:p w14:paraId="3E33FCB2" w14:textId="77777777" w:rsidR="00FD21FA" w:rsidRPr="00DB37BD" w:rsidRDefault="00FD21FA" w:rsidP="00FD21FA">
      <w:pPr>
        <w:keepNext/>
        <w:spacing w:before="240" w:after="60"/>
        <w:outlineLvl w:val="2"/>
        <w:rPr>
          <w:rFonts w:ascii="Times New Roman" w:eastAsia="Times New Roman" w:hAnsi="Times New Roman" w:cs="Times New Roman"/>
          <w:color w:val="5B9BD5"/>
          <w:sz w:val="26"/>
          <w:szCs w:val="26"/>
        </w:rPr>
      </w:pPr>
      <w:bookmarkStart w:id="82" w:name="_Toc442351593"/>
      <w:bookmarkStart w:id="83" w:name="_Toc451334657"/>
      <w:bookmarkStart w:id="84" w:name="_Toc475538959"/>
      <w:bookmarkStart w:id="85" w:name="_Toc499645066"/>
      <w:r w:rsidRPr="00DB37BD">
        <w:rPr>
          <w:rFonts w:ascii="Times New Roman" w:eastAsia="Times New Roman" w:hAnsi="Times New Roman" w:cs="Times New Roman"/>
          <w:b/>
          <w:bCs/>
          <w:color w:val="5B9BD5"/>
          <w:sz w:val="26"/>
          <w:szCs w:val="26"/>
        </w:rPr>
        <w:t>27.1. Процедура за уведомяване на неуспелите и одобрените кандидати и сключване на административни договори за предоставяне на безвъзмездна финансова помощ</w:t>
      </w:r>
      <w:bookmarkEnd w:id="82"/>
      <w:bookmarkEnd w:id="83"/>
      <w:bookmarkEnd w:id="84"/>
      <w:r w:rsidRPr="00DB37BD">
        <w:rPr>
          <w:rFonts w:ascii="Times New Roman" w:eastAsia="Times New Roman" w:hAnsi="Times New Roman" w:cs="Times New Roman"/>
          <w:b/>
          <w:bCs/>
          <w:color w:val="5B9BD5"/>
          <w:sz w:val="26"/>
          <w:szCs w:val="26"/>
        </w:rPr>
        <w:t>:</w:t>
      </w:r>
      <w:bookmarkEnd w:id="85"/>
    </w:p>
    <w:p w14:paraId="6B721127" w14:textId="10B4FA54" w:rsidR="003902D9" w:rsidRDefault="00D310EB" w:rsidP="008C7286">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6F554F">
        <w:rPr>
          <w:rFonts w:ascii="Times New Roman" w:hAnsi="Times New Roman" w:cs="Times New Roman"/>
          <w:sz w:val="24"/>
          <w:szCs w:val="24"/>
        </w:rPr>
        <w:t xml:space="preserve">Работата на </w:t>
      </w:r>
      <w:r w:rsidR="00A42B54">
        <w:rPr>
          <w:rFonts w:ascii="Times New Roman" w:hAnsi="Times New Roman" w:cs="Times New Roman"/>
          <w:sz w:val="24"/>
          <w:szCs w:val="24"/>
        </w:rPr>
        <w:t>к</w:t>
      </w:r>
      <w:r w:rsidRPr="006F554F">
        <w:rPr>
          <w:rFonts w:ascii="Times New Roman" w:hAnsi="Times New Roman" w:cs="Times New Roman"/>
          <w:sz w:val="24"/>
          <w:szCs w:val="24"/>
        </w:rPr>
        <w:t xml:space="preserve">омисията за подбор на проектни предложения на МИРГ приключва с доклад до </w:t>
      </w:r>
      <w:r w:rsidR="00A42B54">
        <w:rPr>
          <w:rFonts w:ascii="Times New Roman" w:hAnsi="Times New Roman" w:cs="Times New Roman"/>
          <w:sz w:val="24"/>
          <w:szCs w:val="24"/>
        </w:rPr>
        <w:t>Р</w:t>
      </w:r>
      <w:r w:rsidRPr="006F554F">
        <w:rPr>
          <w:rFonts w:ascii="Times New Roman" w:hAnsi="Times New Roman" w:cs="Times New Roman"/>
          <w:sz w:val="24"/>
          <w:szCs w:val="24"/>
        </w:rPr>
        <w:t>ъководителя на Управляващия орган</w:t>
      </w:r>
      <w:r w:rsidRPr="006F554F">
        <w:t xml:space="preserve"> </w:t>
      </w:r>
      <w:r w:rsidRPr="006F554F">
        <w:rPr>
          <w:rFonts w:ascii="Times New Roman" w:hAnsi="Times New Roman" w:cs="Times New Roman"/>
          <w:sz w:val="24"/>
          <w:szCs w:val="24"/>
        </w:rPr>
        <w:t xml:space="preserve">на ПДМР. </w:t>
      </w:r>
      <w:r w:rsidR="006F5725" w:rsidRPr="006F554F">
        <w:rPr>
          <w:rFonts w:ascii="Times New Roman" w:hAnsi="Times New Roman" w:cs="Times New Roman"/>
          <w:sz w:val="24"/>
          <w:szCs w:val="24"/>
        </w:rPr>
        <w:t>Д</w:t>
      </w:r>
      <w:r w:rsidRPr="006F554F">
        <w:rPr>
          <w:rFonts w:ascii="Times New Roman" w:hAnsi="Times New Roman" w:cs="Times New Roman"/>
          <w:sz w:val="24"/>
          <w:szCs w:val="24"/>
        </w:rPr>
        <w:t>оклад</w:t>
      </w:r>
      <w:r w:rsidR="006F5725" w:rsidRPr="006F554F">
        <w:rPr>
          <w:rFonts w:ascii="Times New Roman" w:hAnsi="Times New Roman" w:cs="Times New Roman"/>
          <w:sz w:val="24"/>
          <w:szCs w:val="24"/>
        </w:rPr>
        <w:t xml:space="preserve">ът се генерира в ИСУН 2020 и </w:t>
      </w:r>
      <w:r w:rsidRPr="006F554F">
        <w:rPr>
          <w:rFonts w:ascii="Times New Roman" w:hAnsi="Times New Roman" w:cs="Times New Roman"/>
          <w:sz w:val="24"/>
          <w:szCs w:val="24"/>
        </w:rPr>
        <w:t xml:space="preserve">се подписва от председателя, секретаря  </w:t>
      </w:r>
      <w:r w:rsidR="00B41C56">
        <w:rPr>
          <w:rFonts w:ascii="Times New Roman" w:hAnsi="Times New Roman" w:cs="Times New Roman"/>
          <w:sz w:val="24"/>
          <w:szCs w:val="24"/>
        </w:rPr>
        <w:t>и от всички членове на КППП</w:t>
      </w:r>
      <w:r w:rsidRPr="006F554F">
        <w:rPr>
          <w:rFonts w:ascii="Times New Roman" w:hAnsi="Times New Roman" w:cs="Times New Roman"/>
          <w:sz w:val="24"/>
          <w:szCs w:val="24"/>
        </w:rPr>
        <w:t>.</w:t>
      </w:r>
      <w:r w:rsidR="006F554F">
        <w:rPr>
          <w:rFonts w:ascii="Times New Roman" w:hAnsi="Times New Roman" w:cs="Times New Roman"/>
          <w:sz w:val="24"/>
          <w:szCs w:val="24"/>
        </w:rPr>
        <w:t xml:space="preserve"> </w:t>
      </w:r>
    </w:p>
    <w:p w14:paraId="1208F2DE" w14:textId="77777777" w:rsidR="00D310EB" w:rsidRPr="006F554F" w:rsidRDefault="00B41C56" w:rsidP="008C7286">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Pr>
          <w:rFonts w:ascii="Times New Roman" w:hAnsi="Times New Roman" w:cs="Times New Roman"/>
          <w:sz w:val="24"/>
          <w:szCs w:val="24"/>
        </w:rPr>
        <w:t>УО на ПМДР извършва оценка на всяко едно подадено проектно предложение</w:t>
      </w:r>
      <w:r w:rsidR="00D310EB" w:rsidRPr="006F554F">
        <w:rPr>
          <w:rFonts w:ascii="Times New Roman" w:hAnsi="Times New Roman" w:cs="Times New Roman"/>
          <w:sz w:val="24"/>
          <w:szCs w:val="24"/>
        </w:rPr>
        <w:t xml:space="preserve"> </w:t>
      </w:r>
      <w:r>
        <w:rPr>
          <w:rFonts w:ascii="Times New Roman" w:hAnsi="Times New Roman" w:cs="Times New Roman"/>
          <w:sz w:val="24"/>
          <w:szCs w:val="24"/>
        </w:rPr>
        <w:t>по мярката и излиза със становище относно работата на КППП и окончателен доклад във връзка със съответния прием на проектни предложения.</w:t>
      </w:r>
    </w:p>
    <w:p w14:paraId="7C59DF20" w14:textId="77777777" w:rsidR="00FD21FA" w:rsidRPr="00DB37BD" w:rsidRDefault="00FD21FA" w:rsidP="008C7286">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b/>
          <w:bCs/>
          <w:sz w:val="24"/>
          <w:szCs w:val="24"/>
        </w:rPr>
      </w:pPr>
      <w:r w:rsidRPr="006F554F">
        <w:rPr>
          <w:rFonts w:ascii="Times New Roman" w:hAnsi="Times New Roman" w:cs="Times New Roman"/>
          <w:sz w:val="24"/>
          <w:szCs w:val="24"/>
        </w:rPr>
        <w:lastRenderedPageBreak/>
        <w:t xml:space="preserve">Ръководителят на УО на ПМДР издава мотивирано решение, с което отказва предоставянето на безвъзмездна финансова помощ на всеки от кандидатите, включени в списъка на предложените за отхвърляне проектни предложения и основанията за отхвърлянето им в срок до 10 дни от одобрение на доклада на </w:t>
      </w:r>
      <w:r w:rsidR="006F554F" w:rsidRPr="006F554F">
        <w:rPr>
          <w:rFonts w:ascii="Times New Roman" w:hAnsi="Times New Roman" w:cs="Times New Roman"/>
          <w:sz w:val="24"/>
          <w:szCs w:val="24"/>
        </w:rPr>
        <w:t>КППП</w:t>
      </w:r>
      <w:r w:rsidRPr="006F554F">
        <w:rPr>
          <w:rFonts w:ascii="Times New Roman" w:hAnsi="Times New Roman" w:cs="Times New Roman"/>
          <w:sz w:val="24"/>
          <w:szCs w:val="24"/>
        </w:rPr>
        <w:t>, за което всеки кандидат се уведомява официално. В срок до 10 работни дни от получаване на решението кандидатът може да поиска писмено допълнителни разяснения относно основанията за класирането му.</w:t>
      </w:r>
      <w:r w:rsidRPr="00DB37BD">
        <w:rPr>
          <w:rFonts w:ascii="Times New Roman" w:hAnsi="Times New Roman" w:cs="Times New Roman"/>
          <w:sz w:val="24"/>
          <w:szCs w:val="24"/>
        </w:rPr>
        <w:t xml:space="preserve"> </w:t>
      </w:r>
    </w:p>
    <w:p w14:paraId="1ED1BC79" w14:textId="77777777" w:rsidR="00FD21FA" w:rsidRPr="00DB37BD" w:rsidRDefault="00FD21FA" w:rsidP="008C7286">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cs="Times New Roman"/>
          <w:sz w:val="24"/>
          <w:szCs w:val="24"/>
        </w:rPr>
      </w:pPr>
      <w:r w:rsidRPr="00DB37BD">
        <w:rPr>
          <w:rFonts w:ascii="Times New Roman" w:hAnsi="Times New Roman" w:cs="Times New Roman"/>
          <w:sz w:val="24"/>
          <w:szCs w:val="24"/>
        </w:rPr>
        <w:t xml:space="preserve">При одобрен оценителен доклад, кандидатите, чиито проектни предложения са предложени за финансиране, се поканват да представят в </w:t>
      </w:r>
      <w:r w:rsidR="003902D9">
        <w:rPr>
          <w:rFonts w:ascii="Times New Roman" w:hAnsi="Times New Roman" w:cs="Times New Roman"/>
          <w:sz w:val="24"/>
          <w:szCs w:val="24"/>
        </w:rPr>
        <w:t>1</w:t>
      </w:r>
      <w:r w:rsidR="00906CD0" w:rsidRPr="00DB37BD">
        <w:rPr>
          <w:rFonts w:ascii="Times New Roman" w:hAnsi="Times New Roman" w:cs="Times New Roman"/>
          <w:sz w:val="24"/>
          <w:szCs w:val="24"/>
        </w:rPr>
        <w:t>0</w:t>
      </w:r>
      <w:r w:rsidRPr="00DB37BD">
        <w:rPr>
          <w:rFonts w:ascii="Times New Roman" w:hAnsi="Times New Roman" w:cs="Times New Roman"/>
          <w:sz w:val="24"/>
          <w:szCs w:val="24"/>
        </w:rPr>
        <w:t>-дневен срок доказателства, че отговарят на изискванията за бенефициент, като представят необходимите документи.</w:t>
      </w:r>
    </w:p>
    <w:p w14:paraId="6F382C85" w14:textId="77777777" w:rsidR="00FD21FA" w:rsidRPr="00DB37BD" w:rsidRDefault="00FD21FA" w:rsidP="008C7286">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cs="Times New Roman"/>
          <w:sz w:val="24"/>
          <w:szCs w:val="24"/>
        </w:rPr>
      </w:pPr>
      <w:r w:rsidRPr="00DB37BD">
        <w:rPr>
          <w:rFonts w:ascii="Times New Roman" w:hAnsi="Times New Roman" w:cs="Times New Roman"/>
          <w:sz w:val="24"/>
          <w:szCs w:val="24"/>
        </w:rPr>
        <w:t xml:space="preserve">С поканата </w:t>
      </w:r>
      <w:r w:rsidR="007E51A5" w:rsidRPr="00DB37BD">
        <w:rPr>
          <w:rFonts w:ascii="Times New Roman" w:hAnsi="Times New Roman" w:cs="Times New Roman"/>
          <w:sz w:val="24"/>
          <w:szCs w:val="24"/>
        </w:rPr>
        <w:t>се изискват</w:t>
      </w:r>
      <w:r w:rsidRPr="00DB37BD">
        <w:rPr>
          <w:rFonts w:ascii="Times New Roman" w:hAnsi="Times New Roman" w:cs="Times New Roman"/>
          <w:sz w:val="24"/>
          <w:szCs w:val="24"/>
        </w:rPr>
        <w:t xml:space="preserve"> следните документи:</w:t>
      </w:r>
    </w:p>
    <w:p w14:paraId="5910DDDB" w14:textId="77777777" w:rsidR="00FD21FA" w:rsidRPr="00DB37BD" w:rsidRDefault="00FB375A" w:rsidP="008C7286">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DB37BD">
        <w:rPr>
          <w:rFonts w:ascii="Times New Roman" w:hAnsi="Times New Roman" w:cs="Times New Roman"/>
          <w:bCs/>
          <w:sz w:val="24"/>
          <w:szCs w:val="24"/>
        </w:rPr>
        <w:t>а/</w:t>
      </w:r>
      <w:r w:rsidR="00E22B31" w:rsidRPr="00DB37BD">
        <w:rPr>
          <w:rFonts w:ascii="Times New Roman" w:hAnsi="Times New Roman" w:cs="Times New Roman"/>
          <w:bCs/>
          <w:sz w:val="24"/>
          <w:szCs w:val="24"/>
        </w:rPr>
        <w:t>Нотариално заверено пълномощно в случаите, когато административният договор за предоставяне на безвъзмездна финансова помощ ще бъде подписан от лице, различно от законния/</w:t>
      </w:r>
      <w:proofErr w:type="spellStart"/>
      <w:r w:rsidR="00E22B31" w:rsidRPr="00DB37BD">
        <w:rPr>
          <w:rFonts w:ascii="Times New Roman" w:hAnsi="Times New Roman" w:cs="Times New Roman"/>
          <w:bCs/>
          <w:sz w:val="24"/>
          <w:szCs w:val="24"/>
        </w:rPr>
        <w:t>ите</w:t>
      </w:r>
      <w:proofErr w:type="spellEnd"/>
      <w:r w:rsidR="00E22B31" w:rsidRPr="00DB37BD">
        <w:rPr>
          <w:rFonts w:ascii="Times New Roman" w:hAnsi="Times New Roman" w:cs="Times New Roman"/>
          <w:bCs/>
          <w:sz w:val="24"/>
          <w:szCs w:val="24"/>
        </w:rPr>
        <w:t xml:space="preserve"> представител/и на кандидата съгласно Търговския регистър – оригинал или копие, заверено от кандидата;</w:t>
      </w:r>
    </w:p>
    <w:p w14:paraId="771BF7FE" w14:textId="77777777" w:rsidR="00FD21FA" w:rsidRPr="00DB37BD" w:rsidRDefault="00FB375A" w:rsidP="008C7286">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DB37BD">
        <w:rPr>
          <w:rFonts w:ascii="Times New Roman" w:hAnsi="Times New Roman" w:cs="Times New Roman"/>
          <w:bCs/>
          <w:sz w:val="24"/>
          <w:szCs w:val="24"/>
        </w:rPr>
        <w:t>б</w:t>
      </w:r>
      <w:r w:rsidR="00FD21FA" w:rsidRPr="00DB37BD">
        <w:rPr>
          <w:rFonts w:ascii="Times New Roman" w:hAnsi="Times New Roman" w:cs="Times New Roman"/>
          <w:bCs/>
          <w:sz w:val="24"/>
          <w:szCs w:val="24"/>
        </w:rPr>
        <w:t>/</w:t>
      </w:r>
      <w:r w:rsidR="00FD21FA" w:rsidRPr="00DB37BD">
        <w:rPr>
          <w:rFonts w:ascii="Times New Roman" w:hAnsi="Times New Roman" w:cs="Times New Roman"/>
          <w:sz w:val="24"/>
          <w:szCs w:val="24"/>
        </w:rPr>
        <w:t xml:space="preserve"> Заявление за профил за достъп на ръководител на бенефициента до ИСУН 2020 (Приложение № 11 към Условията за изпълнение) и/или Заявление за профил за достъп на упълномощени от бенефициента лица до ИСУН 2020 (Приложение № 12 към Условията за изпълнение) – подписано от лице с право да представлява кандидата. В случаите, когато бенефициентът се представлява заедно от няколко физически лица, заявлението се попълва и подписва от </w:t>
      </w:r>
      <w:r w:rsidR="00D91EC0" w:rsidRPr="00DB37BD">
        <w:rPr>
          <w:rFonts w:ascii="Times New Roman" w:hAnsi="Times New Roman" w:cs="Times New Roman"/>
          <w:sz w:val="24"/>
          <w:szCs w:val="24"/>
        </w:rPr>
        <w:t xml:space="preserve">всеки </w:t>
      </w:r>
      <w:r w:rsidR="00FD21FA" w:rsidRPr="00DB37BD">
        <w:rPr>
          <w:rFonts w:ascii="Times New Roman" w:hAnsi="Times New Roman" w:cs="Times New Roman"/>
          <w:sz w:val="24"/>
          <w:szCs w:val="24"/>
        </w:rPr>
        <w:t>от тях</w:t>
      </w:r>
      <w:r w:rsidR="004F0B49" w:rsidRPr="00DB37BD">
        <w:rPr>
          <w:rFonts w:ascii="Times New Roman" w:hAnsi="Times New Roman" w:cs="Times New Roman"/>
          <w:sz w:val="24"/>
          <w:szCs w:val="24"/>
        </w:rPr>
        <w:t>;</w:t>
      </w:r>
    </w:p>
    <w:p w14:paraId="0705B886" w14:textId="77777777" w:rsidR="003902D9" w:rsidRDefault="00FB375A" w:rsidP="008C7286">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DB37BD">
        <w:rPr>
          <w:rFonts w:ascii="Times New Roman" w:hAnsi="Times New Roman" w:cs="Times New Roman"/>
          <w:bCs/>
          <w:sz w:val="24"/>
          <w:szCs w:val="24"/>
        </w:rPr>
        <w:t>в</w:t>
      </w:r>
      <w:r w:rsidR="00FD21FA" w:rsidRPr="00DB37BD">
        <w:rPr>
          <w:rFonts w:ascii="Times New Roman" w:hAnsi="Times New Roman" w:cs="Times New Roman"/>
          <w:bCs/>
          <w:sz w:val="24"/>
          <w:szCs w:val="24"/>
        </w:rPr>
        <w:t>/</w:t>
      </w:r>
      <w:r w:rsidR="00FD21FA" w:rsidRPr="00DB37BD">
        <w:rPr>
          <w:rFonts w:ascii="Times New Roman" w:hAnsi="Times New Roman" w:cs="Times New Roman"/>
          <w:sz w:val="24"/>
          <w:szCs w:val="24"/>
        </w:rPr>
        <w:t xml:space="preserve"> Официален документ, удостоверяващ актуална банкова сметка на името на кандидата</w:t>
      </w:r>
      <w:r w:rsidR="004F0B49" w:rsidRPr="00DB37BD">
        <w:rPr>
          <w:rFonts w:ascii="Times New Roman" w:hAnsi="Times New Roman" w:cs="Times New Roman"/>
          <w:sz w:val="24"/>
          <w:szCs w:val="24"/>
        </w:rPr>
        <w:t>;</w:t>
      </w:r>
    </w:p>
    <w:p w14:paraId="018499DE" w14:textId="77777777" w:rsidR="003902D9" w:rsidRDefault="003902D9" w:rsidP="008C7286">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9468EF">
        <w:rPr>
          <w:rFonts w:ascii="Times New Roman" w:hAnsi="Times New Roman" w:cs="Times New Roman"/>
          <w:sz w:val="24"/>
          <w:szCs w:val="24"/>
        </w:rPr>
        <w:t>г/ Декларация № 3 по чл. 25, ал. 2 от Закона за управление на средствата от Европейските структурни и инвестиционни фондове и чл. 7 от ПМС № 162/2016 г.,  подписана от кандидата към датата на сключване на договора.</w:t>
      </w:r>
    </w:p>
    <w:p w14:paraId="570F7B11" w14:textId="77777777" w:rsidR="003513BC" w:rsidRPr="00DB37BD" w:rsidRDefault="003513BC" w:rsidP="008C7286">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Pr>
          <w:rFonts w:ascii="Times New Roman" w:hAnsi="Times New Roman" w:cs="Times New Roman"/>
          <w:sz w:val="24"/>
          <w:szCs w:val="24"/>
        </w:rPr>
        <w:t>д/ Декларация № 1</w:t>
      </w:r>
      <w:r w:rsidRPr="003513BC">
        <w:rPr>
          <w:rFonts w:ascii="Times New Roman" w:hAnsi="Times New Roman" w:cs="Times New Roman"/>
          <w:sz w:val="24"/>
          <w:szCs w:val="24"/>
        </w:rPr>
        <w:t xml:space="preserve"> за обстоятелствата по чл. 3 и чл. 4 от Закона за малките и средните предприятия (приложимо е за юридически лица или еднолични търговци (ЕТ), регистрирани по Търговския закон или Закона за кооперациите.) – попълнена по образец, подписана с КЕП и прикачена в ИСУН 2020.</w:t>
      </w:r>
      <w:r w:rsidR="00B668FF">
        <w:rPr>
          <w:rFonts w:ascii="Times New Roman" w:hAnsi="Times New Roman" w:cs="Times New Roman"/>
          <w:sz w:val="24"/>
          <w:szCs w:val="24"/>
        </w:rPr>
        <w:t xml:space="preserve">  </w:t>
      </w:r>
    </w:p>
    <w:p w14:paraId="07F11578" w14:textId="09F412A1" w:rsidR="00FD21FA" w:rsidRPr="00DB37BD" w:rsidRDefault="00B83EC8" w:rsidP="008C7286">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Pr>
          <w:rFonts w:ascii="Times New Roman" w:hAnsi="Times New Roman" w:cs="Times New Roman"/>
          <w:sz w:val="24"/>
          <w:szCs w:val="24"/>
        </w:rPr>
        <w:t>е</w:t>
      </w:r>
      <w:r w:rsidR="00FD21FA" w:rsidRPr="00DB37BD">
        <w:rPr>
          <w:rFonts w:ascii="Times New Roman" w:hAnsi="Times New Roman" w:cs="Times New Roman"/>
          <w:sz w:val="24"/>
          <w:szCs w:val="24"/>
        </w:rPr>
        <w:t xml:space="preserve">/ Декларация № 7 </w:t>
      </w:r>
      <w:r w:rsidR="00B41C56">
        <w:rPr>
          <w:rFonts w:ascii="Times New Roman" w:hAnsi="Times New Roman" w:cs="Times New Roman"/>
          <w:sz w:val="24"/>
          <w:szCs w:val="24"/>
        </w:rPr>
        <w:t xml:space="preserve">(от приложенията към Договора за БФП от условията за изпълнение) </w:t>
      </w:r>
      <w:r w:rsidR="00FD21FA" w:rsidRPr="00DB37BD">
        <w:rPr>
          <w:rFonts w:ascii="Times New Roman" w:hAnsi="Times New Roman" w:cs="Times New Roman"/>
          <w:sz w:val="24"/>
          <w:szCs w:val="24"/>
        </w:rPr>
        <w:t xml:space="preserve">за липса на промяна в обстоятелствата, декларирани при подаване на </w:t>
      </w:r>
      <w:r w:rsidR="00A42B54">
        <w:rPr>
          <w:rFonts w:ascii="Times New Roman" w:hAnsi="Times New Roman" w:cs="Times New Roman"/>
          <w:sz w:val="24"/>
          <w:szCs w:val="24"/>
        </w:rPr>
        <w:t>Ф</w:t>
      </w:r>
      <w:r w:rsidR="00FD21FA" w:rsidRPr="00DB37BD">
        <w:rPr>
          <w:rFonts w:ascii="Times New Roman" w:hAnsi="Times New Roman" w:cs="Times New Roman"/>
          <w:sz w:val="24"/>
          <w:szCs w:val="24"/>
        </w:rPr>
        <w:t>ормуляр за кандидатстване</w:t>
      </w:r>
      <w:r w:rsidR="004F0B49" w:rsidRPr="00DB37BD">
        <w:rPr>
          <w:rFonts w:ascii="Times New Roman" w:hAnsi="Times New Roman" w:cs="Times New Roman"/>
          <w:sz w:val="24"/>
          <w:szCs w:val="24"/>
        </w:rPr>
        <w:t>;</w:t>
      </w:r>
    </w:p>
    <w:p w14:paraId="46D156D0" w14:textId="798385FB" w:rsidR="003902D9" w:rsidRDefault="00B83EC8" w:rsidP="008C7286">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Pr>
          <w:rFonts w:ascii="Times New Roman" w:hAnsi="Times New Roman" w:cs="Times New Roman"/>
          <w:sz w:val="24"/>
          <w:szCs w:val="24"/>
        </w:rPr>
        <w:t>ж</w:t>
      </w:r>
      <w:r w:rsidR="00FD21FA" w:rsidRPr="00DB37BD">
        <w:rPr>
          <w:rFonts w:ascii="Times New Roman" w:hAnsi="Times New Roman" w:cs="Times New Roman"/>
          <w:sz w:val="24"/>
          <w:szCs w:val="24"/>
        </w:rPr>
        <w:t>/</w:t>
      </w:r>
      <w:r w:rsidR="00FD21FA" w:rsidRPr="00DB37BD">
        <w:rPr>
          <w:rFonts w:ascii="Times New Roman" w:hAnsi="Times New Roman" w:cs="Times New Roman"/>
        </w:rPr>
        <w:t xml:space="preserve"> </w:t>
      </w:r>
      <w:r w:rsidR="00FD21FA" w:rsidRPr="00DB37BD">
        <w:rPr>
          <w:rFonts w:ascii="Times New Roman" w:hAnsi="Times New Roman" w:cs="Times New Roman"/>
          <w:sz w:val="24"/>
          <w:szCs w:val="24"/>
        </w:rPr>
        <w:t xml:space="preserve">Декларация № 8 </w:t>
      </w:r>
      <w:r w:rsidR="00A42B54">
        <w:rPr>
          <w:rFonts w:ascii="Times New Roman" w:hAnsi="Times New Roman" w:cs="Times New Roman"/>
          <w:sz w:val="24"/>
          <w:szCs w:val="24"/>
        </w:rPr>
        <w:t xml:space="preserve">за нередности </w:t>
      </w:r>
      <w:r w:rsidR="00B41C56">
        <w:rPr>
          <w:rFonts w:ascii="Times New Roman" w:hAnsi="Times New Roman" w:cs="Times New Roman"/>
          <w:sz w:val="24"/>
          <w:szCs w:val="24"/>
        </w:rPr>
        <w:t>(от приложенията към Договора за БФП от условията за изпълнение)</w:t>
      </w:r>
      <w:r w:rsidR="004F0B49" w:rsidRPr="00DB37BD">
        <w:rPr>
          <w:rFonts w:ascii="Times New Roman" w:hAnsi="Times New Roman" w:cs="Times New Roman"/>
          <w:sz w:val="24"/>
          <w:szCs w:val="24"/>
        </w:rPr>
        <w:t>;</w:t>
      </w:r>
    </w:p>
    <w:p w14:paraId="67FC4892" w14:textId="77777777" w:rsidR="003902D9" w:rsidRDefault="00B83EC8" w:rsidP="008C7286">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з</w:t>
      </w:r>
      <w:r w:rsidR="003902D9" w:rsidRPr="009468EF">
        <w:rPr>
          <w:rFonts w:ascii="Times New Roman" w:hAnsi="Times New Roman" w:cs="Times New Roman"/>
          <w:sz w:val="24"/>
          <w:szCs w:val="24"/>
        </w:rPr>
        <w:t>/ Декларация № 9 за липса на конфликт на интереси, подписана от кандидата към датата на сключване на договора.</w:t>
      </w:r>
    </w:p>
    <w:p w14:paraId="5478EF2A" w14:textId="737B611C" w:rsidR="003902D9" w:rsidRDefault="00B83EC8" w:rsidP="008C7286">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Pr>
          <w:rFonts w:ascii="Times New Roman" w:hAnsi="Times New Roman" w:cs="Times New Roman"/>
          <w:sz w:val="24"/>
          <w:szCs w:val="24"/>
        </w:rPr>
        <w:t>и</w:t>
      </w:r>
      <w:r w:rsidR="003902D9" w:rsidRPr="009468EF">
        <w:rPr>
          <w:rFonts w:ascii="Times New Roman" w:hAnsi="Times New Roman" w:cs="Times New Roman"/>
          <w:sz w:val="24"/>
          <w:szCs w:val="24"/>
        </w:rPr>
        <w:t xml:space="preserve">/ Декларация № 10 за свързаност по смисъла на § 1, т. 13 и т. 14 от </w:t>
      </w:r>
      <w:r w:rsidR="00A42B54">
        <w:rPr>
          <w:rFonts w:ascii="Times New Roman" w:hAnsi="Times New Roman" w:cs="Times New Roman"/>
          <w:sz w:val="24"/>
          <w:szCs w:val="24"/>
        </w:rPr>
        <w:t>Д</w:t>
      </w:r>
      <w:r w:rsidR="003902D9" w:rsidRPr="009468EF">
        <w:rPr>
          <w:rFonts w:ascii="Times New Roman" w:hAnsi="Times New Roman" w:cs="Times New Roman"/>
          <w:sz w:val="24"/>
          <w:szCs w:val="24"/>
        </w:rPr>
        <w:t>опълнителните разпоредби на ЗППЦК, подписана от кандидата към датата на сключване на договора.</w:t>
      </w:r>
    </w:p>
    <w:p w14:paraId="3E7C0E33" w14:textId="3AF662B1" w:rsidR="003902D9" w:rsidRPr="009468EF" w:rsidRDefault="00B83EC8" w:rsidP="008C7286">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Pr>
          <w:rFonts w:ascii="Times New Roman" w:hAnsi="Times New Roman" w:cs="Times New Roman"/>
          <w:sz w:val="24"/>
          <w:szCs w:val="24"/>
        </w:rPr>
        <w:t>й</w:t>
      </w:r>
      <w:r w:rsidR="003902D9">
        <w:rPr>
          <w:rFonts w:ascii="Times New Roman" w:hAnsi="Times New Roman" w:cs="Times New Roman"/>
          <w:sz w:val="24"/>
          <w:szCs w:val="24"/>
        </w:rPr>
        <w:t xml:space="preserve">/ </w:t>
      </w:r>
      <w:r w:rsidR="003902D9" w:rsidRPr="00331F70">
        <w:rPr>
          <w:rFonts w:ascii="Times New Roman" w:hAnsi="Times New Roman" w:cs="Times New Roman"/>
          <w:sz w:val="24"/>
          <w:szCs w:val="24"/>
        </w:rPr>
        <w:t>Декларация №</w:t>
      </w:r>
      <w:r w:rsidR="00A42B54">
        <w:rPr>
          <w:rFonts w:ascii="Times New Roman" w:hAnsi="Times New Roman" w:cs="Times New Roman"/>
          <w:sz w:val="24"/>
          <w:szCs w:val="24"/>
        </w:rPr>
        <w:t xml:space="preserve"> </w:t>
      </w:r>
      <w:r w:rsidR="003902D9" w:rsidRPr="00331F70">
        <w:rPr>
          <w:rFonts w:ascii="Times New Roman" w:hAnsi="Times New Roman" w:cs="Times New Roman"/>
          <w:sz w:val="24"/>
          <w:szCs w:val="24"/>
        </w:rPr>
        <w:t>1</w:t>
      </w:r>
      <w:r w:rsidR="003902D9">
        <w:rPr>
          <w:rFonts w:ascii="Times New Roman" w:hAnsi="Times New Roman" w:cs="Times New Roman"/>
          <w:sz w:val="24"/>
          <w:szCs w:val="24"/>
        </w:rPr>
        <w:t xml:space="preserve">1 </w:t>
      </w:r>
      <w:r w:rsidR="003902D9" w:rsidRPr="006C6C35">
        <w:rPr>
          <w:rFonts w:ascii="Times New Roman" w:hAnsi="Times New Roman" w:cs="Times New Roman"/>
          <w:sz w:val="24"/>
          <w:szCs w:val="24"/>
        </w:rPr>
        <w:t xml:space="preserve">по чл. 10, параграф 5 от Регламент (ЕС) № 508/2014 на Европейския парламент и на Съвета от 15 май 2014 година за Европейския </w:t>
      </w:r>
      <w:r w:rsidR="003902D9">
        <w:rPr>
          <w:rFonts w:ascii="Times New Roman" w:hAnsi="Times New Roman" w:cs="Times New Roman"/>
          <w:sz w:val="24"/>
          <w:szCs w:val="24"/>
        </w:rPr>
        <w:t>фонд за морско дело и рибарство</w:t>
      </w:r>
      <w:r w:rsidR="00A42B54">
        <w:rPr>
          <w:rFonts w:ascii="Times New Roman" w:hAnsi="Times New Roman" w:cs="Times New Roman"/>
          <w:sz w:val="24"/>
          <w:szCs w:val="24"/>
        </w:rPr>
        <w:t>.</w:t>
      </w:r>
    </w:p>
    <w:p w14:paraId="3839A29B" w14:textId="77777777" w:rsidR="00F334B6" w:rsidRDefault="00B83EC8" w:rsidP="008C7286">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Pr>
          <w:rFonts w:ascii="Times New Roman" w:hAnsi="Times New Roman" w:cs="Times New Roman"/>
          <w:sz w:val="24"/>
          <w:szCs w:val="24"/>
        </w:rPr>
        <w:t>к</w:t>
      </w:r>
      <w:r w:rsidR="00F334B6">
        <w:rPr>
          <w:rFonts w:ascii="Times New Roman" w:hAnsi="Times New Roman" w:cs="Times New Roman"/>
          <w:sz w:val="24"/>
          <w:szCs w:val="24"/>
        </w:rPr>
        <w:t xml:space="preserve">/ </w:t>
      </w:r>
      <w:r w:rsidR="00F334B6" w:rsidRPr="00DB37BD">
        <w:rPr>
          <w:rFonts w:ascii="Times New Roman" w:hAnsi="Times New Roman" w:cs="Times New Roman"/>
          <w:sz w:val="24"/>
          <w:szCs w:val="24"/>
        </w:rPr>
        <w:t xml:space="preserve">Декларация № </w:t>
      </w:r>
      <w:r w:rsidR="00F334B6">
        <w:rPr>
          <w:rFonts w:ascii="Times New Roman" w:hAnsi="Times New Roman" w:cs="Times New Roman"/>
          <w:sz w:val="24"/>
          <w:szCs w:val="24"/>
        </w:rPr>
        <w:t>13</w:t>
      </w:r>
      <w:r w:rsidR="00F334B6" w:rsidRPr="00DB37BD">
        <w:rPr>
          <w:rFonts w:ascii="Times New Roman" w:hAnsi="Times New Roman" w:cs="Times New Roman"/>
          <w:sz w:val="24"/>
          <w:szCs w:val="24"/>
        </w:rPr>
        <w:t xml:space="preserve"> </w:t>
      </w:r>
      <w:r w:rsidR="00F334B6">
        <w:rPr>
          <w:rFonts w:ascii="Times New Roman" w:hAnsi="Times New Roman" w:cs="Times New Roman"/>
          <w:sz w:val="24"/>
          <w:szCs w:val="24"/>
        </w:rPr>
        <w:t xml:space="preserve">(от документите за попълване към Условията за изпълнение) </w:t>
      </w:r>
      <w:r w:rsidR="00F334B6" w:rsidRPr="00FD6B30">
        <w:rPr>
          <w:rFonts w:ascii="Times New Roman" w:hAnsi="Times New Roman" w:cs="Times New Roman"/>
          <w:sz w:val="24"/>
          <w:szCs w:val="24"/>
        </w:rPr>
        <w:t>по чл.137 от Регламент (ЕС, Евратом) 2018/1046 на Европейския парламент и на Съвета от 18 юли 2018 година за финансовите правила, приложими за общия бюджет на Съюза</w:t>
      </w:r>
      <w:r w:rsidR="00F334B6">
        <w:rPr>
          <w:rFonts w:ascii="Times New Roman" w:hAnsi="Times New Roman" w:cs="Times New Roman"/>
          <w:sz w:val="24"/>
          <w:szCs w:val="24"/>
        </w:rPr>
        <w:t xml:space="preserve">, </w:t>
      </w:r>
      <w:r w:rsidR="00F334B6" w:rsidRPr="00DB37BD">
        <w:rPr>
          <w:rFonts w:ascii="Times New Roman" w:hAnsi="Times New Roman" w:cs="Times New Roman"/>
          <w:sz w:val="24"/>
          <w:szCs w:val="24"/>
        </w:rPr>
        <w:t>подписана от канди</w:t>
      </w:r>
      <w:r w:rsidR="00DC752F">
        <w:rPr>
          <w:rFonts w:ascii="Times New Roman" w:hAnsi="Times New Roman" w:cs="Times New Roman"/>
          <w:sz w:val="24"/>
          <w:szCs w:val="24"/>
        </w:rPr>
        <w:t>д</w:t>
      </w:r>
      <w:r w:rsidR="00F334B6" w:rsidRPr="00DB37BD">
        <w:rPr>
          <w:rFonts w:ascii="Times New Roman" w:hAnsi="Times New Roman" w:cs="Times New Roman"/>
          <w:sz w:val="24"/>
          <w:szCs w:val="24"/>
        </w:rPr>
        <w:t>ата към датата на сключване на договора</w:t>
      </w:r>
    </w:p>
    <w:p w14:paraId="161FD340" w14:textId="77777777" w:rsidR="00E22B31" w:rsidRPr="00DB37BD" w:rsidRDefault="00E22B31" w:rsidP="008C7286">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DB37BD">
        <w:rPr>
          <w:rFonts w:ascii="Times New Roman" w:hAnsi="Times New Roman" w:cs="Times New Roman"/>
          <w:sz w:val="24"/>
          <w:szCs w:val="24"/>
        </w:rPr>
        <w:t xml:space="preserve">Посочените документи от буква </w:t>
      </w:r>
      <w:r w:rsidR="00D91EC0" w:rsidRPr="00DB37BD">
        <w:rPr>
          <w:rFonts w:ascii="Times New Roman" w:hAnsi="Times New Roman" w:cs="Times New Roman"/>
          <w:sz w:val="24"/>
          <w:szCs w:val="24"/>
        </w:rPr>
        <w:t>„</w:t>
      </w:r>
      <w:r w:rsidRPr="00DB37BD">
        <w:rPr>
          <w:rFonts w:ascii="Times New Roman" w:hAnsi="Times New Roman" w:cs="Times New Roman"/>
          <w:sz w:val="24"/>
          <w:szCs w:val="24"/>
        </w:rPr>
        <w:t>а</w:t>
      </w:r>
      <w:r w:rsidR="00D91EC0" w:rsidRPr="00DB37BD">
        <w:rPr>
          <w:rFonts w:ascii="Times New Roman" w:hAnsi="Times New Roman" w:cs="Times New Roman"/>
          <w:sz w:val="24"/>
          <w:szCs w:val="24"/>
        </w:rPr>
        <w:t>“</w:t>
      </w:r>
      <w:r w:rsidRPr="00DB37BD">
        <w:rPr>
          <w:rFonts w:ascii="Times New Roman" w:hAnsi="Times New Roman" w:cs="Times New Roman"/>
          <w:sz w:val="24"/>
          <w:szCs w:val="24"/>
        </w:rPr>
        <w:t xml:space="preserve"> до </w:t>
      </w:r>
      <w:r w:rsidR="00D91EC0" w:rsidRPr="00DB37BD">
        <w:rPr>
          <w:rFonts w:ascii="Times New Roman" w:hAnsi="Times New Roman" w:cs="Times New Roman"/>
          <w:sz w:val="24"/>
          <w:szCs w:val="24"/>
        </w:rPr>
        <w:t>буква „</w:t>
      </w:r>
      <w:r w:rsidR="00F334B6">
        <w:rPr>
          <w:rFonts w:ascii="Times New Roman" w:hAnsi="Times New Roman" w:cs="Times New Roman"/>
          <w:sz w:val="24"/>
          <w:szCs w:val="24"/>
        </w:rPr>
        <w:t>й</w:t>
      </w:r>
      <w:r w:rsidR="00D91EC0" w:rsidRPr="00DB37BD">
        <w:rPr>
          <w:rFonts w:ascii="Times New Roman" w:hAnsi="Times New Roman" w:cs="Times New Roman"/>
          <w:sz w:val="24"/>
          <w:szCs w:val="24"/>
        </w:rPr>
        <w:t>“</w:t>
      </w:r>
      <w:r w:rsidRPr="00DB37BD">
        <w:rPr>
          <w:rFonts w:ascii="Times New Roman" w:hAnsi="Times New Roman" w:cs="Times New Roman"/>
          <w:sz w:val="24"/>
          <w:szCs w:val="24"/>
        </w:rPr>
        <w:t xml:space="preserve"> се представят в оригинал</w:t>
      </w:r>
      <w:r w:rsidR="004F0B49" w:rsidRPr="00DB37BD">
        <w:rPr>
          <w:rFonts w:ascii="Times New Roman" w:hAnsi="Times New Roman" w:cs="Times New Roman"/>
          <w:sz w:val="24"/>
          <w:szCs w:val="24"/>
        </w:rPr>
        <w:t>;</w:t>
      </w:r>
      <w:r w:rsidRPr="00DB37BD">
        <w:rPr>
          <w:rFonts w:ascii="Times New Roman" w:hAnsi="Times New Roman" w:cs="Times New Roman"/>
          <w:sz w:val="24"/>
          <w:szCs w:val="24"/>
        </w:rPr>
        <w:t xml:space="preserve"> </w:t>
      </w:r>
    </w:p>
    <w:p w14:paraId="5DF807E7" w14:textId="5F4958F8" w:rsidR="00E22B31" w:rsidRPr="00DB37BD" w:rsidRDefault="00B83EC8" w:rsidP="008C7286">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Pr>
          <w:rFonts w:ascii="Times New Roman" w:hAnsi="Times New Roman" w:cs="Times New Roman"/>
          <w:sz w:val="24"/>
          <w:szCs w:val="24"/>
        </w:rPr>
        <w:t>л</w:t>
      </w:r>
      <w:r w:rsidR="00E22B31" w:rsidRPr="00DB37BD">
        <w:rPr>
          <w:rFonts w:ascii="Times New Roman" w:hAnsi="Times New Roman" w:cs="Times New Roman"/>
          <w:sz w:val="24"/>
          <w:szCs w:val="24"/>
        </w:rPr>
        <w:t xml:space="preserve">/ Удостоверение от Националната агенция за приходите за липса на задължения на кандидат (издадено след датата на получаване на поканата за сключване на договор) – оригинал или копие, заверено от кандидата; </w:t>
      </w:r>
    </w:p>
    <w:p w14:paraId="0F5417F7" w14:textId="77777777" w:rsidR="00E22B31" w:rsidRPr="00DB37BD" w:rsidRDefault="00E22B31" w:rsidP="008C7286">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DB37BD">
        <w:rPr>
          <w:rFonts w:ascii="Times New Roman" w:hAnsi="Times New Roman" w:cs="Times New Roman"/>
          <w:sz w:val="24"/>
          <w:szCs w:val="24"/>
        </w:rPr>
        <w:t xml:space="preserve">или </w:t>
      </w:r>
    </w:p>
    <w:p w14:paraId="2828198D" w14:textId="1934F80B" w:rsidR="00E22B31" w:rsidRPr="00DB37BD" w:rsidRDefault="00E22B31" w:rsidP="008C7286">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DB37BD">
        <w:rPr>
          <w:rFonts w:ascii="Times New Roman" w:hAnsi="Times New Roman" w:cs="Times New Roman"/>
          <w:sz w:val="24"/>
          <w:szCs w:val="24"/>
        </w:rPr>
        <w:t>Удостоверение от Националната агенция за приходите за наличие на задължения на кандидата, от което да е видно</w:t>
      </w:r>
      <w:r w:rsidR="00A42B54">
        <w:rPr>
          <w:rFonts w:ascii="Times New Roman" w:hAnsi="Times New Roman" w:cs="Times New Roman"/>
          <w:sz w:val="24"/>
          <w:szCs w:val="24"/>
        </w:rPr>
        <w:t>,</w:t>
      </w:r>
      <w:r w:rsidRPr="00DB37BD">
        <w:rPr>
          <w:rFonts w:ascii="Times New Roman" w:hAnsi="Times New Roman" w:cs="Times New Roman"/>
          <w:sz w:val="24"/>
          <w:szCs w:val="24"/>
        </w:rPr>
        <w:t xml:space="preserve">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 - оригинал или копие, заверено от кандидата; </w:t>
      </w:r>
    </w:p>
    <w:p w14:paraId="25690041" w14:textId="77777777" w:rsidR="00E22B31" w:rsidRPr="00DB37BD" w:rsidRDefault="008F66AB" w:rsidP="008C7286">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DB37BD">
        <w:rPr>
          <w:rFonts w:ascii="Times New Roman" w:hAnsi="Times New Roman" w:cs="Times New Roman"/>
          <w:sz w:val="24"/>
          <w:szCs w:val="24"/>
        </w:rPr>
        <w:t>и</w:t>
      </w:r>
      <w:r w:rsidR="00E22B31" w:rsidRPr="00DB37BD">
        <w:rPr>
          <w:rFonts w:ascii="Times New Roman" w:hAnsi="Times New Roman" w:cs="Times New Roman"/>
          <w:sz w:val="24"/>
          <w:szCs w:val="24"/>
        </w:rPr>
        <w:t xml:space="preserve">ли </w:t>
      </w:r>
    </w:p>
    <w:p w14:paraId="483B82C6" w14:textId="201C8C60" w:rsidR="00E22B31" w:rsidRPr="00DB37BD" w:rsidRDefault="00E22B31" w:rsidP="008C7286">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DB37BD">
        <w:rPr>
          <w:rFonts w:ascii="Times New Roman" w:hAnsi="Times New Roman" w:cs="Times New Roman"/>
          <w:sz w:val="24"/>
          <w:szCs w:val="24"/>
        </w:rPr>
        <w:t>Споразумение с НАП</w:t>
      </w:r>
      <w:r w:rsidR="00A42B54">
        <w:rPr>
          <w:rFonts w:ascii="Times New Roman" w:hAnsi="Times New Roman" w:cs="Times New Roman"/>
          <w:sz w:val="24"/>
          <w:szCs w:val="24"/>
        </w:rPr>
        <w:t>,</w:t>
      </w:r>
      <w:r w:rsidRPr="00DB37BD">
        <w:rPr>
          <w:rFonts w:ascii="Times New Roman" w:hAnsi="Times New Roman" w:cs="Times New Roman"/>
          <w:sz w:val="24"/>
          <w:szCs w:val="24"/>
        </w:rPr>
        <w:t xml:space="preserve">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 оригинал или копие, заверено от кандидата; </w:t>
      </w:r>
    </w:p>
    <w:p w14:paraId="2E14B282" w14:textId="77777777" w:rsidR="00E22B31" w:rsidRPr="00DB37BD" w:rsidRDefault="00E22B31" w:rsidP="008C7286">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highlight w:val="cyan"/>
        </w:rPr>
      </w:pPr>
      <w:r w:rsidRPr="00DB37BD">
        <w:rPr>
          <w:rFonts w:ascii="Times New Roman" w:hAnsi="Times New Roman" w:cs="Times New Roman"/>
          <w:b/>
          <w:sz w:val="24"/>
          <w:szCs w:val="24"/>
        </w:rPr>
        <w:t>ВАЖНО:</w:t>
      </w:r>
      <w:r w:rsidRPr="00DB37BD">
        <w:rPr>
          <w:rFonts w:ascii="Times New Roman" w:hAnsi="Times New Roman" w:cs="Times New Roman"/>
          <w:sz w:val="24"/>
          <w:szCs w:val="24"/>
        </w:rPr>
        <w:t xml:space="preserve"> Кандидатът следва да предостави един от документите по буква </w:t>
      </w:r>
      <w:r w:rsidR="00D91EC0" w:rsidRPr="00DB37BD">
        <w:rPr>
          <w:rFonts w:ascii="Times New Roman" w:hAnsi="Times New Roman" w:cs="Times New Roman"/>
          <w:sz w:val="24"/>
          <w:szCs w:val="24"/>
        </w:rPr>
        <w:t>„</w:t>
      </w:r>
      <w:r w:rsidR="00F334B6">
        <w:rPr>
          <w:rFonts w:ascii="Times New Roman" w:hAnsi="Times New Roman" w:cs="Times New Roman"/>
          <w:sz w:val="24"/>
          <w:szCs w:val="24"/>
        </w:rPr>
        <w:t>к</w:t>
      </w:r>
      <w:r w:rsidR="00D91EC0" w:rsidRPr="00DB37BD">
        <w:rPr>
          <w:rFonts w:ascii="Times New Roman" w:hAnsi="Times New Roman" w:cs="Times New Roman"/>
          <w:sz w:val="24"/>
          <w:szCs w:val="24"/>
        </w:rPr>
        <w:t>“</w:t>
      </w:r>
      <w:r w:rsidRPr="00DB37BD">
        <w:rPr>
          <w:rFonts w:ascii="Times New Roman" w:hAnsi="Times New Roman" w:cs="Times New Roman"/>
          <w:sz w:val="24"/>
          <w:szCs w:val="24"/>
        </w:rPr>
        <w:t xml:space="preserve"> единствено в случаите, когато в резултат на извършена служебна проверка от страна на Управляващия орган е установено наличие на задължения към НАП. Проверката за наличие на задължения към НАП включва проверка за наличие на публични задължения по смисъла на чл. 162, ал. 2, т. 1 и т. 8 от ДОПК. Липсата на подобни публични задължения кандидатът декларира в рамките на Декларация по чл. 25, ал. 2 от ЗУСЕСИФ и чл. 7 от ПМС № 162/2016 г. (за наличие на публични задължения по смисъла на чл. 162, ал. 2, т. 1 от ДОПК) и на Декларация</w:t>
      </w:r>
      <w:r w:rsidR="00D91EC0" w:rsidRPr="00DB37BD">
        <w:rPr>
          <w:rFonts w:ascii="Times New Roman" w:hAnsi="Times New Roman" w:cs="Times New Roman"/>
          <w:sz w:val="24"/>
          <w:szCs w:val="24"/>
        </w:rPr>
        <w:t>та</w:t>
      </w:r>
      <w:r w:rsidRPr="00DB37BD">
        <w:rPr>
          <w:rFonts w:ascii="Times New Roman" w:hAnsi="Times New Roman" w:cs="Times New Roman"/>
          <w:sz w:val="24"/>
          <w:szCs w:val="24"/>
        </w:rPr>
        <w:t xml:space="preserve">, че кандидатът е запознат с условията за </w:t>
      </w:r>
      <w:r w:rsidRPr="00DB37BD">
        <w:rPr>
          <w:rFonts w:ascii="Times New Roman" w:hAnsi="Times New Roman" w:cs="Times New Roman"/>
          <w:sz w:val="24"/>
          <w:szCs w:val="24"/>
        </w:rPr>
        <w:lastRenderedPageBreak/>
        <w:t xml:space="preserve">кандидатстване  (за наличие на публични задължения по смисъла на чл. 162, ал. 2, т. 8 от ДОПК). </w:t>
      </w:r>
    </w:p>
    <w:p w14:paraId="6B10F120" w14:textId="77777777" w:rsidR="00E22B31" w:rsidRPr="00DB37BD" w:rsidRDefault="00B83EC8" w:rsidP="008C7286">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Pr>
          <w:rFonts w:ascii="Times New Roman" w:hAnsi="Times New Roman" w:cs="Times New Roman"/>
          <w:sz w:val="24"/>
          <w:szCs w:val="24"/>
        </w:rPr>
        <w:t>м</w:t>
      </w:r>
      <w:r w:rsidR="00E22B31" w:rsidRPr="00DB37BD">
        <w:rPr>
          <w:rFonts w:ascii="Times New Roman" w:hAnsi="Times New Roman" w:cs="Times New Roman"/>
          <w:sz w:val="24"/>
          <w:szCs w:val="24"/>
        </w:rPr>
        <w:t xml:space="preserve">/ Удостоверение за липса на задължения към общината по седалището на УО и по седалището на кандидата (издадени не по-рано от 6 месеца преди датата на представянето им) – оригинал или копие, заверено от кандидата; </w:t>
      </w:r>
    </w:p>
    <w:p w14:paraId="03FF58E8" w14:textId="407F41C1" w:rsidR="00E22B31" w:rsidRPr="00DB37BD" w:rsidRDefault="00E22B31" w:rsidP="008C7286">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DB37BD">
        <w:rPr>
          <w:rFonts w:ascii="Times New Roman" w:hAnsi="Times New Roman" w:cs="Times New Roman"/>
          <w:b/>
          <w:sz w:val="24"/>
          <w:szCs w:val="24"/>
        </w:rPr>
        <w:t>ВАЖНО:</w:t>
      </w:r>
      <w:r w:rsidRPr="00DB37BD">
        <w:rPr>
          <w:rFonts w:ascii="Times New Roman" w:hAnsi="Times New Roman" w:cs="Times New Roman"/>
          <w:sz w:val="24"/>
          <w:szCs w:val="24"/>
        </w:rPr>
        <w:t xml:space="preserve"> Управляващият орган ще извършва проверка по служебен път за наличие на задължения към общината по седалище на УО, както и към общината по седалище на кандидата само в случаите, когато тази община е Столична. Когато в рамките на служебната проверка бъде установено наличието на задължение, кандидатите ще бъдат уведомени за това. За да удостоверят погасяването на задължението кандидатът следва да представ</w:t>
      </w:r>
      <w:r w:rsidR="00A42B54">
        <w:rPr>
          <w:rFonts w:ascii="Times New Roman" w:hAnsi="Times New Roman" w:cs="Times New Roman"/>
          <w:sz w:val="24"/>
          <w:szCs w:val="24"/>
        </w:rPr>
        <w:t>и</w:t>
      </w:r>
      <w:r w:rsidRPr="00DB37BD">
        <w:rPr>
          <w:rFonts w:ascii="Times New Roman" w:hAnsi="Times New Roman" w:cs="Times New Roman"/>
          <w:sz w:val="24"/>
          <w:szCs w:val="24"/>
        </w:rPr>
        <w:t xml:space="preserve"> </w:t>
      </w:r>
      <w:r w:rsidR="00A42B54">
        <w:rPr>
          <w:rFonts w:ascii="Times New Roman" w:hAnsi="Times New Roman" w:cs="Times New Roman"/>
          <w:sz w:val="24"/>
          <w:szCs w:val="24"/>
        </w:rPr>
        <w:t>у</w:t>
      </w:r>
      <w:r w:rsidRPr="00DB37BD">
        <w:rPr>
          <w:rFonts w:ascii="Times New Roman" w:hAnsi="Times New Roman" w:cs="Times New Roman"/>
          <w:sz w:val="24"/>
          <w:szCs w:val="24"/>
        </w:rPr>
        <w:t xml:space="preserve">достоверение за липса на задължения към Столична община. </w:t>
      </w:r>
    </w:p>
    <w:p w14:paraId="76026E8E" w14:textId="77777777" w:rsidR="00E22B31" w:rsidRPr="00DB37BD" w:rsidRDefault="00E22B31" w:rsidP="008C7286">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DB37BD">
        <w:rPr>
          <w:rFonts w:ascii="Times New Roman" w:hAnsi="Times New Roman" w:cs="Times New Roman"/>
          <w:sz w:val="24"/>
          <w:szCs w:val="24"/>
        </w:rPr>
        <w:t xml:space="preserve">От Удостоверенията по букви </w:t>
      </w:r>
      <w:r w:rsidR="00D91EC0" w:rsidRPr="00DB37BD">
        <w:rPr>
          <w:rFonts w:ascii="Times New Roman" w:hAnsi="Times New Roman" w:cs="Times New Roman"/>
          <w:sz w:val="24"/>
          <w:szCs w:val="24"/>
        </w:rPr>
        <w:t>„</w:t>
      </w:r>
      <w:r w:rsidR="00B83EC8">
        <w:rPr>
          <w:rFonts w:ascii="Times New Roman" w:hAnsi="Times New Roman" w:cs="Times New Roman"/>
          <w:sz w:val="24"/>
          <w:szCs w:val="24"/>
        </w:rPr>
        <w:t>л</w:t>
      </w:r>
      <w:r w:rsidR="00D91EC0" w:rsidRPr="00DB37BD">
        <w:rPr>
          <w:rFonts w:ascii="Times New Roman" w:hAnsi="Times New Roman" w:cs="Times New Roman"/>
          <w:sz w:val="24"/>
          <w:szCs w:val="24"/>
        </w:rPr>
        <w:t>“</w:t>
      </w:r>
      <w:r w:rsidRPr="00DB37BD">
        <w:rPr>
          <w:rFonts w:ascii="Times New Roman" w:hAnsi="Times New Roman" w:cs="Times New Roman"/>
          <w:sz w:val="24"/>
          <w:szCs w:val="24"/>
        </w:rPr>
        <w:t xml:space="preserve"> и </w:t>
      </w:r>
      <w:r w:rsidR="00D91EC0" w:rsidRPr="00DB37BD">
        <w:rPr>
          <w:rFonts w:ascii="Times New Roman" w:hAnsi="Times New Roman" w:cs="Times New Roman"/>
          <w:sz w:val="24"/>
          <w:szCs w:val="24"/>
        </w:rPr>
        <w:t>„</w:t>
      </w:r>
      <w:r w:rsidR="00B83EC8">
        <w:rPr>
          <w:rFonts w:ascii="Times New Roman" w:hAnsi="Times New Roman" w:cs="Times New Roman"/>
          <w:sz w:val="24"/>
          <w:szCs w:val="24"/>
        </w:rPr>
        <w:t>м</w:t>
      </w:r>
      <w:r w:rsidR="00D91EC0" w:rsidRPr="00DB37BD">
        <w:rPr>
          <w:rFonts w:ascii="Times New Roman" w:hAnsi="Times New Roman" w:cs="Times New Roman"/>
          <w:sz w:val="24"/>
          <w:szCs w:val="24"/>
        </w:rPr>
        <w:t>“</w:t>
      </w:r>
      <w:r w:rsidRPr="00DB37BD">
        <w:rPr>
          <w:rFonts w:ascii="Times New Roman" w:hAnsi="Times New Roman" w:cs="Times New Roman"/>
          <w:sz w:val="24"/>
          <w:szCs w:val="24"/>
        </w:rPr>
        <w:t xml:space="preserve"> следва да е видна липсата на задължения или размерът на неплатените задължения следва да е не повече от 1 на сто от сумата на годишния общ оборот на предприятието-кандидат за последната приключена финансова година. </w:t>
      </w:r>
    </w:p>
    <w:p w14:paraId="56583937" w14:textId="0A1931F2" w:rsidR="00E22B31" w:rsidRPr="00DB37BD" w:rsidRDefault="00E22B31" w:rsidP="008C7286">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DB37BD">
        <w:rPr>
          <w:rFonts w:ascii="Times New Roman" w:hAnsi="Times New Roman" w:cs="Times New Roman"/>
          <w:sz w:val="24"/>
          <w:szCs w:val="24"/>
        </w:rPr>
        <w:t xml:space="preserve">Кандидат, който видно от </w:t>
      </w:r>
      <w:r w:rsidR="00625F1D">
        <w:rPr>
          <w:rFonts w:ascii="Times New Roman" w:hAnsi="Times New Roman" w:cs="Times New Roman"/>
          <w:sz w:val="24"/>
          <w:szCs w:val="24"/>
        </w:rPr>
        <w:t>у</w:t>
      </w:r>
      <w:r w:rsidRPr="00DB37BD">
        <w:rPr>
          <w:rFonts w:ascii="Times New Roman" w:hAnsi="Times New Roman" w:cs="Times New Roman"/>
          <w:sz w:val="24"/>
          <w:szCs w:val="24"/>
        </w:rPr>
        <w:t xml:space="preserve">достоверенията по букви </w:t>
      </w:r>
      <w:r w:rsidR="00F334B6">
        <w:rPr>
          <w:rFonts w:ascii="Times New Roman" w:hAnsi="Times New Roman" w:cs="Times New Roman"/>
          <w:sz w:val="24"/>
          <w:szCs w:val="24"/>
        </w:rPr>
        <w:t>к</w:t>
      </w:r>
      <w:r w:rsidRPr="00DB37BD">
        <w:rPr>
          <w:rFonts w:ascii="Times New Roman" w:hAnsi="Times New Roman" w:cs="Times New Roman"/>
          <w:sz w:val="24"/>
          <w:szCs w:val="24"/>
        </w:rPr>
        <w:t xml:space="preserve">/ и </w:t>
      </w:r>
      <w:r w:rsidR="00F334B6">
        <w:rPr>
          <w:rFonts w:ascii="Times New Roman" w:hAnsi="Times New Roman" w:cs="Times New Roman"/>
          <w:sz w:val="24"/>
          <w:szCs w:val="24"/>
        </w:rPr>
        <w:t>л</w:t>
      </w:r>
      <w:r w:rsidRPr="00DB37BD">
        <w:rPr>
          <w:rFonts w:ascii="Times New Roman" w:hAnsi="Times New Roman" w:cs="Times New Roman"/>
          <w:sz w:val="24"/>
          <w:szCs w:val="24"/>
        </w:rPr>
        <w:t>/ има задължения повече от 1 на сто от сумата на годишния общ оборот за последната приключена финансова година</w:t>
      </w:r>
      <w:r w:rsidR="00625F1D">
        <w:rPr>
          <w:rFonts w:ascii="Times New Roman" w:hAnsi="Times New Roman" w:cs="Times New Roman"/>
          <w:sz w:val="24"/>
          <w:szCs w:val="24"/>
        </w:rPr>
        <w:t>,</w:t>
      </w:r>
      <w:r w:rsidRPr="00DB37BD">
        <w:rPr>
          <w:rFonts w:ascii="Times New Roman" w:hAnsi="Times New Roman" w:cs="Times New Roman"/>
          <w:sz w:val="24"/>
          <w:szCs w:val="24"/>
        </w:rPr>
        <w:t xml:space="preserve"> има право да представи доказателства, че е предприел мерки, които гарантират неговата надеждност. За тази цел кандидатът може да представи следните документи: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 </w:t>
      </w:r>
    </w:p>
    <w:p w14:paraId="1197E819" w14:textId="77777777" w:rsidR="00E22B31" w:rsidRPr="00DB37BD" w:rsidRDefault="00B83EC8" w:rsidP="008C7286">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Pr>
          <w:rFonts w:ascii="Times New Roman" w:hAnsi="Times New Roman" w:cs="Times New Roman"/>
          <w:sz w:val="24"/>
          <w:szCs w:val="24"/>
        </w:rPr>
        <w:t>н</w:t>
      </w:r>
      <w:r w:rsidR="00E22B31" w:rsidRPr="00DB37BD">
        <w:rPr>
          <w:rFonts w:ascii="Times New Roman" w:hAnsi="Times New Roman" w:cs="Times New Roman"/>
          <w:sz w:val="24"/>
          <w:szCs w:val="24"/>
        </w:rPr>
        <w:t>/ Свидетелство за съдимост на всички лица с право да представляват кандидата (независимо от това дали заедно и/или поотделно, и/или по друг начин) няма да бъде изисквано на хартиен носител, но съдимостта на кандидатите ще се установи служебно от УО на ПМДР.</w:t>
      </w:r>
      <w:r w:rsidR="002E2952" w:rsidRPr="00DB37BD">
        <w:rPr>
          <w:rFonts w:ascii="Times New Roman" w:hAnsi="Times New Roman" w:cs="Times New Roman"/>
          <w:sz w:val="24"/>
          <w:szCs w:val="24"/>
        </w:rPr>
        <w:t xml:space="preserve"> </w:t>
      </w:r>
      <w:r w:rsidR="00E22B31" w:rsidRPr="00DB37BD">
        <w:rPr>
          <w:rFonts w:ascii="Times New Roman" w:hAnsi="Times New Roman" w:cs="Times New Roman"/>
          <w:sz w:val="24"/>
          <w:szCs w:val="24"/>
        </w:rPr>
        <w:t xml:space="preserve">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 </w:t>
      </w:r>
    </w:p>
    <w:p w14:paraId="0BAFB6E4" w14:textId="77777777" w:rsidR="00E22B31" w:rsidRPr="00DB37BD" w:rsidRDefault="00B83EC8" w:rsidP="008C7286">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Pr>
          <w:rFonts w:ascii="Times New Roman" w:hAnsi="Times New Roman" w:cs="Times New Roman"/>
          <w:sz w:val="24"/>
          <w:szCs w:val="24"/>
        </w:rPr>
        <w:t>о</w:t>
      </w:r>
      <w:r w:rsidR="00E22B31" w:rsidRPr="00DB37BD">
        <w:rPr>
          <w:rFonts w:ascii="Times New Roman" w:hAnsi="Times New Roman" w:cs="Times New Roman"/>
          <w:sz w:val="24"/>
          <w:szCs w:val="24"/>
        </w:rPr>
        <w:t>/ удостоверение от органите на Изпълнителна агенция „Главна инспекция по труда“ (издадени не по-рано от 1 месец преди датата на представянето им) за доказване липса на установено с влязло в сила наказателно постановление</w:t>
      </w:r>
      <w:r w:rsidR="00D91EC0" w:rsidRPr="00DB37BD">
        <w:rPr>
          <w:rFonts w:ascii="Times New Roman" w:hAnsi="Times New Roman" w:cs="Times New Roman"/>
          <w:sz w:val="24"/>
          <w:szCs w:val="24"/>
        </w:rPr>
        <w:t xml:space="preserve"> или съдебно решение</w:t>
      </w:r>
      <w:r w:rsidR="00E22B31" w:rsidRPr="00DB37BD">
        <w:rPr>
          <w:rFonts w:ascii="Times New Roman" w:hAnsi="Times New Roman" w:cs="Times New Roman"/>
          <w:sz w:val="24"/>
          <w:szCs w:val="24"/>
        </w:rPr>
        <w:t xml:space="preserve">,  нарушение </w:t>
      </w:r>
      <w:r w:rsidR="00E22B31" w:rsidRPr="00DB37BD">
        <w:rPr>
          <w:rFonts w:ascii="Times New Roman" w:hAnsi="Times New Roman" w:cs="Times New Roman"/>
          <w:sz w:val="24"/>
          <w:szCs w:val="24"/>
        </w:rPr>
        <w:lastRenderedPageBreak/>
        <w:t xml:space="preserve">на чл. 61, ал. 1, чл. 62, ал. 1 или 3, чл. 63, ал. 1 или 2, чл. 118, чл. 128, чл. 228, ал. 3, чл. 245 и чл. 301 - 305 от Кодекса на труда или </w:t>
      </w:r>
      <w:r w:rsidR="00D91EC0" w:rsidRPr="00DB37BD">
        <w:rPr>
          <w:rFonts w:ascii="Times New Roman" w:hAnsi="Times New Roman" w:cs="Times New Roman"/>
          <w:sz w:val="24"/>
          <w:szCs w:val="24"/>
        </w:rPr>
        <w:t xml:space="preserve">чл. 13, ал. 1 от Закона за трудовата миграция и трудовата мобилност или </w:t>
      </w:r>
      <w:r w:rsidR="00E22B31" w:rsidRPr="00DB37BD">
        <w:rPr>
          <w:rFonts w:ascii="Times New Roman" w:hAnsi="Times New Roman" w:cs="Times New Roman"/>
          <w:sz w:val="24"/>
          <w:szCs w:val="24"/>
        </w:rPr>
        <w:t>аналогични задължения, установени с акт на компетентен орган, съгласно законодателството на държавата, в която кандидатът е установен.</w:t>
      </w:r>
    </w:p>
    <w:p w14:paraId="6F07F7F5" w14:textId="77777777" w:rsidR="00E22B31" w:rsidRPr="00DB37BD" w:rsidRDefault="00160412" w:rsidP="008C7286">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160412">
        <w:rPr>
          <w:rFonts w:ascii="Times New Roman" w:hAnsi="Times New Roman" w:cs="Times New Roman"/>
          <w:b/>
          <w:sz w:val="24"/>
          <w:szCs w:val="24"/>
        </w:rPr>
        <w:t>ВАЖНО:</w:t>
      </w:r>
      <w:r>
        <w:rPr>
          <w:rFonts w:ascii="Times New Roman" w:hAnsi="Times New Roman" w:cs="Times New Roman"/>
          <w:sz w:val="24"/>
          <w:szCs w:val="24"/>
        </w:rPr>
        <w:t xml:space="preserve"> </w:t>
      </w:r>
      <w:r w:rsidR="00E22B31" w:rsidRPr="00DB37BD">
        <w:rPr>
          <w:rFonts w:ascii="Times New Roman" w:hAnsi="Times New Roman" w:cs="Times New Roman"/>
          <w:sz w:val="24"/>
          <w:szCs w:val="24"/>
        </w:rPr>
        <w:t>С кандидатите, които не представят липсващите документи или представят документи, които не съответстват на изискванията, не се сключват административни договори за предоставяне на безвъзмездна финансова помощ и се издава мотивирано решение за отказ за предоставяне на безвъзмездна финансова помощ. На тяхно място ще бъдат поканени за договаряне съответния брой кандидати от резервния списък (в случай че такъв е съставен), по поредността на класирането им до изчерпване на общия наличен бюджет по процедурата.</w:t>
      </w:r>
    </w:p>
    <w:p w14:paraId="1FC05583" w14:textId="77777777" w:rsidR="00E22B31" w:rsidRPr="00DB37BD" w:rsidRDefault="00E22B31" w:rsidP="008C7286">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DB37BD">
        <w:rPr>
          <w:rFonts w:ascii="Times New Roman" w:hAnsi="Times New Roman" w:cs="Times New Roman"/>
          <w:sz w:val="24"/>
          <w:szCs w:val="24"/>
        </w:rPr>
        <w:t>Когато при извършване на проверката по същество на представените от кандидатите документи при сключване на административния договор за предоставяне на безвъзмездна финансова помощ, се установи несъответствие между декларирани данни на етап кандидатстване и информацията, посочена в представените документи, договор не се сключва, като за договаряне ще бъдат поканени съответния брой кандидати от резервния списък (в случай че такъв е съставен), по поредността на класирането им в съответната категория предприятие, до изчерпване на общия наличен бюджет по процедурата.</w:t>
      </w:r>
    </w:p>
    <w:p w14:paraId="309D3E75" w14:textId="1556BDA9" w:rsidR="00E22B31" w:rsidRPr="00DB37BD" w:rsidRDefault="00E22B31" w:rsidP="008C7286">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DB37BD">
        <w:rPr>
          <w:rFonts w:ascii="Times New Roman" w:hAnsi="Times New Roman" w:cs="Times New Roman"/>
          <w:sz w:val="24"/>
          <w:szCs w:val="24"/>
        </w:rPr>
        <w:t xml:space="preserve">Ако кандидат по одобрен за финансиране проект откаже сключване на административен договор за предоставяне на </w:t>
      </w:r>
      <w:r w:rsidR="00893791" w:rsidRPr="00DB37BD">
        <w:rPr>
          <w:rFonts w:ascii="Times New Roman" w:hAnsi="Times New Roman" w:cs="Times New Roman"/>
          <w:sz w:val="24"/>
          <w:szCs w:val="24"/>
        </w:rPr>
        <w:t>БФ</w:t>
      </w:r>
      <w:r w:rsidR="00625F1D">
        <w:rPr>
          <w:rFonts w:ascii="Times New Roman" w:hAnsi="Times New Roman" w:cs="Times New Roman"/>
          <w:sz w:val="24"/>
          <w:szCs w:val="24"/>
        </w:rPr>
        <w:t>П</w:t>
      </w:r>
      <w:r w:rsidR="00893791" w:rsidRPr="00DB37BD">
        <w:rPr>
          <w:rFonts w:ascii="Times New Roman" w:hAnsi="Times New Roman" w:cs="Times New Roman"/>
          <w:sz w:val="24"/>
          <w:szCs w:val="24"/>
        </w:rPr>
        <w:t xml:space="preserve">, </w:t>
      </w:r>
      <w:r w:rsidRPr="00DB37BD">
        <w:rPr>
          <w:rFonts w:ascii="Times New Roman" w:hAnsi="Times New Roman" w:cs="Times New Roman"/>
          <w:sz w:val="24"/>
          <w:szCs w:val="24"/>
        </w:rPr>
        <w:t>се пристъпва към сключване на такъв договор с кандидатите от резервния списък (в случай че такъв е съставен) по поредността на класирането им в съответната категория предприятие, до изчерпване на наличния бюджет по процедурата.</w:t>
      </w:r>
    </w:p>
    <w:p w14:paraId="1B71ED5E" w14:textId="039DBBDA" w:rsidR="00E22B31" w:rsidRPr="00DB37BD" w:rsidRDefault="00E22B31" w:rsidP="008C7286">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DB37BD">
        <w:rPr>
          <w:rFonts w:ascii="Times New Roman" w:hAnsi="Times New Roman" w:cs="Times New Roman"/>
          <w:sz w:val="24"/>
          <w:szCs w:val="24"/>
        </w:rPr>
        <w:t>Ръководителят на УО на ПМДР</w:t>
      </w:r>
      <w:r w:rsidR="00160412">
        <w:rPr>
          <w:rFonts w:ascii="Times New Roman" w:hAnsi="Times New Roman" w:cs="Times New Roman"/>
          <w:sz w:val="24"/>
          <w:szCs w:val="24"/>
        </w:rPr>
        <w:t>/Председателя</w:t>
      </w:r>
      <w:r w:rsidR="00BC671D">
        <w:rPr>
          <w:rFonts w:ascii="Times New Roman" w:hAnsi="Times New Roman" w:cs="Times New Roman"/>
          <w:sz w:val="24"/>
          <w:szCs w:val="24"/>
        </w:rPr>
        <w:t>т</w:t>
      </w:r>
      <w:r w:rsidR="00160412">
        <w:rPr>
          <w:rFonts w:ascii="Times New Roman" w:hAnsi="Times New Roman" w:cs="Times New Roman"/>
          <w:sz w:val="24"/>
          <w:szCs w:val="24"/>
        </w:rPr>
        <w:t xml:space="preserve"> на МИРГ </w:t>
      </w:r>
      <w:r w:rsidR="00625F1D">
        <w:rPr>
          <w:rFonts w:ascii="Times New Roman" w:hAnsi="Times New Roman" w:cs="Times New Roman"/>
          <w:sz w:val="24"/>
          <w:szCs w:val="24"/>
        </w:rPr>
        <w:t>„</w:t>
      </w:r>
      <w:r w:rsidR="00160412">
        <w:rPr>
          <w:rFonts w:ascii="Times New Roman" w:hAnsi="Times New Roman" w:cs="Times New Roman"/>
          <w:sz w:val="24"/>
          <w:szCs w:val="24"/>
        </w:rPr>
        <w:t>Поморие</w:t>
      </w:r>
      <w:r w:rsidR="00625F1D">
        <w:rPr>
          <w:rFonts w:ascii="Times New Roman" w:hAnsi="Times New Roman" w:cs="Times New Roman"/>
          <w:sz w:val="24"/>
          <w:szCs w:val="24"/>
        </w:rPr>
        <w:t>“</w:t>
      </w:r>
      <w:r w:rsidRPr="00DB37BD">
        <w:rPr>
          <w:rFonts w:ascii="Times New Roman" w:hAnsi="Times New Roman" w:cs="Times New Roman"/>
          <w:sz w:val="24"/>
          <w:szCs w:val="24"/>
        </w:rPr>
        <w:t xml:space="preserve"> взема мотивирано решение за отказ за предоставяне на безвъзмездна финансова помощ в следните случаи:</w:t>
      </w:r>
    </w:p>
    <w:p w14:paraId="7CABE0F9" w14:textId="77777777" w:rsidR="00E22B31" w:rsidRPr="00DB37BD" w:rsidRDefault="00E22B31" w:rsidP="008C7286">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DB37BD">
        <w:rPr>
          <w:rFonts w:ascii="Times New Roman" w:hAnsi="Times New Roman" w:cs="Times New Roman"/>
          <w:sz w:val="24"/>
          <w:szCs w:val="24"/>
        </w:rPr>
        <w:t>-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14:paraId="68E2A8A4" w14:textId="77777777" w:rsidR="00E22B31" w:rsidRPr="00DB37BD" w:rsidRDefault="00E22B31" w:rsidP="008C7286">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DB37BD">
        <w:rPr>
          <w:rFonts w:ascii="Times New Roman" w:hAnsi="Times New Roman" w:cs="Times New Roman"/>
          <w:sz w:val="24"/>
          <w:szCs w:val="24"/>
        </w:rPr>
        <w:t>-  при несъгласие на кандидата да сключи административен договор за предоставяне на БФП;</w:t>
      </w:r>
    </w:p>
    <w:p w14:paraId="5A6C82E7" w14:textId="77777777" w:rsidR="00E22B31" w:rsidRPr="00DB37BD" w:rsidRDefault="00E22B31" w:rsidP="008C7286">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DB37BD">
        <w:rPr>
          <w:rFonts w:ascii="Times New Roman" w:hAnsi="Times New Roman" w:cs="Times New Roman"/>
          <w:sz w:val="24"/>
          <w:szCs w:val="24"/>
        </w:rPr>
        <w:t xml:space="preserve">-  за проектни предложения, </w:t>
      </w:r>
      <w:r w:rsidR="00893791" w:rsidRPr="00DB37BD">
        <w:rPr>
          <w:rFonts w:ascii="Times New Roman" w:hAnsi="Times New Roman" w:cs="Times New Roman"/>
          <w:sz w:val="24"/>
          <w:szCs w:val="24"/>
        </w:rPr>
        <w:t xml:space="preserve">при </w:t>
      </w:r>
      <w:r w:rsidRPr="00DB37BD">
        <w:rPr>
          <w:rFonts w:ascii="Times New Roman" w:hAnsi="Times New Roman" w:cs="Times New Roman"/>
          <w:sz w:val="24"/>
          <w:szCs w:val="24"/>
        </w:rPr>
        <w:t>които се предвижда финансиране в нарушение на чл. 4, ал. 4 на ЗУСЕСИФ;</w:t>
      </w:r>
    </w:p>
    <w:p w14:paraId="0FE6C444" w14:textId="77777777" w:rsidR="00E22B31" w:rsidRPr="00DB37BD" w:rsidRDefault="00E22B31" w:rsidP="008C7286">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DB37BD">
        <w:rPr>
          <w:rFonts w:ascii="Times New Roman" w:hAnsi="Times New Roman" w:cs="Times New Roman"/>
          <w:sz w:val="24"/>
          <w:szCs w:val="24"/>
        </w:rPr>
        <w:lastRenderedPageBreak/>
        <w:t>- на кандидат, който не отговаря на изискванията за бенефициент или не е представил в горепосочения срок доказателствата за това;</w:t>
      </w:r>
    </w:p>
    <w:p w14:paraId="23043135" w14:textId="77777777" w:rsidR="00E22B31" w:rsidRPr="00DB37BD" w:rsidRDefault="00E22B31" w:rsidP="008C7286">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DB37BD">
        <w:rPr>
          <w:rFonts w:ascii="Times New Roman" w:hAnsi="Times New Roman" w:cs="Times New Roman"/>
          <w:sz w:val="24"/>
          <w:szCs w:val="24"/>
        </w:rPr>
        <w:t xml:space="preserve">- за проектни предложения, при които държавната помощ е недопустима или се надхвърлят прагът на допустимата държавна помощ или установените в акт на ЕС прагове за минимална помощ. </w:t>
      </w:r>
    </w:p>
    <w:p w14:paraId="72E0832F" w14:textId="77777777" w:rsidR="00E22B31" w:rsidRPr="00DB37BD" w:rsidRDefault="00E22B31" w:rsidP="008C7286">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DB37BD">
        <w:rPr>
          <w:rFonts w:ascii="Times New Roman" w:hAnsi="Times New Roman" w:cs="Times New Roman"/>
          <w:b/>
          <w:bCs/>
          <w:sz w:val="24"/>
          <w:szCs w:val="24"/>
        </w:rPr>
        <w:t>Допълнителна информация:</w:t>
      </w:r>
      <w:r w:rsidRPr="00DB37BD">
        <w:rPr>
          <w:rFonts w:ascii="Times New Roman" w:hAnsi="Times New Roman" w:cs="Times New Roman"/>
          <w:sz w:val="24"/>
          <w:szCs w:val="24"/>
        </w:rPr>
        <w:t xml:space="preserve"> </w:t>
      </w:r>
    </w:p>
    <w:p w14:paraId="2A15A679" w14:textId="103C8D26" w:rsidR="00E22B31" w:rsidRPr="00DB37BD" w:rsidRDefault="00E22B31" w:rsidP="008C7286">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DB37BD">
        <w:rPr>
          <w:rFonts w:ascii="Times New Roman" w:hAnsi="Times New Roman" w:cs="Times New Roman"/>
          <w:sz w:val="24"/>
          <w:szCs w:val="24"/>
        </w:rPr>
        <w:t>У</w:t>
      </w:r>
      <w:r w:rsidR="00893791" w:rsidRPr="00DB37BD">
        <w:rPr>
          <w:rFonts w:ascii="Times New Roman" w:hAnsi="Times New Roman" w:cs="Times New Roman"/>
          <w:sz w:val="24"/>
          <w:szCs w:val="24"/>
        </w:rPr>
        <w:t>О на ПМДР</w:t>
      </w:r>
      <w:r w:rsidR="00160412">
        <w:rPr>
          <w:rFonts w:ascii="Times New Roman" w:hAnsi="Times New Roman" w:cs="Times New Roman"/>
          <w:sz w:val="24"/>
          <w:szCs w:val="24"/>
        </w:rPr>
        <w:t xml:space="preserve">/МИРГ </w:t>
      </w:r>
      <w:r w:rsidR="009A0A29" w:rsidRPr="006E456F">
        <w:rPr>
          <w:rFonts w:ascii="Times New Roman" w:hAnsi="Times New Roman" w:cs="Times New Roman"/>
          <w:b/>
          <w:sz w:val="24"/>
          <w:szCs w:val="24"/>
        </w:rPr>
        <w:t>„</w:t>
      </w:r>
      <w:r w:rsidR="00160412" w:rsidRPr="006E456F">
        <w:rPr>
          <w:rFonts w:ascii="Times New Roman" w:hAnsi="Times New Roman" w:cs="Times New Roman"/>
          <w:b/>
          <w:sz w:val="24"/>
          <w:szCs w:val="24"/>
        </w:rPr>
        <w:t>Поморие</w:t>
      </w:r>
      <w:r w:rsidR="009A0A29" w:rsidRPr="006E456F">
        <w:rPr>
          <w:rFonts w:ascii="Times New Roman" w:hAnsi="Times New Roman" w:cs="Times New Roman"/>
          <w:b/>
          <w:sz w:val="24"/>
          <w:szCs w:val="24"/>
        </w:rPr>
        <w:t>“</w:t>
      </w:r>
      <w:r w:rsidR="00893791" w:rsidRPr="00DB37BD">
        <w:rPr>
          <w:rFonts w:ascii="Times New Roman" w:hAnsi="Times New Roman" w:cs="Times New Roman"/>
          <w:sz w:val="24"/>
          <w:szCs w:val="24"/>
        </w:rPr>
        <w:t xml:space="preserve"> </w:t>
      </w:r>
      <w:r w:rsidRPr="00DB37BD">
        <w:rPr>
          <w:rFonts w:ascii="Times New Roman" w:hAnsi="Times New Roman" w:cs="Times New Roman"/>
          <w:sz w:val="24"/>
          <w:szCs w:val="24"/>
        </w:rPr>
        <w:t>запазва правото си в случай на необходимост да изисква от кандидата допълнителна информация/документи.</w:t>
      </w:r>
    </w:p>
    <w:p w14:paraId="1BA0484D" w14:textId="5AA49253" w:rsidR="00E22B31" w:rsidRPr="00DB37BD" w:rsidRDefault="00893791" w:rsidP="008C7286">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DB37BD">
        <w:rPr>
          <w:rFonts w:ascii="Times New Roman" w:hAnsi="Times New Roman" w:cs="Times New Roman"/>
          <w:sz w:val="24"/>
          <w:szCs w:val="24"/>
        </w:rPr>
        <w:t>УО на ПМДР</w:t>
      </w:r>
      <w:r w:rsidR="00160412">
        <w:rPr>
          <w:rFonts w:ascii="Times New Roman" w:hAnsi="Times New Roman" w:cs="Times New Roman"/>
          <w:sz w:val="24"/>
          <w:szCs w:val="24"/>
        </w:rPr>
        <w:t xml:space="preserve">/ МИРГ </w:t>
      </w:r>
      <w:r w:rsidR="009A0A29">
        <w:rPr>
          <w:rFonts w:ascii="Times New Roman" w:hAnsi="Times New Roman" w:cs="Times New Roman"/>
          <w:sz w:val="24"/>
          <w:szCs w:val="24"/>
        </w:rPr>
        <w:t>„</w:t>
      </w:r>
      <w:r w:rsidR="00160412" w:rsidRPr="006E456F">
        <w:rPr>
          <w:rFonts w:ascii="Times New Roman" w:hAnsi="Times New Roman" w:cs="Times New Roman"/>
          <w:b/>
          <w:sz w:val="24"/>
          <w:szCs w:val="24"/>
        </w:rPr>
        <w:t>Поморие</w:t>
      </w:r>
      <w:r w:rsidR="009A0A29" w:rsidRPr="006E456F">
        <w:rPr>
          <w:rFonts w:ascii="Times New Roman" w:hAnsi="Times New Roman" w:cs="Times New Roman"/>
          <w:b/>
          <w:sz w:val="24"/>
          <w:szCs w:val="24"/>
        </w:rPr>
        <w:t>“</w:t>
      </w:r>
      <w:r w:rsidRPr="006E456F">
        <w:rPr>
          <w:rFonts w:ascii="Times New Roman" w:hAnsi="Times New Roman" w:cs="Times New Roman"/>
          <w:b/>
          <w:sz w:val="24"/>
          <w:szCs w:val="24"/>
        </w:rPr>
        <w:t xml:space="preserve"> </w:t>
      </w:r>
      <w:r w:rsidR="00E22B31" w:rsidRPr="00DB37BD">
        <w:rPr>
          <w:rFonts w:ascii="Times New Roman" w:hAnsi="Times New Roman" w:cs="Times New Roman"/>
          <w:sz w:val="24"/>
          <w:szCs w:val="24"/>
        </w:rPr>
        <w:t>не носи отговорност</w:t>
      </w:r>
      <w:r w:rsidR="00160412">
        <w:rPr>
          <w:rFonts w:ascii="Times New Roman" w:hAnsi="Times New Roman" w:cs="Times New Roman"/>
          <w:sz w:val="24"/>
          <w:szCs w:val="24"/>
        </w:rPr>
        <w:t>,</w:t>
      </w:r>
      <w:r w:rsidR="00E22B31" w:rsidRPr="00DB37BD">
        <w:rPr>
          <w:rFonts w:ascii="Times New Roman" w:hAnsi="Times New Roman" w:cs="Times New Roman"/>
          <w:sz w:val="24"/>
          <w:szCs w:val="24"/>
        </w:rPr>
        <w:t xml:space="preserve"> ако поради грешни и/или непълни данни за кореспонденция, предоставени от самите кандидати, не получават кореспонденцията си с У</w:t>
      </w:r>
      <w:r w:rsidRPr="00DB37BD">
        <w:rPr>
          <w:rFonts w:ascii="Times New Roman" w:hAnsi="Times New Roman" w:cs="Times New Roman"/>
          <w:sz w:val="24"/>
          <w:szCs w:val="24"/>
        </w:rPr>
        <w:t>О</w:t>
      </w:r>
      <w:r w:rsidR="00160412">
        <w:rPr>
          <w:rFonts w:ascii="Times New Roman" w:hAnsi="Times New Roman" w:cs="Times New Roman"/>
          <w:sz w:val="24"/>
          <w:szCs w:val="24"/>
        </w:rPr>
        <w:t>/МИРГ</w:t>
      </w:r>
      <w:r w:rsidRPr="00DB37BD">
        <w:rPr>
          <w:rFonts w:ascii="Times New Roman" w:hAnsi="Times New Roman" w:cs="Times New Roman"/>
          <w:sz w:val="24"/>
          <w:szCs w:val="24"/>
        </w:rPr>
        <w:t xml:space="preserve">. </w:t>
      </w:r>
    </w:p>
    <w:p w14:paraId="6F026B5D" w14:textId="77777777" w:rsidR="00E22B31" w:rsidRPr="00DB37BD" w:rsidRDefault="00E22B31" w:rsidP="008C7286">
      <w:pPr>
        <w:pBdr>
          <w:top w:val="single" w:sz="4" w:space="1" w:color="auto"/>
          <w:left w:val="single" w:sz="4" w:space="4" w:color="auto"/>
          <w:bottom w:val="single" w:sz="4" w:space="1" w:color="auto"/>
          <w:right w:val="single" w:sz="4" w:space="4" w:color="auto"/>
        </w:pBdr>
        <w:tabs>
          <w:tab w:val="left" w:pos="-180"/>
        </w:tabs>
        <w:spacing w:after="120" w:line="276" w:lineRule="auto"/>
        <w:jc w:val="both"/>
        <w:rPr>
          <w:rFonts w:ascii="Times New Roman" w:hAnsi="Times New Roman" w:cs="Times New Roman"/>
          <w:sz w:val="24"/>
          <w:szCs w:val="24"/>
        </w:rPr>
      </w:pPr>
      <w:r w:rsidRPr="00DB37BD">
        <w:rPr>
          <w:rFonts w:ascii="Times New Roman" w:hAnsi="Times New Roman" w:cs="Times New Roman"/>
          <w:sz w:val="24"/>
          <w:szCs w:val="24"/>
        </w:rPr>
        <w:t>Всеки кандидат може да подаде до Ръководителя на У</w:t>
      </w:r>
      <w:r w:rsidR="00893791" w:rsidRPr="00DB37BD">
        <w:rPr>
          <w:rFonts w:ascii="Times New Roman" w:hAnsi="Times New Roman" w:cs="Times New Roman"/>
          <w:sz w:val="24"/>
          <w:szCs w:val="24"/>
        </w:rPr>
        <w:t xml:space="preserve">О на ПМДР </w:t>
      </w:r>
      <w:r w:rsidRPr="00DB37BD">
        <w:rPr>
          <w:rFonts w:ascii="Times New Roman" w:hAnsi="Times New Roman" w:cs="Times New Roman"/>
          <w:sz w:val="24"/>
          <w:szCs w:val="24"/>
        </w:rPr>
        <w:t>сигнал за предоставяне на невярна и/или подвеждаща информация от кандидати в процедури по предоставяне на безвъзмездна финансова помощ по ПМДР</w:t>
      </w:r>
      <w:r w:rsidR="00160412">
        <w:rPr>
          <w:rFonts w:ascii="Times New Roman" w:hAnsi="Times New Roman" w:cs="Times New Roman"/>
          <w:sz w:val="24"/>
          <w:szCs w:val="24"/>
        </w:rPr>
        <w:t>/СВОМР на МИРГ</w:t>
      </w:r>
      <w:r w:rsidRPr="00DB37BD">
        <w:rPr>
          <w:rFonts w:ascii="Times New Roman" w:hAnsi="Times New Roman" w:cs="Times New Roman"/>
          <w:sz w:val="24"/>
          <w:szCs w:val="24"/>
        </w:rPr>
        <w:t xml:space="preserve"> и/или от бенефициентите на безвъзмездна финансова помощ по ПМДР</w:t>
      </w:r>
      <w:r w:rsidR="00160412">
        <w:rPr>
          <w:rFonts w:ascii="Times New Roman" w:hAnsi="Times New Roman" w:cs="Times New Roman"/>
          <w:sz w:val="24"/>
          <w:szCs w:val="24"/>
        </w:rPr>
        <w:t>/СВОМР на МИРГ</w:t>
      </w:r>
      <w:r w:rsidRPr="00DB37BD">
        <w:rPr>
          <w:rFonts w:ascii="Times New Roman" w:hAnsi="Times New Roman" w:cs="Times New Roman"/>
          <w:sz w:val="24"/>
          <w:szCs w:val="24"/>
        </w:rPr>
        <w:t>, които при изпълнение на договор, сключен по проект</w:t>
      </w:r>
      <w:r w:rsidR="00893791" w:rsidRPr="00DB37BD">
        <w:rPr>
          <w:rFonts w:ascii="Times New Roman" w:hAnsi="Times New Roman" w:cs="Times New Roman"/>
          <w:sz w:val="24"/>
          <w:szCs w:val="24"/>
        </w:rPr>
        <w:t>,</w:t>
      </w:r>
      <w:r w:rsidRPr="00DB37BD">
        <w:rPr>
          <w:rFonts w:ascii="Times New Roman" w:hAnsi="Times New Roman" w:cs="Times New Roman"/>
          <w:sz w:val="24"/>
          <w:szCs w:val="24"/>
        </w:rPr>
        <w:t xml:space="preserve"> финансиран от Е</w:t>
      </w:r>
      <w:r w:rsidR="00893791" w:rsidRPr="00DB37BD">
        <w:rPr>
          <w:rFonts w:ascii="Times New Roman" w:hAnsi="Times New Roman" w:cs="Times New Roman"/>
          <w:sz w:val="24"/>
          <w:szCs w:val="24"/>
        </w:rPr>
        <w:t>ФМДР</w:t>
      </w:r>
      <w:r w:rsidRPr="00DB37BD">
        <w:rPr>
          <w:rFonts w:ascii="Times New Roman" w:hAnsi="Times New Roman" w:cs="Times New Roman"/>
          <w:sz w:val="24"/>
          <w:szCs w:val="24"/>
        </w:rPr>
        <w:t>, предоставят невярна и /или подвеждаща информация</w:t>
      </w:r>
      <w:r w:rsidR="00893791" w:rsidRPr="00DB37BD">
        <w:rPr>
          <w:rFonts w:ascii="Times New Roman" w:hAnsi="Times New Roman" w:cs="Times New Roman"/>
          <w:sz w:val="24"/>
          <w:szCs w:val="24"/>
        </w:rPr>
        <w:t>,</w:t>
      </w:r>
      <w:r w:rsidRPr="00DB37BD">
        <w:rPr>
          <w:rFonts w:ascii="Times New Roman" w:hAnsi="Times New Roman" w:cs="Times New Roman"/>
          <w:sz w:val="24"/>
          <w:szCs w:val="24"/>
        </w:rPr>
        <w:t xml:space="preserve"> за вписване в регистъра и проверка.</w:t>
      </w:r>
    </w:p>
    <w:p w14:paraId="4ADDD43B" w14:textId="77777777" w:rsidR="00FD21FA" w:rsidRPr="00DB37BD" w:rsidRDefault="00FD21FA" w:rsidP="00FD21FA">
      <w:pPr>
        <w:keepNext/>
        <w:keepLines/>
        <w:spacing w:before="200" w:after="0"/>
        <w:outlineLvl w:val="1"/>
        <w:rPr>
          <w:rFonts w:ascii="Times New Roman" w:eastAsia="Times New Roman" w:hAnsi="Times New Roman" w:cs="Times New Roman"/>
          <w:b/>
          <w:bCs/>
          <w:color w:val="5B9BD5"/>
          <w:sz w:val="26"/>
          <w:szCs w:val="26"/>
        </w:rPr>
      </w:pPr>
      <w:bookmarkStart w:id="86" w:name="_Toc451334658"/>
      <w:bookmarkStart w:id="87" w:name="_Toc475538960"/>
      <w:bookmarkStart w:id="88" w:name="_Toc499645067"/>
      <w:r w:rsidRPr="00BA4C95">
        <w:rPr>
          <w:rFonts w:ascii="Times New Roman" w:eastAsia="Times New Roman" w:hAnsi="Times New Roman" w:cs="Times New Roman"/>
          <w:b/>
          <w:bCs/>
          <w:color w:val="5B9BD5"/>
          <w:sz w:val="26"/>
          <w:szCs w:val="26"/>
        </w:rPr>
        <w:t>28. Приложения към Условията за кандидатстване:</w:t>
      </w:r>
      <w:bookmarkEnd w:id="86"/>
      <w:bookmarkEnd w:id="87"/>
      <w:bookmarkEnd w:id="88"/>
    </w:p>
    <w:p w14:paraId="3B23C89B" w14:textId="1E68E165" w:rsidR="003D2A23" w:rsidRDefault="003D2A23" w:rsidP="008B22DC">
      <w:pPr>
        <w:numPr>
          <w:ilvl w:val="0"/>
          <w:numId w:val="12"/>
        </w:numPr>
        <w:pBdr>
          <w:top w:val="single" w:sz="4" w:space="1" w:color="auto"/>
          <w:left w:val="single" w:sz="4" w:space="4" w:color="auto"/>
          <w:bottom w:val="single" w:sz="4" w:space="0" w:color="auto"/>
          <w:right w:val="single" w:sz="4" w:space="4" w:color="auto"/>
        </w:pBdr>
        <w:spacing w:line="276" w:lineRule="auto"/>
        <w:ind w:left="426" w:hanging="426"/>
        <w:jc w:val="both"/>
        <w:rPr>
          <w:rFonts w:ascii="Times New Roman" w:hAnsi="Times New Roman" w:cs="Times New Roman"/>
          <w:sz w:val="24"/>
          <w:szCs w:val="24"/>
        </w:rPr>
      </w:pPr>
      <w:r w:rsidRPr="003D2A23">
        <w:rPr>
          <w:rFonts w:ascii="Times New Roman" w:hAnsi="Times New Roman" w:cs="Times New Roman"/>
          <w:sz w:val="24"/>
          <w:szCs w:val="24"/>
        </w:rPr>
        <w:t>Приложение № 1 към чл. 9, т. 1 от Закона за бюджета на държавното обществено осигуряване за 20</w:t>
      </w:r>
      <w:r w:rsidR="00C86D14">
        <w:rPr>
          <w:rFonts w:ascii="Times New Roman" w:hAnsi="Times New Roman" w:cs="Times New Roman"/>
          <w:sz w:val="24"/>
          <w:szCs w:val="24"/>
        </w:rPr>
        <w:t>20</w:t>
      </w:r>
      <w:r w:rsidRPr="003D2A23">
        <w:rPr>
          <w:rFonts w:ascii="Times New Roman" w:hAnsi="Times New Roman" w:cs="Times New Roman"/>
          <w:sz w:val="24"/>
          <w:szCs w:val="24"/>
        </w:rPr>
        <w:t xml:space="preserve"> г</w:t>
      </w:r>
      <w:r w:rsidR="005D64BD">
        <w:rPr>
          <w:rFonts w:ascii="Times New Roman" w:hAnsi="Times New Roman" w:cs="Times New Roman"/>
          <w:sz w:val="24"/>
          <w:szCs w:val="24"/>
        </w:rPr>
        <w:t>.;</w:t>
      </w:r>
    </w:p>
    <w:p w14:paraId="66D3AEBC" w14:textId="77777777" w:rsidR="00BA4C95" w:rsidRDefault="00BA4C95" w:rsidP="008B22DC">
      <w:pPr>
        <w:numPr>
          <w:ilvl w:val="0"/>
          <w:numId w:val="12"/>
        </w:numPr>
        <w:pBdr>
          <w:top w:val="single" w:sz="4" w:space="1" w:color="auto"/>
          <w:left w:val="single" w:sz="4" w:space="4" w:color="auto"/>
          <w:bottom w:val="single" w:sz="4" w:space="0" w:color="auto"/>
          <w:right w:val="single" w:sz="4" w:space="4" w:color="auto"/>
        </w:pBdr>
        <w:spacing w:line="276" w:lineRule="auto"/>
        <w:ind w:left="426" w:hanging="426"/>
        <w:jc w:val="both"/>
        <w:rPr>
          <w:rFonts w:ascii="Times New Roman" w:hAnsi="Times New Roman" w:cs="Times New Roman"/>
          <w:sz w:val="24"/>
          <w:szCs w:val="24"/>
        </w:rPr>
      </w:pPr>
      <w:r w:rsidRPr="00DB37BD">
        <w:rPr>
          <w:rFonts w:ascii="Times New Roman" w:hAnsi="Times New Roman" w:cs="Times New Roman"/>
          <w:sz w:val="24"/>
          <w:szCs w:val="24"/>
        </w:rPr>
        <w:t>Приложение № 2 -Указания за попълване на електронен Формуляр за кандидатстване;</w:t>
      </w:r>
    </w:p>
    <w:p w14:paraId="61E346A0" w14:textId="553C50BE" w:rsidR="00FD21FA" w:rsidRPr="00DB37BD" w:rsidRDefault="00BA4C95" w:rsidP="008B22DC">
      <w:pPr>
        <w:numPr>
          <w:ilvl w:val="0"/>
          <w:numId w:val="12"/>
        </w:numPr>
        <w:pBdr>
          <w:top w:val="single" w:sz="4" w:space="1" w:color="auto"/>
          <w:left w:val="single" w:sz="4" w:space="4" w:color="auto"/>
          <w:bottom w:val="single" w:sz="4" w:space="0" w:color="auto"/>
          <w:right w:val="single" w:sz="4" w:space="4" w:color="auto"/>
        </w:pBdr>
        <w:spacing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Приложение № 3</w:t>
      </w:r>
      <w:r w:rsidR="00FD21FA" w:rsidRPr="00DB37BD">
        <w:rPr>
          <w:rFonts w:ascii="Times New Roman" w:hAnsi="Times New Roman" w:cs="Times New Roman"/>
          <w:sz w:val="24"/>
          <w:szCs w:val="24"/>
        </w:rPr>
        <w:t xml:space="preserve"> - Указания за условията и реда за подаване на проектни предложения и тяхната оценка по електронен път чрез Информационната система за управление и наблюдение 2020 „ИСУН“ 2020, утвърдени от заместник министър-председателя по </w:t>
      </w:r>
      <w:r w:rsidR="009A0A29">
        <w:rPr>
          <w:rFonts w:ascii="Times New Roman" w:hAnsi="Times New Roman" w:cs="Times New Roman"/>
          <w:sz w:val="24"/>
          <w:szCs w:val="24"/>
        </w:rPr>
        <w:t>Е</w:t>
      </w:r>
      <w:r w:rsidR="00FD21FA" w:rsidRPr="00DB37BD">
        <w:rPr>
          <w:rFonts w:ascii="Times New Roman" w:hAnsi="Times New Roman" w:cs="Times New Roman"/>
          <w:sz w:val="24"/>
          <w:szCs w:val="24"/>
        </w:rPr>
        <w:t>вропейските фондове и икономическата политика;</w:t>
      </w:r>
    </w:p>
    <w:p w14:paraId="67194A47" w14:textId="77777777" w:rsidR="00FD21FA" w:rsidRDefault="00FD21FA" w:rsidP="008B22DC">
      <w:pPr>
        <w:numPr>
          <w:ilvl w:val="0"/>
          <w:numId w:val="12"/>
        </w:numPr>
        <w:pBdr>
          <w:top w:val="single" w:sz="4" w:space="1" w:color="auto"/>
          <w:left w:val="single" w:sz="4" w:space="4" w:color="auto"/>
          <w:bottom w:val="single" w:sz="4" w:space="0" w:color="auto"/>
          <w:right w:val="single" w:sz="4" w:space="4" w:color="auto"/>
        </w:pBdr>
        <w:spacing w:line="276" w:lineRule="auto"/>
        <w:ind w:left="426" w:hanging="426"/>
        <w:jc w:val="both"/>
        <w:rPr>
          <w:rFonts w:ascii="Times New Roman" w:hAnsi="Times New Roman" w:cs="Times New Roman"/>
          <w:sz w:val="24"/>
          <w:szCs w:val="24"/>
        </w:rPr>
      </w:pPr>
      <w:r w:rsidRPr="00DB37BD">
        <w:rPr>
          <w:rFonts w:ascii="Times New Roman" w:hAnsi="Times New Roman" w:cs="Times New Roman"/>
          <w:sz w:val="24"/>
          <w:szCs w:val="24"/>
        </w:rPr>
        <w:t>Приложение № 4 - Критерии  и методология  за оценка на проектните предложения;</w:t>
      </w:r>
    </w:p>
    <w:p w14:paraId="5043840C" w14:textId="05F26BDC" w:rsidR="00120266" w:rsidRPr="00DB37BD" w:rsidRDefault="00120266" w:rsidP="008B22DC">
      <w:pPr>
        <w:numPr>
          <w:ilvl w:val="0"/>
          <w:numId w:val="12"/>
        </w:numPr>
        <w:pBdr>
          <w:top w:val="single" w:sz="4" w:space="1" w:color="auto"/>
          <w:left w:val="single" w:sz="4" w:space="4" w:color="auto"/>
          <w:bottom w:val="single" w:sz="4" w:space="0" w:color="auto"/>
          <w:right w:val="single" w:sz="4" w:space="4" w:color="auto"/>
        </w:pBdr>
        <w:spacing w:line="276" w:lineRule="auto"/>
        <w:ind w:left="426" w:hanging="426"/>
        <w:jc w:val="both"/>
        <w:rPr>
          <w:rFonts w:ascii="Times New Roman" w:hAnsi="Times New Roman" w:cs="Times New Roman"/>
          <w:sz w:val="24"/>
          <w:szCs w:val="24"/>
        </w:rPr>
      </w:pPr>
      <w:r w:rsidRPr="005D48CC">
        <w:rPr>
          <w:rFonts w:ascii="Times New Roman" w:hAnsi="Times New Roman" w:cs="Times New Roman"/>
          <w:sz w:val="24"/>
          <w:szCs w:val="24"/>
        </w:rPr>
        <w:t>Приложение № 4</w:t>
      </w:r>
      <w:r>
        <w:rPr>
          <w:rFonts w:ascii="Times New Roman" w:hAnsi="Times New Roman" w:cs="Times New Roman"/>
          <w:sz w:val="24"/>
          <w:szCs w:val="24"/>
        </w:rPr>
        <w:t xml:space="preserve"> А – Одобрена методология на МИРГ</w:t>
      </w:r>
      <w:r w:rsidR="009A0A29">
        <w:rPr>
          <w:rFonts w:ascii="Times New Roman" w:hAnsi="Times New Roman" w:cs="Times New Roman"/>
          <w:sz w:val="24"/>
          <w:szCs w:val="24"/>
        </w:rPr>
        <w:t xml:space="preserve"> „Поморие“</w:t>
      </w:r>
      <w:r>
        <w:rPr>
          <w:rFonts w:ascii="Times New Roman" w:hAnsi="Times New Roman" w:cs="Times New Roman"/>
          <w:sz w:val="24"/>
          <w:szCs w:val="24"/>
        </w:rPr>
        <w:t xml:space="preserve">, (кандидатите по настоящата процедура, следва да се съобразяват с информацията за критериите, посочена </w:t>
      </w:r>
      <w:r w:rsidRPr="00120266">
        <w:rPr>
          <w:rFonts w:ascii="Times New Roman" w:hAnsi="Times New Roman" w:cs="Times New Roman"/>
          <w:sz w:val="24"/>
          <w:szCs w:val="24"/>
        </w:rPr>
        <w:t>от стр.</w:t>
      </w:r>
      <w:r w:rsidR="005C6740">
        <w:rPr>
          <w:rFonts w:ascii="Times New Roman" w:hAnsi="Times New Roman" w:cs="Times New Roman"/>
          <w:sz w:val="24"/>
          <w:szCs w:val="24"/>
        </w:rPr>
        <w:t>10</w:t>
      </w:r>
      <w:r w:rsidR="005C6740" w:rsidRPr="005C6740">
        <w:rPr>
          <w:rFonts w:ascii="Times New Roman" w:hAnsi="Times New Roman" w:cs="Times New Roman"/>
          <w:sz w:val="24"/>
          <w:szCs w:val="24"/>
        </w:rPr>
        <w:t xml:space="preserve"> до стр.1</w:t>
      </w:r>
      <w:r w:rsidRPr="005C6740">
        <w:rPr>
          <w:rFonts w:ascii="Times New Roman" w:hAnsi="Times New Roman" w:cs="Times New Roman"/>
          <w:sz w:val="24"/>
          <w:szCs w:val="24"/>
        </w:rPr>
        <w:t>4)</w:t>
      </w:r>
      <w:r w:rsidR="005D64BD">
        <w:rPr>
          <w:rFonts w:ascii="Times New Roman" w:hAnsi="Times New Roman" w:cs="Times New Roman"/>
          <w:sz w:val="24"/>
          <w:szCs w:val="24"/>
        </w:rPr>
        <w:t>;</w:t>
      </w:r>
    </w:p>
    <w:p w14:paraId="492D9CAC" w14:textId="77777777" w:rsidR="000526B2" w:rsidRPr="005E7C28" w:rsidRDefault="00FD21FA" w:rsidP="008B22DC">
      <w:pPr>
        <w:numPr>
          <w:ilvl w:val="0"/>
          <w:numId w:val="12"/>
        </w:numPr>
        <w:pBdr>
          <w:top w:val="single" w:sz="4" w:space="1" w:color="auto"/>
          <w:left w:val="single" w:sz="4" w:space="4" w:color="auto"/>
          <w:bottom w:val="single" w:sz="4" w:space="0" w:color="auto"/>
          <w:right w:val="single" w:sz="4" w:space="4" w:color="auto"/>
        </w:pBdr>
        <w:spacing w:line="276" w:lineRule="auto"/>
        <w:ind w:left="426" w:hanging="426"/>
        <w:jc w:val="both"/>
        <w:rPr>
          <w:rFonts w:ascii="Times New Roman" w:hAnsi="Times New Roman" w:cs="Times New Roman"/>
          <w:b/>
          <w:bCs/>
          <w:sz w:val="28"/>
          <w:szCs w:val="28"/>
        </w:rPr>
      </w:pPr>
      <w:r w:rsidRPr="00DB37BD">
        <w:rPr>
          <w:rFonts w:ascii="Times New Roman" w:hAnsi="Times New Roman" w:cs="Times New Roman"/>
          <w:sz w:val="24"/>
          <w:szCs w:val="24"/>
        </w:rPr>
        <w:t>Приложение № 5 - Използвани съкращения и основни дефиниции.</w:t>
      </w:r>
    </w:p>
    <w:p w14:paraId="75E043EE" w14:textId="77777777" w:rsidR="007B5CB4" w:rsidRPr="000218BC" w:rsidRDefault="005E7C28" w:rsidP="008B22DC">
      <w:pPr>
        <w:numPr>
          <w:ilvl w:val="0"/>
          <w:numId w:val="12"/>
        </w:numPr>
        <w:pBdr>
          <w:top w:val="single" w:sz="4" w:space="1" w:color="auto"/>
          <w:left w:val="single" w:sz="4" w:space="4" w:color="auto"/>
          <w:bottom w:val="single" w:sz="4" w:space="0" w:color="auto"/>
          <w:right w:val="single" w:sz="4" w:space="4" w:color="auto"/>
        </w:pBdr>
        <w:spacing w:line="276" w:lineRule="auto"/>
        <w:ind w:left="426" w:hanging="426"/>
        <w:jc w:val="both"/>
        <w:rPr>
          <w:rFonts w:ascii="Times New Roman" w:hAnsi="Times New Roman" w:cs="Times New Roman"/>
          <w:b/>
          <w:bCs/>
          <w:sz w:val="28"/>
          <w:szCs w:val="28"/>
        </w:rPr>
      </w:pPr>
      <w:r>
        <w:rPr>
          <w:rFonts w:ascii="Times New Roman" w:hAnsi="Times New Roman" w:cs="Times New Roman"/>
          <w:sz w:val="24"/>
          <w:szCs w:val="24"/>
        </w:rPr>
        <w:lastRenderedPageBreak/>
        <w:t>Приложение № 6</w:t>
      </w:r>
      <w:r w:rsidRPr="00DB37BD">
        <w:rPr>
          <w:rFonts w:ascii="Times New Roman" w:hAnsi="Times New Roman" w:cs="Times New Roman"/>
          <w:sz w:val="24"/>
          <w:szCs w:val="24"/>
        </w:rPr>
        <w:t xml:space="preserve"> - Застрахователни рискове, за които бенефициентът като получател на подпомагане е длъжен да сключи застраховка на активите, предмет на подпомагане</w:t>
      </w:r>
    </w:p>
    <w:p w14:paraId="379AEC4F" w14:textId="77777777" w:rsidR="00595284" w:rsidRPr="00595284" w:rsidRDefault="000218BC" w:rsidP="008B22DC">
      <w:pPr>
        <w:numPr>
          <w:ilvl w:val="0"/>
          <w:numId w:val="12"/>
        </w:numPr>
        <w:pBdr>
          <w:top w:val="single" w:sz="4" w:space="1" w:color="auto"/>
          <w:left w:val="single" w:sz="4" w:space="4" w:color="auto"/>
          <w:bottom w:val="single" w:sz="4" w:space="0" w:color="auto"/>
          <w:right w:val="single" w:sz="4" w:space="4" w:color="auto"/>
        </w:pBdr>
        <w:spacing w:line="276" w:lineRule="auto"/>
        <w:ind w:left="426" w:hanging="426"/>
        <w:jc w:val="both"/>
        <w:rPr>
          <w:rFonts w:ascii="Times New Roman" w:hAnsi="Times New Roman" w:cs="Times New Roman"/>
          <w:b/>
          <w:bCs/>
          <w:sz w:val="28"/>
          <w:szCs w:val="28"/>
        </w:rPr>
      </w:pPr>
      <w:r>
        <w:rPr>
          <w:rFonts w:ascii="Times New Roman" w:hAnsi="Times New Roman" w:cs="Times New Roman"/>
          <w:sz w:val="24"/>
          <w:szCs w:val="24"/>
        </w:rPr>
        <w:t>Приложение № 7</w:t>
      </w:r>
      <w:r w:rsidRPr="009468EF">
        <w:rPr>
          <w:rFonts w:ascii="Times New Roman" w:hAnsi="Times New Roman" w:cs="Times New Roman"/>
          <w:sz w:val="24"/>
          <w:szCs w:val="24"/>
        </w:rPr>
        <w:t xml:space="preserve"> </w:t>
      </w:r>
      <w:r w:rsidR="00595284">
        <w:rPr>
          <w:rFonts w:ascii="Times New Roman" w:hAnsi="Times New Roman" w:cs="Times New Roman"/>
          <w:sz w:val="24"/>
          <w:szCs w:val="24"/>
        </w:rPr>
        <w:t>–</w:t>
      </w:r>
      <w:r w:rsidRPr="009468EF">
        <w:rPr>
          <w:rFonts w:ascii="Times New Roman" w:hAnsi="Times New Roman" w:cs="Times New Roman"/>
          <w:sz w:val="24"/>
          <w:szCs w:val="24"/>
        </w:rPr>
        <w:t xml:space="preserve"> </w:t>
      </w:r>
      <w:r w:rsidR="00595284" w:rsidRPr="00FD6B30">
        <w:rPr>
          <w:rFonts w:ascii="Times New Roman" w:hAnsi="Times New Roman" w:cs="Times New Roman"/>
          <w:sz w:val="24"/>
          <w:szCs w:val="24"/>
        </w:rPr>
        <w:t>Указание за хоризонталните политики</w:t>
      </w:r>
    </w:p>
    <w:p w14:paraId="4D686D70" w14:textId="77777777" w:rsidR="000218BC" w:rsidRPr="000218BC" w:rsidRDefault="000218BC" w:rsidP="008B22DC">
      <w:pPr>
        <w:numPr>
          <w:ilvl w:val="0"/>
          <w:numId w:val="12"/>
        </w:numPr>
        <w:pBdr>
          <w:top w:val="single" w:sz="4" w:space="1" w:color="auto"/>
          <w:left w:val="single" w:sz="4" w:space="4" w:color="auto"/>
          <w:bottom w:val="single" w:sz="4" w:space="0" w:color="auto"/>
          <w:right w:val="single" w:sz="4" w:space="4" w:color="auto"/>
        </w:pBdr>
        <w:spacing w:line="276" w:lineRule="auto"/>
        <w:ind w:left="426" w:hanging="426"/>
        <w:jc w:val="both"/>
        <w:rPr>
          <w:rFonts w:ascii="Times New Roman" w:hAnsi="Times New Roman" w:cs="Times New Roman"/>
          <w:b/>
          <w:bCs/>
          <w:sz w:val="28"/>
          <w:szCs w:val="28"/>
        </w:rPr>
      </w:pPr>
      <w:r>
        <w:rPr>
          <w:rFonts w:ascii="Times New Roman" w:hAnsi="Times New Roman" w:cs="Times New Roman"/>
          <w:sz w:val="24"/>
          <w:szCs w:val="24"/>
        </w:rPr>
        <w:t>Приложение № 8</w:t>
      </w:r>
      <w:r w:rsidRPr="000218BC">
        <w:rPr>
          <w:rFonts w:ascii="Times New Roman" w:hAnsi="Times New Roman" w:cs="Times New Roman"/>
          <w:sz w:val="24"/>
          <w:szCs w:val="24"/>
        </w:rPr>
        <w:t xml:space="preserve"> - Правила за извършване на проверки на предложения за проекти и дейности, удостоверяване на съответствието на технически и функционални задания за провеждане на обществени поръчки за разработка, надграждане или внедряване на информационни системи или електронни услуги и за реда за изпращане на данни от административните органи;</w:t>
      </w:r>
    </w:p>
    <w:p w14:paraId="3A3B3A41" w14:textId="77777777" w:rsidR="000218BC" w:rsidRPr="000D5D48" w:rsidRDefault="000218BC" w:rsidP="008B22DC">
      <w:pPr>
        <w:numPr>
          <w:ilvl w:val="0"/>
          <w:numId w:val="12"/>
        </w:numPr>
        <w:pBdr>
          <w:top w:val="single" w:sz="4" w:space="1" w:color="auto"/>
          <w:left w:val="single" w:sz="4" w:space="4" w:color="auto"/>
          <w:bottom w:val="single" w:sz="4" w:space="0" w:color="auto"/>
          <w:right w:val="single" w:sz="4" w:space="4" w:color="auto"/>
        </w:pBdr>
        <w:spacing w:line="276" w:lineRule="auto"/>
        <w:ind w:left="426" w:hanging="426"/>
        <w:jc w:val="both"/>
        <w:rPr>
          <w:rFonts w:ascii="Times New Roman" w:hAnsi="Times New Roman" w:cs="Times New Roman"/>
          <w:b/>
          <w:bCs/>
          <w:sz w:val="28"/>
          <w:szCs w:val="28"/>
        </w:rPr>
      </w:pPr>
      <w:r w:rsidRPr="000218BC">
        <w:rPr>
          <w:rFonts w:ascii="Times New Roman" w:hAnsi="Times New Roman" w:cs="Times New Roman"/>
          <w:sz w:val="24"/>
          <w:szCs w:val="24"/>
        </w:rPr>
        <w:t xml:space="preserve">Приложение № </w:t>
      </w:r>
      <w:r>
        <w:rPr>
          <w:rFonts w:ascii="Times New Roman" w:hAnsi="Times New Roman" w:cs="Times New Roman"/>
          <w:sz w:val="24"/>
          <w:szCs w:val="24"/>
        </w:rPr>
        <w:t>9</w:t>
      </w:r>
      <w:r w:rsidRPr="000218BC">
        <w:rPr>
          <w:rFonts w:ascii="Times New Roman" w:hAnsi="Times New Roman" w:cs="Times New Roman"/>
          <w:sz w:val="24"/>
          <w:szCs w:val="24"/>
        </w:rPr>
        <w:t xml:space="preserve"> - Маркетингов доклад за видовете риба и рибни продукти с добър и много добър пазарен потенциал.</w:t>
      </w:r>
    </w:p>
    <w:p w14:paraId="0D369DEB" w14:textId="77777777" w:rsidR="00595284" w:rsidRPr="005F6672" w:rsidRDefault="00595284" w:rsidP="008B22DC">
      <w:pPr>
        <w:numPr>
          <w:ilvl w:val="0"/>
          <w:numId w:val="12"/>
        </w:numPr>
        <w:pBdr>
          <w:top w:val="single" w:sz="4" w:space="1" w:color="auto"/>
          <w:left w:val="single" w:sz="4" w:space="4" w:color="auto"/>
          <w:bottom w:val="single" w:sz="4" w:space="0" w:color="auto"/>
          <w:right w:val="single" w:sz="4" w:space="4" w:color="auto"/>
        </w:pBdr>
        <w:spacing w:line="276" w:lineRule="auto"/>
        <w:ind w:left="426" w:hanging="426"/>
        <w:jc w:val="both"/>
        <w:rPr>
          <w:rFonts w:ascii="Times New Roman" w:hAnsi="Times New Roman" w:cs="Times New Roman"/>
          <w:b/>
          <w:bCs/>
          <w:sz w:val="28"/>
          <w:szCs w:val="28"/>
        </w:rPr>
      </w:pPr>
      <w:r w:rsidRPr="00E96B32">
        <w:rPr>
          <w:rFonts w:ascii="Times New Roman" w:hAnsi="Times New Roman" w:cs="Times New Roman"/>
          <w:sz w:val="24"/>
          <w:szCs w:val="24"/>
        </w:rPr>
        <w:t xml:space="preserve">Приложение № </w:t>
      </w:r>
      <w:r>
        <w:rPr>
          <w:rFonts w:ascii="Times New Roman" w:hAnsi="Times New Roman" w:cs="Times New Roman"/>
          <w:sz w:val="24"/>
          <w:szCs w:val="24"/>
        </w:rPr>
        <w:t xml:space="preserve">17 - </w:t>
      </w:r>
      <w:r w:rsidRPr="00FD6B30">
        <w:rPr>
          <w:rFonts w:ascii="Times New Roman" w:hAnsi="Times New Roman" w:cs="Times New Roman"/>
          <w:sz w:val="24"/>
          <w:szCs w:val="24"/>
        </w:rPr>
        <w:t>Видове  аквакултури, обект на изкуствено отглеждане и  техните  пазарни  цени  и  потенциал  в  Р. България</w:t>
      </w:r>
    </w:p>
    <w:p w14:paraId="0354ECBC" w14:textId="77777777" w:rsidR="00B456FF" w:rsidRPr="00DC752F" w:rsidRDefault="00B456FF" w:rsidP="008B22DC">
      <w:pPr>
        <w:numPr>
          <w:ilvl w:val="0"/>
          <w:numId w:val="12"/>
        </w:numPr>
        <w:pBdr>
          <w:top w:val="single" w:sz="4" w:space="1" w:color="auto"/>
          <w:left w:val="single" w:sz="4" w:space="4" w:color="auto"/>
          <w:bottom w:val="single" w:sz="4" w:space="0" w:color="auto"/>
          <w:right w:val="single" w:sz="4" w:space="4" w:color="auto"/>
        </w:pBdr>
        <w:spacing w:line="276" w:lineRule="auto"/>
        <w:ind w:left="426" w:hanging="426"/>
        <w:jc w:val="both"/>
        <w:rPr>
          <w:rFonts w:ascii="Times New Roman" w:hAnsi="Times New Roman" w:cs="Times New Roman"/>
          <w:b/>
          <w:bCs/>
          <w:sz w:val="28"/>
          <w:szCs w:val="28"/>
        </w:rPr>
      </w:pPr>
      <w:r>
        <w:rPr>
          <w:rFonts w:ascii="Times New Roman" w:hAnsi="Times New Roman" w:cs="Times New Roman"/>
          <w:sz w:val="24"/>
          <w:szCs w:val="24"/>
        </w:rPr>
        <w:t>Ръководство за потребителя за модул „Е-кандидатстване“;</w:t>
      </w:r>
    </w:p>
    <w:p w14:paraId="6B54EBA4" w14:textId="128F0F98" w:rsidR="003E4DD0" w:rsidRPr="005D64BD" w:rsidRDefault="009A0A29" w:rsidP="00EB6C2A">
      <w:pPr>
        <w:numPr>
          <w:ilvl w:val="0"/>
          <w:numId w:val="12"/>
        </w:numPr>
        <w:pBdr>
          <w:top w:val="single" w:sz="4" w:space="1" w:color="auto"/>
          <w:left w:val="single" w:sz="4" w:space="4" w:color="auto"/>
          <w:bottom w:val="single" w:sz="4" w:space="0" w:color="auto"/>
          <w:right w:val="single" w:sz="4" w:space="4" w:color="auto"/>
        </w:pBdr>
        <w:spacing w:after="12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074D55" w:rsidRPr="00DC752F">
        <w:rPr>
          <w:rFonts w:ascii="Times New Roman" w:hAnsi="Times New Roman" w:cs="Times New Roman"/>
          <w:sz w:val="24"/>
          <w:szCs w:val="24"/>
        </w:rPr>
        <w:t>Указания за държавни помощи</w:t>
      </w:r>
      <w:r w:rsidR="00B456FF">
        <w:rPr>
          <w:rFonts w:ascii="Times New Roman" w:hAnsi="Times New Roman" w:cs="Times New Roman"/>
          <w:sz w:val="24"/>
          <w:szCs w:val="24"/>
        </w:rPr>
        <w:t>;</w:t>
      </w:r>
    </w:p>
    <w:p w14:paraId="54311E0C" w14:textId="68F2F9EA" w:rsidR="003E4DD0" w:rsidRDefault="005D64BD" w:rsidP="005D64BD">
      <w:pPr>
        <w:pBdr>
          <w:top w:val="single" w:sz="4" w:space="1" w:color="auto"/>
          <w:left w:val="single" w:sz="4" w:space="4" w:color="auto"/>
          <w:bottom w:val="single" w:sz="4" w:space="0" w:color="auto"/>
          <w:right w:val="single" w:sz="4" w:space="4" w:color="auto"/>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456FF" w:rsidRPr="005F6672">
        <w:rPr>
          <w:rFonts w:ascii="Times New Roman" w:hAnsi="Times New Roman" w:cs="Times New Roman"/>
          <w:sz w:val="24"/>
          <w:szCs w:val="24"/>
        </w:rPr>
        <w:t>Образец  на Декларация № 1 за обстоятелствата по чл. 3 и чл. 4 от Закона за малките и средните предприятия;</w:t>
      </w:r>
    </w:p>
    <w:p w14:paraId="4C6A6744" w14:textId="77777777" w:rsidR="008C2CD7" w:rsidRPr="005F6672" w:rsidRDefault="008C2CD7" w:rsidP="005D64BD">
      <w:pPr>
        <w:pBdr>
          <w:top w:val="single" w:sz="4" w:space="1" w:color="auto"/>
          <w:left w:val="single" w:sz="4" w:space="4" w:color="auto"/>
          <w:bottom w:val="single" w:sz="4" w:space="0" w:color="auto"/>
          <w:right w:val="single" w:sz="4" w:space="4" w:color="auto"/>
        </w:pBdr>
        <w:spacing w:after="0" w:line="276" w:lineRule="auto"/>
        <w:jc w:val="both"/>
        <w:rPr>
          <w:rFonts w:ascii="Times New Roman" w:hAnsi="Times New Roman" w:cs="Times New Roman"/>
          <w:sz w:val="24"/>
          <w:szCs w:val="24"/>
        </w:rPr>
      </w:pPr>
    </w:p>
    <w:p w14:paraId="5A5FC21B" w14:textId="40207A70" w:rsidR="003E4DD0" w:rsidRDefault="008C2CD7" w:rsidP="005D64BD">
      <w:pPr>
        <w:pBdr>
          <w:top w:val="single" w:sz="4" w:space="1" w:color="auto"/>
          <w:left w:val="single" w:sz="4" w:space="4" w:color="auto"/>
          <w:bottom w:val="single" w:sz="4" w:space="0" w:color="auto"/>
          <w:right w:val="single" w:sz="4" w:space="4" w:color="auto"/>
        </w:pBd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456FF" w:rsidRPr="003E4DD0">
        <w:rPr>
          <w:rFonts w:ascii="Times New Roman" w:hAnsi="Times New Roman" w:cs="Times New Roman"/>
          <w:sz w:val="24"/>
          <w:szCs w:val="24"/>
        </w:rPr>
        <w:t>Образец на Декларация № 2, че кандидатът е запознат с условията за кандидатстване;</w:t>
      </w:r>
    </w:p>
    <w:p w14:paraId="433EF66E" w14:textId="77777777" w:rsidR="008C2CD7" w:rsidRPr="003E4DD0" w:rsidRDefault="008C2CD7" w:rsidP="005D64BD">
      <w:pPr>
        <w:pBdr>
          <w:top w:val="single" w:sz="4" w:space="1" w:color="auto"/>
          <w:left w:val="single" w:sz="4" w:space="4" w:color="auto"/>
          <w:bottom w:val="single" w:sz="4" w:space="0" w:color="auto"/>
          <w:right w:val="single" w:sz="4" w:space="4" w:color="auto"/>
        </w:pBdr>
        <w:spacing w:after="0" w:line="276" w:lineRule="auto"/>
        <w:jc w:val="both"/>
        <w:rPr>
          <w:rFonts w:ascii="Times New Roman" w:hAnsi="Times New Roman" w:cs="Times New Roman"/>
          <w:sz w:val="24"/>
          <w:szCs w:val="24"/>
        </w:rPr>
      </w:pPr>
    </w:p>
    <w:p w14:paraId="7F2CEFCA" w14:textId="77777777" w:rsidR="008C2CD7" w:rsidRDefault="008C2CD7" w:rsidP="005D64BD">
      <w:pPr>
        <w:pBdr>
          <w:top w:val="single" w:sz="4" w:space="1" w:color="auto"/>
          <w:left w:val="single" w:sz="4" w:space="4" w:color="auto"/>
          <w:bottom w:val="single" w:sz="4" w:space="0" w:color="auto"/>
          <w:right w:val="single" w:sz="4" w:space="4" w:color="auto"/>
        </w:pBdr>
        <w:spacing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456FF" w:rsidRPr="003E4DD0">
        <w:rPr>
          <w:rFonts w:ascii="Times New Roman" w:hAnsi="Times New Roman" w:cs="Times New Roman"/>
          <w:sz w:val="24"/>
          <w:szCs w:val="24"/>
        </w:rPr>
        <w:t>Образец на Декларация № 3 по чл. 25, ал. 2 от Закона за управление на средствата от Европейските структурни и инвестиционни фондове и чл. 7 от ПМС № 162/2016 г., подписана от кандидата към датата на сключване на договора;</w:t>
      </w:r>
    </w:p>
    <w:p w14:paraId="43BB4BD9" w14:textId="0C3905A5" w:rsidR="008C2CD7" w:rsidRDefault="008C2CD7" w:rsidP="005D64BD">
      <w:pPr>
        <w:pBdr>
          <w:top w:val="single" w:sz="4" w:space="1" w:color="auto"/>
          <w:left w:val="single" w:sz="4" w:space="4" w:color="auto"/>
          <w:bottom w:val="single" w:sz="4" w:space="0" w:color="auto"/>
          <w:right w:val="single" w:sz="4" w:space="4" w:color="auto"/>
        </w:pBdr>
        <w:spacing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456FF" w:rsidRPr="005D64BD">
        <w:rPr>
          <w:rFonts w:ascii="Times New Roman" w:hAnsi="Times New Roman" w:cs="Times New Roman"/>
          <w:sz w:val="24"/>
          <w:szCs w:val="24"/>
        </w:rPr>
        <w:t>Образец на Декларация № 4 за съгласие данните на кандидата да бъдат представени на НСИ по служебен път</w:t>
      </w:r>
      <w:r>
        <w:rPr>
          <w:rFonts w:ascii="Times New Roman" w:hAnsi="Times New Roman" w:cs="Times New Roman"/>
          <w:sz w:val="24"/>
          <w:szCs w:val="24"/>
        </w:rPr>
        <w:t>;</w:t>
      </w:r>
    </w:p>
    <w:p w14:paraId="591EAA42" w14:textId="77777777" w:rsidR="00432CEE" w:rsidRDefault="008C2CD7" w:rsidP="005D64BD">
      <w:pPr>
        <w:pBdr>
          <w:top w:val="single" w:sz="4" w:space="1" w:color="auto"/>
          <w:left w:val="single" w:sz="4" w:space="4" w:color="auto"/>
          <w:bottom w:val="single" w:sz="4" w:space="0" w:color="auto"/>
          <w:right w:val="single" w:sz="4" w:space="4" w:color="auto"/>
        </w:pBdr>
        <w:spacing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456FF" w:rsidRPr="005D64BD">
        <w:rPr>
          <w:rFonts w:ascii="Times New Roman" w:hAnsi="Times New Roman" w:cs="Times New Roman"/>
          <w:sz w:val="24"/>
          <w:szCs w:val="24"/>
        </w:rPr>
        <w:t>Образец на Декларация № 5-1 за минимални и държавни помощи – попълнена по образец;</w:t>
      </w:r>
    </w:p>
    <w:p w14:paraId="45FC0E66" w14:textId="2413AE99" w:rsidR="008C2CD7" w:rsidRDefault="00432CEE" w:rsidP="005D64BD">
      <w:pPr>
        <w:pBdr>
          <w:top w:val="single" w:sz="4" w:space="1" w:color="auto"/>
          <w:left w:val="single" w:sz="4" w:space="4" w:color="auto"/>
          <w:bottom w:val="single" w:sz="4" w:space="0" w:color="auto"/>
          <w:right w:val="single" w:sz="4" w:space="4" w:color="auto"/>
        </w:pBdr>
        <w:spacing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0A29" w:rsidRPr="009A0A29">
        <w:rPr>
          <w:rFonts w:ascii="Times New Roman" w:hAnsi="Times New Roman" w:cs="Times New Roman"/>
          <w:sz w:val="24"/>
          <w:szCs w:val="24"/>
        </w:rPr>
        <w:t>Декларация № 5</w:t>
      </w:r>
      <w:r>
        <w:rPr>
          <w:rFonts w:ascii="Times New Roman" w:hAnsi="Times New Roman" w:cs="Times New Roman"/>
          <w:sz w:val="24"/>
          <w:szCs w:val="24"/>
        </w:rPr>
        <w:t xml:space="preserve"> </w:t>
      </w:r>
      <w:r w:rsidR="00B456FF" w:rsidRPr="005D64BD">
        <w:rPr>
          <w:rFonts w:ascii="Times New Roman" w:hAnsi="Times New Roman" w:cs="Times New Roman"/>
          <w:sz w:val="24"/>
          <w:szCs w:val="24"/>
        </w:rPr>
        <w:t>Указания за попълване на Декларация за минимални и държавни помощи;</w:t>
      </w:r>
    </w:p>
    <w:p w14:paraId="068D0205" w14:textId="221DF21C" w:rsidR="00432CEE" w:rsidRDefault="008C2CD7" w:rsidP="005D64BD">
      <w:pPr>
        <w:pBdr>
          <w:top w:val="single" w:sz="4" w:space="1" w:color="auto"/>
          <w:left w:val="single" w:sz="4" w:space="4" w:color="auto"/>
          <w:bottom w:val="single" w:sz="4" w:space="0" w:color="auto"/>
          <w:right w:val="single" w:sz="4" w:space="4" w:color="auto"/>
        </w:pBdr>
        <w:spacing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32CEE">
        <w:rPr>
          <w:rFonts w:ascii="Times New Roman" w:hAnsi="Times New Roman" w:cs="Times New Roman"/>
          <w:sz w:val="24"/>
          <w:szCs w:val="24"/>
        </w:rPr>
        <w:t xml:space="preserve"> </w:t>
      </w:r>
      <w:r w:rsidR="00B456FF" w:rsidRPr="005D64BD">
        <w:rPr>
          <w:rFonts w:ascii="Times New Roman" w:hAnsi="Times New Roman" w:cs="Times New Roman"/>
          <w:sz w:val="24"/>
          <w:szCs w:val="24"/>
        </w:rPr>
        <w:t xml:space="preserve">Образец на Декларация № 6 за </w:t>
      </w:r>
      <w:r w:rsidR="009A0A29">
        <w:rPr>
          <w:rFonts w:ascii="Times New Roman" w:hAnsi="Times New Roman" w:cs="Times New Roman"/>
          <w:sz w:val="24"/>
          <w:szCs w:val="24"/>
        </w:rPr>
        <w:t xml:space="preserve">наличие на </w:t>
      </w:r>
      <w:r w:rsidR="00B456FF" w:rsidRPr="005D64BD">
        <w:rPr>
          <w:rFonts w:ascii="Times New Roman" w:hAnsi="Times New Roman" w:cs="Times New Roman"/>
          <w:sz w:val="24"/>
          <w:szCs w:val="24"/>
        </w:rPr>
        <w:t>административен и оперативен капацитет</w:t>
      </w:r>
      <w:r w:rsidR="00432CEE">
        <w:rPr>
          <w:rFonts w:ascii="Times New Roman" w:hAnsi="Times New Roman" w:cs="Times New Roman"/>
          <w:sz w:val="24"/>
          <w:szCs w:val="24"/>
        </w:rPr>
        <w:t>;</w:t>
      </w:r>
    </w:p>
    <w:p w14:paraId="304371E6" w14:textId="34310284" w:rsidR="008C2CD7" w:rsidRDefault="00432CEE" w:rsidP="005D64BD">
      <w:pPr>
        <w:pBdr>
          <w:top w:val="single" w:sz="4" w:space="1" w:color="auto"/>
          <w:left w:val="single" w:sz="4" w:space="4" w:color="auto"/>
          <w:bottom w:val="single" w:sz="4" w:space="0" w:color="auto"/>
          <w:right w:val="single" w:sz="4" w:space="4" w:color="auto"/>
        </w:pBdr>
        <w:spacing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456FF" w:rsidRPr="005D64BD">
        <w:rPr>
          <w:rFonts w:ascii="Times New Roman" w:hAnsi="Times New Roman" w:cs="Times New Roman"/>
          <w:sz w:val="24"/>
          <w:szCs w:val="24"/>
        </w:rPr>
        <w:t>Образец на Декларация № 8 за нередност</w:t>
      </w:r>
      <w:r w:rsidR="008C2CD7">
        <w:rPr>
          <w:rFonts w:ascii="Times New Roman" w:hAnsi="Times New Roman" w:cs="Times New Roman"/>
          <w:sz w:val="24"/>
          <w:szCs w:val="24"/>
        </w:rPr>
        <w:t>;</w:t>
      </w:r>
    </w:p>
    <w:p w14:paraId="42E6E67C" w14:textId="1F902764" w:rsidR="008C2CD7" w:rsidRDefault="008C2CD7" w:rsidP="005D64BD">
      <w:pPr>
        <w:pBdr>
          <w:top w:val="single" w:sz="4" w:space="1" w:color="auto"/>
          <w:left w:val="single" w:sz="4" w:space="4" w:color="auto"/>
          <w:bottom w:val="single" w:sz="4" w:space="0" w:color="auto"/>
          <w:right w:val="single" w:sz="4" w:space="4" w:color="auto"/>
        </w:pBdr>
        <w:spacing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456FF" w:rsidRPr="005D64BD">
        <w:rPr>
          <w:rFonts w:ascii="Times New Roman" w:hAnsi="Times New Roman" w:cs="Times New Roman"/>
          <w:sz w:val="24"/>
          <w:szCs w:val="24"/>
        </w:rPr>
        <w:t>Образец на Декларация № 9 за липса на конфликт на интереси;</w:t>
      </w:r>
    </w:p>
    <w:p w14:paraId="46A5FD2D" w14:textId="3905F846" w:rsidR="008C2CD7" w:rsidRDefault="008C2CD7" w:rsidP="005D64BD">
      <w:pPr>
        <w:pBdr>
          <w:top w:val="single" w:sz="4" w:space="1" w:color="auto"/>
          <w:left w:val="single" w:sz="4" w:space="4" w:color="auto"/>
          <w:bottom w:val="single" w:sz="4" w:space="0" w:color="auto"/>
          <w:right w:val="single" w:sz="4" w:space="4" w:color="auto"/>
        </w:pBdr>
        <w:spacing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456FF" w:rsidRPr="005D64BD">
        <w:rPr>
          <w:rFonts w:ascii="Times New Roman" w:hAnsi="Times New Roman" w:cs="Times New Roman"/>
          <w:sz w:val="24"/>
          <w:szCs w:val="24"/>
        </w:rPr>
        <w:t xml:space="preserve">Образец на Декларация № 10 за свързаност по смисъла на § 1, т. 13 и т. 14 от </w:t>
      </w:r>
      <w:r w:rsidR="009A0A29">
        <w:rPr>
          <w:rFonts w:ascii="Times New Roman" w:hAnsi="Times New Roman" w:cs="Times New Roman"/>
          <w:sz w:val="24"/>
          <w:szCs w:val="24"/>
        </w:rPr>
        <w:t>Д</w:t>
      </w:r>
      <w:r w:rsidR="00B456FF" w:rsidRPr="005D64BD">
        <w:rPr>
          <w:rFonts w:ascii="Times New Roman" w:hAnsi="Times New Roman" w:cs="Times New Roman"/>
          <w:sz w:val="24"/>
          <w:szCs w:val="24"/>
        </w:rPr>
        <w:t>опълнителните разпоредби на ЗППЦК;</w:t>
      </w:r>
    </w:p>
    <w:p w14:paraId="6FB7C83E" w14:textId="1E812461" w:rsidR="008C2CD7" w:rsidRDefault="008C2CD7" w:rsidP="005D64BD">
      <w:pPr>
        <w:pBdr>
          <w:top w:val="single" w:sz="4" w:space="1" w:color="auto"/>
          <w:left w:val="single" w:sz="4" w:space="4" w:color="auto"/>
          <w:bottom w:val="single" w:sz="4" w:space="0" w:color="auto"/>
          <w:right w:val="single" w:sz="4" w:space="4" w:color="auto"/>
        </w:pBdr>
        <w:spacing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456FF" w:rsidRPr="005D64BD">
        <w:rPr>
          <w:rFonts w:ascii="Times New Roman" w:hAnsi="Times New Roman" w:cs="Times New Roman"/>
          <w:sz w:val="24"/>
          <w:szCs w:val="24"/>
        </w:rPr>
        <w:t xml:space="preserve">Образец на Декларация № 11 по чл. 10 от Регламент (ЕС) № 508/2014 на </w:t>
      </w:r>
      <w:r w:rsidR="009A0A29">
        <w:rPr>
          <w:rFonts w:ascii="Times New Roman" w:hAnsi="Times New Roman" w:cs="Times New Roman"/>
          <w:sz w:val="24"/>
          <w:szCs w:val="24"/>
        </w:rPr>
        <w:t>Е</w:t>
      </w:r>
      <w:r w:rsidR="00B456FF" w:rsidRPr="005D64BD">
        <w:rPr>
          <w:rFonts w:ascii="Times New Roman" w:hAnsi="Times New Roman" w:cs="Times New Roman"/>
          <w:sz w:val="24"/>
          <w:szCs w:val="24"/>
        </w:rPr>
        <w:t xml:space="preserve">вропейския парламент и на </w:t>
      </w:r>
      <w:r w:rsidR="009A0A29">
        <w:rPr>
          <w:rFonts w:ascii="Times New Roman" w:hAnsi="Times New Roman" w:cs="Times New Roman"/>
          <w:sz w:val="24"/>
          <w:szCs w:val="24"/>
        </w:rPr>
        <w:t>С</w:t>
      </w:r>
      <w:r w:rsidR="00B456FF" w:rsidRPr="005D64BD">
        <w:rPr>
          <w:rFonts w:ascii="Times New Roman" w:hAnsi="Times New Roman" w:cs="Times New Roman"/>
          <w:sz w:val="24"/>
          <w:szCs w:val="24"/>
        </w:rPr>
        <w:t>ъвета от 15 май 2014 година за Европейския фонд за морско дело и рибарство - попълнена по образец;</w:t>
      </w:r>
    </w:p>
    <w:p w14:paraId="769510FA" w14:textId="5B5D525C" w:rsidR="008C2CD7" w:rsidRDefault="008C2CD7" w:rsidP="005D64BD">
      <w:pPr>
        <w:pBdr>
          <w:top w:val="single" w:sz="4" w:space="1" w:color="auto"/>
          <w:left w:val="single" w:sz="4" w:space="4" w:color="auto"/>
          <w:bottom w:val="single" w:sz="4" w:space="0" w:color="auto"/>
          <w:right w:val="single" w:sz="4" w:space="4" w:color="auto"/>
        </w:pBdr>
        <w:spacing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456FF" w:rsidRPr="005D64BD">
        <w:rPr>
          <w:rFonts w:ascii="Times New Roman" w:hAnsi="Times New Roman" w:cs="Times New Roman"/>
          <w:sz w:val="24"/>
          <w:szCs w:val="24"/>
        </w:rPr>
        <w:t>Образец на Декларация № 12 доставчици на стоки и услуги;</w:t>
      </w:r>
    </w:p>
    <w:p w14:paraId="54C023E6" w14:textId="262D8B4F" w:rsidR="008C2CD7" w:rsidRDefault="008C2CD7" w:rsidP="005D64BD">
      <w:pPr>
        <w:pBdr>
          <w:top w:val="single" w:sz="4" w:space="1" w:color="auto"/>
          <w:left w:val="single" w:sz="4" w:space="4" w:color="auto"/>
          <w:bottom w:val="single" w:sz="4" w:space="0" w:color="auto"/>
          <w:right w:val="single" w:sz="4" w:space="4" w:color="auto"/>
        </w:pBdr>
        <w:spacing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456FF" w:rsidRPr="005D64BD">
        <w:rPr>
          <w:rFonts w:ascii="Times New Roman" w:hAnsi="Times New Roman" w:cs="Times New Roman"/>
          <w:sz w:val="24"/>
          <w:szCs w:val="24"/>
        </w:rPr>
        <w:t>Образец на Декларация № 13 по чл. 137 от Регламент (ЕС, Евратом) 2018/1046 на Европейския парламент и на Съвета от 18 юли 2018 година за финансовите правила, приложими за общия бюджет на Съюза;</w:t>
      </w:r>
    </w:p>
    <w:p w14:paraId="7A7E55F4" w14:textId="0631D25E" w:rsidR="001829E4" w:rsidRPr="006E456F" w:rsidRDefault="008C2CD7" w:rsidP="005D64BD">
      <w:pPr>
        <w:pBdr>
          <w:top w:val="single" w:sz="4" w:space="1" w:color="auto"/>
          <w:left w:val="single" w:sz="4" w:space="4" w:color="auto"/>
          <w:bottom w:val="single" w:sz="4" w:space="0" w:color="auto"/>
          <w:right w:val="single" w:sz="4" w:space="4" w:color="auto"/>
        </w:pBdr>
        <w:spacing w:after="100" w:afterAutospacing="1" w:line="276" w:lineRule="auto"/>
        <w:jc w:val="both"/>
        <w:rPr>
          <w:rFonts w:ascii="Times New Roman" w:hAnsi="Times New Roman" w:cs="Times New Roman"/>
          <w:b/>
          <w:color w:val="FF0000"/>
          <w:sz w:val="36"/>
          <w:szCs w:val="36"/>
          <w:highlight w:val="yellow"/>
        </w:rPr>
      </w:pPr>
      <w:r>
        <w:rPr>
          <w:rFonts w:ascii="Times New Roman" w:hAnsi="Times New Roman" w:cs="Times New Roman"/>
          <w:sz w:val="24"/>
          <w:szCs w:val="24"/>
        </w:rPr>
        <w:t xml:space="preserve">-     </w:t>
      </w:r>
      <w:r w:rsidR="00B456FF" w:rsidRPr="005D64BD">
        <w:rPr>
          <w:rFonts w:ascii="Times New Roman" w:hAnsi="Times New Roman" w:cs="Times New Roman"/>
          <w:sz w:val="24"/>
          <w:szCs w:val="24"/>
        </w:rPr>
        <w:t xml:space="preserve">Приложение № 17 Справка </w:t>
      </w:r>
      <w:r w:rsidR="00B456FF" w:rsidRPr="006E456F">
        <w:rPr>
          <w:rFonts w:ascii="Times New Roman" w:hAnsi="Times New Roman" w:cs="Times New Roman"/>
          <w:b/>
          <w:sz w:val="24"/>
          <w:szCs w:val="24"/>
        </w:rPr>
        <w:t xml:space="preserve">– </w:t>
      </w:r>
      <w:r w:rsidR="00B456FF" w:rsidRPr="00412164">
        <w:rPr>
          <w:rFonts w:ascii="Times New Roman" w:hAnsi="Times New Roman" w:cs="Times New Roman"/>
          <w:sz w:val="24"/>
          <w:szCs w:val="24"/>
        </w:rPr>
        <w:t>Реализиране на инвестиционния проект</w:t>
      </w:r>
      <w:r w:rsidR="009A0A29">
        <w:rPr>
          <w:rFonts w:ascii="Times New Roman" w:hAnsi="Times New Roman" w:cs="Times New Roman"/>
          <w:b/>
          <w:sz w:val="24"/>
          <w:szCs w:val="24"/>
        </w:rPr>
        <w:t xml:space="preserve"> </w:t>
      </w:r>
    </w:p>
    <w:sectPr w:rsidR="001829E4" w:rsidRPr="006E456F" w:rsidSect="00FD21FA">
      <w:headerReference w:type="default" r:id="rId17"/>
      <w:footerReference w:type="default" r:id="rId18"/>
      <w:pgSz w:w="11906" w:h="16838"/>
      <w:pgMar w:top="450" w:right="1274" w:bottom="1417"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8E3EB" w14:textId="77777777" w:rsidR="00CD2F84" w:rsidRDefault="00CD2F84" w:rsidP="002325A3">
      <w:pPr>
        <w:spacing w:after="0" w:line="240" w:lineRule="auto"/>
      </w:pPr>
      <w:r>
        <w:separator/>
      </w:r>
    </w:p>
  </w:endnote>
  <w:endnote w:type="continuationSeparator" w:id="0">
    <w:p w14:paraId="048A7AAE" w14:textId="77777777" w:rsidR="00CD2F84" w:rsidRDefault="00CD2F84" w:rsidP="0023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EUAlbertina">
    <w:altName w:val="Times New Roman"/>
    <w:charset w:val="00"/>
    <w:family w:val="roman"/>
    <w:pitch w:val="default"/>
    <w:sig w:usb0="00000001"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6BFB2" w14:textId="5D42FBAC" w:rsidR="00E212F0" w:rsidRDefault="00E212F0">
    <w:pPr>
      <w:pStyle w:val="Footer"/>
      <w:jc w:val="right"/>
    </w:pPr>
    <w:r>
      <w:fldChar w:fldCharType="begin"/>
    </w:r>
    <w:r>
      <w:instrText xml:space="preserve"> PAGE   \* MERGEFORMAT </w:instrText>
    </w:r>
    <w:r>
      <w:fldChar w:fldCharType="separate"/>
    </w:r>
    <w:r w:rsidR="005244FD">
      <w:rPr>
        <w:noProof/>
      </w:rPr>
      <w:t>56</w:t>
    </w:r>
    <w:r>
      <w:rPr>
        <w:noProof/>
      </w:rPr>
      <w:fldChar w:fldCharType="end"/>
    </w:r>
  </w:p>
  <w:p w14:paraId="00A4F7F8" w14:textId="77777777" w:rsidR="00E212F0" w:rsidRPr="00A12D3B" w:rsidRDefault="00E212F0" w:rsidP="006A6FA5">
    <w:pPr>
      <w:spacing w:after="0"/>
      <w:jc w:val="center"/>
      <w:rPr>
        <w:b/>
        <w:bCs/>
        <w:sz w:val="18"/>
        <w:szCs w:val="18"/>
        <w:lang w:val="ru-RU"/>
      </w:rPr>
    </w:pPr>
    <w:r w:rsidRPr="00A12D3B">
      <w:rPr>
        <w:b/>
        <w:bCs/>
        <w:sz w:val="18"/>
        <w:szCs w:val="18"/>
        <w:lang w:val="ru-RU"/>
      </w:rPr>
      <w:t>СНЦ „МЕСТНА ИНИЦИАТИВНА РИБАРСКА ГРУПА ПОМОРИЕ”</w:t>
    </w:r>
  </w:p>
  <w:p w14:paraId="53C99293" w14:textId="77777777" w:rsidR="00E212F0" w:rsidRPr="00A12D3B" w:rsidRDefault="00E212F0" w:rsidP="006A6FA5">
    <w:pPr>
      <w:spacing w:after="0"/>
      <w:jc w:val="center"/>
      <w:rPr>
        <w:rStyle w:val="FontStyle15"/>
        <w:i w:val="0"/>
        <w:iCs w:val="0"/>
        <w:sz w:val="18"/>
        <w:szCs w:val="18"/>
        <w:u w:val="single"/>
        <w:lang w:val="ru-RU"/>
      </w:rPr>
    </w:pPr>
    <w:r w:rsidRPr="00A12D3B">
      <w:rPr>
        <w:rStyle w:val="FontStyle15"/>
        <w:sz w:val="18"/>
        <w:szCs w:val="18"/>
        <w:u w:val="single"/>
        <w:lang w:val="ru-RU"/>
      </w:rPr>
      <w:t xml:space="preserve">Адрес: гр. </w:t>
    </w:r>
    <w:proofErr w:type="spellStart"/>
    <w:r w:rsidRPr="00A12D3B">
      <w:rPr>
        <w:rStyle w:val="FontStyle15"/>
        <w:sz w:val="18"/>
        <w:szCs w:val="18"/>
        <w:u w:val="single"/>
        <w:lang w:val="ru-RU"/>
      </w:rPr>
      <w:t>Поморие</w:t>
    </w:r>
    <w:proofErr w:type="spellEnd"/>
    <w:r w:rsidRPr="00A12D3B">
      <w:rPr>
        <w:rStyle w:val="FontStyle15"/>
        <w:sz w:val="18"/>
        <w:szCs w:val="18"/>
        <w:u w:val="single"/>
        <w:lang w:val="ru-RU"/>
      </w:rPr>
      <w:t xml:space="preserve">, </w:t>
    </w:r>
    <w:proofErr w:type="spellStart"/>
    <w:r w:rsidRPr="00A12D3B">
      <w:rPr>
        <w:rStyle w:val="FontStyle15"/>
        <w:sz w:val="18"/>
        <w:szCs w:val="18"/>
        <w:u w:val="single"/>
        <w:lang w:val="ru-RU"/>
      </w:rPr>
      <w:t>ул</w:t>
    </w:r>
    <w:proofErr w:type="spellEnd"/>
    <w:proofErr w:type="gramStart"/>
    <w:r w:rsidRPr="00A12D3B">
      <w:rPr>
        <w:rStyle w:val="FontStyle15"/>
        <w:sz w:val="18"/>
        <w:szCs w:val="18"/>
        <w:u w:val="single"/>
        <w:lang w:val="ru-RU"/>
      </w:rPr>
      <w:t>.”</w:t>
    </w:r>
    <w:proofErr w:type="spellStart"/>
    <w:proofErr w:type="gramEnd"/>
    <w:r w:rsidRPr="00A12D3B">
      <w:rPr>
        <w:rStyle w:val="FontStyle15"/>
        <w:sz w:val="18"/>
        <w:szCs w:val="18"/>
        <w:u w:val="single"/>
        <w:lang w:val="ru-RU"/>
      </w:rPr>
      <w:t>Кубрат</w:t>
    </w:r>
    <w:proofErr w:type="spellEnd"/>
    <w:r w:rsidRPr="00A12D3B">
      <w:rPr>
        <w:rStyle w:val="FontStyle15"/>
        <w:sz w:val="18"/>
        <w:szCs w:val="18"/>
        <w:u w:val="single"/>
        <w:lang w:val="ru-RU"/>
      </w:rPr>
      <w:t xml:space="preserve">” №8; помещение №2, </w:t>
    </w:r>
    <w:r w:rsidRPr="00A12D3B">
      <w:rPr>
        <w:rStyle w:val="FontStyle15"/>
        <w:sz w:val="18"/>
        <w:szCs w:val="18"/>
        <w:u w:val="single"/>
      </w:rPr>
      <w:t>e</w:t>
    </w:r>
    <w:r w:rsidRPr="00A12D3B">
      <w:rPr>
        <w:rStyle w:val="FontStyle15"/>
        <w:sz w:val="18"/>
        <w:szCs w:val="18"/>
        <w:u w:val="single"/>
        <w:lang w:val="ru-RU"/>
      </w:rPr>
      <w:t>-</w:t>
    </w:r>
    <w:proofErr w:type="spellStart"/>
    <w:r w:rsidRPr="00A12D3B">
      <w:rPr>
        <w:rStyle w:val="FontStyle15"/>
        <w:sz w:val="18"/>
        <w:szCs w:val="18"/>
        <w:u w:val="single"/>
      </w:rPr>
      <w:t>mail</w:t>
    </w:r>
    <w:proofErr w:type="spellEnd"/>
    <w:r w:rsidRPr="00A12D3B">
      <w:rPr>
        <w:rStyle w:val="FontStyle15"/>
        <w:sz w:val="18"/>
        <w:szCs w:val="18"/>
        <w:u w:val="single"/>
        <w:lang w:val="ru-RU"/>
      </w:rPr>
      <w:t xml:space="preserve">: </w:t>
    </w:r>
    <w:proofErr w:type="spellStart"/>
    <w:r w:rsidRPr="00A12D3B">
      <w:rPr>
        <w:rStyle w:val="FontStyle15"/>
        <w:sz w:val="18"/>
        <w:szCs w:val="18"/>
        <w:u w:val="single"/>
      </w:rPr>
      <w:t>office</w:t>
    </w:r>
    <w:proofErr w:type="spellEnd"/>
    <w:r w:rsidRPr="00A12D3B">
      <w:rPr>
        <w:rStyle w:val="FontStyle15"/>
        <w:sz w:val="18"/>
        <w:szCs w:val="18"/>
        <w:u w:val="single"/>
        <w:lang w:val="ru-RU"/>
      </w:rPr>
      <w:t>@</w:t>
    </w:r>
    <w:proofErr w:type="spellStart"/>
    <w:r w:rsidRPr="00A12D3B">
      <w:rPr>
        <w:rStyle w:val="FontStyle15"/>
        <w:sz w:val="18"/>
        <w:szCs w:val="18"/>
        <w:u w:val="single"/>
      </w:rPr>
      <w:t>mirg</w:t>
    </w:r>
    <w:proofErr w:type="spellEnd"/>
    <w:r w:rsidRPr="00A12D3B">
      <w:rPr>
        <w:rStyle w:val="FontStyle15"/>
        <w:sz w:val="18"/>
        <w:szCs w:val="18"/>
        <w:u w:val="single"/>
        <w:lang w:val="ru-RU"/>
      </w:rPr>
      <w:t>-</w:t>
    </w:r>
    <w:proofErr w:type="spellStart"/>
    <w:r w:rsidRPr="00A12D3B">
      <w:rPr>
        <w:rStyle w:val="FontStyle15"/>
        <w:sz w:val="18"/>
        <w:szCs w:val="18"/>
        <w:u w:val="single"/>
      </w:rPr>
      <w:t>pomorie</w:t>
    </w:r>
    <w:proofErr w:type="spellEnd"/>
    <w:r w:rsidRPr="00A12D3B">
      <w:rPr>
        <w:rStyle w:val="FontStyle15"/>
        <w:sz w:val="18"/>
        <w:szCs w:val="18"/>
        <w:u w:val="single"/>
        <w:lang w:val="ru-RU"/>
      </w:rPr>
      <w:t>.</w:t>
    </w:r>
    <w:proofErr w:type="spellStart"/>
    <w:r w:rsidRPr="00A12D3B">
      <w:rPr>
        <w:rStyle w:val="FontStyle15"/>
        <w:sz w:val="18"/>
        <w:szCs w:val="18"/>
        <w:u w:val="single"/>
      </w:rPr>
      <w:t>eu</w:t>
    </w:r>
    <w:proofErr w:type="spellEnd"/>
  </w:p>
  <w:p w14:paraId="7708F50E" w14:textId="77777777" w:rsidR="00E212F0" w:rsidRPr="006A6FA5" w:rsidRDefault="00E212F0" w:rsidP="006A6FA5">
    <w:pPr>
      <w:spacing w:after="0"/>
      <w:jc w:val="center"/>
      <w:rPr>
        <w:sz w:val="18"/>
        <w:szCs w:val="18"/>
        <w:u w:val="single"/>
        <w:lang w:val="ru-RU"/>
      </w:rPr>
    </w:pPr>
    <w:r w:rsidRPr="00A12D3B">
      <w:rPr>
        <w:rStyle w:val="FontStyle15"/>
        <w:sz w:val="18"/>
        <w:szCs w:val="18"/>
        <w:u w:val="single"/>
      </w:rPr>
      <w:t>тел: 088</w:t>
    </w:r>
    <w:r>
      <w:rPr>
        <w:rStyle w:val="FontStyle15"/>
        <w:sz w:val="18"/>
        <w:szCs w:val="18"/>
        <w:u w:val="single"/>
      </w:rPr>
      <w:t>2</w:t>
    </w:r>
    <w:r w:rsidRPr="00A12D3B">
      <w:rPr>
        <w:rStyle w:val="FontStyle15"/>
        <w:sz w:val="18"/>
        <w:szCs w:val="18"/>
        <w:u w:val="single"/>
      </w:rPr>
      <w:t>4</w:t>
    </w:r>
    <w:r>
      <w:rPr>
        <w:rStyle w:val="FontStyle15"/>
        <w:sz w:val="18"/>
        <w:szCs w:val="18"/>
        <w:u w:val="single"/>
      </w:rPr>
      <w:t>2</w:t>
    </w:r>
    <w:r w:rsidRPr="00A12D3B">
      <w:rPr>
        <w:rStyle w:val="FontStyle15"/>
        <w:sz w:val="18"/>
        <w:szCs w:val="18"/>
        <w:u w:val="single"/>
      </w:rPr>
      <w:t>00</w:t>
    </w:r>
    <w:r>
      <w:rPr>
        <w:rStyle w:val="FontStyle15"/>
        <w:sz w:val="18"/>
        <w:szCs w:val="18"/>
        <w:u w:val="single"/>
      </w:rPr>
      <w:t>86</w:t>
    </w:r>
    <w:r w:rsidRPr="00A12D3B">
      <w:rPr>
        <w:rStyle w:val="FontStyle15"/>
        <w:sz w:val="18"/>
        <w:szCs w:val="18"/>
        <w:u w:val="single"/>
      </w:rPr>
      <w:t>; http: //mirg-pomorie.eu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75A5A" w14:textId="77777777" w:rsidR="00CD2F84" w:rsidRDefault="00CD2F84" w:rsidP="002325A3">
      <w:pPr>
        <w:spacing w:after="0" w:line="240" w:lineRule="auto"/>
      </w:pPr>
      <w:r>
        <w:separator/>
      </w:r>
    </w:p>
  </w:footnote>
  <w:footnote w:type="continuationSeparator" w:id="0">
    <w:p w14:paraId="0D6F1AFF" w14:textId="77777777" w:rsidR="00CD2F84" w:rsidRDefault="00CD2F84" w:rsidP="002325A3">
      <w:pPr>
        <w:spacing w:after="0" w:line="240" w:lineRule="auto"/>
      </w:pPr>
      <w:r>
        <w:continuationSeparator/>
      </w:r>
    </w:p>
  </w:footnote>
  <w:footnote w:id="1">
    <w:p w14:paraId="747C75DC" w14:textId="77777777" w:rsidR="00E212F0" w:rsidRDefault="00E212F0" w:rsidP="00FA4C86">
      <w:pPr>
        <w:pStyle w:val="FootnoteText"/>
      </w:pPr>
      <w:r>
        <w:rPr>
          <w:rStyle w:val="FootnoteReference"/>
        </w:rPr>
        <w:footnoteRef/>
      </w:r>
      <w:r>
        <w:t xml:space="preserve"> Ръководството може да бъде намерено на следния интернет адрес: </w:t>
      </w:r>
      <w:hyperlink r:id="rId1" w:history="1">
        <w:r w:rsidRPr="00EF0C58">
          <w:rPr>
            <w:rStyle w:val="Hyperlink"/>
          </w:rPr>
          <w:t>https://eumis2020.government.bg/docs/guide.pdf</w:t>
        </w:r>
      </w:hyperlink>
    </w:p>
    <w:p w14:paraId="65C277A0" w14:textId="77777777" w:rsidR="00E212F0" w:rsidRDefault="00E212F0" w:rsidP="00FA4C86">
      <w:pPr>
        <w:pStyle w:val="FootnoteText"/>
      </w:pPr>
    </w:p>
  </w:footnote>
  <w:footnote w:id="2">
    <w:p w14:paraId="707414F5" w14:textId="77777777" w:rsidR="00E212F0" w:rsidRDefault="00E212F0" w:rsidP="00FD21FA">
      <w:pPr>
        <w:pStyle w:val="FootnoteText"/>
        <w:jc w:val="both"/>
      </w:pPr>
    </w:p>
  </w:footnote>
  <w:footnote w:id="3">
    <w:p w14:paraId="3054E10F" w14:textId="40601D84" w:rsidR="00E212F0" w:rsidRDefault="00E212F0" w:rsidP="00FD21FA">
      <w:pPr>
        <w:pStyle w:val="FootnoteText"/>
        <w:jc w:val="both"/>
      </w:pPr>
      <w:r w:rsidRPr="00D80893">
        <w:rPr>
          <w:rStyle w:val="FootnoteReference"/>
        </w:rPr>
        <w:footnoteRef/>
      </w:r>
      <w:r w:rsidRPr="00D80893">
        <w:t xml:space="preserve"> В случай че един и същи кандидат е подал повече от едно проектно предложение, </w:t>
      </w:r>
      <w:r>
        <w:rPr>
          <w:lang w:val="bg-BG"/>
        </w:rPr>
        <w:t>о</w:t>
      </w:r>
      <w:r w:rsidRPr="00D80893">
        <w:t>ценителната комисия разглежда само последното постъпило проектно предложение, а предходните се считат за оттеглени.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F3C50" w14:textId="77777777" w:rsidR="00E212F0" w:rsidRDefault="00E212F0" w:rsidP="006A6FA5">
    <w:pPr>
      <w:pStyle w:val="Header"/>
      <w:jc w:val="center"/>
    </w:pPr>
    <w:r>
      <w:rPr>
        <w:noProof/>
        <w:lang w:val="en-US"/>
      </w:rPr>
      <w:drawing>
        <wp:anchor distT="0" distB="0" distL="114300" distR="114300" simplePos="0" relativeHeight="251658240" behindDoc="1" locked="0" layoutInCell="1" allowOverlap="1" wp14:anchorId="05645764" wp14:editId="75794675">
          <wp:simplePos x="0" y="0"/>
          <wp:positionH relativeFrom="column">
            <wp:posOffset>457200</wp:posOffset>
          </wp:positionH>
          <wp:positionV relativeFrom="paragraph">
            <wp:posOffset>-6985</wp:posOffset>
          </wp:positionV>
          <wp:extent cx="1028700" cy="1028700"/>
          <wp:effectExtent l="0" t="0" r="0" b="0"/>
          <wp:wrapNone/>
          <wp:docPr id="4" name="Picture 2" descr="m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rg.jpg"/>
                  <pic:cNvPicPr>
                    <a:picLocks noChangeAspect="1" noChangeArrowheads="1"/>
                  </pic:cNvPicPr>
                </pic:nvPicPr>
                <pic:blipFill>
                  <a:blip r:embed="rId1">
                    <a:extLst>
                      <a:ext uri="{28A0092B-C50C-407E-A947-70E740481C1C}">
                        <a14:useLocalDpi xmlns:a14="http://schemas.microsoft.com/office/drawing/2010/main" val="0"/>
                      </a:ext>
                    </a:extLst>
                  </a:blip>
                  <a:srcRect l="2258" t="-1350" r="81581" b="9406"/>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7216" behindDoc="1" locked="0" layoutInCell="1" allowOverlap="1" wp14:anchorId="4890DA02" wp14:editId="780860F4">
          <wp:simplePos x="0" y="0"/>
          <wp:positionH relativeFrom="column">
            <wp:posOffset>1571625</wp:posOffset>
          </wp:positionH>
          <wp:positionV relativeFrom="paragraph">
            <wp:posOffset>6985</wp:posOffset>
          </wp:positionV>
          <wp:extent cx="3914775" cy="1104900"/>
          <wp:effectExtent l="0" t="0" r="0" b="0"/>
          <wp:wrapNone/>
          <wp:docPr id="3" name="Picture 1" descr="m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rg.jpg"/>
                  <pic:cNvPicPr>
                    <a:picLocks noChangeAspect="1" noChangeArrowheads="1"/>
                  </pic:cNvPicPr>
                </pic:nvPicPr>
                <pic:blipFill>
                  <a:blip r:embed="rId1">
                    <a:extLst>
                      <a:ext uri="{28A0092B-C50C-407E-A947-70E740481C1C}">
                        <a14:useLocalDpi xmlns:a14="http://schemas.microsoft.com/office/drawing/2010/main" val="0"/>
                      </a:ext>
                    </a:extLst>
                  </a:blip>
                  <a:srcRect l="31583" t="-450"/>
                  <a:stretch>
                    <a:fillRect/>
                  </a:stretch>
                </pic:blipFill>
                <pic:spPr bwMode="auto">
                  <a:xfrm>
                    <a:off x="0" y="0"/>
                    <a:ext cx="391477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39853B" w14:textId="77777777" w:rsidR="00E212F0" w:rsidRPr="002F0A60" w:rsidRDefault="00E212F0" w:rsidP="006A6FA5">
    <w:pPr>
      <w:pStyle w:val="Header"/>
      <w:jc w:val="center"/>
    </w:pPr>
  </w:p>
  <w:p w14:paraId="1FB8FCCE" w14:textId="77777777" w:rsidR="00E212F0" w:rsidRDefault="00E212F0" w:rsidP="006A6FA5">
    <w:pPr>
      <w:jc w:val="center"/>
      <w:rPr>
        <w:b/>
        <w:bCs/>
        <w:color w:val="231F20"/>
        <w:sz w:val="20"/>
        <w:szCs w:val="20"/>
      </w:rPr>
    </w:pPr>
  </w:p>
  <w:p w14:paraId="16C7328C" w14:textId="77777777" w:rsidR="00E212F0" w:rsidRDefault="00E212F0" w:rsidP="006A6FA5">
    <w:pPr>
      <w:jc w:val="center"/>
      <w:rPr>
        <w:b/>
        <w:bCs/>
        <w:color w:val="231F20"/>
        <w:sz w:val="20"/>
        <w:szCs w:val="20"/>
      </w:rPr>
    </w:pPr>
  </w:p>
  <w:p w14:paraId="72EAD1D0" w14:textId="77777777" w:rsidR="00E212F0" w:rsidRPr="006A6FA5" w:rsidRDefault="00E212F0" w:rsidP="006A6FA5">
    <w:pPr>
      <w:spacing w:before="240"/>
      <w:rPr>
        <w:rFonts w:ascii="Times New Roman" w:hAnsi="Times New Roman" w:cs="Times New Roman"/>
        <w:b/>
        <w:bCs/>
        <w:color w:val="231F20"/>
        <w:sz w:val="20"/>
        <w:szCs w:val="20"/>
      </w:rPr>
    </w:pPr>
    <w:r>
      <w:rPr>
        <w:b/>
        <w:bCs/>
        <w:color w:val="231F20"/>
        <w:sz w:val="20"/>
        <w:szCs w:val="20"/>
      </w:rPr>
      <w:t xml:space="preserve">                  </w:t>
    </w:r>
    <w:r w:rsidRPr="006A6FA5">
      <w:rPr>
        <w:rFonts w:ascii="Times New Roman" w:hAnsi="Times New Roman" w:cs="Times New Roman"/>
        <w:b/>
        <w:bCs/>
        <w:color w:val="231F20"/>
        <w:sz w:val="20"/>
        <w:szCs w:val="20"/>
      </w:rPr>
      <w:t>Европейски съюз</w:t>
    </w:r>
  </w:p>
  <w:p w14:paraId="3580182B" w14:textId="77777777" w:rsidR="00E212F0" w:rsidRPr="006A6FA5" w:rsidRDefault="00E212F0" w:rsidP="006A6FA5">
    <w:pPr>
      <w:spacing w:after="0"/>
      <w:jc w:val="center"/>
      <w:rPr>
        <w:rFonts w:ascii="Times New Roman" w:hAnsi="Times New Roman" w:cs="Times New Roman"/>
        <w:b/>
        <w:bCs/>
        <w:color w:val="231F20"/>
        <w:sz w:val="20"/>
        <w:szCs w:val="20"/>
        <w:lang w:val="ru-RU"/>
      </w:rPr>
    </w:pPr>
    <w:r w:rsidRPr="006A6FA5">
      <w:rPr>
        <w:rFonts w:ascii="Times New Roman" w:hAnsi="Times New Roman" w:cs="Times New Roman"/>
        <w:b/>
        <w:bCs/>
        <w:color w:val="231F20"/>
        <w:sz w:val="20"/>
        <w:szCs w:val="20"/>
      </w:rPr>
      <w:t>ЕВРОПЕЙСКИ ФОНД ЗА МОРСКО ДЕЛО И РИБАРСТВО</w:t>
    </w:r>
  </w:p>
  <w:p w14:paraId="0E2BE9FD" w14:textId="77777777" w:rsidR="00E212F0" w:rsidRPr="006A6FA5" w:rsidRDefault="00E212F0" w:rsidP="006A6FA5">
    <w:pPr>
      <w:jc w:val="center"/>
      <w:rPr>
        <w:rFonts w:ascii="Times New Roman" w:hAnsi="Times New Roman" w:cs="Times New Roman"/>
        <w:b/>
        <w:bCs/>
        <w:sz w:val="20"/>
        <w:szCs w:val="20"/>
        <w:lang w:val="ru-RU"/>
      </w:rPr>
    </w:pPr>
    <w:r w:rsidRPr="006A6FA5">
      <w:rPr>
        <w:rFonts w:ascii="Times New Roman" w:hAnsi="Times New Roman" w:cs="Times New Roman"/>
        <w:b/>
        <w:bCs/>
        <w:sz w:val="20"/>
        <w:szCs w:val="20"/>
        <w:lang w:val="ru-RU"/>
      </w:rPr>
      <w:t>ПРОГРАМА ЗА МОРСКО ДЕЛО И РИБАРСТВО 2014 –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770"/>
    <w:multiLevelType w:val="hybridMultilevel"/>
    <w:tmpl w:val="02BC22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1275871"/>
    <w:multiLevelType w:val="hybridMultilevel"/>
    <w:tmpl w:val="16A28368"/>
    <w:lvl w:ilvl="0" w:tplc="837ED74C">
      <w:start w:val="6"/>
      <w:numFmt w:val="decimalZero"/>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
    <w:nsid w:val="01345CF6"/>
    <w:multiLevelType w:val="hybridMultilevel"/>
    <w:tmpl w:val="0E0411CE"/>
    <w:lvl w:ilvl="0" w:tplc="56EC17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E1430B"/>
    <w:multiLevelType w:val="hybridMultilevel"/>
    <w:tmpl w:val="1818A9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0E515F96"/>
    <w:multiLevelType w:val="hybridMultilevel"/>
    <w:tmpl w:val="0E263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D07D87"/>
    <w:multiLevelType w:val="multilevel"/>
    <w:tmpl w:val="E2DA5C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D82225"/>
    <w:multiLevelType w:val="hybridMultilevel"/>
    <w:tmpl w:val="256272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5BC04E4"/>
    <w:multiLevelType w:val="hybridMultilevel"/>
    <w:tmpl w:val="B7A26086"/>
    <w:lvl w:ilvl="0" w:tplc="04020001">
      <w:start w:val="1"/>
      <w:numFmt w:val="bullet"/>
      <w:lvlText w:val=""/>
      <w:lvlJc w:val="left"/>
      <w:pPr>
        <w:ind w:left="2145" w:hanging="360"/>
      </w:pPr>
      <w:rPr>
        <w:rFonts w:ascii="Symbol" w:hAnsi="Symbol" w:hint="default"/>
      </w:rPr>
    </w:lvl>
    <w:lvl w:ilvl="1" w:tplc="04020003" w:tentative="1">
      <w:start w:val="1"/>
      <w:numFmt w:val="bullet"/>
      <w:lvlText w:val="o"/>
      <w:lvlJc w:val="left"/>
      <w:pPr>
        <w:ind w:left="2865" w:hanging="360"/>
      </w:pPr>
      <w:rPr>
        <w:rFonts w:ascii="Courier New" w:hAnsi="Courier New" w:cs="Courier New" w:hint="default"/>
      </w:rPr>
    </w:lvl>
    <w:lvl w:ilvl="2" w:tplc="04020005" w:tentative="1">
      <w:start w:val="1"/>
      <w:numFmt w:val="bullet"/>
      <w:lvlText w:val=""/>
      <w:lvlJc w:val="left"/>
      <w:pPr>
        <w:ind w:left="3585" w:hanging="360"/>
      </w:pPr>
      <w:rPr>
        <w:rFonts w:ascii="Wingdings" w:hAnsi="Wingdings" w:hint="default"/>
      </w:rPr>
    </w:lvl>
    <w:lvl w:ilvl="3" w:tplc="04020001" w:tentative="1">
      <w:start w:val="1"/>
      <w:numFmt w:val="bullet"/>
      <w:lvlText w:val=""/>
      <w:lvlJc w:val="left"/>
      <w:pPr>
        <w:ind w:left="4305" w:hanging="360"/>
      </w:pPr>
      <w:rPr>
        <w:rFonts w:ascii="Symbol" w:hAnsi="Symbol" w:hint="default"/>
      </w:rPr>
    </w:lvl>
    <w:lvl w:ilvl="4" w:tplc="04020003" w:tentative="1">
      <w:start w:val="1"/>
      <w:numFmt w:val="bullet"/>
      <w:lvlText w:val="o"/>
      <w:lvlJc w:val="left"/>
      <w:pPr>
        <w:ind w:left="5025" w:hanging="360"/>
      </w:pPr>
      <w:rPr>
        <w:rFonts w:ascii="Courier New" w:hAnsi="Courier New" w:cs="Courier New" w:hint="default"/>
      </w:rPr>
    </w:lvl>
    <w:lvl w:ilvl="5" w:tplc="04020005" w:tentative="1">
      <w:start w:val="1"/>
      <w:numFmt w:val="bullet"/>
      <w:lvlText w:val=""/>
      <w:lvlJc w:val="left"/>
      <w:pPr>
        <w:ind w:left="5745" w:hanging="360"/>
      </w:pPr>
      <w:rPr>
        <w:rFonts w:ascii="Wingdings" w:hAnsi="Wingdings" w:hint="default"/>
      </w:rPr>
    </w:lvl>
    <w:lvl w:ilvl="6" w:tplc="04020001" w:tentative="1">
      <w:start w:val="1"/>
      <w:numFmt w:val="bullet"/>
      <w:lvlText w:val=""/>
      <w:lvlJc w:val="left"/>
      <w:pPr>
        <w:ind w:left="6465" w:hanging="360"/>
      </w:pPr>
      <w:rPr>
        <w:rFonts w:ascii="Symbol" w:hAnsi="Symbol" w:hint="default"/>
      </w:rPr>
    </w:lvl>
    <w:lvl w:ilvl="7" w:tplc="04020003" w:tentative="1">
      <w:start w:val="1"/>
      <w:numFmt w:val="bullet"/>
      <w:lvlText w:val="o"/>
      <w:lvlJc w:val="left"/>
      <w:pPr>
        <w:ind w:left="7185" w:hanging="360"/>
      </w:pPr>
      <w:rPr>
        <w:rFonts w:ascii="Courier New" w:hAnsi="Courier New" w:cs="Courier New" w:hint="default"/>
      </w:rPr>
    </w:lvl>
    <w:lvl w:ilvl="8" w:tplc="04020005" w:tentative="1">
      <w:start w:val="1"/>
      <w:numFmt w:val="bullet"/>
      <w:lvlText w:val=""/>
      <w:lvlJc w:val="left"/>
      <w:pPr>
        <w:ind w:left="7905" w:hanging="360"/>
      </w:pPr>
      <w:rPr>
        <w:rFonts w:ascii="Wingdings" w:hAnsi="Wingdings" w:hint="default"/>
      </w:rPr>
    </w:lvl>
  </w:abstractNum>
  <w:abstractNum w:abstractNumId="8">
    <w:nsid w:val="19EC39AB"/>
    <w:multiLevelType w:val="hybridMultilevel"/>
    <w:tmpl w:val="077EB80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B8D2EF5"/>
    <w:multiLevelType w:val="multilevel"/>
    <w:tmpl w:val="BB449B84"/>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1C374BB"/>
    <w:multiLevelType w:val="hybridMultilevel"/>
    <w:tmpl w:val="CA4C5980"/>
    <w:lvl w:ilvl="0" w:tplc="BB52B0A4">
      <w:start w:val="1"/>
      <w:numFmt w:val="decimal"/>
      <w:lvlText w:val="%1."/>
      <w:lvlJc w:val="left"/>
      <w:pPr>
        <w:ind w:left="900" w:hanging="360"/>
      </w:pPr>
      <w:rPr>
        <w:rFonts w:ascii="Calibri" w:hAnsi="Calibri" w:cs="Times New Roman" w:hint="default"/>
        <w:b/>
        <w:bCs/>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33273F4"/>
    <w:multiLevelType w:val="hybridMultilevel"/>
    <w:tmpl w:val="C28E70A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2E3C6147"/>
    <w:multiLevelType w:val="hybridMultilevel"/>
    <w:tmpl w:val="595E010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2E5B22EF"/>
    <w:multiLevelType w:val="hybridMultilevel"/>
    <w:tmpl w:val="C5FA7A10"/>
    <w:lvl w:ilvl="0" w:tplc="5B9A871C">
      <w:start w:val="6"/>
      <w:numFmt w:val="decimalZero"/>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2ED44559"/>
    <w:multiLevelType w:val="hybridMultilevel"/>
    <w:tmpl w:val="798EC52C"/>
    <w:lvl w:ilvl="0" w:tplc="117C4286">
      <w:start w:val="13"/>
      <w:numFmt w:val="bullet"/>
      <w:lvlText w:val="-"/>
      <w:lvlJc w:val="left"/>
      <w:pPr>
        <w:ind w:left="420" w:hanging="360"/>
      </w:pPr>
      <w:rPr>
        <w:rFonts w:ascii="Times New Roman" w:eastAsia="Times New Roman" w:hAnsi="Times New Roman" w:cs="Times New Roman" w:hint="default"/>
        <w:color w:val="000000"/>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15">
    <w:nsid w:val="3AEE790D"/>
    <w:multiLevelType w:val="hybridMultilevel"/>
    <w:tmpl w:val="F6803BB6"/>
    <w:lvl w:ilvl="0" w:tplc="9F9E16C6">
      <w:start w:val="7"/>
      <w:numFmt w:val="decimalZero"/>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3E434088"/>
    <w:multiLevelType w:val="hybridMultilevel"/>
    <w:tmpl w:val="5DC4849C"/>
    <w:lvl w:ilvl="0" w:tplc="495CE562">
      <w:start w:val="1"/>
      <w:numFmt w:val="upperRoman"/>
      <w:lvlText w:val="%1."/>
      <w:lvlJc w:val="left"/>
      <w:pPr>
        <w:ind w:left="1080" w:hanging="720"/>
      </w:pPr>
      <w:rPr>
        <w:rFonts w:eastAsia="Times New Roman"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3FB00539"/>
    <w:multiLevelType w:val="hybridMultilevel"/>
    <w:tmpl w:val="F70C0A4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42656DD7"/>
    <w:multiLevelType w:val="hybridMultilevel"/>
    <w:tmpl w:val="8AFEC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3363361"/>
    <w:multiLevelType w:val="hybridMultilevel"/>
    <w:tmpl w:val="2C1A4052"/>
    <w:lvl w:ilvl="0" w:tplc="172AEF9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3C2195F"/>
    <w:multiLevelType w:val="hybridMultilevel"/>
    <w:tmpl w:val="09F0A890"/>
    <w:lvl w:ilvl="0" w:tplc="48AAF420">
      <w:start w:val="14"/>
      <w:numFmt w:val="bullet"/>
      <w:lvlText w:val="-"/>
      <w:lvlJc w:val="left"/>
      <w:pPr>
        <w:ind w:left="644" w:hanging="360"/>
      </w:pPr>
      <w:rPr>
        <w:rFonts w:ascii="Times New Roman" w:eastAsia="Calibri"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21">
    <w:nsid w:val="46F14E18"/>
    <w:multiLevelType w:val="hybridMultilevel"/>
    <w:tmpl w:val="27B47B1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49807216"/>
    <w:multiLevelType w:val="hybridMultilevel"/>
    <w:tmpl w:val="1C146A2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4D0D35D6"/>
    <w:multiLevelType w:val="hybridMultilevel"/>
    <w:tmpl w:val="C7D23718"/>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4F035920"/>
    <w:multiLevelType w:val="hybridMultilevel"/>
    <w:tmpl w:val="C02E4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DF6782"/>
    <w:multiLevelType w:val="hybridMultilevel"/>
    <w:tmpl w:val="49C6A6BE"/>
    <w:lvl w:ilvl="0" w:tplc="701A266C">
      <w:start w:val="7"/>
      <w:numFmt w:val="decimalZero"/>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5368081C"/>
    <w:multiLevelType w:val="hybridMultilevel"/>
    <w:tmpl w:val="98A8EC3E"/>
    <w:lvl w:ilvl="0" w:tplc="A2867458">
      <w:start w:val="1"/>
      <w:numFmt w:val="decimal"/>
      <w:lvlText w:val="%1."/>
      <w:lvlJc w:val="left"/>
      <w:pPr>
        <w:ind w:left="644" w:hanging="360"/>
      </w:pPr>
      <w:rPr>
        <w:rFonts w:hint="default"/>
        <w:i w:val="0"/>
        <w:sz w:val="24"/>
        <w:szCs w:val="24"/>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53830533"/>
    <w:multiLevelType w:val="multilevel"/>
    <w:tmpl w:val="3DFC743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6234D7E"/>
    <w:multiLevelType w:val="hybridMultilevel"/>
    <w:tmpl w:val="2322102C"/>
    <w:lvl w:ilvl="0" w:tplc="56EC17F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6D44228"/>
    <w:multiLevelType w:val="hybridMultilevel"/>
    <w:tmpl w:val="3F7CE46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56E420E2"/>
    <w:multiLevelType w:val="hybridMultilevel"/>
    <w:tmpl w:val="1B0E6632"/>
    <w:lvl w:ilvl="0" w:tplc="1BDAECD6">
      <w:start w:val="14"/>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5FB26CC2"/>
    <w:multiLevelType w:val="hybridMultilevel"/>
    <w:tmpl w:val="C67C1DA0"/>
    <w:lvl w:ilvl="0" w:tplc="04020001">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32">
    <w:nsid w:val="62D56048"/>
    <w:multiLevelType w:val="hybridMultilevel"/>
    <w:tmpl w:val="25C20D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3E7D0C"/>
    <w:multiLevelType w:val="hybridMultilevel"/>
    <w:tmpl w:val="220A5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A04E8A"/>
    <w:multiLevelType w:val="hybridMultilevel"/>
    <w:tmpl w:val="E546425A"/>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6E9B01FB"/>
    <w:multiLevelType w:val="hybridMultilevel"/>
    <w:tmpl w:val="2C4A66F6"/>
    <w:lvl w:ilvl="0" w:tplc="43C8B1A0">
      <w:start w:val="1"/>
      <w:numFmt w:val="decimal"/>
      <w:lvlText w:val="%1."/>
      <w:lvlJc w:val="left"/>
      <w:pPr>
        <w:ind w:left="644" w:hanging="360"/>
      </w:pPr>
      <w:rPr>
        <w:rFonts w:hint="default"/>
        <w:b w:val="0"/>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36">
    <w:nsid w:val="710F2CD3"/>
    <w:multiLevelType w:val="hybridMultilevel"/>
    <w:tmpl w:val="8FD452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E66F06"/>
    <w:multiLevelType w:val="hybridMultilevel"/>
    <w:tmpl w:val="043CD7B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765B4728"/>
    <w:multiLevelType w:val="hybridMultilevel"/>
    <w:tmpl w:val="FE1ADAB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7863368F"/>
    <w:multiLevelType w:val="hybridMultilevel"/>
    <w:tmpl w:val="59A6C1B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78C43B6D"/>
    <w:multiLevelType w:val="hybridMultilevel"/>
    <w:tmpl w:val="21BEE8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7D0C0879"/>
    <w:multiLevelType w:val="hybridMultilevel"/>
    <w:tmpl w:val="6FC2DB92"/>
    <w:lvl w:ilvl="0" w:tplc="0212A4CC">
      <w:start w:val="1"/>
      <w:numFmt w:val="decimal"/>
      <w:lvlText w:val="%1."/>
      <w:lvlJc w:val="left"/>
      <w:pPr>
        <w:ind w:left="1004" w:hanging="360"/>
      </w:pPr>
      <w:rPr>
        <w:rFonts w:ascii="Times New Roman" w:eastAsia="Calibri" w:hAnsi="Times New Roman" w:cs="Times New Roman"/>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42">
    <w:nsid w:val="7D99249B"/>
    <w:multiLevelType w:val="hybridMultilevel"/>
    <w:tmpl w:val="F74843A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nsid w:val="7DD648A4"/>
    <w:multiLevelType w:val="hybridMultilevel"/>
    <w:tmpl w:val="EDF20362"/>
    <w:lvl w:ilvl="0" w:tplc="E1BC6F4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32"/>
  </w:num>
  <w:num w:numId="4">
    <w:abstractNumId w:val="28"/>
  </w:num>
  <w:num w:numId="5">
    <w:abstractNumId w:val="27"/>
  </w:num>
  <w:num w:numId="6">
    <w:abstractNumId w:val="10"/>
  </w:num>
  <w:num w:numId="7">
    <w:abstractNumId w:val="28"/>
  </w:num>
  <w:num w:numId="8">
    <w:abstractNumId w:val="36"/>
  </w:num>
  <w:num w:numId="9">
    <w:abstractNumId w:val="4"/>
  </w:num>
  <w:num w:numId="10">
    <w:abstractNumId w:val="23"/>
  </w:num>
  <w:num w:numId="11">
    <w:abstractNumId w:val="23"/>
  </w:num>
  <w:num w:numId="12">
    <w:abstractNumId w:val="2"/>
  </w:num>
  <w:num w:numId="13">
    <w:abstractNumId w:val="43"/>
  </w:num>
  <w:num w:numId="14">
    <w:abstractNumId w:val="9"/>
  </w:num>
  <w:num w:numId="15">
    <w:abstractNumId w:val="5"/>
  </w:num>
  <w:num w:numId="16">
    <w:abstractNumId w:val="16"/>
  </w:num>
  <w:num w:numId="17">
    <w:abstractNumId w:val="3"/>
  </w:num>
  <w:num w:numId="18">
    <w:abstractNumId w:val="12"/>
  </w:num>
  <w:num w:numId="19">
    <w:abstractNumId w:val="25"/>
  </w:num>
  <w:num w:numId="20">
    <w:abstractNumId w:val="13"/>
  </w:num>
  <w:num w:numId="21">
    <w:abstractNumId w:val="15"/>
  </w:num>
  <w:num w:numId="22">
    <w:abstractNumId w:val="1"/>
  </w:num>
  <w:num w:numId="23">
    <w:abstractNumId w:val="6"/>
  </w:num>
  <w:num w:numId="24">
    <w:abstractNumId w:val="20"/>
  </w:num>
  <w:num w:numId="25">
    <w:abstractNumId w:val="41"/>
  </w:num>
  <w:num w:numId="26">
    <w:abstractNumId w:val="38"/>
  </w:num>
  <w:num w:numId="27">
    <w:abstractNumId w:val="26"/>
  </w:num>
  <w:num w:numId="28">
    <w:abstractNumId w:val="29"/>
  </w:num>
  <w:num w:numId="29">
    <w:abstractNumId w:val="17"/>
  </w:num>
  <w:num w:numId="30">
    <w:abstractNumId w:val="22"/>
  </w:num>
  <w:num w:numId="31">
    <w:abstractNumId w:val="18"/>
  </w:num>
  <w:num w:numId="32">
    <w:abstractNumId w:val="35"/>
  </w:num>
  <w:num w:numId="33">
    <w:abstractNumId w:val="7"/>
  </w:num>
  <w:num w:numId="34">
    <w:abstractNumId w:val="21"/>
  </w:num>
  <w:num w:numId="35">
    <w:abstractNumId w:val="37"/>
  </w:num>
  <w:num w:numId="36">
    <w:abstractNumId w:val="31"/>
  </w:num>
  <w:num w:numId="37">
    <w:abstractNumId w:val="8"/>
  </w:num>
  <w:num w:numId="38">
    <w:abstractNumId w:val="30"/>
  </w:num>
  <w:num w:numId="39">
    <w:abstractNumId w:val="11"/>
  </w:num>
  <w:num w:numId="40">
    <w:abstractNumId w:val="34"/>
  </w:num>
  <w:num w:numId="41">
    <w:abstractNumId w:val="40"/>
  </w:num>
  <w:num w:numId="42">
    <w:abstractNumId w:val="39"/>
  </w:num>
  <w:num w:numId="43">
    <w:abstractNumId w:val="0"/>
  </w:num>
  <w:num w:numId="44">
    <w:abstractNumId w:val="42"/>
  </w:num>
  <w:num w:numId="45">
    <w:abstractNumId w:val="14"/>
  </w:num>
  <w:num w:numId="46">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2B1"/>
    <w:rsid w:val="0000042F"/>
    <w:rsid w:val="000005A3"/>
    <w:rsid w:val="000006BD"/>
    <w:rsid w:val="00000A38"/>
    <w:rsid w:val="00000AD1"/>
    <w:rsid w:val="00000B14"/>
    <w:rsid w:val="00000FD2"/>
    <w:rsid w:val="00001A92"/>
    <w:rsid w:val="000024C4"/>
    <w:rsid w:val="00002CA9"/>
    <w:rsid w:val="00002E2C"/>
    <w:rsid w:val="00004A9F"/>
    <w:rsid w:val="00004C96"/>
    <w:rsid w:val="00004FC4"/>
    <w:rsid w:val="000051A3"/>
    <w:rsid w:val="00005941"/>
    <w:rsid w:val="00005D80"/>
    <w:rsid w:val="00006551"/>
    <w:rsid w:val="00006893"/>
    <w:rsid w:val="00006D65"/>
    <w:rsid w:val="00007245"/>
    <w:rsid w:val="000072C7"/>
    <w:rsid w:val="000073E4"/>
    <w:rsid w:val="0001091E"/>
    <w:rsid w:val="00010DB6"/>
    <w:rsid w:val="0001120A"/>
    <w:rsid w:val="000115A9"/>
    <w:rsid w:val="00012817"/>
    <w:rsid w:val="00012C73"/>
    <w:rsid w:val="00012DE1"/>
    <w:rsid w:val="00013F17"/>
    <w:rsid w:val="00013FB4"/>
    <w:rsid w:val="000141FD"/>
    <w:rsid w:val="000149D8"/>
    <w:rsid w:val="00014B32"/>
    <w:rsid w:val="000159F4"/>
    <w:rsid w:val="00015D80"/>
    <w:rsid w:val="00015E60"/>
    <w:rsid w:val="00016D26"/>
    <w:rsid w:val="00017408"/>
    <w:rsid w:val="00017D3F"/>
    <w:rsid w:val="00017E07"/>
    <w:rsid w:val="00017F9C"/>
    <w:rsid w:val="0002003E"/>
    <w:rsid w:val="0002047D"/>
    <w:rsid w:val="0002076E"/>
    <w:rsid w:val="00020C9C"/>
    <w:rsid w:val="000215FE"/>
    <w:rsid w:val="0002165A"/>
    <w:rsid w:val="000218BC"/>
    <w:rsid w:val="00023176"/>
    <w:rsid w:val="00023432"/>
    <w:rsid w:val="0002352D"/>
    <w:rsid w:val="00023E9B"/>
    <w:rsid w:val="0002466D"/>
    <w:rsid w:val="000257CC"/>
    <w:rsid w:val="00025A88"/>
    <w:rsid w:val="000266EB"/>
    <w:rsid w:val="000268CB"/>
    <w:rsid w:val="00026CDC"/>
    <w:rsid w:val="0003017C"/>
    <w:rsid w:val="000302E7"/>
    <w:rsid w:val="000308ED"/>
    <w:rsid w:val="00030BBB"/>
    <w:rsid w:val="0003166C"/>
    <w:rsid w:val="00031D4A"/>
    <w:rsid w:val="00032254"/>
    <w:rsid w:val="00032361"/>
    <w:rsid w:val="00032AB7"/>
    <w:rsid w:val="00033307"/>
    <w:rsid w:val="00033750"/>
    <w:rsid w:val="00033D00"/>
    <w:rsid w:val="00033DFA"/>
    <w:rsid w:val="00034DE2"/>
    <w:rsid w:val="00035167"/>
    <w:rsid w:val="000356F2"/>
    <w:rsid w:val="00035D5A"/>
    <w:rsid w:val="00035DFE"/>
    <w:rsid w:val="000361F8"/>
    <w:rsid w:val="000364A6"/>
    <w:rsid w:val="00036DAE"/>
    <w:rsid w:val="000370F2"/>
    <w:rsid w:val="00037BE0"/>
    <w:rsid w:val="00040036"/>
    <w:rsid w:val="000404C9"/>
    <w:rsid w:val="00040B1C"/>
    <w:rsid w:val="00040D26"/>
    <w:rsid w:val="000415F9"/>
    <w:rsid w:val="00041841"/>
    <w:rsid w:val="0004194F"/>
    <w:rsid w:val="000426FA"/>
    <w:rsid w:val="00042AE4"/>
    <w:rsid w:val="00043A75"/>
    <w:rsid w:val="00043EE5"/>
    <w:rsid w:val="00044A01"/>
    <w:rsid w:val="0004538D"/>
    <w:rsid w:val="000455C9"/>
    <w:rsid w:val="00045999"/>
    <w:rsid w:val="00045A02"/>
    <w:rsid w:val="00045AC9"/>
    <w:rsid w:val="00045D28"/>
    <w:rsid w:val="0004617A"/>
    <w:rsid w:val="0004629F"/>
    <w:rsid w:val="0004643E"/>
    <w:rsid w:val="000467A6"/>
    <w:rsid w:val="000473EB"/>
    <w:rsid w:val="00047775"/>
    <w:rsid w:val="000478D0"/>
    <w:rsid w:val="00047DB5"/>
    <w:rsid w:val="00050093"/>
    <w:rsid w:val="0005016B"/>
    <w:rsid w:val="0005088E"/>
    <w:rsid w:val="00050AA6"/>
    <w:rsid w:val="00050AC6"/>
    <w:rsid w:val="00051573"/>
    <w:rsid w:val="00051B15"/>
    <w:rsid w:val="00051DF4"/>
    <w:rsid w:val="00051DFF"/>
    <w:rsid w:val="00052675"/>
    <w:rsid w:val="000526B2"/>
    <w:rsid w:val="0005277F"/>
    <w:rsid w:val="0005297C"/>
    <w:rsid w:val="00052D1E"/>
    <w:rsid w:val="0005490B"/>
    <w:rsid w:val="00054CA5"/>
    <w:rsid w:val="00054DD5"/>
    <w:rsid w:val="000552F2"/>
    <w:rsid w:val="000553B8"/>
    <w:rsid w:val="00055F2D"/>
    <w:rsid w:val="0005635C"/>
    <w:rsid w:val="000565BB"/>
    <w:rsid w:val="00056AA6"/>
    <w:rsid w:val="00056ACC"/>
    <w:rsid w:val="000572EC"/>
    <w:rsid w:val="000577ED"/>
    <w:rsid w:val="00057A06"/>
    <w:rsid w:val="0006074D"/>
    <w:rsid w:val="00060961"/>
    <w:rsid w:val="00061397"/>
    <w:rsid w:val="000618D2"/>
    <w:rsid w:val="0006266B"/>
    <w:rsid w:val="00062C2E"/>
    <w:rsid w:val="00062C7F"/>
    <w:rsid w:val="000643CC"/>
    <w:rsid w:val="00064B4A"/>
    <w:rsid w:val="00064C34"/>
    <w:rsid w:val="00065587"/>
    <w:rsid w:val="000661A2"/>
    <w:rsid w:val="0006635B"/>
    <w:rsid w:val="00066779"/>
    <w:rsid w:val="00066EFB"/>
    <w:rsid w:val="00067672"/>
    <w:rsid w:val="00067EFA"/>
    <w:rsid w:val="0007015D"/>
    <w:rsid w:val="0007018C"/>
    <w:rsid w:val="00070755"/>
    <w:rsid w:val="00070E0E"/>
    <w:rsid w:val="000730E7"/>
    <w:rsid w:val="000748B5"/>
    <w:rsid w:val="00074A82"/>
    <w:rsid w:val="00074BC8"/>
    <w:rsid w:val="00074D55"/>
    <w:rsid w:val="00076BEB"/>
    <w:rsid w:val="00077A5D"/>
    <w:rsid w:val="000802AD"/>
    <w:rsid w:val="0008036F"/>
    <w:rsid w:val="00080DA3"/>
    <w:rsid w:val="00081413"/>
    <w:rsid w:val="00081A35"/>
    <w:rsid w:val="00081ABC"/>
    <w:rsid w:val="00082189"/>
    <w:rsid w:val="00082577"/>
    <w:rsid w:val="00082D6C"/>
    <w:rsid w:val="00082FBC"/>
    <w:rsid w:val="000834EA"/>
    <w:rsid w:val="000839A0"/>
    <w:rsid w:val="00083CD3"/>
    <w:rsid w:val="00083D48"/>
    <w:rsid w:val="00083DBB"/>
    <w:rsid w:val="000840BB"/>
    <w:rsid w:val="00084D21"/>
    <w:rsid w:val="000859DD"/>
    <w:rsid w:val="00085A05"/>
    <w:rsid w:val="000865D8"/>
    <w:rsid w:val="0008709B"/>
    <w:rsid w:val="00087E20"/>
    <w:rsid w:val="00090196"/>
    <w:rsid w:val="000903E3"/>
    <w:rsid w:val="000906DA"/>
    <w:rsid w:val="00090F19"/>
    <w:rsid w:val="00090FD7"/>
    <w:rsid w:val="00091B09"/>
    <w:rsid w:val="00091C00"/>
    <w:rsid w:val="00092269"/>
    <w:rsid w:val="000922B7"/>
    <w:rsid w:val="000933D2"/>
    <w:rsid w:val="00093585"/>
    <w:rsid w:val="00093E81"/>
    <w:rsid w:val="000951C0"/>
    <w:rsid w:val="00095523"/>
    <w:rsid w:val="00095B1C"/>
    <w:rsid w:val="00095EC4"/>
    <w:rsid w:val="000960EB"/>
    <w:rsid w:val="000976BC"/>
    <w:rsid w:val="00097A5A"/>
    <w:rsid w:val="00097E7E"/>
    <w:rsid w:val="000A0774"/>
    <w:rsid w:val="000A0795"/>
    <w:rsid w:val="000A109A"/>
    <w:rsid w:val="000A17D4"/>
    <w:rsid w:val="000A1B53"/>
    <w:rsid w:val="000A276C"/>
    <w:rsid w:val="000A2B39"/>
    <w:rsid w:val="000A2E36"/>
    <w:rsid w:val="000A305B"/>
    <w:rsid w:val="000A3665"/>
    <w:rsid w:val="000A3EB7"/>
    <w:rsid w:val="000A3F96"/>
    <w:rsid w:val="000A488B"/>
    <w:rsid w:val="000A4984"/>
    <w:rsid w:val="000A5408"/>
    <w:rsid w:val="000A5484"/>
    <w:rsid w:val="000A5EEE"/>
    <w:rsid w:val="000A6082"/>
    <w:rsid w:val="000A636F"/>
    <w:rsid w:val="000A64BB"/>
    <w:rsid w:val="000A671E"/>
    <w:rsid w:val="000A6D84"/>
    <w:rsid w:val="000A6F36"/>
    <w:rsid w:val="000A727B"/>
    <w:rsid w:val="000A739C"/>
    <w:rsid w:val="000B0A30"/>
    <w:rsid w:val="000B0EC0"/>
    <w:rsid w:val="000B0EEC"/>
    <w:rsid w:val="000B19C5"/>
    <w:rsid w:val="000B1DB4"/>
    <w:rsid w:val="000B21A8"/>
    <w:rsid w:val="000B2C34"/>
    <w:rsid w:val="000B2D83"/>
    <w:rsid w:val="000B2DE7"/>
    <w:rsid w:val="000B3588"/>
    <w:rsid w:val="000B3646"/>
    <w:rsid w:val="000B39F3"/>
    <w:rsid w:val="000B3A27"/>
    <w:rsid w:val="000B3CFC"/>
    <w:rsid w:val="000B4690"/>
    <w:rsid w:val="000B50CB"/>
    <w:rsid w:val="000B5603"/>
    <w:rsid w:val="000B596E"/>
    <w:rsid w:val="000B5CCE"/>
    <w:rsid w:val="000B5FE4"/>
    <w:rsid w:val="000B7397"/>
    <w:rsid w:val="000B754E"/>
    <w:rsid w:val="000B7B55"/>
    <w:rsid w:val="000C09BA"/>
    <w:rsid w:val="000C10DC"/>
    <w:rsid w:val="000C1B38"/>
    <w:rsid w:val="000C1CBF"/>
    <w:rsid w:val="000C1D25"/>
    <w:rsid w:val="000C1D78"/>
    <w:rsid w:val="000C217A"/>
    <w:rsid w:val="000C2900"/>
    <w:rsid w:val="000C2CBA"/>
    <w:rsid w:val="000C3197"/>
    <w:rsid w:val="000C325A"/>
    <w:rsid w:val="000C3574"/>
    <w:rsid w:val="000C3D3A"/>
    <w:rsid w:val="000C40C5"/>
    <w:rsid w:val="000C40EF"/>
    <w:rsid w:val="000C42DF"/>
    <w:rsid w:val="000C441C"/>
    <w:rsid w:val="000C466B"/>
    <w:rsid w:val="000C47D5"/>
    <w:rsid w:val="000C4D70"/>
    <w:rsid w:val="000C53C3"/>
    <w:rsid w:val="000C5A82"/>
    <w:rsid w:val="000C5CA3"/>
    <w:rsid w:val="000C5CF4"/>
    <w:rsid w:val="000C64F5"/>
    <w:rsid w:val="000C651F"/>
    <w:rsid w:val="000C652C"/>
    <w:rsid w:val="000C6DA4"/>
    <w:rsid w:val="000C6E76"/>
    <w:rsid w:val="000C6FB3"/>
    <w:rsid w:val="000C70B3"/>
    <w:rsid w:val="000C73B1"/>
    <w:rsid w:val="000D043C"/>
    <w:rsid w:val="000D089B"/>
    <w:rsid w:val="000D0B4D"/>
    <w:rsid w:val="000D0F0A"/>
    <w:rsid w:val="000D10A3"/>
    <w:rsid w:val="000D143E"/>
    <w:rsid w:val="000D1632"/>
    <w:rsid w:val="000D1A3C"/>
    <w:rsid w:val="000D1C30"/>
    <w:rsid w:val="000D1C9D"/>
    <w:rsid w:val="000D2960"/>
    <w:rsid w:val="000D2E2E"/>
    <w:rsid w:val="000D316A"/>
    <w:rsid w:val="000D3271"/>
    <w:rsid w:val="000D36C1"/>
    <w:rsid w:val="000D50DB"/>
    <w:rsid w:val="000D5D48"/>
    <w:rsid w:val="000D6C5A"/>
    <w:rsid w:val="000D758F"/>
    <w:rsid w:val="000E011E"/>
    <w:rsid w:val="000E0225"/>
    <w:rsid w:val="000E03E8"/>
    <w:rsid w:val="000E0667"/>
    <w:rsid w:val="000E0A9A"/>
    <w:rsid w:val="000E0ACE"/>
    <w:rsid w:val="000E0C27"/>
    <w:rsid w:val="000E1161"/>
    <w:rsid w:val="000E1D0A"/>
    <w:rsid w:val="000E39E6"/>
    <w:rsid w:val="000E42E1"/>
    <w:rsid w:val="000E445B"/>
    <w:rsid w:val="000E4C2A"/>
    <w:rsid w:val="000E4D20"/>
    <w:rsid w:val="000E5826"/>
    <w:rsid w:val="000E6A90"/>
    <w:rsid w:val="000E7024"/>
    <w:rsid w:val="000F12F7"/>
    <w:rsid w:val="000F15D2"/>
    <w:rsid w:val="000F176F"/>
    <w:rsid w:val="000F1845"/>
    <w:rsid w:val="000F19C8"/>
    <w:rsid w:val="000F1A1F"/>
    <w:rsid w:val="000F224F"/>
    <w:rsid w:val="000F45F1"/>
    <w:rsid w:val="000F4D21"/>
    <w:rsid w:val="000F51C5"/>
    <w:rsid w:val="000F592B"/>
    <w:rsid w:val="000F59CE"/>
    <w:rsid w:val="000F5F71"/>
    <w:rsid w:val="000F6887"/>
    <w:rsid w:val="000F75E9"/>
    <w:rsid w:val="0010018A"/>
    <w:rsid w:val="0010026E"/>
    <w:rsid w:val="001009BE"/>
    <w:rsid w:val="00100B1D"/>
    <w:rsid w:val="00101638"/>
    <w:rsid w:val="00101C6E"/>
    <w:rsid w:val="00101D68"/>
    <w:rsid w:val="00101EC8"/>
    <w:rsid w:val="0010255F"/>
    <w:rsid w:val="00103126"/>
    <w:rsid w:val="00103BE8"/>
    <w:rsid w:val="00103EC2"/>
    <w:rsid w:val="00104EB4"/>
    <w:rsid w:val="00104F0A"/>
    <w:rsid w:val="00105433"/>
    <w:rsid w:val="00105661"/>
    <w:rsid w:val="00105C9C"/>
    <w:rsid w:val="00105D75"/>
    <w:rsid w:val="00105F95"/>
    <w:rsid w:val="00106BB5"/>
    <w:rsid w:val="00106BC6"/>
    <w:rsid w:val="0010721F"/>
    <w:rsid w:val="00107950"/>
    <w:rsid w:val="00107CC4"/>
    <w:rsid w:val="00111F12"/>
    <w:rsid w:val="00111F4E"/>
    <w:rsid w:val="00113282"/>
    <w:rsid w:val="00113B88"/>
    <w:rsid w:val="00114272"/>
    <w:rsid w:val="001145DA"/>
    <w:rsid w:val="001167D6"/>
    <w:rsid w:val="001179FA"/>
    <w:rsid w:val="00117D72"/>
    <w:rsid w:val="00117DAA"/>
    <w:rsid w:val="00117FC6"/>
    <w:rsid w:val="00120266"/>
    <w:rsid w:val="00120333"/>
    <w:rsid w:val="00120868"/>
    <w:rsid w:val="001209AF"/>
    <w:rsid w:val="00120B9D"/>
    <w:rsid w:val="001211F8"/>
    <w:rsid w:val="0012123B"/>
    <w:rsid w:val="0012157E"/>
    <w:rsid w:val="0012267F"/>
    <w:rsid w:val="0012292A"/>
    <w:rsid w:val="001234F4"/>
    <w:rsid w:val="00124354"/>
    <w:rsid w:val="00124516"/>
    <w:rsid w:val="0012599E"/>
    <w:rsid w:val="001260E6"/>
    <w:rsid w:val="00126641"/>
    <w:rsid w:val="0012668B"/>
    <w:rsid w:val="00126867"/>
    <w:rsid w:val="00126BC6"/>
    <w:rsid w:val="00127C19"/>
    <w:rsid w:val="0013023E"/>
    <w:rsid w:val="00130CB0"/>
    <w:rsid w:val="00130EF7"/>
    <w:rsid w:val="001311CA"/>
    <w:rsid w:val="00131B27"/>
    <w:rsid w:val="00131FBC"/>
    <w:rsid w:val="0013202D"/>
    <w:rsid w:val="001325FD"/>
    <w:rsid w:val="00132A7B"/>
    <w:rsid w:val="00132D5C"/>
    <w:rsid w:val="0013302C"/>
    <w:rsid w:val="001333BF"/>
    <w:rsid w:val="001333C9"/>
    <w:rsid w:val="00133CF6"/>
    <w:rsid w:val="001342C0"/>
    <w:rsid w:val="0013447B"/>
    <w:rsid w:val="001347E9"/>
    <w:rsid w:val="00134C79"/>
    <w:rsid w:val="00134DD6"/>
    <w:rsid w:val="00135511"/>
    <w:rsid w:val="00135CF3"/>
    <w:rsid w:val="00135F17"/>
    <w:rsid w:val="00136A8F"/>
    <w:rsid w:val="0013737A"/>
    <w:rsid w:val="001378DE"/>
    <w:rsid w:val="00140BEF"/>
    <w:rsid w:val="00141579"/>
    <w:rsid w:val="00143716"/>
    <w:rsid w:val="001439F1"/>
    <w:rsid w:val="00143B4F"/>
    <w:rsid w:val="00143C14"/>
    <w:rsid w:val="00143E41"/>
    <w:rsid w:val="00144EDD"/>
    <w:rsid w:val="00145167"/>
    <w:rsid w:val="0014668C"/>
    <w:rsid w:val="00146A0C"/>
    <w:rsid w:val="00146A3E"/>
    <w:rsid w:val="0014756A"/>
    <w:rsid w:val="00147930"/>
    <w:rsid w:val="00147AAB"/>
    <w:rsid w:val="001504AD"/>
    <w:rsid w:val="00150955"/>
    <w:rsid w:val="00150CA5"/>
    <w:rsid w:val="00151AAE"/>
    <w:rsid w:val="00151D1C"/>
    <w:rsid w:val="00151FB3"/>
    <w:rsid w:val="0015202C"/>
    <w:rsid w:val="00152746"/>
    <w:rsid w:val="0015292E"/>
    <w:rsid w:val="00152F37"/>
    <w:rsid w:val="00153499"/>
    <w:rsid w:val="00153AF4"/>
    <w:rsid w:val="00153E9B"/>
    <w:rsid w:val="00154DE0"/>
    <w:rsid w:val="0015620D"/>
    <w:rsid w:val="00156523"/>
    <w:rsid w:val="00156C3A"/>
    <w:rsid w:val="00157234"/>
    <w:rsid w:val="00157C5F"/>
    <w:rsid w:val="00160412"/>
    <w:rsid w:val="00160C7B"/>
    <w:rsid w:val="001610D6"/>
    <w:rsid w:val="00161C7A"/>
    <w:rsid w:val="0016258B"/>
    <w:rsid w:val="001625AD"/>
    <w:rsid w:val="00162639"/>
    <w:rsid w:val="00162B5E"/>
    <w:rsid w:val="00162CB0"/>
    <w:rsid w:val="00163690"/>
    <w:rsid w:val="00163A16"/>
    <w:rsid w:val="00163F76"/>
    <w:rsid w:val="001643A7"/>
    <w:rsid w:val="001646C4"/>
    <w:rsid w:val="00165671"/>
    <w:rsid w:val="0016655D"/>
    <w:rsid w:val="001668BF"/>
    <w:rsid w:val="00166D3E"/>
    <w:rsid w:val="001674F4"/>
    <w:rsid w:val="00170394"/>
    <w:rsid w:val="001703AB"/>
    <w:rsid w:val="001705C7"/>
    <w:rsid w:val="00170979"/>
    <w:rsid w:val="0017103E"/>
    <w:rsid w:val="0017178C"/>
    <w:rsid w:val="00172AE1"/>
    <w:rsid w:val="0017324A"/>
    <w:rsid w:val="001735D3"/>
    <w:rsid w:val="0017437B"/>
    <w:rsid w:val="00175212"/>
    <w:rsid w:val="00175D15"/>
    <w:rsid w:val="00175F55"/>
    <w:rsid w:val="001760F2"/>
    <w:rsid w:val="00176600"/>
    <w:rsid w:val="0017719B"/>
    <w:rsid w:val="00177868"/>
    <w:rsid w:val="0017789F"/>
    <w:rsid w:val="00177E4E"/>
    <w:rsid w:val="00180321"/>
    <w:rsid w:val="001807ED"/>
    <w:rsid w:val="001807F0"/>
    <w:rsid w:val="00180CE5"/>
    <w:rsid w:val="00180D45"/>
    <w:rsid w:val="0018140C"/>
    <w:rsid w:val="00181F64"/>
    <w:rsid w:val="001822A3"/>
    <w:rsid w:val="001829E4"/>
    <w:rsid w:val="00182F6C"/>
    <w:rsid w:val="001834DB"/>
    <w:rsid w:val="00183520"/>
    <w:rsid w:val="00183A76"/>
    <w:rsid w:val="00184D33"/>
    <w:rsid w:val="00185210"/>
    <w:rsid w:val="00185656"/>
    <w:rsid w:val="0018585E"/>
    <w:rsid w:val="00185C40"/>
    <w:rsid w:val="00186246"/>
    <w:rsid w:val="00186439"/>
    <w:rsid w:val="00187551"/>
    <w:rsid w:val="00187D1C"/>
    <w:rsid w:val="00187F10"/>
    <w:rsid w:val="00190192"/>
    <w:rsid w:val="00190898"/>
    <w:rsid w:val="001908F4"/>
    <w:rsid w:val="00190D4A"/>
    <w:rsid w:val="001910E4"/>
    <w:rsid w:val="001918BA"/>
    <w:rsid w:val="00191CED"/>
    <w:rsid w:val="0019209C"/>
    <w:rsid w:val="00192298"/>
    <w:rsid w:val="00192AB7"/>
    <w:rsid w:val="0019304D"/>
    <w:rsid w:val="00195F7F"/>
    <w:rsid w:val="0019622B"/>
    <w:rsid w:val="001972AF"/>
    <w:rsid w:val="00197BD9"/>
    <w:rsid w:val="001A0037"/>
    <w:rsid w:val="001A0265"/>
    <w:rsid w:val="001A02E2"/>
    <w:rsid w:val="001A0D9C"/>
    <w:rsid w:val="001A0E81"/>
    <w:rsid w:val="001A1014"/>
    <w:rsid w:val="001A1548"/>
    <w:rsid w:val="001A24C4"/>
    <w:rsid w:val="001A2719"/>
    <w:rsid w:val="001A2A5A"/>
    <w:rsid w:val="001A449D"/>
    <w:rsid w:val="001A44FD"/>
    <w:rsid w:val="001A45A7"/>
    <w:rsid w:val="001A46AB"/>
    <w:rsid w:val="001A48F7"/>
    <w:rsid w:val="001A496C"/>
    <w:rsid w:val="001A4A8D"/>
    <w:rsid w:val="001A54AD"/>
    <w:rsid w:val="001A5A12"/>
    <w:rsid w:val="001A60B0"/>
    <w:rsid w:val="001A7081"/>
    <w:rsid w:val="001B0E66"/>
    <w:rsid w:val="001B1265"/>
    <w:rsid w:val="001B13B0"/>
    <w:rsid w:val="001B13CC"/>
    <w:rsid w:val="001B23C2"/>
    <w:rsid w:val="001B27B7"/>
    <w:rsid w:val="001B2A7A"/>
    <w:rsid w:val="001B304E"/>
    <w:rsid w:val="001B3331"/>
    <w:rsid w:val="001B3A57"/>
    <w:rsid w:val="001B3EBC"/>
    <w:rsid w:val="001B469A"/>
    <w:rsid w:val="001B4870"/>
    <w:rsid w:val="001B4D64"/>
    <w:rsid w:val="001B57E0"/>
    <w:rsid w:val="001B5B7C"/>
    <w:rsid w:val="001B6845"/>
    <w:rsid w:val="001B686D"/>
    <w:rsid w:val="001B6B8A"/>
    <w:rsid w:val="001B6CCD"/>
    <w:rsid w:val="001B6D92"/>
    <w:rsid w:val="001B7090"/>
    <w:rsid w:val="001B77E6"/>
    <w:rsid w:val="001B7D66"/>
    <w:rsid w:val="001C0761"/>
    <w:rsid w:val="001C1ACA"/>
    <w:rsid w:val="001C1B34"/>
    <w:rsid w:val="001C3254"/>
    <w:rsid w:val="001C3425"/>
    <w:rsid w:val="001C34A1"/>
    <w:rsid w:val="001C3608"/>
    <w:rsid w:val="001C462F"/>
    <w:rsid w:val="001C47FD"/>
    <w:rsid w:val="001C4822"/>
    <w:rsid w:val="001C49EB"/>
    <w:rsid w:val="001C4CA9"/>
    <w:rsid w:val="001C5AB8"/>
    <w:rsid w:val="001C5D96"/>
    <w:rsid w:val="001C68E2"/>
    <w:rsid w:val="001C6C06"/>
    <w:rsid w:val="001D0167"/>
    <w:rsid w:val="001D0371"/>
    <w:rsid w:val="001D15D5"/>
    <w:rsid w:val="001D1DD7"/>
    <w:rsid w:val="001D2AB9"/>
    <w:rsid w:val="001D2E0B"/>
    <w:rsid w:val="001D3222"/>
    <w:rsid w:val="001D34BD"/>
    <w:rsid w:val="001D394C"/>
    <w:rsid w:val="001D3F1F"/>
    <w:rsid w:val="001D47DE"/>
    <w:rsid w:val="001D534F"/>
    <w:rsid w:val="001D78A4"/>
    <w:rsid w:val="001D79C3"/>
    <w:rsid w:val="001D7AEB"/>
    <w:rsid w:val="001E089E"/>
    <w:rsid w:val="001E144F"/>
    <w:rsid w:val="001E1524"/>
    <w:rsid w:val="001E1781"/>
    <w:rsid w:val="001E2674"/>
    <w:rsid w:val="001E2A49"/>
    <w:rsid w:val="001E2AF8"/>
    <w:rsid w:val="001E2B35"/>
    <w:rsid w:val="001E2BCA"/>
    <w:rsid w:val="001E2D20"/>
    <w:rsid w:val="001E3081"/>
    <w:rsid w:val="001E3A7B"/>
    <w:rsid w:val="001E418F"/>
    <w:rsid w:val="001E4D5B"/>
    <w:rsid w:val="001E4E03"/>
    <w:rsid w:val="001E4E21"/>
    <w:rsid w:val="001E512B"/>
    <w:rsid w:val="001E54E5"/>
    <w:rsid w:val="001E6D4D"/>
    <w:rsid w:val="001E74B5"/>
    <w:rsid w:val="001F086C"/>
    <w:rsid w:val="001F0B64"/>
    <w:rsid w:val="001F0FA9"/>
    <w:rsid w:val="001F1364"/>
    <w:rsid w:val="001F13AF"/>
    <w:rsid w:val="001F14E6"/>
    <w:rsid w:val="001F2438"/>
    <w:rsid w:val="001F3A62"/>
    <w:rsid w:val="001F3A7A"/>
    <w:rsid w:val="001F3CDB"/>
    <w:rsid w:val="001F4636"/>
    <w:rsid w:val="001F471B"/>
    <w:rsid w:val="001F4A43"/>
    <w:rsid w:val="001F5DEC"/>
    <w:rsid w:val="001F5F8D"/>
    <w:rsid w:val="001F6B9E"/>
    <w:rsid w:val="001F6C45"/>
    <w:rsid w:val="001F7386"/>
    <w:rsid w:val="001F742C"/>
    <w:rsid w:val="001F7F3B"/>
    <w:rsid w:val="002008FD"/>
    <w:rsid w:val="00200BE0"/>
    <w:rsid w:val="00200C97"/>
    <w:rsid w:val="00200D64"/>
    <w:rsid w:val="002014EC"/>
    <w:rsid w:val="00201862"/>
    <w:rsid w:val="002020BA"/>
    <w:rsid w:val="00202165"/>
    <w:rsid w:val="002022AF"/>
    <w:rsid w:val="00203120"/>
    <w:rsid w:val="0020341D"/>
    <w:rsid w:val="00203E2A"/>
    <w:rsid w:val="002042A7"/>
    <w:rsid w:val="002044FC"/>
    <w:rsid w:val="0020632E"/>
    <w:rsid w:val="00206467"/>
    <w:rsid w:val="002067A6"/>
    <w:rsid w:val="0020693A"/>
    <w:rsid w:val="00207497"/>
    <w:rsid w:val="002074A2"/>
    <w:rsid w:val="00207607"/>
    <w:rsid w:val="00207A31"/>
    <w:rsid w:val="00207BFB"/>
    <w:rsid w:val="00207CA2"/>
    <w:rsid w:val="00207E63"/>
    <w:rsid w:val="00210E6F"/>
    <w:rsid w:val="00210EF7"/>
    <w:rsid w:val="00211378"/>
    <w:rsid w:val="0021271E"/>
    <w:rsid w:val="00212F6E"/>
    <w:rsid w:val="00213443"/>
    <w:rsid w:val="0021408D"/>
    <w:rsid w:val="002147EA"/>
    <w:rsid w:val="00214ECF"/>
    <w:rsid w:val="0021528B"/>
    <w:rsid w:val="0021573E"/>
    <w:rsid w:val="00215FBC"/>
    <w:rsid w:val="0021622C"/>
    <w:rsid w:val="00216D70"/>
    <w:rsid w:val="00217539"/>
    <w:rsid w:val="0021791A"/>
    <w:rsid w:val="00217B27"/>
    <w:rsid w:val="002211B4"/>
    <w:rsid w:val="002218E8"/>
    <w:rsid w:val="00222536"/>
    <w:rsid w:val="002228CE"/>
    <w:rsid w:val="002249B3"/>
    <w:rsid w:val="00224BF7"/>
    <w:rsid w:val="00224DF1"/>
    <w:rsid w:val="002250FB"/>
    <w:rsid w:val="00225642"/>
    <w:rsid w:val="002258F5"/>
    <w:rsid w:val="00225AA1"/>
    <w:rsid w:val="00225ADA"/>
    <w:rsid w:val="00225E49"/>
    <w:rsid w:val="00227695"/>
    <w:rsid w:val="00227818"/>
    <w:rsid w:val="00230575"/>
    <w:rsid w:val="00230C80"/>
    <w:rsid w:val="00231106"/>
    <w:rsid w:val="002316BA"/>
    <w:rsid w:val="00231A9A"/>
    <w:rsid w:val="00231FCC"/>
    <w:rsid w:val="002320EE"/>
    <w:rsid w:val="0023231D"/>
    <w:rsid w:val="002325A3"/>
    <w:rsid w:val="00232C81"/>
    <w:rsid w:val="00233187"/>
    <w:rsid w:val="002337B2"/>
    <w:rsid w:val="00233983"/>
    <w:rsid w:val="002339F2"/>
    <w:rsid w:val="00233A03"/>
    <w:rsid w:val="00233DB1"/>
    <w:rsid w:val="002347A2"/>
    <w:rsid w:val="0023494F"/>
    <w:rsid w:val="00234AEC"/>
    <w:rsid w:val="00234B91"/>
    <w:rsid w:val="00234D79"/>
    <w:rsid w:val="002351D6"/>
    <w:rsid w:val="00235CC7"/>
    <w:rsid w:val="00236252"/>
    <w:rsid w:val="002364C2"/>
    <w:rsid w:val="00236AF0"/>
    <w:rsid w:val="0023727C"/>
    <w:rsid w:val="002372D1"/>
    <w:rsid w:val="00237D57"/>
    <w:rsid w:val="00237E52"/>
    <w:rsid w:val="0024057E"/>
    <w:rsid w:val="00240C81"/>
    <w:rsid w:val="00240FBF"/>
    <w:rsid w:val="00241757"/>
    <w:rsid w:val="00241A62"/>
    <w:rsid w:val="00241B21"/>
    <w:rsid w:val="00241DE7"/>
    <w:rsid w:val="00243100"/>
    <w:rsid w:val="002431FA"/>
    <w:rsid w:val="002439BF"/>
    <w:rsid w:val="00243C08"/>
    <w:rsid w:val="00243D9C"/>
    <w:rsid w:val="0024413F"/>
    <w:rsid w:val="0024471E"/>
    <w:rsid w:val="00244DDA"/>
    <w:rsid w:val="0024542C"/>
    <w:rsid w:val="002455BE"/>
    <w:rsid w:val="002459B1"/>
    <w:rsid w:val="002462F0"/>
    <w:rsid w:val="00246375"/>
    <w:rsid w:val="0024659A"/>
    <w:rsid w:val="00246FAD"/>
    <w:rsid w:val="002472B1"/>
    <w:rsid w:val="00247353"/>
    <w:rsid w:val="00247485"/>
    <w:rsid w:val="0025025F"/>
    <w:rsid w:val="002508A0"/>
    <w:rsid w:val="0025112A"/>
    <w:rsid w:val="0025145E"/>
    <w:rsid w:val="00251A9E"/>
    <w:rsid w:val="00252ADA"/>
    <w:rsid w:val="00252B3E"/>
    <w:rsid w:val="00252D21"/>
    <w:rsid w:val="002542C5"/>
    <w:rsid w:val="00254836"/>
    <w:rsid w:val="00254903"/>
    <w:rsid w:val="00254A2C"/>
    <w:rsid w:val="00254FC1"/>
    <w:rsid w:val="00255144"/>
    <w:rsid w:val="002551A0"/>
    <w:rsid w:val="002558F9"/>
    <w:rsid w:val="00255D94"/>
    <w:rsid w:val="00255DE3"/>
    <w:rsid w:val="00256823"/>
    <w:rsid w:val="00256B78"/>
    <w:rsid w:val="00257978"/>
    <w:rsid w:val="00260175"/>
    <w:rsid w:val="00260215"/>
    <w:rsid w:val="00260CE0"/>
    <w:rsid w:val="00261739"/>
    <w:rsid w:val="0026238D"/>
    <w:rsid w:val="002633AF"/>
    <w:rsid w:val="002633B6"/>
    <w:rsid w:val="002639F7"/>
    <w:rsid w:val="00263D07"/>
    <w:rsid w:val="00263E30"/>
    <w:rsid w:val="002642C2"/>
    <w:rsid w:val="002648CD"/>
    <w:rsid w:val="00264E25"/>
    <w:rsid w:val="00264FC9"/>
    <w:rsid w:val="002668A3"/>
    <w:rsid w:val="00266ED2"/>
    <w:rsid w:val="00266F4D"/>
    <w:rsid w:val="00266FA7"/>
    <w:rsid w:val="00267233"/>
    <w:rsid w:val="002676FD"/>
    <w:rsid w:val="002677B5"/>
    <w:rsid w:val="00267D8B"/>
    <w:rsid w:val="00270200"/>
    <w:rsid w:val="00270681"/>
    <w:rsid w:val="00270B5F"/>
    <w:rsid w:val="00271836"/>
    <w:rsid w:val="00271852"/>
    <w:rsid w:val="00271ADE"/>
    <w:rsid w:val="00272248"/>
    <w:rsid w:val="00272710"/>
    <w:rsid w:val="00272F10"/>
    <w:rsid w:val="00273028"/>
    <w:rsid w:val="00273B39"/>
    <w:rsid w:val="002742BC"/>
    <w:rsid w:val="002743EB"/>
    <w:rsid w:val="002745EF"/>
    <w:rsid w:val="002746FF"/>
    <w:rsid w:val="00274743"/>
    <w:rsid w:val="00274797"/>
    <w:rsid w:val="0027564F"/>
    <w:rsid w:val="00275B20"/>
    <w:rsid w:val="002762DA"/>
    <w:rsid w:val="00276B95"/>
    <w:rsid w:val="00276F08"/>
    <w:rsid w:val="0027774C"/>
    <w:rsid w:val="00277FDF"/>
    <w:rsid w:val="0028025A"/>
    <w:rsid w:val="002802FB"/>
    <w:rsid w:val="00280A9D"/>
    <w:rsid w:val="00280C6D"/>
    <w:rsid w:val="00280D61"/>
    <w:rsid w:val="00280D62"/>
    <w:rsid w:val="00281790"/>
    <w:rsid w:val="00281CC5"/>
    <w:rsid w:val="00281E35"/>
    <w:rsid w:val="00281F57"/>
    <w:rsid w:val="002820D2"/>
    <w:rsid w:val="0028285C"/>
    <w:rsid w:val="00282A8F"/>
    <w:rsid w:val="00282E10"/>
    <w:rsid w:val="00283690"/>
    <w:rsid w:val="00283C00"/>
    <w:rsid w:val="00283FC8"/>
    <w:rsid w:val="002844E7"/>
    <w:rsid w:val="0028455F"/>
    <w:rsid w:val="00284BBC"/>
    <w:rsid w:val="00284D7A"/>
    <w:rsid w:val="00285328"/>
    <w:rsid w:val="00285527"/>
    <w:rsid w:val="002855EB"/>
    <w:rsid w:val="002857DB"/>
    <w:rsid w:val="00285FEB"/>
    <w:rsid w:val="002865D6"/>
    <w:rsid w:val="00286E0F"/>
    <w:rsid w:val="00286E1D"/>
    <w:rsid w:val="00287A22"/>
    <w:rsid w:val="00287C0B"/>
    <w:rsid w:val="00287D0A"/>
    <w:rsid w:val="00290FC9"/>
    <w:rsid w:val="00291818"/>
    <w:rsid w:val="00291FD4"/>
    <w:rsid w:val="00292495"/>
    <w:rsid w:val="00292939"/>
    <w:rsid w:val="00292BAE"/>
    <w:rsid w:val="00292BBD"/>
    <w:rsid w:val="00292E40"/>
    <w:rsid w:val="0029308D"/>
    <w:rsid w:val="0029362D"/>
    <w:rsid w:val="00293BD5"/>
    <w:rsid w:val="002945CD"/>
    <w:rsid w:val="002947A7"/>
    <w:rsid w:val="002955D8"/>
    <w:rsid w:val="002956F0"/>
    <w:rsid w:val="00295B1E"/>
    <w:rsid w:val="00295F79"/>
    <w:rsid w:val="00296C6A"/>
    <w:rsid w:val="00297093"/>
    <w:rsid w:val="002A0099"/>
    <w:rsid w:val="002A0423"/>
    <w:rsid w:val="002A0AE4"/>
    <w:rsid w:val="002A0DE0"/>
    <w:rsid w:val="002A16EC"/>
    <w:rsid w:val="002A1D9B"/>
    <w:rsid w:val="002A26E6"/>
    <w:rsid w:val="002A2C94"/>
    <w:rsid w:val="002A2CED"/>
    <w:rsid w:val="002A2F3F"/>
    <w:rsid w:val="002A3183"/>
    <w:rsid w:val="002A3655"/>
    <w:rsid w:val="002A3D24"/>
    <w:rsid w:val="002A4098"/>
    <w:rsid w:val="002A461D"/>
    <w:rsid w:val="002A4871"/>
    <w:rsid w:val="002A600D"/>
    <w:rsid w:val="002A6640"/>
    <w:rsid w:val="002A688A"/>
    <w:rsid w:val="002A69FC"/>
    <w:rsid w:val="002A6FA2"/>
    <w:rsid w:val="002A708E"/>
    <w:rsid w:val="002A70E9"/>
    <w:rsid w:val="002B00D8"/>
    <w:rsid w:val="002B1414"/>
    <w:rsid w:val="002B1767"/>
    <w:rsid w:val="002B17E1"/>
    <w:rsid w:val="002B1AF6"/>
    <w:rsid w:val="002B1EE7"/>
    <w:rsid w:val="002B2166"/>
    <w:rsid w:val="002B2567"/>
    <w:rsid w:val="002B25A2"/>
    <w:rsid w:val="002B2968"/>
    <w:rsid w:val="002B2BAE"/>
    <w:rsid w:val="002B2F9F"/>
    <w:rsid w:val="002B36DA"/>
    <w:rsid w:val="002B3849"/>
    <w:rsid w:val="002B4203"/>
    <w:rsid w:val="002B49DF"/>
    <w:rsid w:val="002B5759"/>
    <w:rsid w:val="002B59AE"/>
    <w:rsid w:val="002B6B77"/>
    <w:rsid w:val="002B6BA8"/>
    <w:rsid w:val="002B6CCD"/>
    <w:rsid w:val="002B761C"/>
    <w:rsid w:val="002C08E5"/>
    <w:rsid w:val="002C0976"/>
    <w:rsid w:val="002C0F04"/>
    <w:rsid w:val="002C13C2"/>
    <w:rsid w:val="002C14A5"/>
    <w:rsid w:val="002C1A5B"/>
    <w:rsid w:val="002C23E5"/>
    <w:rsid w:val="002C2A6F"/>
    <w:rsid w:val="002C2AD5"/>
    <w:rsid w:val="002C3660"/>
    <w:rsid w:val="002C4019"/>
    <w:rsid w:val="002C4700"/>
    <w:rsid w:val="002C4737"/>
    <w:rsid w:val="002C5C42"/>
    <w:rsid w:val="002C686F"/>
    <w:rsid w:val="002C6950"/>
    <w:rsid w:val="002C7131"/>
    <w:rsid w:val="002C7445"/>
    <w:rsid w:val="002C7ECD"/>
    <w:rsid w:val="002C7FDB"/>
    <w:rsid w:val="002D003F"/>
    <w:rsid w:val="002D0080"/>
    <w:rsid w:val="002D03E7"/>
    <w:rsid w:val="002D08C7"/>
    <w:rsid w:val="002D0A53"/>
    <w:rsid w:val="002D0AA1"/>
    <w:rsid w:val="002D20C2"/>
    <w:rsid w:val="002D275C"/>
    <w:rsid w:val="002D2895"/>
    <w:rsid w:val="002D29DF"/>
    <w:rsid w:val="002D3288"/>
    <w:rsid w:val="002D35E5"/>
    <w:rsid w:val="002D3B3B"/>
    <w:rsid w:val="002D3E55"/>
    <w:rsid w:val="002D4A9C"/>
    <w:rsid w:val="002D4B6A"/>
    <w:rsid w:val="002D5024"/>
    <w:rsid w:val="002D59EB"/>
    <w:rsid w:val="002D5A68"/>
    <w:rsid w:val="002D638E"/>
    <w:rsid w:val="002D6578"/>
    <w:rsid w:val="002D67B2"/>
    <w:rsid w:val="002D6A2D"/>
    <w:rsid w:val="002D6C51"/>
    <w:rsid w:val="002D6F2E"/>
    <w:rsid w:val="002D794E"/>
    <w:rsid w:val="002D7B16"/>
    <w:rsid w:val="002D7BEB"/>
    <w:rsid w:val="002D7BEC"/>
    <w:rsid w:val="002D7C59"/>
    <w:rsid w:val="002D7C66"/>
    <w:rsid w:val="002E046B"/>
    <w:rsid w:val="002E0483"/>
    <w:rsid w:val="002E09B5"/>
    <w:rsid w:val="002E1850"/>
    <w:rsid w:val="002E1EAC"/>
    <w:rsid w:val="002E2952"/>
    <w:rsid w:val="002E2DFA"/>
    <w:rsid w:val="002E3CDF"/>
    <w:rsid w:val="002E3D0D"/>
    <w:rsid w:val="002E3EFA"/>
    <w:rsid w:val="002E4AEF"/>
    <w:rsid w:val="002E568E"/>
    <w:rsid w:val="002E6038"/>
    <w:rsid w:val="002E627B"/>
    <w:rsid w:val="002E66D4"/>
    <w:rsid w:val="002E6941"/>
    <w:rsid w:val="002E76DC"/>
    <w:rsid w:val="002E7ACA"/>
    <w:rsid w:val="002E7FEF"/>
    <w:rsid w:val="002F01EF"/>
    <w:rsid w:val="002F02F4"/>
    <w:rsid w:val="002F18EB"/>
    <w:rsid w:val="002F1FFC"/>
    <w:rsid w:val="002F2857"/>
    <w:rsid w:val="002F2993"/>
    <w:rsid w:val="002F2E99"/>
    <w:rsid w:val="002F3268"/>
    <w:rsid w:val="002F3552"/>
    <w:rsid w:val="002F3CEF"/>
    <w:rsid w:val="002F3D98"/>
    <w:rsid w:val="002F3F92"/>
    <w:rsid w:val="002F4D5D"/>
    <w:rsid w:val="002F5340"/>
    <w:rsid w:val="002F5387"/>
    <w:rsid w:val="002F633C"/>
    <w:rsid w:val="002F732E"/>
    <w:rsid w:val="002F7A5C"/>
    <w:rsid w:val="002F7A5D"/>
    <w:rsid w:val="00300307"/>
    <w:rsid w:val="00301910"/>
    <w:rsid w:val="00301C91"/>
    <w:rsid w:val="00301E7A"/>
    <w:rsid w:val="00301F4B"/>
    <w:rsid w:val="003028CA"/>
    <w:rsid w:val="00303128"/>
    <w:rsid w:val="0030314E"/>
    <w:rsid w:val="003033EF"/>
    <w:rsid w:val="00304035"/>
    <w:rsid w:val="00304134"/>
    <w:rsid w:val="0030424A"/>
    <w:rsid w:val="00304526"/>
    <w:rsid w:val="003054CE"/>
    <w:rsid w:val="00306541"/>
    <w:rsid w:val="00306E2E"/>
    <w:rsid w:val="00307151"/>
    <w:rsid w:val="00307721"/>
    <w:rsid w:val="003101A7"/>
    <w:rsid w:val="0031065D"/>
    <w:rsid w:val="003107B2"/>
    <w:rsid w:val="00310A6E"/>
    <w:rsid w:val="00310D69"/>
    <w:rsid w:val="00310D88"/>
    <w:rsid w:val="0031177F"/>
    <w:rsid w:val="00311B3E"/>
    <w:rsid w:val="00311E71"/>
    <w:rsid w:val="00311EC5"/>
    <w:rsid w:val="00313797"/>
    <w:rsid w:val="00313937"/>
    <w:rsid w:val="00313B3D"/>
    <w:rsid w:val="00313E5A"/>
    <w:rsid w:val="00313F48"/>
    <w:rsid w:val="00314055"/>
    <w:rsid w:val="0031445C"/>
    <w:rsid w:val="00314CFB"/>
    <w:rsid w:val="0031504B"/>
    <w:rsid w:val="00315960"/>
    <w:rsid w:val="00315DC8"/>
    <w:rsid w:val="00315E5A"/>
    <w:rsid w:val="0031629D"/>
    <w:rsid w:val="00316F0C"/>
    <w:rsid w:val="003176D3"/>
    <w:rsid w:val="00321304"/>
    <w:rsid w:val="003215F7"/>
    <w:rsid w:val="00321C67"/>
    <w:rsid w:val="0032250C"/>
    <w:rsid w:val="00322699"/>
    <w:rsid w:val="00322A54"/>
    <w:rsid w:val="003235CD"/>
    <w:rsid w:val="0032410C"/>
    <w:rsid w:val="0032445E"/>
    <w:rsid w:val="0032485D"/>
    <w:rsid w:val="0032598F"/>
    <w:rsid w:val="00325A83"/>
    <w:rsid w:val="00325B3A"/>
    <w:rsid w:val="003262CD"/>
    <w:rsid w:val="00326485"/>
    <w:rsid w:val="003271C8"/>
    <w:rsid w:val="0032762B"/>
    <w:rsid w:val="00327929"/>
    <w:rsid w:val="00327BBF"/>
    <w:rsid w:val="00327E9E"/>
    <w:rsid w:val="0033118F"/>
    <w:rsid w:val="0033152A"/>
    <w:rsid w:val="0033168F"/>
    <w:rsid w:val="00331868"/>
    <w:rsid w:val="00331F70"/>
    <w:rsid w:val="00332108"/>
    <w:rsid w:val="00332814"/>
    <w:rsid w:val="003330B2"/>
    <w:rsid w:val="0033314E"/>
    <w:rsid w:val="0033374B"/>
    <w:rsid w:val="003343E2"/>
    <w:rsid w:val="0033457C"/>
    <w:rsid w:val="003348C9"/>
    <w:rsid w:val="0033589A"/>
    <w:rsid w:val="00335E50"/>
    <w:rsid w:val="003367B7"/>
    <w:rsid w:val="00337625"/>
    <w:rsid w:val="003379C1"/>
    <w:rsid w:val="00337CF1"/>
    <w:rsid w:val="00340322"/>
    <w:rsid w:val="003412B4"/>
    <w:rsid w:val="00341510"/>
    <w:rsid w:val="00341B26"/>
    <w:rsid w:val="00341F2C"/>
    <w:rsid w:val="00341F4F"/>
    <w:rsid w:val="003427BF"/>
    <w:rsid w:val="003429B7"/>
    <w:rsid w:val="00342EA5"/>
    <w:rsid w:val="003438C9"/>
    <w:rsid w:val="00343AC4"/>
    <w:rsid w:val="00343E68"/>
    <w:rsid w:val="0034426C"/>
    <w:rsid w:val="0034428C"/>
    <w:rsid w:val="00344375"/>
    <w:rsid w:val="0034459B"/>
    <w:rsid w:val="00344844"/>
    <w:rsid w:val="00345E3C"/>
    <w:rsid w:val="00345E93"/>
    <w:rsid w:val="00346499"/>
    <w:rsid w:val="003466E9"/>
    <w:rsid w:val="00346DD0"/>
    <w:rsid w:val="003475B6"/>
    <w:rsid w:val="003476E8"/>
    <w:rsid w:val="00347D85"/>
    <w:rsid w:val="0035039F"/>
    <w:rsid w:val="00350646"/>
    <w:rsid w:val="00350A22"/>
    <w:rsid w:val="00350D24"/>
    <w:rsid w:val="00350D9F"/>
    <w:rsid w:val="00350DD3"/>
    <w:rsid w:val="00351050"/>
    <w:rsid w:val="003513BC"/>
    <w:rsid w:val="003519A2"/>
    <w:rsid w:val="00352139"/>
    <w:rsid w:val="003526E4"/>
    <w:rsid w:val="0035272D"/>
    <w:rsid w:val="00352861"/>
    <w:rsid w:val="0035329E"/>
    <w:rsid w:val="00353DB6"/>
    <w:rsid w:val="003542FA"/>
    <w:rsid w:val="00354A6F"/>
    <w:rsid w:val="003554B0"/>
    <w:rsid w:val="0035562D"/>
    <w:rsid w:val="003556A0"/>
    <w:rsid w:val="00356024"/>
    <w:rsid w:val="00356111"/>
    <w:rsid w:val="003568A8"/>
    <w:rsid w:val="00356922"/>
    <w:rsid w:val="00356B86"/>
    <w:rsid w:val="0035719C"/>
    <w:rsid w:val="003576EB"/>
    <w:rsid w:val="003577D1"/>
    <w:rsid w:val="003579A3"/>
    <w:rsid w:val="00357B8D"/>
    <w:rsid w:val="00357E33"/>
    <w:rsid w:val="00357F36"/>
    <w:rsid w:val="00360077"/>
    <w:rsid w:val="003605F3"/>
    <w:rsid w:val="00360736"/>
    <w:rsid w:val="00360A1F"/>
    <w:rsid w:val="00360D95"/>
    <w:rsid w:val="00361438"/>
    <w:rsid w:val="003614C7"/>
    <w:rsid w:val="003623F8"/>
    <w:rsid w:val="00362609"/>
    <w:rsid w:val="00362957"/>
    <w:rsid w:val="00362978"/>
    <w:rsid w:val="0036324D"/>
    <w:rsid w:val="00363AB7"/>
    <w:rsid w:val="0036411A"/>
    <w:rsid w:val="003642AA"/>
    <w:rsid w:val="0036443F"/>
    <w:rsid w:val="00364DD3"/>
    <w:rsid w:val="00365416"/>
    <w:rsid w:val="003659D3"/>
    <w:rsid w:val="00365BE5"/>
    <w:rsid w:val="00365EB0"/>
    <w:rsid w:val="003661AD"/>
    <w:rsid w:val="00366505"/>
    <w:rsid w:val="003666C7"/>
    <w:rsid w:val="00367192"/>
    <w:rsid w:val="00367A0E"/>
    <w:rsid w:val="00367B64"/>
    <w:rsid w:val="003701F4"/>
    <w:rsid w:val="003702DE"/>
    <w:rsid w:val="003710A1"/>
    <w:rsid w:val="003711C8"/>
    <w:rsid w:val="00371A5B"/>
    <w:rsid w:val="00371D3E"/>
    <w:rsid w:val="00371ECC"/>
    <w:rsid w:val="00371F79"/>
    <w:rsid w:val="00372F79"/>
    <w:rsid w:val="00373578"/>
    <w:rsid w:val="0037384F"/>
    <w:rsid w:val="003744E2"/>
    <w:rsid w:val="003751EC"/>
    <w:rsid w:val="0037587B"/>
    <w:rsid w:val="00375E91"/>
    <w:rsid w:val="00376BBB"/>
    <w:rsid w:val="00377236"/>
    <w:rsid w:val="00377611"/>
    <w:rsid w:val="003779EF"/>
    <w:rsid w:val="003779F5"/>
    <w:rsid w:val="00377A51"/>
    <w:rsid w:val="0038004D"/>
    <w:rsid w:val="00380303"/>
    <w:rsid w:val="0038031B"/>
    <w:rsid w:val="00380C5D"/>
    <w:rsid w:val="00380D7D"/>
    <w:rsid w:val="003818E6"/>
    <w:rsid w:val="00381A36"/>
    <w:rsid w:val="00381F69"/>
    <w:rsid w:val="00383FF6"/>
    <w:rsid w:val="00384312"/>
    <w:rsid w:val="003845DC"/>
    <w:rsid w:val="00384784"/>
    <w:rsid w:val="00384E89"/>
    <w:rsid w:val="00385B83"/>
    <w:rsid w:val="00385ED4"/>
    <w:rsid w:val="003862AD"/>
    <w:rsid w:val="003868D6"/>
    <w:rsid w:val="00386A9E"/>
    <w:rsid w:val="00387D01"/>
    <w:rsid w:val="003902D9"/>
    <w:rsid w:val="00392124"/>
    <w:rsid w:val="00392638"/>
    <w:rsid w:val="00392644"/>
    <w:rsid w:val="00392865"/>
    <w:rsid w:val="00392CB4"/>
    <w:rsid w:val="00393431"/>
    <w:rsid w:val="00393624"/>
    <w:rsid w:val="0039445E"/>
    <w:rsid w:val="003945D8"/>
    <w:rsid w:val="00394712"/>
    <w:rsid w:val="00395D3F"/>
    <w:rsid w:val="00396501"/>
    <w:rsid w:val="00396979"/>
    <w:rsid w:val="00397137"/>
    <w:rsid w:val="003974AA"/>
    <w:rsid w:val="00397976"/>
    <w:rsid w:val="00397F6B"/>
    <w:rsid w:val="003A001C"/>
    <w:rsid w:val="003A039F"/>
    <w:rsid w:val="003A066A"/>
    <w:rsid w:val="003A077F"/>
    <w:rsid w:val="003A0A82"/>
    <w:rsid w:val="003A0F0B"/>
    <w:rsid w:val="003A0FB5"/>
    <w:rsid w:val="003A24BA"/>
    <w:rsid w:val="003A30AB"/>
    <w:rsid w:val="003A35DB"/>
    <w:rsid w:val="003A43FA"/>
    <w:rsid w:val="003A45FC"/>
    <w:rsid w:val="003A48F8"/>
    <w:rsid w:val="003A524E"/>
    <w:rsid w:val="003A6440"/>
    <w:rsid w:val="003A7747"/>
    <w:rsid w:val="003B08B8"/>
    <w:rsid w:val="003B1149"/>
    <w:rsid w:val="003B1DAF"/>
    <w:rsid w:val="003B2FCA"/>
    <w:rsid w:val="003B30B0"/>
    <w:rsid w:val="003B3599"/>
    <w:rsid w:val="003B4AFD"/>
    <w:rsid w:val="003B537A"/>
    <w:rsid w:val="003B5D6F"/>
    <w:rsid w:val="003B608B"/>
    <w:rsid w:val="003B63EC"/>
    <w:rsid w:val="003B7148"/>
    <w:rsid w:val="003B7F23"/>
    <w:rsid w:val="003C018B"/>
    <w:rsid w:val="003C09B0"/>
    <w:rsid w:val="003C111A"/>
    <w:rsid w:val="003C1368"/>
    <w:rsid w:val="003C1788"/>
    <w:rsid w:val="003C198D"/>
    <w:rsid w:val="003C1E9D"/>
    <w:rsid w:val="003C2371"/>
    <w:rsid w:val="003C2CAC"/>
    <w:rsid w:val="003C2EB4"/>
    <w:rsid w:val="003C3374"/>
    <w:rsid w:val="003C422C"/>
    <w:rsid w:val="003C45EB"/>
    <w:rsid w:val="003C4AB6"/>
    <w:rsid w:val="003C4CEB"/>
    <w:rsid w:val="003C5303"/>
    <w:rsid w:val="003C54E7"/>
    <w:rsid w:val="003C5EAB"/>
    <w:rsid w:val="003C5FD2"/>
    <w:rsid w:val="003C61C4"/>
    <w:rsid w:val="003C6412"/>
    <w:rsid w:val="003C6722"/>
    <w:rsid w:val="003C6BED"/>
    <w:rsid w:val="003C79AC"/>
    <w:rsid w:val="003C7AF4"/>
    <w:rsid w:val="003C7D96"/>
    <w:rsid w:val="003D06B5"/>
    <w:rsid w:val="003D0B33"/>
    <w:rsid w:val="003D16CE"/>
    <w:rsid w:val="003D18BB"/>
    <w:rsid w:val="003D1B93"/>
    <w:rsid w:val="003D2307"/>
    <w:rsid w:val="003D2670"/>
    <w:rsid w:val="003D2A23"/>
    <w:rsid w:val="003D2EA7"/>
    <w:rsid w:val="003D3147"/>
    <w:rsid w:val="003D345A"/>
    <w:rsid w:val="003D3631"/>
    <w:rsid w:val="003D3794"/>
    <w:rsid w:val="003D3949"/>
    <w:rsid w:val="003D405B"/>
    <w:rsid w:val="003D50BE"/>
    <w:rsid w:val="003D52B8"/>
    <w:rsid w:val="003D562F"/>
    <w:rsid w:val="003D59B8"/>
    <w:rsid w:val="003D5F55"/>
    <w:rsid w:val="003D6E61"/>
    <w:rsid w:val="003D700A"/>
    <w:rsid w:val="003D7B26"/>
    <w:rsid w:val="003D7CFB"/>
    <w:rsid w:val="003E0802"/>
    <w:rsid w:val="003E088F"/>
    <w:rsid w:val="003E0C20"/>
    <w:rsid w:val="003E0E65"/>
    <w:rsid w:val="003E1053"/>
    <w:rsid w:val="003E1272"/>
    <w:rsid w:val="003E25A7"/>
    <w:rsid w:val="003E25F9"/>
    <w:rsid w:val="003E2D27"/>
    <w:rsid w:val="003E3302"/>
    <w:rsid w:val="003E3A74"/>
    <w:rsid w:val="003E3AFD"/>
    <w:rsid w:val="003E3B7B"/>
    <w:rsid w:val="003E4DD0"/>
    <w:rsid w:val="003E52BF"/>
    <w:rsid w:val="003E5643"/>
    <w:rsid w:val="003E57A8"/>
    <w:rsid w:val="003E5AB2"/>
    <w:rsid w:val="003E5E81"/>
    <w:rsid w:val="003E642B"/>
    <w:rsid w:val="003E6B02"/>
    <w:rsid w:val="003E70D8"/>
    <w:rsid w:val="003E7300"/>
    <w:rsid w:val="003E7AFD"/>
    <w:rsid w:val="003E7C4D"/>
    <w:rsid w:val="003F09AD"/>
    <w:rsid w:val="003F0BAC"/>
    <w:rsid w:val="003F0F19"/>
    <w:rsid w:val="003F1C40"/>
    <w:rsid w:val="003F1DF8"/>
    <w:rsid w:val="003F238A"/>
    <w:rsid w:val="003F24A9"/>
    <w:rsid w:val="003F3328"/>
    <w:rsid w:val="003F35AE"/>
    <w:rsid w:val="003F360A"/>
    <w:rsid w:val="003F3B1C"/>
    <w:rsid w:val="003F3F63"/>
    <w:rsid w:val="003F44BC"/>
    <w:rsid w:val="003F4F26"/>
    <w:rsid w:val="003F4FF9"/>
    <w:rsid w:val="003F5659"/>
    <w:rsid w:val="003F5BEC"/>
    <w:rsid w:val="003F60BA"/>
    <w:rsid w:val="00400B87"/>
    <w:rsid w:val="00401287"/>
    <w:rsid w:val="0040166A"/>
    <w:rsid w:val="00401D9C"/>
    <w:rsid w:val="00401FFA"/>
    <w:rsid w:val="00402F8C"/>
    <w:rsid w:val="00403266"/>
    <w:rsid w:val="004061A1"/>
    <w:rsid w:val="00406892"/>
    <w:rsid w:val="00406A41"/>
    <w:rsid w:val="00406D3E"/>
    <w:rsid w:val="00407752"/>
    <w:rsid w:val="00410218"/>
    <w:rsid w:val="00410908"/>
    <w:rsid w:val="00410920"/>
    <w:rsid w:val="00410941"/>
    <w:rsid w:val="00410A2C"/>
    <w:rsid w:val="00411F6D"/>
    <w:rsid w:val="00412164"/>
    <w:rsid w:val="004125CB"/>
    <w:rsid w:val="0041263C"/>
    <w:rsid w:val="00412B7F"/>
    <w:rsid w:val="00412D9E"/>
    <w:rsid w:val="00412F1B"/>
    <w:rsid w:val="004138BA"/>
    <w:rsid w:val="004138E7"/>
    <w:rsid w:val="0041449B"/>
    <w:rsid w:val="004144E3"/>
    <w:rsid w:val="004148F5"/>
    <w:rsid w:val="00414B2D"/>
    <w:rsid w:val="004153A6"/>
    <w:rsid w:val="00416190"/>
    <w:rsid w:val="00416263"/>
    <w:rsid w:val="00416F3D"/>
    <w:rsid w:val="004171D6"/>
    <w:rsid w:val="00420191"/>
    <w:rsid w:val="004206DF"/>
    <w:rsid w:val="004208CE"/>
    <w:rsid w:val="00420ACD"/>
    <w:rsid w:val="00420DBE"/>
    <w:rsid w:val="00420F8D"/>
    <w:rsid w:val="004210CB"/>
    <w:rsid w:val="00421985"/>
    <w:rsid w:val="00421B5B"/>
    <w:rsid w:val="00421D67"/>
    <w:rsid w:val="004220A2"/>
    <w:rsid w:val="0042211B"/>
    <w:rsid w:val="004223D0"/>
    <w:rsid w:val="004227FA"/>
    <w:rsid w:val="00422C96"/>
    <w:rsid w:val="00423876"/>
    <w:rsid w:val="00423BBE"/>
    <w:rsid w:val="00423D1F"/>
    <w:rsid w:val="004245B0"/>
    <w:rsid w:val="004251E9"/>
    <w:rsid w:val="00426010"/>
    <w:rsid w:val="00426509"/>
    <w:rsid w:val="0042650A"/>
    <w:rsid w:val="00427061"/>
    <w:rsid w:val="00427410"/>
    <w:rsid w:val="00427906"/>
    <w:rsid w:val="0042797A"/>
    <w:rsid w:val="00427A31"/>
    <w:rsid w:val="00430350"/>
    <w:rsid w:val="00430AD1"/>
    <w:rsid w:val="00431030"/>
    <w:rsid w:val="0043111D"/>
    <w:rsid w:val="00431347"/>
    <w:rsid w:val="00431FC7"/>
    <w:rsid w:val="004329D2"/>
    <w:rsid w:val="00432CEE"/>
    <w:rsid w:val="0043309D"/>
    <w:rsid w:val="0043326C"/>
    <w:rsid w:val="0043350E"/>
    <w:rsid w:val="00434013"/>
    <w:rsid w:val="004340B3"/>
    <w:rsid w:val="004349CA"/>
    <w:rsid w:val="004355B7"/>
    <w:rsid w:val="00436135"/>
    <w:rsid w:val="0043675D"/>
    <w:rsid w:val="00436950"/>
    <w:rsid w:val="0043745F"/>
    <w:rsid w:val="00437736"/>
    <w:rsid w:val="004377E7"/>
    <w:rsid w:val="004379F6"/>
    <w:rsid w:val="00437BEA"/>
    <w:rsid w:val="00440220"/>
    <w:rsid w:val="0044063E"/>
    <w:rsid w:val="00440F3A"/>
    <w:rsid w:val="0044182E"/>
    <w:rsid w:val="00441D6F"/>
    <w:rsid w:val="004426E3"/>
    <w:rsid w:val="00443865"/>
    <w:rsid w:val="00443AD4"/>
    <w:rsid w:val="00443CC2"/>
    <w:rsid w:val="00444341"/>
    <w:rsid w:val="00444396"/>
    <w:rsid w:val="0044478E"/>
    <w:rsid w:val="00445825"/>
    <w:rsid w:val="00445C26"/>
    <w:rsid w:val="0044615D"/>
    <w:rsid w:val="0044639B"/>
    <w:rsid w:val="004471D0"/>
    <w:rsid w:val="004473E7"/>
    <w:rsid w:val="00447623"/>
    <w:rsid w:val="00450A2B"/>
    <w:rsid w:val="00451164"/>
    <w:rsid w:val="004522AE"/>
    <w:rsid w:val="00452FEC"/>
    <w:rsid w:val="00453463"/>
    <w:rsid w:val="0045385E"/>
    <w:rsid w:val="00454211"/>
    <w:rsid w:val="004546D9"/>
    <w:rsid w:val="00454769"/>
    <w:rsid w:val="00454A9B"/>
    <w:rsid w:val="00454AFA"/>
    <w:rsid w:val="00455734"/>
    <w:rsid w:val="004557F2"/>
    <w:rsid w:val="00455923"/>
    <w:rsid w:val="00455E57"/>
    <w:rsid w:val="00456122"/>
    <w:rsid w:val="00456C48"/>
    <w:rsid w:val="004602E7"/>
    <w:rsid w:val="0046056A"/>
    <w:rsid w:val="00460D84"/>
    <w:rsid w:val="0046183F"/>
    <w:rsid w:val="00462ABC"/>
    <w:rsid w:val="00462EC7"/>
    <w:rsid w:val="00462ED3"/>
    <w:rsid w:val="0046318F"/>
    <w:rsid w:val="00464DD7"/>
    <w:rsid w:val="00464FCC"/>
    <w:rsid w:val="00465AD2"/>
    <w:rsid w:val="00465DEC"/>
    <w:rsid w:val="00465EB8"/>
    <w:rsid w:val="004662B9"/>
    <w:rsid w:val="0046690D"/>
    <w:rsid w:val="00466D76"/>
    <w:rsid w:val="004675D9"/>
    <w:rsid w:val="004675DA"/>
    <w:rsid w:val="004675DB"/>
    <w:rsid w:val="0046782A"/>
    <w:rsid w:val="00470C94"/>
    <w:rsid w:val="0047198A"/>
    <w:rsid w:val="00471A6F"/>
    <w:rsid w:val="00471CF1"/>
    <w:rsid w:val="00472242"/>
    <w:rsid w:val="004728E4"/>
    <w:rsid w:val="004729D2"/>
    <w:rsid w:val="00473758"/>
    <w:rsid w:val="00474243"/>
    <w:rsid w:val="004744AF"/>
    <w:rsid w:val="00474874"/>
    <w:rsid w:val="00474A64"/>
    <w:rsid w:val="0047550F"/>
    <w:rsid w:val="00475D58"/>
    <w:rsid w:val="00476286"/>
    <w:rsid w:val="00476683"/>
    <w:rsid w:val="00476F2B"/>
    <w:rsid w:val="00477734"/>
    <w:rsid w:val="00477952"/>
    <w:rsid w:val="00480660"/>
    <w:rsid w:val="0048173A"/>
    <w:rsid w:val="00481A6D"/>
    <w:rsid w:val="00482DE1"/>
    <w:rsid w:val="00483891"/>
    <w:rsid w:val="00483ECA"/>
    <w:rsid w:val="00484482"/>
    <w:rsid w:val="004846F6"/>
    <w:rsid w:val="0048530A"/>
    <w:rsid w:val="00485383"/>
    <w:rsid w:val="00485597"/>
    <w:rsid w:val="004857FB"/>
    <w:rsid w:val="0048608B"/>
    <w:rsid w:val="0048626B"/>
    <w:rsid w:val="004862C4"/>
    <w:rsid w:val="0048639C"/>
    <w:rsid w:val="00486CFB"/>
    <w:rsid w:val="0048739F"/>
    <w:rsid w:val="004901B3"/>
    <w:rsid w:val="00490230"/>
    <w:rsid w:val="00490B9B"/>
    <w:rsid w:val="00490D03"/>
    <w:rsid w:val="00490DA9"/>
    <w:rsid w:val="0049126D"/>
    <w:rsid w:val="00491677"/>
    <w:rsid w:val="00491A1C"/>
    <w:rsid w:val="00491B56"/>
    <w:rsid w:val="00491C23"/>
    <w:rsid w:val="0049224E"/>
    <w:rsid w:val="00492B63"/>
    <w:rsid w:val="00493089"/>
    <w:rsid w:val="0049366A"/>
    <w:rsid w:val="00493D37"/>
    <w:rsid w:val="004942BF"/>
    <w:rsid w:val="004953B2"/>
    <w:rsid w:val="004957FB"/>
    <w:rsid w:val="00495CB4"/>
    <w:rsid w:val="00495ECD"/>
    <w:rsid w:val="00495F2F"/>
    <w:rsid w:val="00496530"/>
    <w:rsid w:val="004966C6"/>
    <w:rsid w:val="0049683F"/>
    <w:rsid w:val="00496A4E"/>
    <w:rsid w:val="004973AF"/>
    <w:rsid w:val="004973FC"/>
    <w:rsid w:val="00497402"/>
    <w:rsid w:val="00497548"/>
    <w:rsid w:val="00497642"/>
    <w:rsid w:val="004976E5"/>
    <w:rsid w:val="00497B3D"/>
    <w:rsid w:val="00497DBF"/>
    <w:rsid w:val="004A0282"/>
    <w:rsid w:val="004A065D"/>
    <w:rsid w:val="004A0990"/>
    <w:rsid w:val="004A0F50"/>
    <w:rsid w:val="004A1CB9"/>
    <w:rsid w:val="004A2183"/>
    <w:rsid w:val="004A234C"/>
    <w:rsid w:val="004A2570"/>
    <w:rsid w:val="004A25A6"/>
    <w:rsid w:val="004A2722"/>
    <w:rsid w:val="004A289E"/>
    <w:rsid w:val="004A2ADB"/>
    <w:rsid w:val="004A2C67"/>
    <w:rsid w:val="004A2C6B"/>
    <w:rsid w:val="004A3710"/>
    <w:rsid w:val="004A3A1C"/>
    <w:rsid w:val="004A5208"/>
    <w:rsid w:val="004A5281"/>
    <w:rsid w:val="004A5358"/>
    <w:rsid w:val="004A536D"/>
    <w:rsid w:val="004A54B9"/>
    <w:rsid w:val="004A57E1"/>
    <w:rsid w:val="004A58E5"/>
    <w:rsid w:val="004A5E99"/>
    <w:rsid w:val="004A627E"/>
    <w:rsid w:val="004A65C6"/>
    <w:rsid w:val="004A68A1"/>
    <w:rsid w:val="004A7094"/>
    <w:rsid w:val="004A71DB"/>
    <w:rsid w:val="004B0772"/>
    <w:rsid w:val="004B0CEC"/>
    <w:rsid w:val="004B1056"/>
    <w:rsid w:val="004B1174"/>
    <w:rsid w:val="004B1394"/>
    <w:rsid w:val="004B2492"/>
    <w:rsid w:val="004B26B7"/>
    <w:rsid w:val="004B29A7"/>
    <w:rsid w:val="004B322D"/>
    <w:rsid w:val="004B32ED"/>
    <w:rsid w:val="004B37D1"/>
    <w:rsid w:val="004B3CF9"/>
    <w:rsid w:val="004B3D47"/>
    <w:rsid w:val="004B4201"/>
    <w:rsid w:val="004B44E9"/>
    <w:rsid w:val="004B48C5"/>
    <w:rsid w:val="004B4A94"/>
    <w:rsid w:val="004B4AE3"/>
    <w:rsid w:val="004B4B17"/>
    <w:rsid w:val="004B4EEB"/>
    <w:rsid w:val="004B5BE7"/>
    <w:rsid w:val="004B5FF7"/>
    <w:rsid w:val="004B6332"/>
    <w:rsid w:val="004B6B56"/>
    <w:rsid w:val="004B73F1"/>
    <w:rsid w:val="004B7E25"/>
    <w:rsid w:val="004C020C"/>
    <w:rsid w:val="004C085A"/>
    <w:rsid w:val="004C125F"/>
    <w:rsid w:val="004C2578"/>
    <w:rsid w:val="004C288C"/>
    <w:rsid w:val="004C2C5A"/>
    <w:rsid w:val="004C2CB5"/>
    <w:rsid w:val="004C3259"/>
    <w:rsid w:val="004C3936"/>
    <w:rsid w:val="004C3BC7"/>
    <w:rsid w:val="004C3CFB"/>
    <w:rsid w:val="004C41B4"/>
    <w:rsid w:val="004C43FA"/>
    <w:rsid w:val="004C5882"/>
    <w:rsid w:val="004C59C1"/>
    <w:rsid w:val="004C62F9"/>
    <w:rsid w:val="004C64A3"/>
    <w:rsid w:val="004C69A7"/>
    <w:rsid w:val="004C6A9D"/>
    <w:rsid w:val="004C6B58"/>
    <w:rsid w:val="004C7544"/>
    <w:rsid w:val="004C7AA8"/>
    <w:rsid w:val="004D021F"/>
    <w:rsid w:val="004D0643"/>
    <w:rsid w:val="004D09E1"/>
    <w:rsid w:val="004D0A0C"/>
    <w:rsid w:val="004D0CEC"/>
    <w:rsid w:val="004D1533"/>
    <w:rsid w:val="004D1BFB"/>
    <w:rsid w:val="004D1D35"/>
    <w:rsid w:val="004D1F94"/>
    <w:rsid w:val="004D1FC1"/>
    <w:rsid w:val="004D20B4"/>
    <w:rsid w:val="004D2228"/>
    <w:rsid w:val="004D277D"/>
    <w:rsid w:val="004D2AA1"/>
    <w:rsid w:val="004D3F2E"/>
    <w:rsid w:val="004D40C6"/>
    <w:rsid w:val="004D4157"/>
    <w:rsid w:val="004D46F6"/>
    <w:rsid w:val="004D4D81"/>
    <w:rsid w:val="004D4F6A"/>
    <w:rsid w:val="004D51CB"/>
    <w:rsid w:val="004D54FB"/>
    <w:rsid w:val="004D578E"/>
    <w:rsid w:val="004D5964"/>
    <w:rsid w:val="004D5B16"/>
    <w:rsid w:val="004D6406"/>
    <w:rsid w:val="004D657D"/>
    <w:rsid w:val="004D68FB"/>
    <w:rsid w:val="004D69C0"/>
    <w:rsid w:val="004D6D96"/>
    <w:rsid w:val="004D77AC"/>
    <w:rsid w:val="004D798D"/>
    <w:rsid w:val="004D7A7D"/>
    <w:rsid w:val="004D7C1E"/>
    <w:rsid w:val="004E024D"/>
    <w:rsid w:val="004E03D7"/>
    <w:rsid w:val="004E0589"/>
    <w:rsid w:val="004E16A4"/>
    <w:rsid w:val="004E1C42"/>
    <w:rsid w:val="004E2063"/>
    <w:rsid w:val="004E213A"/>
    <w:rsid w:val="004E21ED"/>
    <w:rsid w:val="004E2A0C"/>
    <w:rsid w:val="004E2A1B"/>
    <w:rsid w:val="004E2E44"/>
    <w:rsid w:val="004E3583"/>
    <w:rsid w:val="004E37E5"/>
    <w:rsid w:val="004E38DC"/>
    <w:rsid w:val="004E3A7D"/>
    <w:rsid w:val="004E3B8F"/>
    <w:rsid w:val="004E3D18"/>
    <w:rsid w:val="004E466F"/>
    <w:rsid w:val="004E4EF3"/>
    <w:rsid w:val="004E5318"/>
    <w:rsid w:val="004E54D7"/>
    <w:rsid w:val="004E5564"/>
    <w:rsid w:val="004E557D"/>
    <w:rsid w:val="004E59A0"/>
    <w:rsid w:val="004E5A23"/>
    <w:rsid w:val="004E60F6"/>
    <w:rsid w:val="004E6370"/>
    <w:rsid w:val="004E6703"/>
    <w:rsid w:val="004E68BD"/>
    <w:rsid w:val="004E6F12"/>
    <w:rsid w:val="004E6F8D"/>
    <w:rsid w:val="004E73DE"/>
    <w:rsid w:val="004E75A3"/>
    <w:rsid w:val="004E7692"/>
    <w:rsid w:val="004E77EF"/>
    <w:rsid w:val="004F0AA2"/>
    <w:rsid w:val="004F0B49"/>
    <w:rsid w:val="004F1AB1"/>
    <w:rsid w:val="004F1DB0"/>
    <w:rsid w:val="004F1DE0"/>
    <w:rsid w:val="004F1F82"/>
    <w:rsid w:val="004F223F"/>
    <w:rsid w:val="004F26BA"/>
    <w:rsid w:val="004F3F35"/>
    <w:rsid w:val="004F48E9"/>
    <w:rsid w:val="004F49B6"/>
    <w:rsid w:val="004F4EAF"/>
    <w:rsid w:val="004F4F80"/>
    <w:rsid w:val="004F5756"/>
    <w:rsid w:val="004F5CBA"/>
    <w:rsid w:val="004F68BB"/>
    <w:rsid w:val="004F6A68"/>
    <w:rsid w:val="004F6C33"/>
    <w:rsid w:val="004F735B"/>
    <w:rsid w:val="004F7392"/>
    <w:rsid w:val="004F743B"/>
    <w:rsid w:val="004F7DE3"/>
    <w:rsid w:val="005003DB"/>
    <w:rsid w:val="00500C38"/>
    <w:rsid w:val="00501219"/>
    <w:rsid w:val="0050144F"/>
    <w:rsid w:val="00501933"/>
    <w:rsid w:val="00501DE5"/>
    <w:rsid w:val="00501EBD"/>
    <w:rsid w:val="0050277C"/>
    <w:rsid w:val="00502835"/>
    <w:rsid w:val="00502BBF"/>
    <w:rsid w:val="00502E86"/>
    <w:rsid w:val="00503492"/>
    <w:rsid w:val="00503E2A"/>
    <w:rsid w:val="00504AF4"/>
    <w:rsid w:val="00504B75"/>
    <w:rsid w:val="005053FA"/>
    <w:rsid w:val="00505447"/>
    <w:rsid w:val="00505823"/>
    <w:rsid w:val="00505E0F"/>
    <w:rsid w:val="005100FE"/>
    <w:rsid w:val="005104C7"/>
    <w:rsid w:val="0051088C"/>
    <w:rsid w:val="00510A73"/>
    <w:rsid w:val="00510FB3"/>
    <w:rsid w:val="005110D3"/>
    <w:rsid w:val="005117FA"/>
    <w:rsid w:val="005118C9"/>
    <w:rsid w:val="005126A6"/>
    <w:rsid w:val="00512E67"/>
    <w:rsid w:val="00513698"/>
    <w:rsid w:val="00513F04"/>
    <w:rsid w:val="005144A9"/>
    <w:rsid w:val="00514FB2"/>
    <w:rsid w:val="005150D8"/>
    <w:rsid w:val="00515BC4"/>
    <w:rsid w:val="00516471"/>
    <w:rsid w:val="00516841"/>
    <w:rsid w:val="00516B10"/>
    <w:rsid w:val="005175B8"/>
    <w:rsid w:val="00517680"/>
    <w:rsid w:val="0052041A"/>
    <w:rsid w:val="0052132E"/>
    <w:rsid w:val="00521879"/>
    <w:rsid w:val="00522524"/>
    <w:rsid w:val="00522BE3"/>
    <w:rsid w:val="00522F61"/>
    <w:rsid w:val="0052337A"/>
    <w:rsid w:val="0052366B"/>
    <w:rsid w:val="0052438F"/>
    <w:rsid w:val="005244FD"/>
    <w:rsid w:val="0052460D"/>
    <w:rsid w:val="005247E8"/>
    <w:rsid w:val="00524BF1"/>
    <w:rsid w:val="00524D47"/>
    <w:rsid w:val="00525085"/>
    <w:rsid w:val="00525139"/>
    <w:rsid w:val="005253C3"/>
    <w:rsid w:val="00526790"/>
    <w:rsid w:val="005267D7"/>
    <w:rsid w:val="00526AFF"/>
    <w:rsid w:val="00527CB5"/>
    <w:rsid w:val="00530583"/>
    <w:rsid w:val="00531530"/>
    <w:rsid w:val="005322D8"/>
    <w:rsid w:val="005328FD"/>
    <w:rsid w:val="00532C3A"/>
    <w:rsid w:val="005333FF"/>
    <w:rsid w:val="00533671"/>
    <w:rsid w:val="005339BB"/>
    <w:rsid w:val="00534001"/>
    <w:rsid w:val="0053433D"/>
    <w:rsid w:val="00534413"/>
    <w:rsid w:val="00534976"/>
    <w:rsid w:val="005351E4"/>
    <w:rsid w:val="00535556"/>
    <w:rsid w:val="005357FA"/>
    <w:rsid w:val="00535D21"/>
    <w:rsid w:val="00536109"/>
    <w:rsid w:val="005361DE"/>
    <w:rsid w:val="005362E4"/>
    <w:rsid w:val="005367D6"/>
    <w:rsid w:val="00536E22"/>
    <w:rsid w:val="00537495"/>
    <w:rsid w:val="00537FA8"/>
    <w:rsid w:val="00540660"/>
    <w:rsid w:val="00540CAD"/>
    <w:rsid w:val="00540CF2"/>
    <w:rsid w:val="00540E49"/>
    <w:rsid w:val="005415EE"/>
    <w:rsid w:val="00541ACB"/>
    <w:rsid w:val="00541B2C"/>
    <w:rsid w:val="00541E1E"/>
    <w:rsid w:val="00542380"/>
    <w:rsid w:val="005426E9"/>
    <w:rsid w:val="005429F5"/>
    <w:rsid w:val="005430B1"/>
    <w:rsid w:val="00543A3D"/>
    <w:rsid w:val="00543A41"/>
    <w:rsid w:val="005440C5"/>
    <w:rsid w:val="00544656"/>
    <w:rsid w:val="00544A09"/>
    <w:rsid w:val="00544FA2"/>
    <w:rsid w:val="00546569"/>
    <w:rsid w:val="00546B67"/>
    <w:rsid w:val="00547579"/>
    <w:rsid w:val="0054781F"/>
    <w:rsid w:val="005479FE"/>
    <w:rsid w:val="00547BBC"/>
    <w:rsid w:val="00550282"/>
    <w:rsid w:val="005508FB"/>
    <w:rsid w:val="00550E49"/>
    <w:rsid w:val="005515B1"/>
    <w:rsid w:val="00552485"/>
    <w:rsid w:val="005526A1"/>
    <w:rsid w:val="00552807"/>
    <w:rsid w:val="00552819"/>
    <w:rsid w:val="00552A38"/>
    <w:rsid w:val="005537D2"/>
    <w:rsid w:val="00554875"/>
    <w:rsid w:val="00555191"/>
    <w:rsid w:val="00555361"/>
    <w:rsid w:val="0055613F"/>
    <w:rsid w:val="0055638F"/>
    <w:rsid w:val="00556409"/>
    <w:rsid w:val="005567AF"/>
    <w:rsid w:val="00556A47"/>
    <w:rsid w:val="00556CBB"/>
    <w:rsid w:val="00556DB2"/>
    <w:rsid w:val="00557581"/>
    <w:rsid w:val="005578C7"/>
    <w:rsid w:val="005602A9"/>
    <w:rsid w:val="0056036D"/>
    <w:rsid w:val="00560991"/>
    <w:rsid w:val="00560A2D"/>
    <w:rsid w:val="00560D57"/>
    <w:rsid w:val="00561325"/>
    <w:rsid w:val="0056156F"/>
    <w:rsid w:val="005618BC"/>
    <w:rsid w:val="00562201"/>
    <w:rsid w:val="00562265"/>
    <w:rsid w:val="005627EE"/>
    <w:rsid w:val="00563069"/>
    <w:rsid w:val="005633FA"/>
    <w:rsid w:val="005636B3"/>
    <w:rsid w:val="005636CB"/>
    <w:rsid w:val="005638CE"/>
    <w:rsid w:val="00563D28"/>
    <w:rsid w:val="00563DD8"/>
    <w:rsid w:val="00564046"/>
    <w:rsid w:val="00564A24"/>
    <w:rsid w:val="00564D8A"/>
    <w:rsid w:val="00564E8C"/>
    <w:rsid w:val="00564FDA"/>
    <w:rsid w:val="00565097"/>
    <w:rsid w:val="00565766"/>
    <w:rsid w:val="00566127"/>
    <w:rsid w:val="00566680"/>
    <w:rsid w:val="00566891"/>
    <w:rsid w:val="00566936"/>
    <w:rsid w:val="00567A80"/>
    <w:rsid w:val="00567CAA"/>
    <w:rsid w:val="00567EAC"/>
    <w:rsid w:val="00570181"/>
    <w:rsid w:val="00570714"/>
    <w:rsid w:val="00570AEB"/>
    <w:rsid w:val="00570CA4"/>
    <w:rsid w:val="00570F23"/>
    <w:rsid w:val="005712BE"/>
    <w:rsid w:val="00571420"/>
    <w:rsid w:val="00571500"/>
    <w:rsid w:val="005717D1"/>
    <w:rsid w:val="00571836"/>
    <w:rsid w:val="005727B4"/>
    <w:rsid w:val="005728C9"/>
    <w:rsid w:val="0057325F"/>
    <w:rsid w:val="005733F1"/>
    <w:rsid w:val="0057346C"/>
    <w:rsid w:val="00573AB7"/>
    <w:rsid w:val="00575399"/>
    <w:rsid w:val="00576052"/>
    <w:rsid w:val="0057623B"/>
    <w:rsid w:val="0057711A"/>
    <w:rsid w:val="00581484"/>
    <w:rsid w:val="0058248A"/>
    <w:rsid w:val="005824A9"/>
    <w:rsid w:val="005835BD"/>
    <w:rsid w:val="00584D27"/>
    <w:rsid w:val="00584E9B"/>
    <w:rsid w:val="00584F56"/>
    <w:rsid w:val="0058503D"/>
    <w:rsid w:val="005850A1"/>
    <w:rsid w:val="005858B1"/>
    <w:rsid w:val="0058683A"/>
    <w:rsid w:val="005868D2"/>
    <w:rsid w:val="005874DA"/>
    <w:rsid w:val="005900CF"/>
    <w:rsid w:val="00590C1A"/>
    <w:rsid w:val="00590FA3"/>
    <w:rsid w:val="00591844"/>
    <w:rsid w:val="00591B11"/>
    <w:rsid w:val="00591CD9"/>
    <w:rsid w:val="00592291"/>
    <w:rsid w:val="005933F1"/>
    <w:rsid w:val="0059419F"/>
    <w:rsid w:val="00594672"/>
    <w:rsid w:val="00594D26"/>
    <w:rsid w:val="0059518E"/>
    <w:rsid w:val="00595284"/>
    <w:rsid w:val="0059534E"/>
    <w:rsid w:val="00595404"/>
    <w:rsid w:val="0059578A"/>
    <w:rsid w:val="00595B01"/>
    <w:rsid w:val="00596856"/>
    <w:rsid w:val="00596B28"/>
    <w:rsid w:val="00596D7B"/>
    <w:rsid w:val="005972DF"/>
    <w:rsid w:val="00597951"/>
    <w:rsid w:val="005979B3"/>
    <w:rsid w:val="00597D51"/>
    <w:rsid w:val="005A0222"/>
    <w:rsid w:val="005A0494"/>
    <w:rsid w:val="005A064A"/>
    <w:rsid w:val="005A0A59"/>
    <w:rsid w:val="005A0B68"/>
    <w:rsid w:val="005A0D2F"/>
    <w:rsid w:val="005A171A"/>
    <w:rsid w:val="005A19E9"/>
    <w:rsid w:val="005A2348"/>
    <w:rsid w:val="005A23B6"/>
    <w:rsid w:val="005A2D0F"/>
    <w:rsid w:val="005A36CE"/>
    <w:rsid w:val="005A3D4C"/>
    <w:rsid w:val="005A3E43"/>
    <w:rsid w:val="005A480A"/>
    <w:rsid w:val="005A48C6"/>
    <w:rsid w:val="005A4B49"/>
    <w:rsid w:val="005A518D"/>
    <w:rsid w:val="005A51DC"/>
    <w:rsid w:val="005A5519"/>
    <w:rsid w:val="005A5A59"/>
    <w:rsid w:val="005A660E"/>
    <w:rsid w:val="005A6CF7"/>
    <w:rsid w:val="005A6D4F"/>
    <w:rsid w:val="005A705C"/>
    <w:rsid w:val="005A77BC"/>
    <w:rsid w:val="005A77F2"/>
    <w:rsid w:val="005A7971"/>
    <w:rsid w:val="005A79C0"/>
    <w:rsid w:val="005B059C"/>
    <w:rsid w:val="005B1380"/>
    <w:rsid w:val="005B19D0"/>
    <w:rsid w:val="005B24FF"/>
    <w:rsid w:val="005B2FE9"/>
    <w:rsid w:val="005B30C9"/>
    <w:rsid w:val="005B3B84"/>
    <w:rsid w:val="005B44AC"/>
    <w:rsid w:val="005B4901"/>
    <w:rsid w:val="005B492D"/>
    <w:rsid w:val="005B4E27"/>
    <w:rsid w:val="005B532C"/>
    <w:rsid w:val="005B58F1"/>
    <w:rsid w:val="005B5BB5"/>
    <w:rsid w:val="005B607F"/>
    <w:rsid w:val="005B62BC"/>
    <w:rsid w:val="005B6B8C"/>
    <w:rsid w:val="005B7053"/>
    <w:rsid w:val="005B73A1"/>
    <w:rsid w:val="005B75C4"/>
    <w:rsid w:val="005B7741"/>
    <w:rsid w:val="005C009B"/>
    <w:rsid w:val="005C0969"/>
    <w:rsid w:val="005C1072"/>
    <w:rsid w:val="005C1BE5"/>
    <w:rsid w:val="005C1D91"/>
    <w:rsid w:val="005C1F09"/>
    <w:rsid w:val="005C1FD3"/>
    <w:rsid w:val="005C2542"/>
    <w:rsid w:val="005C2A27"/>
    <w:rsid w:val="005C2CCB"/>
    <w:rsid w:val="005C2ECD"/>
    <w:rsid w:val="005C3233"/>
    <w:rsid w:val="005C37D6"/>
    <w:rsid w:val="005C38DB"/>
    <w:rsid w:val="005C3FA5"/>
    <w:rsid w:val="005C488F"/>
    <w:rsid w:val="005C48C9"/>
    <w:rsid w:val="005C4CEB"/>
    <w:rsid w:val="005C4FAF"/>
    <w:rsid w:val="005C517C"/>
    <w:rsid w:val="005C6740"/>
    <w:rsid w:val="005C6A67"/>
    <w:rsid w:val="005C6BF7"/>
    <w:rsid w:val="005C6E38"/>
    <w:rsid w:val="005C6F95"/>
    <w:rsid w:val="005C7121"/>
    <w:rsid w:val="005C7168"/>
    <w:rsid w:val="005C73B1"/>
    <w:rsid w:val="005C76A7"/>
    <w:rsid w:val="005C7EBD"/>
    <w:rsid w:val="005D0A1F"/>
    <w:rsid w:val="005D0AB5"/>
    <w:rsid w:val="005D16FB"/>
    <w:rsid w:val="005D1C85"/>
    <w:rsid w:val="005D1F44"/>
    <w:rsid w:val="005D25DD"/>
    <w:rsid w:val="005D273C"/>
    <w:rsid w:val="005D2E84"/>
    <w:rsid w:val="005D2ED8"/>
    <w:rsid w:val="005D31E4"/>
    <w:rsid w:val="005D3479"/>
    <w:rsid w:val="005D3556"/>
    <w:rsid w:val="005D376F"/>
    <w:rsid w:val="005D39CC"/>
    <w:rsid w:val="005D3A2F"/>
    <w:rsid w:val="005D472C"/>
    <w:rsid w:val="005D4D71"/>
    <w:rsid w:val="005D546D"/>
    <w:rsid w:val="005D5898"/>
    <w:rsid w:val="005D61AF"/>
    <w:rsid w:val="005D64BD"/>
    <w:rsid w:val="005D64CA"/>
    <w:rsid w:val="005D67D5"/>
    <w:rsid w:val="005D7471"/>
    <w:rsid w:val="005D7EBA"/>
    <w:rsid w:val="005E05AF"/>
    <w:rsid w:val="005E0AC7"/>
    <w:rsid w:val="005E1049"/>
    <w:rsid w:val="005E1086"/>
    <w:rsid w:val="005E1731"/>
    <w:rsid w:val="005E1C88"/>
    <w:rsid w:val="005E22B9"/>
    <w:rsid w:val="005E2554"/>
    <w:rsid w:val="005E29CB"/>
    <w:rsid w:val="005E2C97"/>
    <w:rsid w:val="005E30BD"/>
    <w:rsid w:val="005E336D"/>
    <w:rsid w:val="005E391D"/>
    <w:rsid w:val="005E3D08"/>
    <w:rsid w:val="005E3F4A"/>
    <w:rsid w:val="005E44FB"/>
    <w:rsid w:val="005E5522"/>
    <w:rsid w:val="005E62B3"/>
    <w:rsid w:val="005E6833"/>
    <w:rsid w:val="005E6C8B"/>
    <w:rsid w:val="005E7395"/>
    <w:rsid w:val="005E7450"/>
    <w:rsid w:val="005E7C28"/>
    <w:rsid w:val="005E7E2E"/>
    <w:rsid w:val="005F007E"/>
    <w:rsid w:val="005F01CC"/>
    <w:rsid w:val="005F04BC"/>
    <w:rsid w:val="005F0FD7"/>
    <w:rsid w:val="005F141D"/>
    <w:rsid w:val="005F176A"/>
    <w:rsid w:val="005F1E26"/>
    <w:rsid w:val="005F211D"/>
    <w:rsid w:val="005F2B8C"/>
    <w:rsid w:val="005F340A"/>
    <w:rsid w:val="005F496C"/>
    <w:rsid w:val="005F4DEA"/>
    <w:rsid w:val="005F4F51"/>
    <w:rsid w:val="005F5049"/>
    <w:rsid w:val="005F52C2"/>
    <w:rsid w:val="005F57F1"/>
    <w:rsid w:val="005F5E3E"/>
    <w:rsid w:val="005F64CA"/>
    <w:rsid w:val="005F65CF"/>
    <w:rsid w:val="005F6672"/>
    <w:rsid w:val="005F6B95"/>
    <w:rsid w:val="005F738E"/>
    <w:rsid w:val="005F74A7"/>
    <w:rsid w:val="00600138"/>
    <w:rsid w:val="006002A9"/>
    <w:rsid w:val="006002FE"/>
    <w:rsid w:val="006006C6"/>
    <w:rsid w:val="006007E5"/>
    <w:rsid w:val="00601109"/>
    <w:rsid w:val="00601AA0"/>
    <w:rsid w:val="00602204"/>
    <w:rsid w:val="006028C9"/>
    <w:rsid w:val="00602F80"/>
    <w:rsid w:val="006030CF"/>
    <w:rsid w:val="00603244"/>
    <w:rsid w:val="00603548"/>
    <w:rsid w:val="0060396B"/>
    <w:rsid w:val="006039BA"/>
    <w:rsid w:val="00603E80"/>
    <w:rsid w:val="0060419D"/>
    <w:rsid w:val="0060517C"/>
    <w:rsid w:val="0060567A"/>
    <w:rsid w:val="006059BD"/>
    <w:rsid w:val="00605A53"/>
    <w:rsid w:val="00605C77"/>
    <w:rsid w:val="006064FA"/>
    <w:rsid w:val="00606AAF"/>
    <w:rsid w:val="00606FE8"/>
    <w:rsid w:val="00607419"/>
    <w:rsid w:val="006074CA"/>
    <w:rsid w:val="00607B38"/>
    <w:rsid w:val="00607BDC"/>
    <w:rsid w:val="0061093F"/>
    <w:rsid w:val="00610CC4"/>
    <w:rsid w:val="0061276F"/>
    <w:rsid w:val="00612BA6"/>
    <w:rsid w:val="00612C1F"/>
    <w:rsid w:val="00612F51"/>
    <w:rsid w:val="006141EC"/>
    <w:rsid w:val="0061428C"/>
    <w:rsid w:val="00614889"/>
    <w:rsid w:val="006148AF"/>
    <w:rsid w:val="00614F92"/>
    <w:rsid w:val="00615394"/>
    <w:rsid w:val="0061672E"/>
    <w:rsid w:val="00616BC6"/>
    <w:rsid w:val="0061787E"/>
    <w:rsid w:val="00617A9D"/>
    <w:rsid w:val="00617CE1"/>
    <w:rsid w:val="00620B53"/>
    <w:rsid w:val="00620D4A"/>
    <w:rsid w:val="00620ED2"/>
    <w:rsid w:val="00621285"/>
    <w:rsid w:val="00621CC7"/>
    <w:rsid w:val="00622A49"/>
    <w:rsid w:val="00622D62"/>
    <w:rsid w:val="00622EA0"/>
    <w:rsid w:val="00623359"/>
    <w:rsid w:val="006235C3"/>
    <w:rsid w:val="00623604"/>
    <w:rsid w:val="0062410C"/>
    <w:rsid w:val="00624238"/>
    <w:rsid w:val="00624790"/>
    <w:rsid w:val="006254B0"/>
    <w:rsid w:val="00625A5C"/>
    <w:rsid w:val="00625E7C"/>
    <w:rsid w:val="00625F1D"/>
    <w:rsid w:val="00626A32"/>
    <w:rsid w:val="00626ABC"/>
    <w:rsid w:val="00626E2C"/>
    <w:rsid w:val="00627841"/>
    <w:rsid w:val="00627BDA"/>
    <w:rsid w:val="00627FD1"/>
    <w:rsid w:val="006303A2"/>
    <w:rsid w:val="0063087A"/>
    <w:rsid w:val="00630EFD"/>
    <w:rsid w:val="0063154D"/>
    <w:rsid w:val="0063166B"/>
    <w:rsid w:val="006316B8"/>
    <w:rsid w:val="006325E7"/>
    <w:rsid w:val="006330DA"/>
    <w:rsid w:val="0063354C"/>
    <w:rsid w:val="00633F53"/>
    <w:rsid w:val="0063422D"/>
    <w:rsid w:val="00635235"/>
    <w:rsid w:val="00635912"/>
    <w:rsid w:val="006363ED"/>
    <w:rsid w:val="0063640C"/>
    <w:rsid w:val="00637197"/>
    <w:rsid w:val="00637952"/>
    <w:rsid w:val="006402F8"/>
    <w:rsid w:val="006403A6"/>
    <w:rsid w:val="00641362"/>
    <w:rsid w:val="00641DC7"/>
    <w:rsid w:val="00641EB2"/>
    <w:rsid w:val="006426A6"/>
    <w:rsid w:val="0064305A"/>
    <w:rsid w:val="00643432"/>
    <w:rsid w:val="006446D9"/>
    <w:rsid w:val="00644980"/>
    <w:rsid w:val="00644BB7"/>
    <w:rsid w:val="00644EFC"/>
    <w:rsid w:val="006450D0"/>
    <w:rsid w:val="006452F9"/>
    <w:rsid w:val="006457E5"/>
    <w:rsid w:val="006458ED"/>
    <w:rsid w:val="006466F0"/>
    <w:rsid w:val="00646ACA"/>
    <w:rsid w:val="00647239"/>
    <w:rsid w:val="00650647"/>
    <w:rsid w:val="00650CBD"/>
    <w:rsid w:val="00651CDB"/>
    <w:rsid w:val="00651EE0"/>
    <w:rsid w:val="006520AC"/>
    <w:rsid w:val="006535FC"/>
    <w:rsid w:val="006537DD"/>
    <w:rsid w:val="00654038"/>
    <w:rsid w:val="006550CA"/>
    <w:rsid w:val="00655123"/>
    <w:rsid w:val="0065540E"/>
    <w:rsid w:val="0065564D"/>
    <w:rsid w:val="00655C02"/>
    <w:rsid w:val="0065607B"/>
    <w:rsid w:val="00656E52"/>
    <w:rsid w:val="006575BA"/>
    <w:rsid w:val="00657F64"/>
    <w:rsid w:val="00660104"/>
    <w:rsid w:val="0066056B"/>
    <w:rsid w:val="00660711"/>
    <w:rsid w:val="00660E53"/>
    <w:rsid w:val="00661241"/>
    <w:rsid w:val="006615D5"/>
    <w:rsid w:val="006620F0"/>
    <w:rsid w:val="00662CBC"/>
    <w:rsid w:val="0066332B"/>
    <w:rsid w:val="00663A53"/>
    <w:rsid w:val="00663ECA"/>
    <w:rsid w:val="006642E8"/>
    <w:rsid w:val="006647BF"/>
    <w:rsid w:val="006648DC"/>
    <w:rsid w:val="00664F71"/>
    <w:rsid w:val="00665002"/>
    <w:rsid w:val="00665A7D"/>
    <w:rsid w:val="00666E6E"/>
    <w:rsid w:val="006670EC"/>
    <w:rsid w:val="00667346"/>
    <w:rsid w:val="00667E83"/>
    <w:rsid w:val="00670ACD"/>
    <w:rsid w:val="00670C04"/>
    <w:rsid w:val="006734B8"/>
    <w:rsid w:val="00673628"/>
    <w:rsid w:val="00673673"/>
    <w:rsid w:val="00673938"/>
    <w:rsid w:val="006744BC"/>
    <w:rsid w:val="0067469C"/>
    <w:rsid w:val="00675183"/>
    <w:rsid w:val="00675C0D"/>
    <w:rsid w:val="00675EE0"/>
    <w:rsid w:val="00676512"/>
    <w:rsid w:val="006766E3"/>
    <w:rsid w:val="00676AD7"/>
    <w:rsid w:val="00676CF6"/>
    <w:rsid w:val="00676DB8"/>
    <w:rsid w:val="00677064"/>
    <w:rsid w:val="00677878"/>
    <w:rsid w:val="00677EB3"/>
    <w:rsid w:val="00680442"/>
    <w:rsid w:val="006804CE"/>
    <w:rsid w:val="006810BE"/>
    <w:rsid w:val="0068159A"/>
    <w:rsid w:val="006817F3"/>
    <w:rsid w:val="00681909"/>
    <w:rsid w:val="00681C5B"/>
    <w:rsid w:val="00682451"/>
    <w:rsid w:val="00682828"/>
    <w:rsid w:val="00682B05"/>
    <w:rsid w:val="00682C19"/>
    <w:rsid w:val="00683250"/>
    <w:rsid w:val="006832F5"/>
    <w:rsid w:val="006837C2"/>
    <w:rsid w:val="006839C8"/>
    <w:rsid w:val="00683E47"/>
    <w:rsid w:val="00684406"/>
    <w:rsid w:val="00684483"/>
    <w:rsid w:val="006847D1"/>
    <w:rsid w:val="00685AE4"/>
    <w:rsid w:val="00686565"/>
    <w:rsid w:val="00686578"/>
    <w:rsid w:val="006865A0"/>
    <w:rsid w:val="006870DA"/>
    <w:rsid w:val="006878DC"/>
    <w:rsid w:val="00687BE5"/>
    <w:rsid w:val="00690365"/>
    <w:rsid w:val="00690A07"/>
    <w:rsid w:val="00690EE3"/>
    <w:rsid w:val="006911DF"/>
    <w:rsid w:val="006912C4"/>
    <w:rsid w:val="00691730"/>
    <w:rsid w:val="00691AFC"/>
    <w:rsid w:val="00691BA2"/>
    <w:rsid w:val="00691F77"/>
    <w:rsid w:val="00692E77"/>
    <w:rsid w:val="0069308F"/>
    <w:rsid w:val="00693285"/>
    <w:rsid w:val="00693400"/>
    <w:rsid w:val="00693D60"/>
    <w:rsid w:val="00694522"/>
    <w:rsid w:val="0069473A"/>
    <w:rsid w:val="00694757"/>
    <w:rsid w:val="00694B6E"/>
    <w:rsid w:val="006952CF"/>
    <w:rsid w:val="00695CD0"/>
    <w:rsid w:val="00695E6C"/>
    <w:rsid w:val="00695F54"/>
    <w:rsid w:val="00696E5B"/>
    <w:rsid w:val="00697360"/>
    <w:rsid w:val="00697581"/>
    <w:rsid w:val="006976D6"/>
    <w:rsid w:val="006A1293"/>
    <w:rsid w:val="006A13A0"/>
    <w:rsid w:val="006A18FB"/>
    <w:rsid w:val="006A1BA1"/>
    <w:rsid w:val="006A1C42"/>
    <w:rsid w:val="006A205A"/>
    <w:rsid w:val="006A2600"/>
    <w:rsid w:val="006A2647"/>
    <w:rsid w:val="006A26BA"/>
    <w:rsid w:val="006A2B55"/>
    <w:rsid w:val="006A2B99"/>
    <w:rsid w:val="006A2DB8"/>
    <w:rsid w:val="006A2FB2"/>
    <w:rsid w:val="006A36E8"/>
    <w:rsid w:val="006A3AE3"/>
    <w:rsid w:val="006A42FB"/>
    <w:rsid w:val="006A43E6"/>
    <w:rsid w:val="006A5259"/>
    <w:rsid w:val="006A53FA"/>
    <w:rsid w:val="006A5F62"/>
    <w:rsid w:val="006A5FF8"/>
    <w:rsid w:val="006A6807"/>
    <w:rsid w:val="006A68F9"/>
    <w:rsid w:val="006A6FA5"/>
    <w:rsid w:val="006A715E"/>
    <w:rsid w:val="006A7B17"/>
    <w:rsid w:val="006A7D75"/>
    <w:rsid w:val="006B0549"/>
    <w:rsid w:val="006B0932"/>
    <w:rsid w:val="006B0B41"/>
    <w:rsid w:val="006B0F19"/>
    <w:rsid w:val="006B148F"/>
    <w:rsid w:val="006B16C6"/>
    <w:rsid w:val="006B17EF"/>
    <w:rsid w:val="006B1E6F"/>
    <w:rsid w:val="006B240B"/>
    <w:rsid w:val="006B297D"/>
    <w:rsid w:val="006B30D5"/>
    <w:rsid w:val="006B3224"/>
    <w:rsid w:val="006B3616"/>
    <w:rsid w:val="006B4095"/>
    <w:rsid w:val="006B500B"/>
    <w:rsid w:val="006B538E"/>
    <w:rsid w:val="006B596F"/>
    <w:rsid w:val="006B5985"/>
    <w:rsid w:val="006B5A3B"/>
    <w:rsid w:val="006B6465"/>
    <w:rsid w:val="006B6658"/>
    <w:rsid w:val="006B6B78"/>
    <w:rsid w:val="006B6DE9"/>
    <w:rsid w:val="006B751A"/>
    <w:rsid w:val="006B7867"/>
    <w:rsid w:val="006C0FD6"/>
    <w:rsid w:val="006C16CA"/>
    <w:rsid w:val="006C18B0"/>
    <w:rsid w:val="006C18F1"/>
    <w:rsid w:val="006C1AD9"/>
    <w:rsid w:val="006C1C40"/>
    <w:rsid w:val="006C1EC9"/>
    <w:rsid w:val="006C20F1"/>
    <w:rsid w:val="006C261D"/>
    <w:rsid w:val="006C2EAC"/>
    <w:rsid w:val="006C376E"/>
    <w:rsid w:val="006C391F"/>
    <w:rsid w:val="006C41EA"/>
    <w:rsid w:val="006C45FD"/>
    <w:rsid w:val="006C4D1A"/>
    <w:rsid w:val="006C4ED9"/>
    <w:rsid w:val="006C54D9"/>
    <w:rsid w:val="006C62A2"/>
    <w:rsid w:val="006C6C20"/>
    <w:rsid w:val="006C7539"/>
    <w:rsid w:val="006D0AD8"/>
    <w:rsid w:val="006D0CAB"/>
    <w:rsid w:val="006D0D45"/>
    <w:rsid w:val="006D1046"/>
    <w:rsid w:val="006D1186"/>
    <w:rsid w:val="006D17F1"/>
    <w:rsid w:val="006D206D"/>
    <w:rsid w:val="006D22B1"/>
    <w:rsid w:val="006D2413"/>
    <w:rsid w:val="006D2503"/>
    <w:rsid w:val="006D2549"/>
    <w:rsid w:val="006D272D"/>
    <w:rsid w:val="006D2B8D"/>
    <w:rsid w:val="006D2CFF"/>
    <w:rsid w:val="006D3B1F"/>
    <w:rsid w:val="006D46AC"/>
    <w:rsid w:val="006D4DBC"/>
    <w:rsid w:val="006D4F75"/>
    <w:rsid w:val="006D51C8"/>
    <w:rsid w:val="006D54A8"/>
    <w:rsid w:val="006D5571"/>
    <w:rsid w:val="006D5740"/>
    <w:rsid w:val="006D602F"/>
    <w:rsid w:val="006D695E"/>
    <w:rsid w:val="006D6EC2"/>
    <w:rsid w:val="006D7199"/>
    <w:rsid w:val="006D7226"/>
    <w:rsid w:val="006D72F5"/>
    <w:rsid w:val="006D739C"/>
    <w:rsid w:val="006D7DD5"/>
    <w:rsid w:val="006D7F41"/>
    <w:rsid w:val="006E0297"/>
    <w:rsid w:val="006E0995"/>
    <w:rsid w:val="006E14FC"/>
    <w:rsid w:val="006E1CFB"/>
    <w:rsid w:val="006E23B3"/>
    <w:rsid w:val="006E29DF"/>
    <w:rsid w:val="006E412D"/>
    <w:rsid w:val="006E456F"/>
    <w:rsid w:val="006E45C7"/>
    <w:rsid w:val="006E4CCC"/>
    <w:rsid w:val="006E55B8"/>
    <w:rsid w:val="006E5670"/>
    <w:rsid w:val="006E5D6D"/>
    <w:rsid w:val="006E63D1"/>
    <w:rsid w:val="006E75AB"/>
    <w:rsid w:val="006E7A98"/>
    <w:rsid w:val="006E7D2F"/>
    <w:rsid w:val="006F0410"/>
    <w:rsid w:val="006F090C"/>
    <w:rsid w:val="006F1D8F"/>
    <w:rsid w:val="006F1E32"/>
    <w:rsid w:val="006F3078"/>
    <w:rsid w:val="006F33DE"/>
    <w:rsid w:val="006F372C"/>
    <w:rsid w:val="006F3DE3"/>
    <w:rsid w:val="006F3E7E"/>
    <w:rsid w:val="006F4568"/>
    <w:rsid w:val="006F5052"/>
    <w:rsid w:val="006F554F"/>
    <w:rsid w:val="006F5725"/>
    <w:rsid w:val="006F5796"/>
    <w:rsid w:val="006F6B9A"/>
    <w:rsid w:val="006F6BF6"/>
    <w:rsid w:val="006F701B"/>
    <w:rsid w:val="006F7020"/>
    <w:rsid w:val="006F7490"/>
    <w:rsid w:val="00700191"/>
    <w:rsid w:val="007001DF"/>
    <w:rsid w:val="0070026D"/>
    <w:rsid w:val="00700945"/>
    <w:rsid w:val="007009A3"/>
    <w:rsid w:val="00700DC9"/>
    <w:rsid w:val="00701154"/>
    <w:rsid w:val="00701698"/>
    <w:rsid w:val="00701AF6"/>
    <w:rsid w:val="00701BE1"/>
    <w:rsid w:val="00701C92"/>
    <w:rsid w:val="00702090"/>
    <w:rsid w:val="007024C6"/>
    <w:rsid w:val="007027FB"/>
    <w:rsid w:val="00702B5C"/>
    <w:rsid w:val="00702E6D"/>
    <w:rsid w:val="00703255"/>
    <w:rsid w:val="00703497"/>
    <w:rsid w:val="007041A6"/>
    <w:rsid w:val="007047A2"/>
    <w:rsid w:val="00704C6C"/>
    <w:rsid w:val="00704D40"/>
    <w:rsid w:val="007051B3"/>
    <w:rsid w:val="007056BF"/>
    <w:rsid w:val="007057A9"/>
    <w:rsid w:val="007063F8"/>
    <w:rsid w:val="0070692C"/>
    <w:rsid w:val="00706E10"/>
    <w:rsid w:val="00706EF0"/>
    <w:rsid w:val="007075FC"/>
    <w:rsid w:val="00707733"/>
    <w:rsid w:val="00707C9C"/>
    <w:rsid w:val="0071016B"/>
    <w:rsid w:val="007101CC"/>
    <w:rsid w:val="0071070B"/>
    <w:rsid w:val="00710849"/>
    <w:rsid w:val="0071101E"/>
    <w:rsid w:val="007110A9"/>
    <w:rsid w:val="00711628"/>
    <w:rsid w:val="00712BF4"/>
    <w:rsid w:val="00713489"/>
    <w:rsid w:val="007141CC"/>
    <w:rsid w:val="007144A0"/>
    <w:rsid w:val="0071461E"/>
    <w:rsid w:val="0071470F"/>
    <w:rsid w:val="00714DD1"/>
    <w:rsid w:val="007157A4"/>
    <w:rsid w:val="00715EB9"/>
    <w:rsid w:val="00716C5E"/>
    <w:rsid w:val="0071732A"/>
    <w:rsid w:val="00717CF3"/>
    <w:rsid w:val="00717D7A"/>
    <w:rsid w:val="00717F85"/>
    <w:rsid w:val="007206E1"/>
    <w:rsid w:val="00721713"/>
    <w:rsid w:val="00722905"/>
    <w:rsid w:val="00722D84"/>
    <w:rsid w:val="00722E9A"/>
    <w:rsid w:val="007236F0"/>
    <w:rsid w:val="00723CC2"/>
    <w:rsid w:val="00724670"/>
    <w:rsid w:val="00724C03"/>
    <w:rsid w:val="00724EBC"/>
    <w:rsid w:val="00725D5F"/>
    <w:rsid w:val="0072617F"/>
    <w:rsid w:val="007266D5"/>
    <w:rsid w:val="00726D64"/>
    <w:rsid w:val="00727841"/>
    <w:rsid w:val="00727CB5"/>
    <w:rsid w:val="00730E6C"/>
    <w:rsid w:val="0073158C"/>
    <w:rsid w:val="00732560"/>
    <w:rsid w:val="00732E07"/>
    <w:rsid w:val="00733442"/>
    <w:rsid w:val="00733976"/>
    <w:rsid w:val="00733EF2"/>
    <w:rsid w:val="00734182"/>
    <w:rsid w:val="00734449"/>
    <w:rsid w:val="007345D8"/>
    <w:rsid w:val="00734892"/>
    <w:rsid w:val="00734F2F"/>
    <w:rsid w:val="00735167"/>
    <w:rsid w:val="00735338"/>
    <w:rsid w:val="007353FE"/>
    <w:rsid w:val="00735A00"/>
    <w:rsid w:val="00735F70"/>
    <w:rsid w:val="00735FB0"/>
    <w:rsid w:val="00735FB9"/>
    <w:rsid w:val="0073700B"/>
    <w:rsid w:val="007374DC"/>
    <w:rsid w:val="00737B26"/>
    <w:rsid w:val="00737CA1"/>
    <w:rsid w:val="007400B6"/>
    <w:rsid w:val="00740525"/>
    <w:rsid w:val="00741690"/>
    <w:rsid w:val="007419F1"/>
    <w:rsid w:val="00741D7D"/>
    <w:rsid w:val="00742669"/>
    <w:rsid w:val="00742E3A"/>
    <w:rsid w:val="00742FB3"/>
    <w:rsid w:val="00743687"/>
    <w:rsid w:val="00743FD4"/>
    <w:rsid w:val="007451CD"/>
    <w:rsid w:val="00745616"/>
    <w:rsid w:val="00745723"/>
    <w:rsid w:val="00745F10"/>
    <w:rsid w:val="0074620F"/>
    <w:rsid w:val="007463BA"/>
    <w:rsid w:val="00746F64"/>
    <w:rsid w:val="00747C1D"/>
    <w:rsid w:val="00747DF6"/>
    <w:rsid w:val="007501F6"/>
    <w:rsid w:val="00750839"/>
    <w:rsid w:val="0075085C"/>
    <w:rsid w:val="00750B15"/>
    <w:rsid w:val="0075172E"/>
    <w:rsid w:val="00751BFF"/>
    <w:rsid w:val="00751C15"/>
    <w:rsid w:val="00751C3E"/>
    <w:rsid w:val="00751C7D"/>
    <w:rsid w:val="00752519"/>
    <w:rsid w:val="00752B74"/>
    <w:rsid w:val="00752D9B"/>
    <w:rsid w:val="00753194"/>
    <w:rsid w:val="007534B0"/>
    <w:rsid w:val="00753C03"/>
    <w:rsid w:val="007547A6"/>
    <w:rsid w:val="00754D71"/>
    <w:rsid w:val="00754F5C"/>
    <w:rsid w:val="0075529F"/>
    <w:rsid w:val="00755731"/>
    <w:rsid w:val="00755C41"/>
    <w:rsid w:val="00755EBB"/>
    <w:rsid w:val="00756197"/>
    <w:rsid w:val="0075682B"/>
    <w:rsid w:val="00756C87"/>
    <w:rsid w:val="007578B9"/>
    <w:rsid w:val="00760323"/>
    <w:rsid w:val="007603E3"/>
    <w:rsid w:val="00761C6C"/>
    <w:rsid w:val="00762682"/>
    <w:rsid w:val="00762752"/>
    <w:rsid w:val="00763228"/>
    <w:rsid w:val="00763554"/>
    <w:rsid w:val="00763B6B"/>
    <w:rsid w:val="00764D6C"/>
    <w:rsid w:val="00766118"/>
    <w:rsid w:val="0076638D"/>
    <w:rsid w:val="00766870"/>
    <w:rsid w:val="0076689C"/>
    <w:rsid w:val="007668C0"/>
    <w:rsid w:val="0076696D"/>
    <w:rsid w:val="007677B9"/>
    <w:rsid w:val="00767B52"/>
    <w:rsid w:val="00767B7B"/>
    <w:rsid w:val="0077020C"/>
    <w:rsid w:val="0077057B"/>
    <w:rsid w:val="00770B17"/>
    <w:rsid w:val="00770C3E"/>
    <w:rsid w:val="00771183"/>
    <w:rsid w:val="0077158D"/>
    <w:rsid w:val="007721CA"/>
    <w:rsid w:val="007723FD"/>
    <w:rsid w:val="007724DE"/>
    <w:rsid w:val="0077334A"/>
    <w:rsid w:val="007733A4"/>
    <w:rsid w:val="00773633"/>
    <w:rsid w:val="00773836"/>
    <w:rsid w:val="00774219"/>
    <w:rsid w:val="00774839"/>
    <w:rsid w:val="0077502C"/>
    <w:rsid w:val="0077531A"/>
    <w:rsid w:val="007759FF"/>
    <w:rsid w:val="00775B1B"/>
    <w:rsid w:val="007763BC"/>
    <w:rsid w:val="00776637"/>
    <w:rsid w:val="0077684F"/>
    <w:rsid w:val="00777629"/>
    <w:rsid w:val="00780379"/>
    <w:rsid w:val="007804C2"/>
    <w:rsid w:val="00780DA4"/>
    <w:rsid w:val="00781C3A"/>
    <w:rsid w:val="007823C4"/>
    <w:rsid w:val="007828F8"/>
    <w:rsid w:val="00782CDC"/>
    <w:rsid w:val="007833C4"/>
    <w:rsid w:val="00783745"/>
    <w:rsid w:val="00783878"/>
    <w:rsid w:val="007848BA"/>
    <w:rsid w:val="00784B43"/>
    <w:rsid w:val="00784CB5"/>
    <w:rsid w:val="00784DF8"/>
    <w:rsid w:val="007854C8"/>
    <w:rsid w:val="007855B9"/>
    <w:rsid w:val="007870C5"/>
    <w:rsid w:val="00787414"/>
    <w:rsid w:val="00790C14"/>
    <w:rsid w:val="00791C27"/>
    <w:rsid w:val="00791E89"/>
    <w:rsid w:val="007921BF"/>
    <w:rsid w:val="00792721"/>
    <w:rsid w:val="00793346"/>
    <w:rsid w:val="0079396C"/>
    <w:rsid w:val="00794027"/>
    <w:rsid w:val="007942C9"/>
    <w:rsid w:val="00794402"/>
    <w:rsid w:val="0079440F"/>
    <w:rsid w:val="0079445C"/>
    <w:rsid w:val="00794533"/>
    <w:rsid w:val="0079477B"/>
    <w:rsid w:val="00795A26"/>
    <w:rsid w:val="007964EC"/>
    <w:rsid w:val="00796595"/>
    <w:rsid w:val="00797B87"/>
    <w:rsid w:val="007A1254"/>
    <w:rsid w:val="007A1433"/>
    <w:rsid w:val="007A1D47"/>
    <w:rsid w:val="007A364A"/>
    <w:rsid w:val="007A38DD"/>
    <w:rsid w:val="007A3C80"/>
    <w:rsid w:val="007A4E79"/>
    <w:rsid w:val="007A4F57"/>
    <w:rsid w:val="007A4F62"/>
    <w:rsid w:val="007A5229"/>
    <w:rsid w:val="007A53CB"/>
    <w:rsid w:val="007A5577"/>
    <w:rsid w:val="007A5633"/>
    <w:rsid w:val="007A570E"/>
    <w:rsid w:val="007A59E5"/>
    <w:rsid w:val="007A5CC1"/>
    <w:rsid w:val="007A5CFF"/>
    <w:rsid w:val="007A60D3"/>
    <w:rsid w:val="007A6AF4"/>
    <w:rsid w:val="007A7088"/>
    <w:rsid w:val="007A739F"/>
    <w:rsid w:val="007A7992"/>
    <w:rsid w:val="007A7A3A"/>
    <w:rsid w:val="007A7B16"/>
    <w:rsid w:val="007A7B56"/>
    <w:rsid w:val="007A7C49"/>
    <w:rsid w:val="007B01A8"/>
    <w:rsid w:val="007B02E5"/>
    <w:rsid w:val="007B04DD"/>
    <w:rsid w:val="007B0515"/>
    <w:rsid w:val="007B0624"/>
    <w:rsid w:val="007B0B8A"/>
    <w:rsid w:val="007B1111"/>
    <w:rsid w:val="007B1399"/>
    <w:rsid w:val="007B1EFE"/>
    <w:rsid w:val="007B1F07"/>
    <w:rsid w:val="007B374E"/>
    <w:rsid w:val="007B3841"/>
    <w:rsid w:val="007B3960"/>
    <w:rsid w:val="007B3C19"/>
    <w:rsid w:val="007B4FA0"/>
    <w:rsid w:val="007B5996"/>
    <w:rsid w:val="007B5CB4"/>
    <w:rsid w:val="007B5DB4"/>
    <w:rsid w:val="007B6B2E"/>
    <w:rsid w:val="007B7016"/>
    <w:rsid w:val="007B70BF"/>
    <w:rsid w:val="007C0137"/>
    <w:rsid w:val="007C0240"/>
    <w:rsid w:val="007C0326"/>
    <w:rsid w:val="007C04C7"/>
    <w:rsid w:val="007C07A1"/>
    <w:rsid w:val="007C0F9A"/>
    <w:rsid w:val="007C1341"/>
    <w:rsid w:val="007C159A"/>
    <w:rsid w:val="007C18C5"/>
    <w:rsid w:val="007C1E4B"/>
    <w:rsid w:val="007C2405"/>
    <w:rsid w:val="007C2F71"/>
    <w:rsid w:val="007C319F"/>
    <w:rsid w:val="007C40FB"/>
    <w:rsid w:val="007C5883"/>
    <w:rsid w:val="007C6075"/>
    <w:rsid w:val="007C60E2"/>
    <w:rsid w:val="007C65B7"/>
    <w:rsid w:val="007C6B76"/>
    <w:rsid w:val="007C6E63"/>
    <w:rsid w:val="007C7103"/>
    <w:rsid w:val="007C713F"/>
    <w:rsid w:val="007C7897"/>
    <w:rsid w:val="007C7A1B"/>
    <w:rsid w:val="007C7AD5"/>
    <w:rsid w:val="007D02DD"/>
    <w:rsid w:val="007D064B"/>
    <w:rsid w:val="007D06DB"/>
    <w:rsid w:val="007D06F7"/>
    <w:rsid w:val="007D086C"/>
    <w:rsid w:val="007D0F4F"/>
    <w:rsid w:val="007D1577"/>
    <w:rsid w:val="007D2270"/>
    <w:rsid w:val="007D2F5A"/>
    <w:rsid w:val="007D313F"/>
    <w:rsid w:val="007D3EB3"/>
    <w:rsid w:val="007D45D0"/>
    <w:rsid w:val="007D5075"/>
    <w:rsid w:val="007D70EE"/>
    <w:rsid w:val="007D7102"/>
    <w:rsid w:val="007D75AE"/>
    <w:rsid w:val="007D7BA7"/>
    <w:rsid w:val="007D7CBB"/>
    <w:rsid w:val="007E0135"/>
    <w:rsid w:val="007E03FE"/>
    <w:rsid w:val="007E07CB"/>
    <w:rsid w:val="007E08E8"/>
    <w:rsid w:val="007E1190"/>
    <w:rsid w:val="007E17C3"/>
    <w:rsid w:val="007E1A8F"/>
    <w:rsid w:val="007E2077"/>
    <w:rsid w:val="007E31D1"/>
    <w:rsid w:val="007E3512"/>
    <w:rsid w:val="007E3FAC"/>
    <w:rsid w:val="007E413A"/>
    <w:rsid w:val="007E490F"/>
    <w:rsid w:val="007E4FA4"/>
    <w:rsid w:val="007E51A5"/>
    <w:rsid w:val="007E5802"/>
    <w:rsid w:val="007E58A5"/>
    <w:rsid w:val="007E6438"/>
    <w:rsid w:val="007E6857"/>
    <w:rsid w:val="007E6B50"/>
    <w:rsid w:val="007E74BB"/>
    <w:rsid w:val="007E7B6B"/>
    <w:rsid w:val="007F0444"/>
    <w:rsid w:val="007F04A3"/>
    <w:rsid w:val="007F1829"/>
    <w:rsid w:val="007F18DD"/>
    <w:rsid w:val="007F190F"/>
    <w:rsid w:val="007F26C0"/>
    <w:rsid w:val="007F2765"/>
    <w:rsid w:val="007F2B9B"/>
    <w:rsid w:val="007F2ED3"/>
    <w:rsid w:val="007F3D26"/>
    <w:rsid w:val="007F4002"/>
    <w:rsid w:val="007F4652"/>
    <w:rsid w:val="007F466A"/>
    <w:rsid w:val="007F4E62"/>
    <w:rsid w:val="007F5A36"/>
    <w:rsid w:val="007F5B95"/>
    <w:rsid w:val="007F5DBD"/>
    <w:rsid w:val="007F64BE"/>
    <w:rsid w:val="007F6E36"/>
    <w:rsid w:val="007F7506"/>
    <w:rsid w:val="007F75EA"/>
    <w:rsid w:val="007F7B4C"/>
    <w:rsid w:val="007F7DE8"/>
    <w:rsid w:val="00800619"/>
    <w:rsid w:val="00800621"/>
    <w:rsid w:val="00800DB5"/>
    <w:rsid w:val="0080141E"/>
    <w:rsid w:val="0080168D"/>
    <w:rsid w:val="00801A4F"/>
    <w:rsid w:val="00801C63"/>
    <w:rsid w:val="00802639"/>
    <w:rsid w:val="0080272F"/>
    <w:rsid w:val="0080276C"/>
    <w:rsid w:val="008027E7"/>
    <w:rsid w:val="008036F2"/>
    <w:rsid w:val="008038A3"/>
    <w:rsid w:val="008040B0"/>
    <w:rsid w:val="008043D8"/>
    <w:rsid w:val="008049FE"/>
    <w:rsid w:val="00804CAE"/>
    <w:rsid w:val="00804CFB"/>
    <w:rsid w:val="00804EFA"/>
    <w:rsid w:val="008053AC"/>
    <w:rsid w:val="00805B61"/>
    <w:rsid w:val="00805BF5"/>
    <w:rsid w:val="00805DE6"/>
    <w:rsid w:val="008063ED"/>
    <w:rsid w:val="00806512"/>
    <w:rsid w:val="00806D3C"/>
    <w:rsid w:val="00806E21"/>
    <w:rsid w:val="00806E97"/>
    <w:rsid w:val="008071E3"/>
    <w:rsid w:val="008102EF"/>
    <w:rsid w:val="008104EE"/>
    <w:rsid w:val="008108BC"/>
    <w:rsid w:val="008108CF"/>
    <w:rsid w:val="00811047"/>
    <w:rsid w:val="0081107B"/>
    <w:rsid w:val="008122FF"/>
    <w:rsid w:val="00812B37"/>
    <w:rsid w:val="00813354"/>
    <w:rsid w:val="00813EBD"/>
    <w:rsid w:val="00814435"/>
    <w:rsid w:val="00814493"/>
    <w:rsid w:val="00814736"/>
    <w:rsid w:val="00814B22"/>
    <w:rsid w:val="00814F69"/>
    <w:rsid w:val="008155AB"/>
    <w:rsid w:val="00815D01"/>
    <w:rsid w:val="00816715"/>
    <w:rsid w:val="0081681E"/>
    <w:rsid w:val="00816D35"/>
    <w:rsid w:val="00816DD8"/>
    <w:rsid w:val="0081700B"/>
    <w:rsid w:val="0081709F"/>
    <w:rsid w:val="008177A0"/>
    <w:rsid w:val="00817B41"/>
    <w:rsid w:val="00817FE0"/>
    <w:rsid w:val="0082054E"/>
    <w:rsid w:val="0082066C"/>
    <w:rsid w:val="00820B4A"/>
    <w:rsid w:val="008211A4"/>
    <w:rsid w:val="0082146E"/>
    <w:rsid w:val="00821C6A"/>
    <w:rsid w:val="00821C6D"/>
    <w:rsid w:val="00821E2B"/>
    <w:rsid w:val="008221B6"/>
    <w:rsid w:val="00822436"/>
    <w:rsid w:val="00823B33"/>
    <w:rsid w:val="00823DD3"/>
    <w:rsid w:val="0082423C"/>
    <w:rsid w:val="008243A9"/>
    <w:rsid w:val="008246C1"/>
    <w:rsid w:val="00824994"/>
    <w:rsid w:val="00824D83"/>
    <w:rsid w:val="0082501A"/>
    <w:rsid w:val="00825A37"/>
    <w:rsid w:val="00825A8E"/>
    <w:rsid w:val="00825B3F"/>
    <w:rsid w:val="00825C33"/>
    <w:rsid w:val="008262DC"/>
    <w:rsid w:val="008269AB"/>
    <w:rsid w:val="00826E8B"/>
    <w:rsid w:val="0082778A"/>
    <w:rsid w:val="00827926"/>
    <w:rsid w:val="008279C8"/>
    <w:rsid w:val="00827D7F"/>
    <w:rsid w:val="00827F99"/>
    <w:rsid w:val="008314E1"/>
    <w:rsid w:val="00831D98"/>
    <w:rsid w:val="00831DF7"/>
    <w:rsid w:val="008326C7"/>
    <w:rsid w:val="0083292B"/>
    <w:rsid w:val="00832DF2"/>
    <w:rsid w:val="00833494"/>
    <w:rsid w:val="008334F8"/>
    <w:rsid w:val="008335D3"/>
    <w:rsid w:val="00833F83"/>
    <w:rsid w:val="008345DA"/>
    <w:rsid w:val="008348AB"/>
    <w:rsid w:val="00834BB0"/>
    <w:rsid w:val="00834CF8"/>
    <w:rsid w:val="00834F0A"/>
    <w:rsid w:val="00835005"/>
    <w:rsid w:val="00835365"/>
    <w:rsid w:val="008355F7"/>
    <w:rsid w:val="00835633"/>
    <w:rsid w:val="00835891"/>
    <w:rsid w:val="00835C87"/>
    <w:rsid w:val="008365A3"/>
    <w:rsid w:val="00836B24"/>
    <w:rsid w:val="00836B3E"/>
    <w:rsid w:val="00837288"/>
    <w:rsid w:val="00837801"/>
    <w:rsid w:val="008403B4"/>
    <w:rsid w:val="0084047E"/>
    <w:rsid w:val="008404CE"/>
    <w:rsid w:val="00840DB9"/>
    <w:rsid w:val="00840F66"/>
    <w:rsid w:val="0084107C"/>
    <w:rsid w:val="0084145E"/>
    <w:rsid w:val="00842438"/>
    <w:rsid w:val="008425F4"/>
    <w:rsid w:val="00842870"/>
    <w:rsid w:val="0084439B"/>
    <w:rsid w:val="0084474F"/>
    <w:rsid w:val="00844955"/>
    <w:rsid w:val="00844B73"/>
    <w:rsid w:val="00845745"/>
    <w:rsid w:val="00845E3E"/>
    <w:rsid w:val="00845F49"/>
    <w:rsid w:val="0084625A"/>
    <w:rsid w:val="008477A1"/>
    <w:rsid w:val="00847E6E"/>
    <w:rsid w:val="0085068A"/>
    <w:rsid w:val="0085083D"/>
    <w:rsid w:val="00850AFF"/>
    <w:rsid w:val="00850C24"/>
    <w:rsid w:val="00851428"/>
    <w:rsid w:val="00851AC6"/>
    <w:rsid w:val="00851C83"/>
    <w:rsid w:val="00852093"/>
    <w:rsid w:val="00853331"/>
    <w:rsid w:val="00853B93"/>
    <w:rsid w:val="00853CA0"/>
    <w:rsid w:val="00854167"/>
    <w:rsid w:val="00854221"/>
    <w:rsid w:val="0085458E"/>
    <w:rsid w:val="0085461E"/>
    <w:rsid w:val="008553E4"/>
    <w:rsid w:val="00855483"/>
    <w:rsid w:val="0085569C"/>
    <w:rsid w:val="008567BC"/>
    <w:rsid w:val="00856800"/>
    <w:rsid w:val="00856916"/>
    <w:rsid w:val="00856CDB"/>
    <w:rsid w:val="00857382"/>
    <w:rsid w:val="00857834"/>
    <w:rsid w:val="00857884"/>
    <w:rsid w:val="008610A0"/>
    <w:rsid w:val="00861149"/>
    <w:rsid w:val="0086162D"/>
    <w:rsid w:val="00861807"/>
    <w:rsid w:val="00861AA8"/>
    <w:rsid w:val="00861B94"/>
    <w:rsid w:val="008627D6"/>
    <w:rsid w:val="00863148"/>
    <w:rsid w:val="00863A84"/>
    <w:rsid w:val="00863D67"/>
    <w:rsid w:val="00864F21"/>
    <w:rsid w:val="00864FC9"/>
    <w:rsid w:val="00865688"/>
    <w:rsid w:val="00865B22"/>
    <w:rsid w:val="008662EB"/>
    <w:rsid w:val="008664AB"/>
    <w:rsid w:val="008665F1"/>
    <w:rsid w:val="00866DFA"/>
    <w:rsid w:val="008676A0"/>
    <w:rsid w:val="0086797F"/>
    <w:rsid w:val="00867CA5"/>
    <w:rsid w:val="00870329"/>
    <w:rsid w:val="00870384"/>
    <w:rsid w:val="00871B83"/>
    <w:rsid w:val="00871CE5"/>
    <w:rsid w:val="00871D50"/>
    <w:rsid w:val="0087260E"/>
    <w:rsid w:val="00872B99"/>
    <w:rsid w:val="00872EC6"/>
    <w:rsid w:val="00873060"/>
    <w:rsid w:val="008731F6"/>
    <w:rsid w:val="00873472"/>
    <w:rsid w:val="00873823"/>
    <w:rsid w:val="00873BC9"/>
    <w:rsid w:val="00873D50"/>
    <w:rsid w:val="008741D0"/>
    <w:rsid w:val="0087471A"/>
    <w:rsid w:val="00874A78"/>
    <w:rsid w:val="00874D1E"/>
    <w:rsid w:val="00874F63"/>
    <w:rsid w:val="0087530E"/>
    <w:rsid w:val="00875A49"/>
    <w:rsid w:val="00875C9A"/>
    <w:rsid w:val="00875D81"/>
    <w:rsid w:val="00876249"/>
    <w:rsid w:val="008769EC"/>
    <w:rsid w:val="0087741A"/>
    <w:rsid w:val="008808BA"/>
    <w:rsid w:val="008810AD"/>
    <w:rsid w:val="0088117F"/>
    <w:rsid w:val="00882305"/>
    <w:rsid w:val="008824AF"/>
    <w:rsid w:val="008826D1"/>
    <w:rsid w:val="00882768"/>
    <w:rsid w:val="00882DDB"/>
    <w:rsid w:val="008837C4"/>
    <w:rsid w:val="0088392E"/>
    <w:rsid w:val="00883B14"/>
    <w:rsid w:val="00883FA8"/>
    <w:rsid w:val="0088416A"/>
    <w:rsid w:val="008843D4"/>
    <w:rsid w:val="00884C77"/>
    <w:rsid w:val="00884EB0"/>
    <w:rsid w:val="008851BD"/>
    <w:rsid w:val="0088542C"/>
    <w:rsid w:val="00885478"/>
    <w:rsid w:val="008858A7"/>
    <w:rsid w:val="008861C2"/>
    <w:rsid w:val="00887130"/>
    <w:rsid w:val="008878DB"/>
    <w:rsid w:val="00890965"/>
    <w:rsid w:val="00890AA2"/>
    <w:rsid w:val="00891070"/>
    <w:rsid w:val="00891CC7"/>
    <w:rsid w:val="00892040"/>
    <w:rsid w:val="008931EF"/>
    <w:rsid w:val="00893737"/>
    <w:rsid w:val="00893791"/>
    <w:rsid w:val="00894323"/>
    <w:rsid w:val="008948B9"/>
    <w:rsid w:val="00894BAA"/>
    <w:rsid w:val="008951DA"/>
    <w:rsid w:val="00896390"/>
    <w:rsid w:val="0089639B"/>
    <w:rsid w:val="008967E8"/>
    <w:rsid w:val="0089792A"/>
    <w:rsid w:val="008A0026"/>
    <w:rsid w:val="008A01AA"/>
    <w:rsid w:val="008A04C9"/>
    <w:rsid w:val="008A09FC"/>
    <w:rsid w:val="008A0BF8"/>
    <w:rsid w:val="008A0E30"/>
    <w:rsid w:val="008A1195"/>
    <w:rsid w:val="008A1516"/>
    <w:rsid w:val="008A235C"/>
    <w:rsid w:val="008A261B"/>
    <w:rsid w:val="008A274E"/>
    <w:rsid w:val="008A2A8E"/>
    <w:rsid w:val="008A356A"/>
    <w:rsid w:val="008A3C9B"/>
    <w:rsid w:val="008A3D61"/>
    <w:rsid w:val="008A4AA1"/>
    <w:rsid w:val="008A4B3B"/>
    <w:rsid w:val="008A4C99"/>
    <w:rsid w:val="008A6183"/>
    <w:rsid w:val="008A6B4F"/>
    <w:rsid w:val="008A6E9E"/>
    <w:rsid w:val="008A749B"/>
    <w:rsid w:val="008A78C1"/>
    <w:rsid w:val="008A7A0E"/>
    <w:rsid w:val="008B0A8A"/>
    <w:rsid w:val="008B0C87"/>
    <w:rsid w:val="008B14EA"/>
    <w:rsid w:val="008B15CC"/>
    <w:rsid w:val="008B1666"/>
    <w:rsid w:val="008B1B9B"/>
    <w:rsid w:val="008B1CB9"/>
    <w:rsid w:val="008B1DB7"/>
    <w:rsid w:val="008B1F3D"/>
    <w:rsid w:val="008B22DC"/>
    <w:rsid w:val="008B2EFB"/>
    <w:rsid w:val="008B3CC7"/>
    <w:rsid w:val="008B432B"/>
    <w:rsid w:val="008B486B"/>
    <w:rsid w:val="008B48C5"/>
    <w:rsid w:val="008B521D"/>
    <w:rsid w:val="008B522A"/>
    <w:rsid w:val="008B5A6E"/>
    <w:rsid w:val="008B6111"/>
    <w:rsid w:val="008B613D"/>
    <w:rsid w:val="008B6FEC"/>
    <w:rsid w:val="008C0317"/>
    <w:rsid w:val="008C03C3"/>
    <w:rsid w:val="008C07DE"/>
    <w:rsid w:val="008C0F21"/>
    <w:rsid w:val="008C1152"/>
    <w:rsid w:val="008C1DB5"/>
    <w:rsid w:val="008C25E2"/>
    <w:rsid w:val="008C2CD7"/>
    <w:rsid w:val="008C3EA7"/>
    <w:rsid w:val="008C461D"/>
    <w:rsid w:val="008C4D89"/>
    <w:rsid w:val="008C5727"/>
    <w:rsid w:val="008C5C9F"/>
    <w:rsid w:val="008C6362"/>
    <w:rsid w:val="008C6547"/>
    <w:rsid w:val="008C665A"/>
    <w:rsid w:val="008C692B"/>
    <w:rsid w:val="008C6D63"/>
    <w:rsid w:val="008C6F2D"/>
    <w:rsid w:val="008C6F82"/>
    <w:rsid w:val="008C71B9"/>
    <w:rsid w:val="008C7286"/>
    <w:rsid w:val="008C7295"/>
    <w:rsid w:val="008C7C00"/>
    <w:rsid w:val="008D0317"/>
    <w:rsid w:val="008D03CE"/>
    <w:rsid w:val="008D0534"/>
    <w:rsid w:val="008D07A8"/>
    <w:rsid w:val="008D0C60"/>
    <w:rsid w:val="008D143B"/>
    <w:rsid w:val="008D19CE"/>
    <w:rsid w:val="008D19E8"/>
    <w:rsid w:val="008D1D9D"/>
    <w:rsid w:val="008D1FB2"/>
    <w:rsid w:val="008D2012"/>
    <w:rsid w:val="008D20EF"/>
    <w:rsid w:val="008D2326"/>
    <w:rsid w:val="008D26A6"/>
    <w:rsid w:val="008D3091"/>
    <w:rsid w:val="008D3461"/>
    <w:rsid w:val="008D39EB"/>
    <w:rsid w:val="008D3B54"/>
    <w:rsid w:val="008D44AF"/>
    <w:rsid w:val="008D48B2"/>
    <w:rsid w:val="008D57CA"/>
    <w:rsid w:val="008D5F30"/>
    <w:rsid w:val="008D637C"/>
    <w:rsid w:val="008D66C3"/>
    <w:rsid w:val="008D6775"/>
    <w:rsid w:val="008D6ADB"/>
    <w:rsid w:val="008D6BA7"/>
    <w:rsid w:val="008D7410"/>
    <w:rsid w:val="008D7534"/>
    <w:rsid w:val="008D787E"/>
    <w:rsid w:val="008D7B46"/>
    <w:rsid w:val="008D7C6A"/>
    <w:rsid w:val="008E01D3"/>
    <w:rsid w:val="008E03BA"/>
    <w:rsid w:val="008E08A3"/>
    <w:rsid w:val="008E1356"/>
    <w:rsid w:val="008E13BB"/>
    <w:rsid w:val="008E1434"/>
    <w:rsid w:val="008E1800"/>
    <w:rsid w:val="008E1F2D"/>
    <w:rsid w:val="008E1F2F"/>
    <w:rsid w:val="008E2076"/>
    <w:rsid w:val="008E2308"/>
    <w:rsid w:val="008E2EB6"/>
    <w:rsid w:val="008E324B"/>
    <w:rsid w:val="008E358A"/>
    <w:rsid w:val="008E3AA8"/>
    <w:rsid w:val="008E4988"/>
    <w:rsid w:val="008E4D3C"/>
    <w:rsid w:val="008E535A"/>
    <w:rsid w:val="008E6307"/>
    <w:rsid w:val="008E67B9"/>
    <w:rsid w:val="008E6B51"/>
    <w:rsid w:val="008E7749"/>
    <w:rsid w:val="008E7F14"/>
    <w:rsid w:val="008F0101"/>
    <w:rsid w:val="008F0C8B"/>
    <w:rsid w:val="008F1430"/>
    <w:rsid w:val="008F20FA"/>
    <w:rsid w:val="008F2613"/>
    <w:rsid w:val="008F2988"/>
    <w:rsid w:val="008F3084"/>
    <w:rsid w:val="008F32DD"/>
    <w:rsid w:val="008F4C2B"/>
    <w:rsid w:val="008F4F14"/>
    <w:rsid w:val="008F50E8"/>
    <w:rsid w:val="008F54A4"/>
    <w:rsid w:val="008F64CF"/>
    <w:rsid w:val="008F66AB"/>
    <w:rsid w:val="008F68B5"/>
    <w:rsid w:val="008F6C9F"/>
    <w:rsid w:val="008F7DAF"/>
    <w:rsid w:val="009008C3"/>
    <w:rsid w:val="009009C0"/>
    <w:rsid w:val="00900A3D"/>
    <w:rsid w:val="009013B0"/>
    <w:rsid w:val="00901818"/>
    <w:rsid w:val="009018B6"/>
    <w:rsid w:val="009018FD"/>
    <w:rsid w:val="00901F98"/>
    <w:rsid w:val="009022AF"/>
    <w:rsid w:val="00902BCF"/>
    <w:rsid w:val="00902FF1"/>
    <w:rsid w:val="009031EA"/>
    <w:rsid w:val="009039F9"/>
    <w:rsid w:val="00904A3A"/>
    <w:rsid w:val="00904A7A"/>
    <w:rsid w:val="00904B94"/>
    <w:rsid w:val="00904CBF"/>
    <w:rsid w:val="009053F6"/>
    <w:rsid w:val="00905CE8"/>
    <w:rsid w:val="00906311"/>
    <w:rsid w:val="0090646A"/>
    <w:rsid w:val="009067E7"/>
    <w:rsid w:val="00906CD0"/>
    <w:rsid w:val="00907EF3"/>
    <w:rsid w:val="00910091"/>
    <w:rsid w:val="009103BA"/>
    <w:rsid w:val="0091060A"/>
    <w:rsid w:val="009114AC"/>
    <w:rsid w:val="00911E25"/>
    <w:rsid w:val="00912036"/>
    <w:rsid w:val="009121CC"/>
    <w:rsid w:val="009121CD"/>
    <w:rsid w:val="00913C61"/>
    <w:rsid w:val="009153C6"/>
    <w:rsid w:val="009156B8"/>
    <w:rsid w:val="009158D4"/>
    <w:rsid w:val="0091652E"/>
    <w:rsid w:val="00916B5A"/>
    <w:rsid w:val="00916CDB"/>
    <w:rsid w:val="00916EB2"/>
    <w:rsid w:val="00917178"/>
    <w:rsid w:val="00917223"/>
    <w:rsid w:val="00917AC5"/>
    <w:rsid w:val="0092036A"/>
    <w:rsid w:val="00921031"/>
    <w:rsid w:val="009214C6"/>
    <w:rsid w:val="00921858"/>
    <w:rsid w:val="00922361"/>
    <w:rsid w:val="0092249A"/>
    <w:rsid w:val="009224FE"/>
    <w:rsid w:val="00922E9A"/>
    <w:rsid w:val="00922F82"/>
    <w:rsid w:val="009230CD"/>
    <w:rsid w:val="00923166"/>
    <w:rsid w:val="00923416"/>
    <w:rsid w:val="0092390D"/>
    <w:rsid w:val="00923C33"/>
    <w:rsid w:val="00923E70"/>
    <w:rsid w:val="0092427B"/>
    <w:rsid w:val="00924511"/>
    <w:rsid w:val="00924915"/>
    <w:rsid w:val="00924951"/>
    <w:rsid w:val="00924D06"/>
    <w:rsid w:val="009253F4"/>
    <w:rsid w:val="009257E0"/>
    <w:rsid w:val="00925C5C"/>
    <w:rsid w:val="00925DE0"/>
    <w:rsid w:val="00926D53"/>
    <w:rsid w:val="00926FF8"/>
    <w:rsid w:val="00927652"/>
    <w:rsid w:val="009276BD"/>
    <w:rsid w:val="00927737"/>
    <w:rsid w:val="00930691"/>
    <w:rsid w:val="00930FAF"/>
    <w:rsid w:val="009312C5"/>
    <w:rsid w:val="00931931"/>
    <w:rsid w:val="0093220A"/>
    <w:rsid w:val="00932312"/>
    <w:rsid w:val="00932689"/>
    <w:rsid w:val="00932C0D"/>
    <w:rsid w:val="0093319A"/>
    <w:rsid w:val="009349B1"/>
    <w:rsid w:val="00935570"/>
    <w:rsid w:val="0093576E"/>
    <w:rsid w:val="0093578E"/>
    <w:rsid w:val="00935BEE"/>
    <w:rsid w:val="00935CD4"/>
    <w:rsid w:val="00935EA1"/>
    <w:rsid w:val="00936418"/>
    <w:rsid w:val="00936AEE"/>
    <w:rsid w:val="00937080"/>
    <w:rsid w:val="00937251"/>
    <w:rsid w:val="009377DF"/>
    <w:rsid w:val="00937856"/>
    <w:rsid w:val="009401B9"/>
    <w:rsid w:val="00940337"/>
    <w:rsid w:val="00940452"/>
    <w:rsid w:val="0094104D"/>
    <w:rsid w:val="0094188D"/>
    <w:rsid w:val="00941981"/>
    <w:rsid w:val="00941CE6"/>
    <w:rsid w:val="009432E5"/>
    <w:rsid w:val="00943325"/>
    <w:rsid w:val="0094357C"/>
    <w:rsid w:val="009437D1"/>
    <w:rsid w:val="0094390E"/>
    <w:rsid w:val="009446F3"/>
    <w:rsid w:val="00944815"/>
    <w:rsid w:val="0094484F"/>
    <w:rsid w:val="00944888"/>
    <w:rsid w:val="00945031"/>
    <w:rsid w:val="009453FD"/>
    <w:rsid w:val="009463D8"/>
    <w:rsid w:val="0094767E"/>
    <w:rsid w:val="00947860"/>
    <w:rsid w:val="0095005F"/>
    <w:rsid w:val="009501F6"/>
    <w:rsid w:val="00950AFB"/>
    <w:rsid w:val="00950BC7"/>
    <w:rsid w:val="00951B13"/>
    <w:rsid w:val="0095256E"/>
    <w:rsid w:val="0095261C"/>
    <w:rsid w:val="00952BB9"/>
    <w:rsid w:val="009531F2"/>
    <w:rsid w:val="00953279"/>
    <w:rsid w:val="009548FE"/>
    <w:rsid w:val="00955160"/>
    <w:rsid w:val="00955220"/>
    <w:rsid w:val="00955E6C"/>
    <w:rsid w:val="00955EE0"/>
    <w:rsid w:val="00955F56"/>
    <w:rsid w:val="00955FB6"/>
    <w:rsid w:val="00956CC6"/>
    <w:rsid w:val="00956FCB"/>
    <w:rsid w:val="009602D9"/>
    <w:rsid w:val="009605A5"/>
    <w:rsid w:val="00960A2F"/>
    <w:rsid w:val="00962998"/>
    <w:rsid w:val="00962D0F"/>
    <w:rsid w:val="009640D9"/>
    <w:rsid w:val="0096468B"/>
    <w:rsid w:val="009653CD"/>
    <w:rsid w:val="00965408"/>
    <w:rsid w:val="00965854"/>
    <w:rsid w:val="009667DC"/>
    <w:rsid w:val="0096725D"/>
    <w:rsid w:val="00967476"/>
    <w:rsid w:val="009675BA"/>
    <w:rsid w:val="009679ED"/>
    <w:rsid w:val="00971390"/>
    <w:rsid w:val="00971A01"/>
    <w:rsid w:val="00971C23"/>
    <w:rsid w:val="00972CCA"/>
    <w:rsid w:val="00972E94"/>
    <w:rsid w:val="00972FDA"/>
    <w:rsid w:val="009736E9"/>
    <w:rsid w:val="00974AA0"/>
    <w:rsid w:val="00974D76"/>
    <w:rsid w:val="009753EF"/>
    <w:rsid w:val="009755AD"/>
    <w:rsid w:val="0097626E"/>
    <w:rsid w:val="00976928"/>
    <w:rsid w:val="00976F89"/>
    <w:rsid w:val="00977212"/>
    <w:rsid w:val="009779A4"/>
    <w:rsid w:val="00977E0A"/>
    <w:rsid w:val="00980277"/>
    <w:rsid w:val="009804DF"/>
    <w:rsid w:val="00980E56"/>
    <w:rsid w:val="009819A5"/>
    <w:rsid w:val="00981DF1"/>
    <w:rsid w:val="009821D5"/>
    <w:rsid w:val="00982AB0"/>
    <w:rsid w:val="00983053"/>
    <w:rsid w:val="00984041"/>
    <w:rsid w:val="00984B6B"/>
    <w:rsid w:val="00985086"/>
    <w:rsid w:val="0098548B"/>
    <w:rsid w:val="009854AD"/>
    <w:rsid w:val="009858BE"/>
    <w:rsid w:val="00985DDC"/>
    <w:rsid w:val="009864B5"/>
    <w:rsid w:val="009868F2"/>
    <w:rsid w:val="009875AB"/>
    <w:rsid w:val="00990134"/>
    <w:rsid w:val="0099046A"/>
    <w:rsid w:val="009919F5"/>
    <w:rsid w:val="00991AF3"/>
    <w:rsid w:val="00991B50"/>
    <w:rsid w:val="00991F96"/>
    <w:rsid w:val="0099269A"/>
    <w:rsid w:val="00993ABC"/>
    <w:rsid w:val="00993B98"/>
    <w:rsid w:val="00993C31"/>
    <w:rsid w:val="00993F1D"/>
    <w:rsid w:val="0099499B"/>
    <w:rsid w:val="0099544B"/>
    <w:rsid w:val="00995B12"/>
    <w:rsid w:val="00995F9E"/>
    <w:rsid w:val="009963D3"/>
    <w:rsid w:val="00996415"/>
    <w:rsid w:val="0099643A"/>
    <w:rsid w:val="00997510"/>
    <w:rsid w:val="00997CB8"/>
    <w:rsid w:val="00997DCD"/>
    <w:rsid w:val="009A029A"/>
    <w:rsid w:val="009A0A29"/>
    <w:rsid w:val="009A0A3B"/>
    <w:rsid w:val="009A0EA0"/>
    <w:rsid w:val="009A1C82"/>
    <w:rsid w:val="009A2259"/>
    <w:rsid w:val="009A35BA"/>
    <w:rsid w:val="009A3C36"/>
    <w:rsid w:val="009A4515"/>
    <w:rsid w:val="009A5008"/>
    <w:rsid w:val="009A6891"/>
    <w:rsid w:val="009A6C87"/>
    <w:rsid w:val="009A7071"/>
    <w:rsid w:val="009A7A64"/>
    <w:rsid w:val="009A7C72"/>
    <w:rsid w:val="009A7FAC"/>
    <w:rsid w:val="009A7FF1"/>
    <w:rsid w:val="009B0260"/>
    <w:rsid w:val="009B0382"/>
    <w:rsid w:val="009B03D0"/>
    <w:rsid w:val="009B0800"/>
    <w:rsid w:val="009B11B6"/>
    <w:rsid w:val="009B1216"/>
    <w:rsid w:val="009B131F"/>
    <w:rsid w:val="009B15BB"/>
    <w:rsid w:val="009B1B47"/>
    <w:rsid w:val="009B1E1D"/>
    <w:rsid w:val="009B1FBC"/>
    <w:rsid w:val="009B2284"/>
    <w:rsid w:val="009B232F"/>
    <w:rsid w:val="009B28D6"/>
    <w:rsid w:val="009B2A5E"/>
    <w:rsid w:val="009B337C"/>
    <w:rsid w:val="009B3C97"/>
    <w:rsid w:val="009B427A"/>
    <w:rsid w:val="009B4474"/>
    <w:rsid w:val="009B553C"/>
    <w:rsid w:val="009B5674"/>
    <w:rsid w:val="009B5A36"/>
    <w:rsid w:val="009B65A4"/>
    <w:rsid w:val="009B65BE"/>
    <w:rsid w:val="009B683C"/>
    <w:rsid w:val="009B6BB2"/>
    <w:rsid w:val="009B702E"/>
    <w:rsid w:val="009B729F"/>
    <w:rsid w:val="009B7784"/>
    <w:rsid w:val="009B79E0"/>
    <w:rsid w:val="009C04DC"/>
    <w:rsid w:val="009C113F"/>
    <w:rsid w:val="009C117E"/>
    <w:rsid w:val="009C16F8"/>
    <w:rsid w:val="009C18AA"/>
    <w:rsid w:val="009C244F"/>
    <w:rsid w:val="009C2C2B"/>
    <w:rsid w:val="009C329E"/>
    <w:rsid w:val="009C3F59"/>
    <w:rsid w:val="009C415C"/>
    <w:rsid w:val="009C50AC"/>
    <w:rsid w:val="009C519B"/>
    <w:rsid w:val="009C51F6"/>
    <w:rsid w:val="009C5639"/>
    <w:rsid w:val="009C6BB7"/>
    <w:rsid w:val="009C6D63"/>
    <w:rsid w:val="009C741D"/>
    <w:rsid w:val="009C78E3"/>
    <w:rsid w:val="009C7F0D"/>
    <w:rsid w:val="009D071C"/>
    <w:rsid w:val="009D08CF"/>
    <w:rsid w:val="009D0DD2"/>
    <w:rsid w:val="009D1291"/>
    <w:rsid w:val="009D1331"/>
    <w:rsid w:val="009D1999"/>
    <w:rsid w:val="009D1B4E"/>
    <w:rsid w:val="009D2284"/>
    <w:rsid w:val="009D2931"/>
    <w:rsid w:val="009D4303"/>
    <w:rsid w:val="009D442F"/>
    <w:rsid w:val="009D5C56"/>
    <w:rsid w:val="009D5D22"/>
    <w:rsid w:val="009D6765"/>
    <w:rsid w:val="009D6A45"/>
    <w:rsid w:val="009D756E"/>
    <w:rsid w:val="009D77F9"/>
    <w:rsid w:val="009E0645"/>
    <w:rsid w:val="009E091A"/>
    <w:rsid w:val="009E187F"/>
    <w:rsid w:val="009E2270"/>
    <w:rsid w:val="009E2822"/>
    <w:rsid w:val="009E2930"/>
    <w:rsid w:val="009E2BF4"/>
    <w:rsid w:val="009E2D6F"/>
    <w:rsid w:val="009E308E"/>
    <w:rsid w:val="009E3707"/>
    <w:rsid w:val="009E3A87"/>
    <w:rsid w:val="009E3BF5"/>
    <w:rsid w:val="009E4EA6"/>
    <w:rsid w:val="009E5A80"/>
    <w:rsid w:val="009E6772"/>
    <w:rsid w:val="009E682A"/>
    <w:rsid w:val="009E6CE7"/>
    <w:rsid w:val="009E76E1"/>
    <w:rsid w:val="009E76F9"/>
    <w:rsid w:val="009E79F3"/>
    <w:rsid w:val="009E7A1B"/>
    <w:rsid w:val="009E7C6F"/>
    <w:rsid w:val="009E7D6A"/>
    <w:rsid w:val="009F1BEC"/>
    <w:rsid w:val="009F211B"/>
    <w:rsid w:val="009F236A"/>
    <w:rsid w:val="009F27A1"/>
    <w:rsid w:val="009F4419"/>
    <w:rsid w:val="009F4989"/>
    <w:rsid w:val="009F532D"/>
    <w:rsid w:val="009F5AA1"/>
    <w:rsid w:val="009F6317"/>
    <w:rsid w:val="009F6592"/>
    <w:rsid w:val="009F6C9E"/>
    <w:rsid w:val="009F7985"/>
    <w:rsid w:val="009F7AB6"/>
    <w:rsid w:val="00A000ED"/>
    <w:rsid w:val="00A01046"/>
    <w:rsid w:val="00A0130B"/>
    <w:rsid w:val="00A0138A"/>
    <w:rsid w:val="00A02B5F"/>
    <w:rsid w:val="00A02EF3"/>
    <w:rsid w:val="00A03297"/>
    <w:rsid w:val="00A03431"/>
    <w:rsid w:val="00A03556"/>
    <w:rsid w:val="00A03557"/>
    <w:rsid w:val="00A03943"/>
    <w:rsid w:val="00A03CC6"/>
    <w:rsid w:val="00A03D68"/>
    <w:rsid w:val="00A0481A"/>
    <w:rsid w:val="00A05985"/>
    <w:rsid w:val="00A05B03"/>
    <w:rsid w:val="00A0608B"/>
    <w:rsid w:val="00A06521"/>
    <w:rsid w:val="00A067EF"/>
    <w:rsid w:val="00A069E3"/>
    <w:rsid w:val="00A06EDA"/>
    <w:rsid w:val="00A078A5"/>
    <w:rsid w:val="00A07B1A"/>
    <w:rsid w:val="00A07C4E"/>
    <w:rsid w:val="00A10786"/>
    <w:rsid w:val="00A10CCA"/>
    <w:rsid w:val="00A10D92"/>
    <w:rsid w:val="00A11DE2"/>
    <w:rsid w:val="00A131F4"/>
    <w:rsid w:val="00A138E4"/>
    <w:rsid w:val="00A13F6C"/>
    <w:rsid w:val="00A13FF3"/>
    <w:rsid w:val="00A1400B"/>
    <w:rsid w:val="00A142CC"/>
    <w:rsid w:val="00A14652"/>
    <w:rsid w:val="00A14654"/>
    <w:rsid w:val="00A14858"/>
    <w:rsid w:val="00A14D50"/>
    <w:rsid w:val="00A14F18"/>
    <w:rsid w:val="00A1549D"/>
    <w:rsid w:val="00A1593E"/>
    <w:rsid w:val="00A1673C"/>
    <w:rsid w:val="00A16CA9"/>
    <w:rsid w:val="00A16F87"/>
    <w:rsid w:val="00A17561"/>
    <w:rsid w:val="00A2094F"/>
    <w:rsid w:val="00A2097E"/>
    <w:rsid w:val="00A20CF6"/>
    <w:rsid w:val="00A215C8"/>
    <w:rsid w:val="00A215D7"/>
    <w:rsid w:val="00A21D9E"/>
    <w:rsid w:val="00A21EB3"/>
    <w:rsid w:val="00A2211D"/>
    <w:rsid w:val="00A22284"/>
    <w:rsid w:val="00A23275"/>
    <w:rsid w:val="00A245D8"/>
    <w:rsid w:val="00A25B33"/>
    <w:rsid w:val="00A26103"/>
    <w:rsid w:val="00A26FB2"/>
    <w:rsid w:val="00A27151"/>
    <w:rsid w:val="00A27607"/>
    <w:rsid w:val="00A27DCE"/>
    <w:rsid w:val="00A27E6A"/>
    <w:rsid w:val="00A27FBF"/>
    <w:rsid w:val="00A30CEA"/>
    <w:rsid w:val="00A31EE0"/>
    <w:rsid w:val="00A3239D"/>
    <w:rsid w:val="00A326F5"/>
    <w:rsid w:val="00A32CEF"/>
    <w:rsid w:val="00A3320B"/>
    <w:rsid w:val="00A34670"/>
    <w:rsid w:val="00A347BE"/>
    <w:rsid w:val="00A34927"/>
    <w:rsid w:val="00A34A74"/>
    <w:rsid w:val="00A34B94"/>
    <w:rsid w:val="00A35602"/>
    <w:rsid w:val="00A36323"/>
    <w:rsid w:val="00A36C1D"/>
    <w:rsid w:val="00A36D39"/>
    <w:rsid w:val="00A36F0A"/>
    <w:rsid w:val="00A37350"/>
    <w:rsid w:val="00A37799"/>
    <w:rsid w:val="00A37E27"/>
    <w:rsid w:val="00A37F47"/>
    <w:rsid w:val="00A37F8D"/>
    <w:rsid w:val="00A4047D"/>
    <w:rsid w:val="00A40679"/>
    <w:rsid w:val="00A40687"/>
    <w:rsid w:val="00A411B1"/>
    <w:rsid w:val="00A412A2"/>
    <w:rsid w:val="00A4135B"/>
    <w:rsid w:val="00A41A09"/>
    <w:rsid w:val="00A41E90"/>
    <w:rsid w:val="00A41EE2"/>
    <w:rsid w:val="00A41FF1"/>
    <w:rsid w:val="00A42B54"/>
    <w:rsid w:val="00A4329E"/>
    <w:rsid w:val="00A43DBC"/>
    <w:rsid w:val="00A43E94"/>
    <w:rsid w:val="00A44608"/>
    <w:rsid w:val="00A44D37"/>
    <w:rsid w:val="00A453E5"/>
    <w:rsid w:val="00A45A68"/>
    <w:rsid w:val="00A45AF7"/>
    <w:rsid w:val="00A45F42"/>
    <w:rsid w:val="00A463E9"/>
    <w:rsid w:val="00A46661"/>
    <w:rsid w:val="00A46F2F"/>
    <w:rsid w:val="00A4705D"/>
    <w:rsid w:val="00A47AD9"/>
    <w:rsid w:val="00A47E5F"/>
    <w:rsid w:val="00A47F34"/>
    <w:rsid w:val="00A503E5"/>
    <w:rsid w:val="00A50403"/>
    <w:rsid w:val="00A50726"/>
    <w:rsid w:val="00A50C19"/>
    <w:rsid w:val="00A50E4F"/>
    <w:rsid w:val="00A51193"/>
    <w:rsid w:val="00A5145A"/>
    <w:rsid w:val="00A51647"/>
    <w:rsid w:val="00A5168A"/>
    <w:rsid w:val="00A51DAC"/>
    <w:rsid w:val="00A51DEF"/>
    <w:rsid w:val="00A52945"/>
    <w:rsid w:val="00A52D61"/>
    <w:rsid w:val="00A539CE"/>
    <w:rsid w:val="00A53CC4"/>
    <w:rsid w:val="00A54993"/>
    <w:rsid w:val="00A54A61"/>
    <w:rsid w:val="00A554B2"/>
    <w:rsid w:val="00A55A2F"/>
    <w:rsid w:val="00A5609B"/>
    <w:rsid w:val="00A56306"/>
    <w:rsid w:val="00A566ED"/>
    <w:rsid w:val="00A5682A"/>
    <w:rsid w:val="00A56E6D"/>
    <w:rsid w:val="00A56FC4"/>
    <w:rsid w:val="00A570E5"/>
    <w:rsid w:val="00A57C4C"/>
    <w:rsid w:val="00A607B3"/>
    <w:rsid w:val="00A607B5"/>
    <w:rsid w:val="00A60F9A"/>
    <w:rsid w:val="00A60FC1"/>
    <w:rsid w:val="00A610A7"/>
    <w:rsid w:val="00A610EF"/>
    <w:rsid w:val="00A614D0"/>
    <w:rsid w:val="00A6186A"/>
    <w:rsid w:val="00A6250C"/>
    <w:rsid w:val="00A62907"/>
    <w:rsid w:val="00A633EB"/>
    <w:rsid w:val="00A63DFC"/>
    <w:rsid w:val="00A64219"/>
    <w:rsid w:val="00A644F4"/>
    <w:rsid w:val="00A648BB"/>
    <w:rsid w:val="00A64AD9"/>
    <w:rsid w:val="00A657BC"/>
    <w:rsid w:val="00A6585C"/>
    <w:rsid w:val="00A660D4"/>
    <w:rsid w:val="00A661C8"/>
    <w:rsid w:val="00A662D1"/>
    <w:rsid w:val="00A66CB8"/>
    <w:rsid w:val="00A66DA3"/>
    <w:rsid w:val="00A66FD8"/>
    <w:rsid w:val="00A671D6"/>
    <w:rsid w:val="00A67996"/>
    <w:rsid w:val="00A7016F"/>
    <w:rsid w:val="00A7027B"/>
    <w:rsid w:val="00A706C6"/>
    <w:rsid w:val="00A70A9D"/>
    <w:rsid w:val="00A70C67"/>
    <w:rsid w:val="00A71F0B"/>
    <w:rsid w:val="00A71FDF"/>
    <w:rsid w:val="00A7200F"/>
    <w:rsid w:val="00A72B8F"/>
    <w:rsid w:val="00A72F4B"/>
    <w:rsid w:val="00A73C57"/>
    <w:rsid w:val="00A743AD"/>
    <w:rsid w:val="00A745DB"/>
    <w:rsid w:val="00A74A0E"/>
    <w:rsid w:val="00A74B87"/>
    <w:rsid w:val="00A74CFB"/>
    <w:rsid w:val="00A7630A"/>
    <w:rsid w:val="00A763AC"/>
    <w:rsid w:val="00A76660"/>
    <w:rsid w:val="00A7672C"/>
    <w:rsid w:val="00A76B3D"/>
    <w:rsid w:val="00A76C80"/>
    <w:rsid w:val="00A773CE"/>
    <w:rsid w:val="00A77412"/>
    <w:rsid w:val="00A77425"/>
    <w:rsid w:val="00A77834"/>
    <w:rsid w:val="00A8004A"/>
    <w:rsid w:val="00A80844"/>
    <w:rsid w:val="00A80B9D"/>
    <w:rsid w:val="00A80E6C"/>
    <w:rsid w:val="00A81A27"/>
    <w:rsid w:val="00A81A34"/>
    <w:rsid w:val="00A81CCB"/>
    <w:rsid w:val="00A820A1"/>
    <w:rsid w:val="00A82B9D"/>
    <w:rsid w:val="00A82CFF"/>
    <w:rsid w:val="00A82DB3"/>
    <w:rsid w:val="00A83268"/>
    <w:rsid w:val="00A84D10"/>
    <w:rsid w:val="00A85117"/>
    <w:rsid w:val="00A85508"/>
    <w:rsid w:val="00A85A52"/>
    <w:rsid w:val="00A85A64"/>
    <w:rsid w:val="00A85DD5"/>
    <w:rsid w:val="00A85DF1"/>
    <w:rsid w:val="00A8799C"/>
    <w:rsid w:val="00A90366"/>
    <w:rsid w:val="00A90652"/>
    <w:rsid w:val="00A909F2"/>
    <w:rsid w:val="00A912CA"/>
    <w:rsid w:val="00A913AF"/>
    <w:rsid w:val="00A91573"/>
    <w:rsid w:val="00A91D54"/>
    <w:rsid w:val="00A9249E"/>
    <w:rsid w:val="00A92769"/>
    <w:rsid w:val="00A92E26"/>
    <w:rsid w:val="00A939D3"/>
    <w:rsid w:val="00A939F7"/>
    <w:rsid w:val="00A93E1A"/>
    <w:rsid w:val="00A94650"/>
    <w:rsid w:val="00A94955"/>
    <w:rsid w:val="00A94FAB"/>
    <w:rsid w:val="00A95527"/>
    <w:rsid w:val="00A95A8E"/>
    <w:rsid w:val="00A961F0"/>
    <w:rsid w:val="00A962BF"/>
    <w:rsid w:val="00A96408"/>
    <w:rsid w:val="00A9704A"/>
    <w:rsid w:val="00A97CAB"/>
    <w:rsid w:val="00AA06DA"/>
    <w:rsid w:val="00AA0ECE"/>
    <w:rsid w:val="00AA0F95"/>
    <w:rsid w:val="00AA1669"/>
    <w:rsid w:val="00AA234A"/>
    <w:rsid w:val="00AA2411"/>
    <w:rsid w:val="00AA2460"/>
    <w:rsid w:val="00AA2855"/>
    <w:rsid w:val="00AA2B3C"/>
    <w:rsid w:val="00AA36EE"/>
    <w:rsid w:val="00AA3C96"/>
    <w:rsid w:val="00AA3E95"/>
    <w:rsid w:val="00AA452D"/>
    <w:rsid w:val="00AA4ADF"/>
    <w:rsid w:val="00AA53D9"/>
    <w:rsid w:val="00AA5755"/>
    <w:rsid w:val="00AA5CFB"/>
    <w:rsid w:val="00AA64C9"/>
    <w:rsid w:val="00AA6553"/>
    <w:rsid w:val="00AA676A"/>
    <w:rsid w:val="00AA7187"/>
    <w:rsid w:val="00AB0504"/>
    <w:rsid w:val="00AB0752"/>
    <w:rsid w:val="00AB098B"/>
    <w:rsid w:val="00AB0D7B"/>
    <w:rsid w:val="00AB15AF"/>
    <w:rsid w:val="00AB15B4"/>
    <w:rsid w:val="00AB16FF"/>
    <w:rsid w:val="00AB1BF0"/>
    <w:rsid w:val="00AB1DB6"/>
    <w:rsid w:val="00AB2E1B"/>
    <w:rsid w:val="00AB3660"/>
    <w:rsid w:val="00AB4954"/>
    <w:rsid w:val="00AB4C32"/>
    <w:rsid w:val="00AB5515"/>
    <w:rsid w:val="00AB63D5"/>
    <w:rsid w:val="00AB6EC3"/>
    <w:rsid w:val="00AB77E6"/>
    <w:rsid w:val="00AB7E39"/>
    <w:rsid w:val="00AC0053"/>
    <w:rsid w:val="00AC0AE3"/>
    <w:rsid w:val="00AC0BCC"/>
    <w:rsid w:val="00AC0DF6"/>
    <w:rsid w:val="00AC17E7"/>
    <w:rsid w:val="00AC217B"/>
    <w:rsid w:val="00AC25A6"/>
    <w:rsid w:val="00AC2827"/>
    <w:rsid w:val="00AC2F4B"/>
    <w:rsid w:val="00AC30AF"/>
    <w:rsid w:val="00AC49F7"/>
    <w:rsid w:val="00AC4CF9"/>
    <w:rsid w:val="00AC4EEA"/>
    <w:rsid w:val="00AC50AE"/>
    <w:rsid w:val="00AC5D01"/>
    <w:rsid w:val="00AC5EB5"/>
    <w:rsid w:val="00AC608A"/>
    <w:rsid w:val="00AC6AE6"/>
    <w:rsid w:val="00AC6C84"/>
    <w:rsid w:val="00AC6DC6"/>
    <w:rsid w:val="00AC7BE6"/>
    <w:rsid w:val="00AC7EB2"/>
    <w:rsid w:val="00AC7EEE"/>
    <w:rsid w:val="00AD017D"/>
    <w:rsid w:val="00AD0212"/>
    <w:rsid w:val="00AD03CD"/>
    <w:rsid w:val="00AD0401"/>
    <w:rsid w:val="00AD08E8"/>
    <w:rsid w:val="00AD0ACA"/>
    <w:rsid w:val="00AD0C76"/>
    <w:rsid w:val="00AD0EB6"/>
    <w:rsid w:val="00AD1207"/>
    <w:rsid w:val="00AD1338"/>
    <w:rsid w:val="00AD1F68"/>
    <w:rsid w:val="00AD21BF"/>
    <w:rsid w:val="00AD2326"/>
    <w:rsid w:val="00AD2D49"/>
    <w:rsid w:val="00AD2EBF"/>
    <w:rsid w:val="00AD4143"/>
    <w:rsid w:val="00AD5E06"/>
    <w:rsid w:val="00AD609B"/>
    <w:rsid w:val="00AD6523"/>
    <w:rsid w:val="00AD655B"/>
    <w:rsid w:val="00AD6959"/>
    <w:rsid w:val="00AD717A"/>
    <w:rsid w:val="00AD7361"/>
    <w:rsid w:val="00AE0A21"/>
    <w:rsid w:val="00AE0D09"/>
    <w:rsid w:val="00AE0E16"/>
    <w:rsid w:val="00AE0F1D"/>
    <w:rsid w:val="00AE1115"/>
    <w:rsid w:val="00AE2477"/>
    <w:rsid w:val="00AE31D5"/>
    <w:rsid w:val="00AE366D"/>
    <w:rsid w:val="00AE37BA"/>
    <w:rsid w:val="00AE3D60"/>
    <w:rsid w:val="00AE3F0C"/>
    <w:rsid w:val="00AE4704"/>
    <w:rsid w:val="00AE473D"/>
    <w:rsid w:val="00AE530B"/>
    <w:rsid w:val="00AE5A5C"/>
    <w:rsid w:val="00AE6218"/>
    <w:rsid w:val="00AE68F2"/>
    <w:rsid w:val="00AE6E02"/>
    <w:rsid w:val="00AE725F"/>
    <w:rsid w:val="00AE76F5"/>
    <w:rsid w:val="00AE7A86"/>
    <w:rsid w:val="00AE7B4B"/>
    <w:rsid w:val="00AE7F58"/>
    <w:rsid w:val="00AF09C9"/>
    <w:rsid w:val="00AF0A45"/>
    <w:rsid w:val="00AF1346"/>
    <w:rsid w:val="00AF1B49"/>
    <w:rsid w:val="00AF2124"/>
    <w:rsid w:val="00AF219E"/>
    <w:rsid w:val="00AF2C6B"/>
    <w:rsid w:val="00AF2CA8"/>
    <w:rsid w:val="00AF3144"/>
    <w:rsid w:val="00AF34E2"/>
    <w:rsid w:val="00AF36EB"/>
    <w:rsid w:val="00AF3EF0"/>
    <w:rsid w:val="00AF41E2"/>
    <w:rsid w:val="00AF46D0"/>
    <w:rsid w:val="00AF4D75"/>
    <w:rsid w:val="00AF58C5"/>
    <w:rsid w:val="00AF5B0E"/>
    <w:rsid w:val="00AF5F24"/>
    <w:rsid w:val="00AF6056"/>
    <w:rsid w:val="00AF639A"/>
    <w:rsid w:val="00AF6B6D"/>
    <w:rsid w:val="00AF6D04"/>
    <w:rsid w:val="00AF6E1B"/>
    <w:rsid w:val="00AF7518"/>
    <w:rsid w:val="00AF7990"/>
    <w:rsid w:val="00B00095"/>
    <w:rsid w:val="00B00389"/>
    <w:rsid w:val="00B004A1"/>
    <w:rsid w:val="00B0055A"/>
    <w:rsid w:val="00B014CD"/>
    <w:rsid w:val="00B01C69"/>
    <w:rsid w:val="00B01E69"/>
    <w:rsid w:val="00B02004"/>
    <w:rsid w:val="00B02024"/>
    <w:rsid w:val="00B026CD"/>
    <w:rsid w:val="00B02976"/>
    <w:rsid w:val="00B02CBC"/>
    <w:rsid w:val="00B041D7"/>
    <w:rsid w:val="00B05158"/>
    <w:rsid w:val="00B0578C"/>
    <w:rsid w:val="00B057AE"/>
    <w:rsid w:val="00B05B2B"/>
    <w:rsid w:val="00B06069"/>
    <w:rsid w:val="00B061AD"/>
    <w:rsid w:val="00B064D1"/>
    <w:rsid w:val="00B066F4"/>
    <w:rsid w:val="00B07654"/>
    <w:rsid w:val="00B07BAD"/>
    <w:rsid w:val="00B116A9"/>
    <w:rsid w:val="00B1184C"/>
    <w:rsid w:val="00B11A7B"/>
    <w:rsid w:val="00B11C0D"/>
    <w:rsid w:val="00B1268B"/>
    <w:rsid w:val="00B1282F"/>
    <w:rsid w:val="00B12BB8"/>
    <w:rsid w:val="00B12C02"/>
    <w:rsid w:val="00B12E7A"/>
    <w:rsid w:val="00B138CD"/>
    <w:rsid w:val="00B13930"/>
    <w:rsid w:val="00B14568"/>
    <w:rsid w:val="00B15654"/>
    <w:rsid w:val="00B15FC1"/>
    <w:rsid w:val="00B162B5"/>
    <w:rsid w:val="00B165E3"/>
    <w:rsid w:val="00B16B21"/>
    <w:rsid w:val="00B16D7D"/>
    <w:rsid w:val="00B17195"/>
    <w:rsid w:val="00B172C8"/>
    <w:rsid w:val="00B176CD"/>
    <w:rsid w:val="00B203CB"/>
    <w:rsid w:val="00B21364"/>
    <w:rsid w:val="00B21A5E"/>
    <w:rsid w:val="00B22017"/>
    <w:rsid w:val="00B220B5"/>
    <w:rsid w:val="00B23125"/>
    <w:rsid w:val="00B237BE"/>
    <w:rsid w:val="00B23A40"/>
    <w:rsid w:val="00B2499D"/>
    <w:rsid w:val="00B24BCA"/>
    <w:rsid w:val="00B25A69"/>
    <w:rsid w:val="00B2625F"/>
    <w:rsid w:val="00B26463"/>
    <w:rsid w:val="00B26B5A"/>
    <w:rsid w:val="00B27281"/>
    <w:rsid w:val="00B2729B"/>
    <w:rsid w:val="00B27825"/>
    <w:rsid w:val="00B31713"/>
    <w:rsid w:val="00B327ED"/>
    <w:rsid w:val="00B329BC"/>
    <w:rsid w:val="00B3322B"/>
    <w:rsid w:val="00B33270"/>
    <w:rsid w:val="00B33462"/>
    <w:rsid w:val="00B337A0"/>
    <w:rsid w:val="00B33DFF"/>
    <w:rsid w:val="00B34C03"/>
    <w:rsid w:val="00B361D1"/>
    <w:rsid w:val="00B3635C"/>
    <w:rsid w:val="00B36392"/>
    <w:rsid w:val="00B372BE"/>
    <w:rsid w:val="00B37473"/>
    <w:rsid w:val="00B405AA"/>
    <w:rsid w:val="00B4073D"/>
    <w:rsid w:val="00B40900"/>
    <w:rsid w:val="00B4174A"/>
    <w:rsid w:val="00B41C56"/>
    <w:rsid w:val="00B41D5E"/>
    <w:rsid w:val="00B4218A"/>
    <w:rsid w:val="00B42341"/>
    <w:rsid w:val="00B425EA"/>
    <w:rsid w:val="00B428A7"/>
    <w:rsid w:val="00B42E3F"/>
    <w:rsid w:val="00B432EB"/>
    <w:rsid w:val="00B4356D"/>
    <w:rsid w:val="00B435CB"/>
    <w:rsid w:val="00B44276"/>
    <w:rsid w:val="00B44569"/>
    <w:rsid w:val="00B44C22"/>
    <w:rsid w:val="00B44FC3"/>
    <w:rsid w:val="00B45443"/>
    <w:rsid w:val="00B4557C"/>
    <w:rsid w:val="00B456FF"/>
    <w:rsid w:val="00B45943"/>
    <w:rsid w:val="00B4611A"/>
    <w:rsid w:val="00B46AAB"/>
    <w:rsid w:val="00B46C61"/>
    <w:rsid w:val="00B46EA9"/>
    <w:rsid w:val="00B47081"/>
    <w:rsid w:val="00B4765F"/>
    <w:rsid w:val="00B477C4"/>
    <w:rsid w:val="00B47D4C"/>
    <w:rsid w:val="00B47EFC"/>
    <w:rsid w:val="00B503CF"/>
    <w:rsid w:val="00B51051"/>
    <w:rsid w:val="00B5192B"/>
    <w:rsid w:val="00B51A69"/>
    <w:rsid w:val="00B524F0"/>
    <w:rsid w:val="00B52B87"/>
    <w:rsid w:val="00B543E0"/>
    <w:rsid w:val="00B544F3"/>
    <w:rsid w:val="00B550D8"/>
    <w:rsid w:val="00B5537C"/>
    <w:rsid w:val="00B55F00"/>
    <w:rsid w:val="00B56561"/>
    <w:rsid w:val="00B56BE1"/>
    <w:rsid w:val="00B56D45"/>
    <w:rsid w:val="00B57222"/>
    <w:rsid w:val="00B57673"/>
    <w:rsid w:val="00B61121"/>
    <w:rsid w:val="00B6169A"/>
    <w:rsid w:val="00B626D5"/>
    <w:rsid w:val="00B62EED"/>
    <w:rsid w:val="00B6307E"/>
    <w:rsid w:val="00B637D4"/>
    <w:rsid w:val="00B63CB0"/>
    <w:rsid w:val="00B6433C"/>
    <w:rsid w:val="00B64A90"/>
    <w:rsid w:val="00B64DA6"/>
    <w:rsid w:val="00B65B47"/>
    <w:rsid w:val="00B662C8"/>
    <w:rsid w:val="00B668FF"/>
    <w:rsid w:val="00B66B32"/>
    <w:rsid w:val="00B6772D"/>
    <w:rsid w:val="00B678F2"/>
    <w:rsid w:val="00B70036"/>
    <w:rsid w:val="00B705CE"/>
    <w:rsid w:val="00B70EC2"/>
    <w:rsid w:val="00B713A3"/>
    <w:rsid w:val="00B7184D"/>
    <w:rsid w:val="00B719FD"/>
    <w:rsid w:val="00B71EBB"/>
    <w:rsid w:val="00B72091"/>
    <w:rsid w:val="00B720B6"/>
    <w:rsid w:val="00B73102"/>
    <w:rsid w:val="00B7316F"/>
    <w:rsid w:val="00B73669"/>
    <w:rsid w:val="00B73C95"/>
    <w:rsid w:val="00B73E86"/>
    <w:rsid w:val="00B74070"/>
    <w:rsid w:val="00B7442F"/>
    <w:rsid w:val="00B7477B"/>
    <w:rsid w:val="00B74FB0"/>
    <w:rsid w:val="00B75750"/>
    <w:rsid w:val="00B75BC7"/>
    <w:rsid w:val="00B75DE6"/>
    <w:rsid w:val="00B76478"/>
    <w:rsid w:val="00B768DA"/>
    <w:rsid w:val="00B76F99"/>
    <w:rsid w:val="00B778C5"/>
    <w:rsid w:val="00B77EAE"/>
    <w:rsid w:val="00B80308"/>
    <w:rsid w:val="00B816AB"/>
    <w:rsid w:val="00B82269"/>
    <w:rsid w:val="00B8240E"/>
    <w:rsid w:val="00B8243B"/>
    <w:rsid w:val="00B827B9"/>
    <w:rsid w:val="00B82FFA"/>
    <w:rsid w:val="00B83056"/>
    <w:rsid w:val="00B833E9"/>
    <w:rsid w:val="00B836B2"/>
    <w:rsid w:val="00B83D3F"/>
    <w:rsid w:val="00B83EC8"/>
    <w:rsid w:val="00B841D2"/>
    <w:rsid w:val="00B846AB"/>
    <w:rsid w:val="00B84A54"/>
    <w:rsid w:val="00B84EB1"/>
    <w:rsid w:val="00B84EF4"/>
    <w:rsid w:val="00B85277"/>
    <w:rsid w:val="00B85468"/>
    <w:rsid w:val="00B8559F"/>
    <w:rsid w:val="00B858FD"/>
    <w:rsid w:val="00B859DF"/>
    <w:rsid w:val="00B85BCE"/>
    <w:rsid w:val="00B86C8C"/>
    <w:rsid w:val="00B874C4"/>
    <w:rsid w:val="00B877DA"/>
    <w:rsid w:val="00B900E5"/>
    <w:rsid w:val="00B90196"/>
    <w:rsid w:val="00B904F1"/>
    <w:rsid w:val="00B9065D"/>
    <w:rsid w:val="00B90C4E"/>
    <w:rsid w:val="00B90C93"/>
    <w:rsid w:val="00B90D6A"/>
    <w:rsid w:val="00B90DD3"/>
    <w:rsid w:val="00B90EDD"/>
    <w:rsid w:val="00B9108B"/>
    <w:rsid w:val="00B91698"/>
    <w:rsid w:val="00B917B7"/>
    <w:rsid w:val="00B91D0C"/>
    <w:rsid w:val="00B9221E"/>
    <w:rsid w:val="00B92456"/>
    <w:rsid w:val="00B928D9"/>
    <w:rsid w:val="00B92D08"/>
    <w:rsid w:val="00B92F1E"/>
    <w:rsid w:val="00B93611"/>
    <w:rsid w:val="00B9396F"/>
    <w:rsid w:val="00B93B89"/>
    <w:rsid w:val="00B943A3"/>
    <w:rsid w:val="00B944B4"/>
    <w:rsid w:val="00B94BEE"/>
    <w:rsid w:val="00B94F5B"/>
    <w:rsid w:val="00B94FAF"/>
    <w:rsid w:val="00B9538F"/>
    <w:rsid w:val="00B95462"/>
    <w:rsid w:val="00B95793"/>
    <w:rsid w:val="00B95AFC"/>
    <w:rsid w:val="00B963C2"/>
    <w:rsid w:val="00B96675"/>
    <w:rsid w:val="00B96F60"/>
    <w:rsid w:val="00B9701D"/>
    <w:rsid w:val="00B97951"/>
    <w:rsid w:val="00B979C4"/>
    <w:rsid w:val="00BA0ED5"/>
    <w:rsid w:val="00BA13AC"/>
    <w:rsid w:val="00BA1487"/>
    <w:rsid w:val="00BA15C8"/>
    <w:rsid w:val="00BA16A0"/>
    <w:rsid w:val="00BA1B82"/>
    <w:rsid w:val="00BA1DBD"/>
    <w:rsid w:val="00BA273C"/>
    <w:rsid w:val="00BA2E00"/>
    <w:rsid w:val="00BA379A"/>
    <w:rsid w:val="00BA3B68"/>
    <w:rsid w:val="00BA3DF2"/>
    <w:rsid w:val="00BA4101"/>
    <w:rsid w:val="00BA4647"/>
    <w:rsid w:val="00BA4C95"/>
    <w:rsid w:val="00BA53FB"/>
    <w:rsid w:val="00BA5ABC"/>
    <w:rsid w:val="00BA640F"/>
    <w:rsid w:val="00BA6414"/>
    <w:rsid w:val="00BA6DB7"/>
    <w:rsid w:val="00BA7094"/>
    <w:rsid w:val="00BA74FC"/>
    <w:rsid w:val="00BB00C1"/>
    <w:rsid w:val="00BB01EA"/>
    <w:rsid w:val="00BB0321"/>
    <w:rsid w:val="00BB0499"/>
    <w:rsid w:val="00BB128F"/>
    <w:rsid w:val="00BB12B0"/>
    <w:rsid w:val="00BB1364"/>
    <w:rsid w:val="00BB2451"/>
    <w:rsid w:val="00BB2C5C"/>
    <w:rsid w:val="00BB3CF5"/>
    <w:rsid w:val="00BB4E4B"/>
    <w:rsid w:val="00BB58FF"/>
    <w:rsid w:val="00BB5A8E"/>
    <w:rsid w:val="00BB652C"/>
    <w:rsid w:val="00BB76D2"/>
    <w:rsid w:val="00BB7859"/>
    <w:rsid w:val="00BB7BBF"/>
    <w:rsid w:val="00BB7D4B"/>
    <w:rsid w:val="00BB7D70"/>
    <w:rsid w:val="00BC0644"/>
    <w:rsid w:val="00BC09DA"/>
    <w:rsid w:val="00BC0D7C"/>
    <w:rsid w:val="00BC1115"/>
    <w:rsid w:val="00BC167C"/>
    <w:rsid w:val="00BC1D61"/>
    <w:rsid w:val="00BC1E2D"/>
    <w:rsid w:val="00BC28E2"/>
    <w:rsid w:val="00BC2FCB"/>
    <w:rsid w:val="00BC39C8"/>
    <w:rsid w:val="00BC3B87"/>
    <w:rsid w:val="00BC4813"/>
    <w:rsid w:val="00BC4990"/>
    <w:rsid w:val="00BC4BA3"/>
    <w:rsid w:val="00BC5D15"/>
    <w:rsid w:val="00BC5E54"/>
    <w:rsid w:val="00BC671D"/>
    <w:rsid w:val="00BC7549"/>
    <w:rsid w:val="00BC7880"/>
    <w:rsid w:val="00BC7E8F"/>
    <w:rsid w:val="00BC7F17"/>
    <w:rsid w:val="00BD07EE"/>
    <w:rsid w:val="00BD1989"/>
    <w:rsid w:val="00BD2CAE"/>
    <w:rsid w:val="00BD31BD"/>
    <w:rsid w:val="00BD3276"/>
    <w:rsid w:val="00BD3312"/>
    <w:rsid w:val="00BD4BD8"/>
    <w:rsid w:val="00BD4C0E"/>
    <w:rsid w:val="00BD5278"/>
    <w:rsid w:val="00BD5980"/>
    <w:rsid w:val="00BD5A0E"/>
    <w:rsid w:val="00BD5E89"/>
    <w:rsid w:val="00BD5EE0"/>
    <w:rsid w:val="00BD6021"/>
    <w:rsid w:val="00BD7104"/>
    <w:rsid w:val="00BD7819"/>
    <w:rsid w:val="00BE0332"/>
    <w:rsid w:val="00BE0F52"/>
    <w:rsid w:val="00BE17C2"/>
    <w:rsid w:val="00BE1E06"/>
    <w:rsid w:val="00BE25CF"/>
    <w:rsid w:val="00BE2839"/>
    <w:rsid w:val="00BE3226"/>
    <w:rsid w:val="00BE3346"/>
    <w:rsid w:val="00BE33F4"/>
    <w:rsid w:val="00BE3712"/>
    <w:rsid w:val="00BE3A77"/>
    <w:rsid w:val="00BE3C44"/>
    <w:rsid w:val="00BE412A"/>
    <w:rsid w:val="00BE47B2"/>
    <w:rsid w:val="00BE47DC"/>
    <w:rsid w:val="00BE4801"/>
    <w:rsid w:val="00BE4A34"/>
    <w:rsid w:val="00BE4FB6"/>
    <w:rsid w:val="00BE586D"/>
    <w:rsid w:val="00BE5D46"/>
    <w:rsid w:val="00BE61B9"/>
    <w:rsid w:val="00BE6402"/>
    <w:rsid w:val="00BE78CC"/>
    <w:rsid w:val="00BE79B4"/>
    <w:rsid w:val="00BE7B92"/>
    <w:rsid w:val="00BF06E3"/>
    <w:rsid w:val="00BF0EE4"/>
    <w:rsid w:val="00BF17A2"/>
    <w:rsid w:val="00BF1E1F"/>
    <w:rsid w:val="00BF20F8"/>
    <w:rsid w:val="00BF21CC"/>
    <w:rsid w:val="00BF3070"/>
    <w:rsid w:val="00BF3275"/>
    <w:rsid w:val="00BF3489"/>
    <w:rsid w:val="00BF4819"/>
    <w:rsid w:val="00BF4AED"/>
    <w:rsid w:val="00BF50B2"/>
    <w:rsid w:val="00BF52AE"/>
    <w:rsid w:val="00BF59C8"/>
    <w:rsid w:val="00BF5B48"/>
    <w:rsid w:val="00BF6274"/>
    <w:rsid w:val="00BF6305"/>
    <w:rsid w:val="00BF63A6"/>
    <w:rsid w:val="00BF6558"/>
    <w:rsid w:val="00BF67B5"/>
    <w:rsid w:val="00BF69DA"/>
    <w:rsid w:val="00BF71EB"/>
    <w:rsid w:val="00C00723"/>
    <w:rsid w:val="00C00CB3"/>
    <w:rsid w:val="00C01251"/>
    <w:rsid w:val="00C019F8"/>
    <w:rsid w:val="00C01CAF"/>
    <w:rsid w:val="00C01EF3"/>
    <w:rsid w:val="00C0239E"/>
    <w:rsid w:val="00C028ED"/>
    <w:rsid w:val="00C035BD"/>
    <w:rsid w:val="00C03AEB"/>
    <w:rsid w:val="00C04939"/>
    <w:rsid w:val="00C04A14"/>
    <w:rsid w:val="00C04A86"/>
    <w:rsid w:val="00C05E1C"/>
    <w:rsid w:val="00C05EBF"/>
    <w:rsid w:val="00C064A0"/>
    <w:rsid w:val="00C06E28"/>
    <w:rsid w:val="00C079A2"/>
    <w:rsid w:val="00C07A91"/>
    <w:rsid w:val="00C07C0A"/>
    <w:rsid w:val="00C07C5D"/>
    <w:rsid w:val="00C10417"/>
    <w:rsid w:val="00C1106C"/>
    <w:rsid w:val="00C11301"/>
    <w:rsid w:val="00C1148A"/>
    <w:rsid w:val="00C1232A"/>
    <w:rsid w:val="00C131CC"/>
    <w:rsid w:val="00C13D23"/>
    <w:rsid w:val="00C1432D"/>
    <w:rsid w:val="00C1440E"/>
    <w:rsid w:val="00C14FE9"/>
    <w:rsid w:val="00C1576A"/>
    <w:rsid w:val="00C1596C"/>
    <w:rsid w:val="00C15972"/>
    <w:rsid w:val="00C1642F"/>
    <w:rsid w:val="00C1699E"/>
    <w:rsid w:val="00C16A54"/>
    <w:rsid w:val="00C175B5"/>
    <w:rsid w:val="00C17DE9"/>
    <w:rsid w:val="00C17E49"/>
    <w:rsid w:val="00C21485"/>
    <w:rsid w:val="00C2179A"/>
    <w:rsid w:val="00C226B3"/>
    <w:rsid w:val="00C23B73"/>
    <w:rsid w:val="00C23E39"/>
    <w:rsid w:val="00C243A1"/>
    <w:rsid w:val="00C24420"/>
    <w:rsid w:val="00C244E2"/>
    <w:rsid w:val="00C245C4"/>
    <w:rsid w:val="00C277BA"/>
    <w:rsid w:val="00C27A64"/>
    <w:rsid w:val="00C27D6E"/>
    <w:rsid w:val="00C302E0"/>
    <w:rsid w:val="00C30778"/>
    <w:rsid w:val="00C307BE"/>
    <w:rsid w:val="00C31093"/>
    <w:rsid w:val="00C3168E"/>
    <w:rsid w:val="00C31D53"/>
    <w:rsid w:val="00C326ED"/>
    <w:rsid w:val="00C32F49"/>
    <w:rsid w:val="00C33C59"/>
    <w:rsid w:val="00C33CEA"/>
    <w:rsid w:val="00C33E66"/>
    <w:rsid w:val="00C33F62"/>
    <w:rsid w:val="00C342FF"/>
    <w:rsid w:val="00C349FF"/>
    <w:rsid w:val="00C355BE"/>
    <w:rsid w:val="00C362B0"/>
    <w:rsid w:val="00C368B3"/>
    <w:rsid w:val="00C37CCC"/>
    <w:rsid w:val="00C37E03"/>
    <w:rsid w:val="00C404B7"/>
    <w:rsid w:val="00C4092F"/>
    <w:rsid w:val="00C40F3F"/>
    <w:rsid w:val="00C4130D"/>
    <w:rsid w:val="00C41316"/>
    <w:rsid w:val="00C416FF"/>
    <w:rsid w:val="00C42063"/>
    <w:rsid w:val="00C42B0C"/>
    <w:rsid w:val="00C42FA2"/>
    <w:rsid w:val="00C43692"/>
    <w:rsid w:val="00C43D96"/>
    <w:rsid w:val="00C4499B"/>
    <w:rsid w:val="00C44D32"/>
    <w:rsid w:val="00C44E78"/>
    <w:rsid w:val="00C4554D"/>
    <w:rsid w:val="00C456D5"/>
    <w:rsid w:val="00C45860"/>
    <w:rsid w:val="00C45CD3"/>
    <w:rsid w:val="00C4670A"/>
    <w:rsid w:val="00C46BF3"/>
    <w:rsid w:val="00C4742D"/>
    <w:rsid w:val="00C4792D"/>
    <w:rsid w:val="00C47AF7"/>
    <w:rsid w:val="00C5001F"/>
    <w:rsid w:val="00C50299"/>
    <w:rsid w:val="00C5057D"/>
    <w:rsid w:val="00C50907"/>
    <w:rsid w:val="00C50DB3"/>
    <w:rsid w:val="00C5246F"/>
    <w:rsid w:val="00C52477"/>
    <w:rsid w:val="00C5342D"/>
    <w:rsid w:val="00C5373A"/>
    <w:rsid w:val="00C53B94"/>
    <w:rsid w:val="00C53D84"/>
    <w:rsid w:val="00C546F8"/>
    <w:rsid w:val="00C54D33"/>
    <w:rsid w:val="00C5547F"/>
    <w:rsid w:val="00C55983"/>
    <w:rsid w:val="00C55E42"/>
    <w:rsid w:val="00C5693C"/>
    <w:rsid w:val="00C56A05"/>
    <w:rsid w:val="00C57085"/>
    <w:rsid w:val="00C57366"/>
    <w:rsid w:val="00C57862"/>
    <w:rsid w:val="00C60860"/>
    <w:rsid w:val="00C60AF5"/>
    <w:rsid w:val="00C61AEA"/>
    <w:rsid w:val="00C61E2B"/>
    <w:rsid w:val="00C61F0E"/>
    <w:rsid w:val="00C62131"/>
    <w:rsid w:val="00C62AD0"/>
    <w:rsid w:val="00C62F59"/>
    <w:rsid w:val="00C63039"/>
    <w:rsid w:val="00C63EB5"/>
    <w:rsid w:val="00C64364"/>
    <w:rsid w:val="00C65059"/>
    <w:rsid w:val="00C65A37"/>
    <w:rsid w:val="00C65A48"/>
    <w:rsid w:val="00C65BE5"/>
    <w:rsid w:val="00C65DC6"/>
    <w:rsid w:val="00C664AB"/>
    <w:rsid w:val="00C66658"/>
    <w:rsid w:val="00C6763E"/>
    <w:rsid w:val="00C67C56"/>
    <w:rsid w:val="00C702C2"/>
    <w:rsid w:val="00C70462"/>
    <w:rsid w:val="00C706E4"/>
    <w:rsid w:val="00C70797"/>
    <w:rsid w:val="00C70AE3"/>
    <w:rsid w:val="00C711B8"/>
    <w:rsid w:val="00C717AC"/>
    <w:rsid w:val="00C7222A"/>
    <w:rsid w:val="00C7234B"/>
    <w:rsid w:val="00C73869"/>
    <w:rsid w:val="00C73903"/>
    <w:rsid w:val="00C73F6A"/>
    <w:rsid w:val="00C74115"/>
    <w:rsid w:val="00C742D8"/>
    <w:rsid w:val="00C74765"/>
    <w:rsid w:val="00C74B52"/>
    <w:rsid w:val="00C751A0"/>
    <w:rsid w:val="00C75BF0"/>
    <w:rsid w:val="00C75FA6"/>
    <w:rsid w:val="00C7635B"/>
    <w:rsid w:val="00C76CE0"/>
    <w:rsid w:val="00C77962"/>
    <w:rsid w:val="00C800E1"/>
    <w:rsid w:val="00C8022F"/>
    <w:rsid w:val="00C8086E"/>
    <w:rsid w:val="00C80A06"/>
    <w:rsid w:val="00C80ACE"/>
    <w:rsid w:val="00C80AFC"/>
    <w:rsid w:val="00C80E15"/>
    <w:rsid w:val="00C80E83"/>
    <w:rsid w:val="00C80EA3"/>
    <w:rsid w:val="00C81556"/>
    <w:rsid w:val="00C81B24"/>
    <w:rsid w:val="00C81C8D"/>
    <w:rsid w:val="00C8209E"/>
    <w:rsid w:val="00C82106"/>
    <w:rsid w:val="00C827B3"/>
    <w:rsid w:val="00C8292E"/>
    <w:rsid w:val="00C82B15"/>
    <w:rsid w:val="00C82D59"/>
    <w:rsid w:val="00C830F4"/>
    <w:rsid w:val="00C83150"/>
    <w:rsid w:val="00C83D76"/>
    <w:rsid w:val="00C8422A"/>
    <w:rsid w:val="00C84577"/>
    <w:rsid w:val="00C84726"/>
    <w:rsid w:val="00C856A8"/>
    <w:rsid w:val="00C856BF"/>
    <w:rsid w:val="00C85F17"/>
    <w:rsid w:val="00C8617E"/>
    <w:rsid w:val="00C86A98"/>
    <w:rsid w:val="00C86C34"/>
    <w:rsid w:val="00C86D14"/>
    <w:rsid w:val="00C87381"/>
    <w:rsid w:val="00C8782C"/>
    <w:rsid w:val="00C87B5E"/>
    <w:rsid w:val="00C9014B"/>
    <w:rsid w:val="00C90328"/>
    <w:rsid w:val="00C9105B"/>
    <w:rsid w:val="00C9106A"/>
    <w:rsid w:val="00C912CF"/>
    <w:rsid w:val="00C91CC2"/>
    <w:rsid w:val="00C92043"/>
    <w:rsid w:val="00C92130"/>
    <w:rsid w:val="00C924DD"/>
    <w:rsid w:val="00C92620"/>
    <w:rsid w:val="00C92890"/>
    <w:rsid w:val="00C92EB7"/>
    <w:rsid w:val="00C9308A"/>
    <w:rsid w:val="00C948FD"/>
    <w:rsid w:val="00C9535E"/>
    <w:rsid w:val="00C95670"/>
    <w:rsid w:val="00C958DE"/>
    <w:rsid w:val="00C95FB0"/>
    <w:rsid w:val="00C964C4"/>
    <w:rsid w:val="00C968BC"/>
    <w:rsid w:val="00C96AEA"/>
    <w:rsid w:val="00C96CFC"/>
    <w:rsid w:val="00C97189"/>
    <w:rsid w:val="00C97C33"/>
    <w:rsid w:val="00CA0274"/>
    <w:rsid w:val="00CA0C11"/>
    <w:rsid w:val="00CA0E5B"/>
    <w:rsid w:val="00CA12A9"/>
    <w:rsid w:val="00CA1A18"/>
    <w:rsid w:val="00CA2148"/>
    <w:rsid w:val="00CA2562"/>
    <w:rsid w:val="00CA3A25"/>
    <w:rsid w:val="00CA3E7F"/>
    <w:rsid w:val="00CA59C8"/>
    <w:rsid w:val="00CA5C32"/>
    <w:rsid w:val="00CA5FBC"/>
    <w:rsid w:val="00CA62F4"/>
    <w:rsid w:val="00CA661C"/>
    <w:rsid w:val="00CA68A1"/>
    <w:rsid w:val="00CA7A2F"/>
    <w:rsid w:val="00CB138C"/>
    <w:rsid w:val="00CB14EE"/>
    <w:rsid w:val="00CB155D"/>
    <w:rsid w:val="00CB186C"/>
    <w:rsid w:val="00CB1F49"/>
    <w:rsid w:val="00CB204A"/>
    <w:rsid w:val="00CB35F5"/>
    <w:rsid w:val="00CB37C6"/>
    <w:rsid w:val="00CB3878"/>
    <w:rsid w:val="00CB43BC"/>
    <w:rsid w:val="00CB5589"/>
    <w:rsid w:val="00CB5CF5"/>
    <w:rsid w:val="00CB5F11"/>
    <w:rsid w:val="00CB6198"/>
    <w:rsid w:val="00CB6E15"/>
    <w:rsid w:val="00CB7174"/>
    <w:rsid w:val="00CB78E3"/>
    <w:rsid w:val="00CB7BA5"/>
    <w:rsid w:val="00CC0117"/>
    <w:rsid w:val="00CC0837"/>
    <w:rsid w:val="00CC0D18"/>
    <w:rsid w:val="00CC18C0"/>
    <w:rsid w:val="00CC20C8"/>
    <w:rsid w:val="00CC214B"/>
    <w:rsid w:val="00CC2890"/>
    <w:rsid w:val="00CC2DB9"/>
    <w:rsid w:val="00CC4815"/>
    <w:rsid w:val="00CC51AF"/>
    <w:rsid w:val="00CC5723"/>
    <w:rsid w:val="00CC5A87"/>
    <w:rsid w:val="00CC5D29"/>
    <w:rsid w:val="00CC6BB0"/>
    <w:rsid w:val="00CC7F56"/>
    <w:rsid w:val="00CC7FAF"/>
    <w:rsid w:val="00CD04E4"/>
    <w:rsid w:val="00CD0588"/>
    <w:rsid w:val="00CD1313"/>
    <w:rsid w:val="00CD1F0B"/>
    <w:rsid w:val="00CD2F84"/>
    <w:rsid w:val="00CD30A0"/>
    <w:rsid w:val="00CD3202"/>
    <w:rsid w:val="00CD3AD9"/>
    <w:rsid w:val="00CD3B9D"/>
    <w:rsid w:val="00CD4043"/>
    <w:rsid w:val="00CD46DC"/>
    <w:rsid w:val="00CD5179"/>
    <w:rsid w:val="00CD61CA"/>
    <w:rsid w:val="00CD6278"/>
    <w:rsid w:val="00CD6548"/>
    <w:rsid w:val="00CD6D82"/>
    <w:rsid w:val="00CE06A5"/>
    <w:rsid w:val="00CE0B79"/>
    <w:rsid w:val="00CE0C05"/>
    <w:rsid w:val="00CE0EB8"/>
    <w:rsid w:val="00CE1F19"/>
    <w:rsid w:val="00CE2A9F"/>
    <w:rsid w:val="00CE325B"/>
    <w:rsid w:val="00CE3377"/>
    <w:rsid w:val="00CE353B"/>
    <w:rsid w:val="00CE35A3"/>
    <w:rsid w:val="00CE3D48"/>
    <w:rsid w:val="00CE403C"/>
    <w:rsid w:val="00CE4CEB"/>
    <w:rsid w:val="00CE5744"/>
    <w:rsid w:val="00CE6680"/>
    <w:rsid w:val="00CE68D2"/>
    <w:rsid w:val="00CE6A2C"/>
    <w:rsid w:val="00CE6AF8"/>
    <w:rsid w:val="00CE6D64"/>
    <w:rsid w:val="00CE6E21"/>
    <w:rsid w:val="00CE7178"/>
    <w:rsid w:val="00CE735F"/>
    <w:rsid w:val="00CE781B"/>
    <w:rsid w:val="00CF0797"/>
    <w:rsid w:val="00CF0B9D"/>
    <w:rsid w:val="00CF0BB0"/>
    <w:rsid w:val="00CF0E25"/>
    <w:rsid w:val="00CF0F72"/>
    <w:rsid w:val="00CF1736"/>
    <w:rsid w:val="00CF26A2"/>
    <w:rsid w:val="00CF2915"/>
    <w:rsid w:val="00CF3173"/>
    <w:rsid w:val="00CF37C9"/>
    <w:rsid w:val="00CF461F"/>
    <w:rsid w:val="00CF471F"/>
    <w:rsid w:val="00CF4C5B"/>
    <w:rsid w:val="00CF634D"/>
    <w:rsid w:val="00CF6AED"/>
    <w:rsid w:val="00CF6F21"/>
    <w:rsid w:val="00CF717B"/>
    <w:rsid w:val="00CF73CF"/>
    <w:rsid w:val="00CF7454"/>
    <w:rsid w:val="00CF7DF9"/>
    <w:rsid w:val="00D00365"/>
    <w:rsid w:val="00D003E0"/>
    <w:rsid w:val="00D00855"/>
    <w:rsid w:val="00D01148"/>
    <w:rsid w:val="00D01B3A"/>
    <w:rsid w:val="00D02203"/>
    <w:rsid w:val="00D02634"/>
    <w:rsid w:val="00D02B88"/>
    <w:rsid w:val="00D02D79"/>
    <w:rsid w:val="00D03C9F"/>
    <w:rsid w:val="00D03D0F"/>
    <w:rsid w:val="00D04090"/>
    <w:rsid w:val="00D05B0C"/>
    <w:rsid w:val="00D05D68"/>
    <w:rsid w:val="00D060C7"/>
    <w:rsid w:val="00D06512"/>
    <w:rsid w:val="00D068CD"/>
    <w:rsid w:val="00D06C58"/>
    <w:rsid w:val="00D07576"/>
    <w:rsid w:val="00D07DC2"/>
    <w:rsid w:val="00D10640"/>
    <w:rsid w:val="00D10FDB"/>
    <w:rsid w:val="00D1156A"/>
    <w:rsid w:val="00D12121"/>
    <w:rsid w:val="00D122A2"/>
    <w:rsid w:val="00D12696"/>
    <w:rsid w:val="00D12F75"/>
    <w:rsid w:val="00D130D7"/>
    <w:rsid w:val="00D1344F"/>
    <w:rsid w:val="00D138CB"/>
    <w:rsid w:val="00D13BC4"/>
    <w:rsid w:val="00D13DEF"/>
    <w:rsid w:val="00D15742"/>
    <w:rsid w:val="00D15B38"/>
    <w:rsid w:val="00D17274"/>
    <w:rsid w:val="00D17726"/>
    <w:rsid w:val="00D17819"/>
    <w:rsid w:val="00D17997"/>
    <w:rsid w:val="00D203A4"/>
    <w:rsid w:val="00D203D7"/>
    <w:rsid w:val="00D2082F"/>
    <w:rsid w:val="00D209FD"/>
    <w:rsid w:val="00D20D15"/>
    <w:rsid w:val="00D212C0"/>
    <w:rsid w:val="00D21425"/>
    <w:rsid w:val="00D21546"/>
    <w:rsid w:val="00D21BAC"/>
    <w:rsid w:val="00D22341"/>
    <w:rsid w:val="00D226A6"/>
    <w:rsid w:val="00D22912"/>
    <w:rsid w:val="00D22D53"/>
    <w:rsid w:val="00D22F7F"/>
    <w:rsid w:val="00D232F5"/>
    <w:rsid w:val="00D23F62"/>
    <w:rsid w:val="00D24413"/>
    <w:rsid w:val="00D24758"/>
    <w:rsid w:val="00D25150"/>
    <w:rsid w:val="00D259A1"/>
    <w:rsid w:val="00D259AB"/>
    <w:rsid w:val="00D26A98"/>
    <w:rsid w:val="00D27077"/>
    <w:rsid w:val="00D27AC9"/>
    <w:rsid w:val="00D27CF4"/>
    <w:rsid w:val="00D304E1"/>
    <w:rsid w:val="00D31049"/>
    <w:rsid w:val="00D310EB"/>
    <w:rsid w:val="00D31250"/>
    <w:rsid w:val="00D316B8"/>
    <w:rsid w:val="00D3188D"/>
    <w:rsid w:val="00D31A0B"/>
    <w:rsid w:val="00D31C84"/>
    <w:rsid w:val="00D32397"/>
    <w:rsid w:val="00D32748"/>
    <w:rsid w:val="00D32F12"/>
    <w:rsid w:val="00D33137"/>
    <w:rsid w:val="00D335EC"/>
    <w:rsid w:val="00D33D23"/>
    <w:rsid w:val="00D34E6C"/>
    <w:rsid w:val="00D35115"/>
    <w:rsid w:val="00D35AFD"/>
    <w:rsid w:val="00D35FFA"/>
    <w:rsid w:val="00D365B7"/>
    <w:rsid w:val="00D36C86"/>
    <w:rsid w:val="00D370D9"/>
    <w:rsid w:val="00D37512"/>
    <w:rsid w:val="00D37D1A"/>
    <w:rsid w:val="00D37D5D"/>
    <w:rsid w:val="00D40002"/>
    <w:rsid w:val="00D4069E"/>
    <w:rsid w:val="00D414C4"/>
    <w:rsid w:val="00D4191F"/>
    <w:rsid w:val="00D419B4"/>
    <w:rsid w:val="00D419E9"/>
    <w:rsid w:val="00D41D8C"/>
    <w:rsid w:val="00D42AC3"/>
    <w:rsid w:val="00D42B1C"/>
    <w:rsid w:val="00D42E6C"/>
    <w:rsid w:val="00D4398F"/>
    <w:rsid w:val="00D43EC9"/>
    <w:rsid w:val="00D4427B"/>
    <w:rsid w:val="00D44A3E"/>
    <w:rsid w:val="00D44AAD"/>
    <w:rsid w:val="00D450D7"/>
    <w:rsid w:val="00D45450"/>
    <w:rsid w:val="00D45683"/>
    <w:rsid w:val="00D45924"/>
    <w:rsid w:val="00D45F21"/>
    <w:rsid w:val="00D46144"/>
    <w:rsid w:val="00D46BC3"/>
    <w:rsid w:val="00D46E3D"/>
    <w:rsid w:val="00D46E88"/>
    <w:rsid w:val="00D46FF4"/>
    <w:rsid w:val="00D470E3"/>
    <w:rsid w:val="00D475D6"/>
    <w:rsid w:val="00D47729"/>
    <w:rsid w:val="00D4783A"/>
    <w:rsid w:val="00D502DF"/>
    <w:rsid w:val="00D512CC"/>
    <w:rsid w:val="00D515BD"/>
    <w:rsid w:val="00D51D42"/>
    <w:rsid w:val="00D532A1"/>
    <w:rsid w:val="00D53AF7"/>
    <w:rsid w:val="00D53D26"/>
    <w:rsid w:val="00D54D85"/>
    <w:rsid w:val="00D55411"/>
    <w:rsid w:val="00D55468"/>
    <w:rsid w:val="00D56700"/>
    <w:rsid w:val="00D567E5"/>
    <w:rsid w:val="00D56D76"/>
    <w:rsid w:val="00D575F8"/>
    <w:rsid w:val="00D57F5A"/>
    <w:rsid w:val="00D57FAC"/>
    <w:rsid w:val="00D60952"/>
    <w:rsid w:val="00D61F2D"/>
    <w:rsid w:val="00D62608"/>
    <w:rsid w:val="00D62681"/>
    <w:rsid w:val="00D631F4"/>
    <w:rsid w:val="00D63A97"/>
    <w:rsid w:val="00D64441"/>
    <w:rsid w:val="00D64ADD"/>
    <w:rsid w:val="00D64EA6"/>
    <w:rsid w:val="00D65450"/>
    <w:rsid w:val="00D657E0"/>
    <w:rsid w:val="00D65AF9"/>
    <w:rsid w:val="00D66909"/>
    <w:rsid w:val="00D669C3"/>
    <w:rsid w:val="00D67292"/>
    <w:rsid w:val="00D6772D"/>
    <w:rsid w:val="00D67881"/>
    <w:rsid w:val="00D67CC6"/>
    <w:rsid w:val="00D67D94"/>
    <w:rsid w:val="00D70229"/>
    <w:rsid w:val="00D705BA"/>
    <w:rsid w:val="00D7070C"/>
    <w:rsid w:val="00D71012"/>
    <w:rsid w:val="00D71229"/>
    <w:rsid w:val="00D71C42"/>
    <w:rsid w:val="00D71C5F"/>
    <w:rsid w:val="00D721FC"/>
    <w:rsid w:val="00D7288F"/>
    <w:rsid w:val="00D72E11"/>
    <w:rsid w:val="00D73249"/>
    <w:rsid w:val="00D738A5"/>
    <w:rsid w:val="00D7451B"/>
    <w:rsid w:val="00D747C5"/>
    <w:rsid w:val="00D74B3D"/>
    <w:rsid w:val="00D7508E"/>
    <w:rsid w:val="00D7567F"/>
    <w:rsid w:val="00D75816"/>
    <w:rsid w:val="00D75BA8"/>
    <w:rsid w:val="00D76413"/>
    <w:rsid w:val="00D7695F"/>
    <w:rsid w:val="00D77DE6"/>
    <w:rsid w:val="00D80454"/>
    <w:rsid w:val="00D80893"/>
    <w:rsid w:val="00D808EC"/>
    <w:rsid w:val="00D80BDF"/>
    <w:rsid w:val="00D815E7"/>
    <w:rsid w:val="00D8195C"/>
    <w:rsid w:val="00D81A46"/>
    <w:rsid w:val="00D81A51"/>
    <w:rsid w:val="00D83079"/>
    <w:rsid w:val="00D83CAA"/>
    <w:rsid w:val="00D84021"/>
    <w:rsid w:val="00D84C33"/>
    <w:rsid w:val="00D84D9B"/>
    <w:rsid w:val="00D857C6"/>
    <w:rsid w:val="00D86722"/>
    <w:rsid w:val="00D86770"/>
    <w:rsid w:val="00D86A58"/>
    <w:rsid w:val="00D86B41"/>
    <w:rsid w:val="00D8749A"/>
    <w:rsid w:val="00D8787D"/>
    <w:rsid w:val="00D9021D"/>
    <w:rsid w:val="00D915F6"/>
    <w:rsid w:val="00D91623"/>
    <w:rsid w:val="00D91EC0"/>
    <w:rsid w:val="00D92061"/>
    <w:rsid w:val="00D92565"/>
    <w:rsid w:val="00D9291E"/>
    <w:rsid w:val="00D929A2"/>
    <w:rsid w:val="00D92B37"/>
    <w:rsid w:val="00D938A7"/>
    <w:rsid w:val="00D938E0"/>
    <w:rsid w:val="00D939DA"/>
    <w:rsid w:val="00D93B30"/>
    <w:rsid w:val="00D93B60"/>
    <w:rsid w:val="00D952A4"/>
    <w:rsid w:val="00D96434"/>
    <w:rsid w:val="00D96793"/>
    <w:rsid w:val="00D96DED"/>
    <w:rsid w:val="00D9706D"/>
    <w:rsid w:val="00D97975"/>
    <w:rsid w:val="00D979B8"/>
    <w:rsid w:val="00D97ABC"/>
    <w:rsid w:val="00DA080A"/>
    <w:rsid w:val="00DA1847"/>
    <w:rsid w:val="00DA1B5F"/>
    <w:rsid w:val="00DA1ED1"/>
    <w:rsid w:val="00DA1FB2"/>
    <w:rsid w:val="00DA29D1"/>
    <w:rsid w:val="00DA3E28"/>
    <w:rsid w:val="00DA48AB"/>
    <w:rsid w:val="00DA4B56"/>
    <w:rsid w:val="00DA4E75"/>
    <w:rsid w:val="00DA5D21"/>
    <w:rsid w:val="00DA6441"/>
    <w:rsid w:val="00DA657C"/>
    <w:rsid w:val="00DA6699"/>
    <w:rsid w:val="00DA67E1"/>
    <w:rsid w:val="00DA6B99"/>
    <w:rsid w:val="00DA7066"/>
    <w:rsid w:val="00DA7D99"/>
    <w:rsid w:val="00DB00A2"/>
    <w:rsid w:val="00DB091B"/>
    <w:rsid w:val="00DB0C76"/>
    <w:rsid w:val="00DB1138"/>
    <w:rsid w:val="00DB1728"/>
    <w:rsid w:val="00DB174F"/>
    <w:rsid w:val="00DB1D54"/>
    <w:rsid w:val="00DB249D"/>
    <w:rsid w:val="00DB2891"/>
    <w:rsid w:val="00DB294C"/>
    <w:rsid w:val="00DB2C14"/>
    <w:rsid w:val="00DB2D0E"/>
    <w:rsid w:val="00DB37BD"/>
    <w:rsid w:val="00DB38D5"/>
    <w:rsid w:val="00DB39D8"/>
    <w:rsid w:val="00DB3A4F"/>
    <w:rsid w:val="00DB3D64"/>
    <w:rsid w:val="00DB4760"/>
    <w:rsid w:val="00DB55FD"/>
    <w:rsid w:val="00DB5F07"/>
    <w:rsid w:val="00DB63F0"/>
    <w:rsid w:val="00DB6642"/>
    <w:rsid w:val="00DB69B5"/>
    <w:rsid w:val="00DB6BE4"/>
    <w:rsid w:val="00DB6FD6"/>
    <w:rsid w:val="00DB7DF4"/>
    <w:rsid w:val="00DC056E"/>
    <w:rsid w:val="00DC06D4"/>
    <w:rsid w:val="00DC11DF"/>
    <w:rsid w:val="00DC14A3"/>
    <w:rsid w:val="00DC15A9"/>
    <w:rsid w:val="00DC22C0"/>
    <w:rsid w:val="00DC2904"/>
    <w:rsid w:val="00DC3A59"/>
    <w:rsid w:val="00DC41E7"/>
    <w:rsid w:val="00DC4EC3"/>
    <w:rsid w:val="00DC4FCE"/>
    <w:rsid w:val="00DC58D2"/>
    <w:rsid w:val="00DC5FAB"/>
    <w:rsid w:val="00DC6009"/>
    <w:rsid w:val="00DC612B"/>
    <w:rsid w:val="00DC68C2"/>
    <w:rsid w:val="00DC752F"/>
    <w:rsid w:val="00DC7A9F"/>
    <w:rsid w:val="00DC7FD0"/>
    <w:rsid w:val="00DD01C4"/>
    <w:rsid w:val="00DD052D"/>
    <w:rsid w:val="00DD0C8C"/>
    <w:rsid w:val="00DD0FA6"/>
    <w:rsid w:val="00DD1463"/>
    <w:rsid w:val="00DD1797"/>
    <w:rsid w:val="00DD1BAE"/>
    <w:rsid w:val="00DD3425"/>
    <w:rsid w:val="00DD3AB5"/>
    <w:rsid w:val="00DD3E3A"/>
    <w:rsid w:val="00DD419E"/>
    <w:rsid w:val="00DD4335"/>
    <w:rsid w:val="00DD5147"/>
    <w:rsid w:val="00DD5512"/>
    <w:rsid w:val="00DD567B"/>
    <w:rsid w:val="00DD617C"/>
    <w:rsid w:val="00DD781E"/>
    <w:rsid w:val="00DD7D57"/>
    <w:rsid w:val="00DE193F"/>
    <w:rsid w:val="00DE1EAF"/>
    <w:rsid w:val="00DE24F3"/>
    <w:rsid w:val="00DE3574"/>
    <w:rsid w:val="00DE39A7"/>
    <w:rsid w:val="00DE513D"/>
    <w:rsid w:val="00DE55C5"/>
    <w:rsid w:val="00DE68D1"/>
    <w:rsid w:val="00DE6E23"/>
    <w:rsid w:val="00DE78EE"/>
    <w:rsid w:val="00DE7D31"/>
    <w:rsid w:val="00DE7DBF"/>
    <w:rsid w:val="00DF0695"/>
    <w:rsid w:val="00DF09CD"/>
    <w:rsid w:val="00DF1688"/>
    <w:rsid w:val="00DF16E8"/>
    <w:rsid w:val="00DF2916"/>
    <w:rsid w:val="00DF31F6"/>
    <w:rsid w:val="00DF4DEE"/>
    <w:rsid w:val="00DF4FF4"/>
    <w:rsid w:val="00DF5522"/>
    <w:rsid w:val="00DF66DA"/>
    <w:rsid w:val="00DF6966"/>
    <w:rsid w:val="00DF7730"/>
    <w:rsid w:val="00DF788E"/>
    <w:rsid w:val="00DF7F7A"/>
    <w:rsid w:val="00E002E7"/>
    <w:rsid w:val="00E008EB"/>
    <w:rsid w:val="00E01931"/>
    <w:rsid w:val="00E01C96"/>
    <w:rsid w:val="00E01F09"/>
    <w:rsid w:val="00E02727"/>
    <w:rsid w:val="00E02F01"/>
    <w:rsid w:val="00E03956"/>
    <w:rsid w:val="00E039B9"/>
    <w:rsid w:val="00E0656D"/>
    <w:rsid w:val="00E06C4E"/>
    <w:rsid w:val="00E079F5"/>
    <w:rsid w:val="00E07CA1"/>
    <w:rsid w:val="00E10648"/>
    <w:rsid w:val="00E10CAD"/>
    <w:rsid w:val="00E111C7"/>
    <w:rsid w:val="00E111E0"/>
    <w:rsid w:val="00E112D8"/>
    <w:rsid w:val="00E113B9"/>
    <w:rsid w:val="00E12071"/>
    <w:rsid w:val="00E12196"/>
    <w:rsid w:val="00E12801"/>
    <w:rsid w:val="00E12CA0"/>
    <w:rsid w:val="00E12F5D"/>
    <w:rsid w:val="00E12F69"/>
    <w:rsid w:val="00E134FF"/>
    <w:rsid w:val="00E139FC"/>
    <w:rsid w:val="00E148D7"/>
    <w:rsid w:val="00E15588"/>
    <w:rsid w:val="00E155F5"/>
    <w:rsid w:val="00E1580F"/>
    <w:rsid w:val="00E15F86"/>
    <w:rsid w:val="00E166AB"/>
    <w:rsid w:val="00E16E59"/>
    <w:rsid w:val="00E1713F"/>
    <w:rsid w:val="00E171A5"/>
    <w:rsid w:val="00E173ED"/>
    <w:rsid w:val="00E17944"/>
    <w:rsid w:val="00E17C1F"/>
    <w:rsid w:val="00E202E4"/>
    <w:rsid w:val="00E208A6"/>
    <w:rsid w:val="00E208D5"/>
    <w:rsid w:val="00E212F0"/>
    <w:rsid w:val="00E21A91"/>
    <w:rsid w:val="00E2294F"/>
    <w:rsid w:val="00E22B31"/>
    <w:rsid w:val="00E233E7"/>
    <w:rsid w:val="00E23DD2"/>
    <w:rsid w:val="00E24002"/>
    <w:rsid w:val="00E24E39"/>
    <w:rsid w:val="00E25282"/>
    <w:rsid w:val="00E25391"/>
    <w:rsid w:val="00E25502"/>
    <w:rsid w:val="00E256C5"/>
    <w:rsid w:val="00E25E0D"/>
    <w:rsid w:val="00E263D6"/>
    <w:rsid w:val="00E26599"/>
    <w:rsid w:val="00E26ED6"/>
    <w:rsid w:val="00E27452"/>
    <w:rsid w:val="00E27858"/>
    <w:rsid w:val="00E30462"/>
    <w:rsid w:val="00E3046F"/>
    <w:rsid w:val="00E3070C"/>
    <w:rsid w:val="00E30832"/>
    <w:rsid w:val="00E30A61"/>
    <w:rsid w:val="00E31060"/>
    <w:rsid w:val="00E31C75"/>
    <w:rsid w:val="00E31F3E"/>
    <w:rsid w:val="00E32095"/>
    <w:rsid w:val="00E320A4"/>
    <w:rsid w:val="00E321C3"/>
    <w:rsid w:val="00E32474"/>
    <w:rsid w:val="00E326A5"/>
    <w:rsid w:val="00E334E7"/>
    <w:rsid w:val="00E33915"/>
    <w:rsid w:val="00E33A10"/>
    <w:rsid w:val="00E35AB8"/>
    <w:rsid w:val="00E364D8"/>
    <w:rsid w:val="00E36704"/>
    <w:rsid w:val="00E368BC"/>
    <w:rsid w:val="00E36951"/>
    <w:rsid w:val="00E37366"/>
    <w:rsid w:val="00E407A1"/>
    <w:rsid w:val="00E4112B"/>
    <w:rsid w:val="00E4132F"/>
    <w:rsid w:val="00E414F7"/>
    <w:rsid w:val="00E41726"/>
    <w:rsid w:val="00E41890"/>
    <w:rsid w:val="00E4277F"/>
    <w:rsid w:val="00E42DC8"/>
    <w:rsid w:val="00E43221"/>
    <w:rsid w:val="00E44547"/>
    <w:rsid w:val="00E44BD7"/>
    <w:rsid w:val="00E44EEE"/>
    <w:rsid w:val="00E45696"/>
    <w:rsid w:val="00E45903"/>
    <w:rsid w:val="00E45A21"/>
    <w:rsid w:val="00E45DF5"/>
    <w:rsid w:val="00E46632"/>
    <w:rsid w:val="00E470C5"/>
    <w:rsid w:val="00E50D3A"/>
    <w:rsid w:val="00E5103E"/>
    <w:rsid w:val="00E514CB"/>
    <w:rsid w:val="00E51865"/>
    <w:rsid w:val="00E52500"/>
    <w:rsid w:val="00E52545"/>
    <w:rsid w:val="00E5389A"/>
    <w:rsid w:val="00E5397F"/>
    <w:rsid w:val="00E53981"/>
    <w:rsid w:val="00E54947"/>
    <w:rsid w:val="00E54DAE"/>
    <w:rsid w:val="00E55332"/>
    <w:rsid w:val="00E55692"/>
    <w:rsid w:val="00E5583C"/>
    <w:rsid w:val="00E56527"/>
    <w:rsid w:val="00E56C00"/>
    <w:rsid w:val="00E57761"/>
    <w:rsid w:val="00E578BC"/>
    <w:rsid w:val="00E5799A"/>
    <w:rsid w:val="00E606E6"/>
    <w:rsid w:val="00E61185"/>
    <w:rsid w:val="00E618D3"/>
    <w:rsid w:val="00E61C00"/>
    <w:rsid w:val="00E6255C"/>
    <w:rsid w:val="00E62FA1"/>
    <w:rsid w:val="00E63017"/>
    <w:rsid w:val="00E63253"/>
    <w:rsid w:val="00E6346C"/>
    <w:rsid w:val="00E63BF4"/>
    <w:rsid w:val="00E643ED"/>
    <w:rsid w:val="00E64691"/>
    <w:rsid w:val="00E64EF7"/>
    <w:rsid w:val="00E6543A"/>
    <w:rsid w:val="00E65ACC"/>
    <w:rsid w:val="00E65CA5"/>
    <w:rsid w:val="00E660C5"/>
    <w:rsid w:val="00E66148"/>
    <w:rsid w:val="00E676BC"/>
    <w:rsid w:val="00E678C7"/>
    <w:rsid w:val="00E705F4"/>
    <w:rsid w:val="00E70E38"/>
    <w:rsid w:val="00E713F1"/>
    <w:rsid w:val="00E71CC3"/>
    <w:rsid w:val="00E742C4"/>
    <w:rsid w:val="00E74DA9"/>
    <w:rsid w:val="00E75172"/>
    <w:rsid w:val="00E753B9"/>
    <w:rsid w:val="00E76189"/>
    <w:rsid w:val="00E774DD"/>
    <w:rsid w:val="00E77DFD"/>
    <w:rsid w:val="00E8031C"/>
    <w:rsid w:val="00E804A0"/>
    <w:rsid w:val="00E80990"/>
    <w:rsid w:val="00E80B8F"/>
    <w:rsid w:val="00E814E7"/>
    <w:rsid w:val="00E816C5"/>
    <w:rsid w:val="00E81837"/>
    <w:rsid w:val="00E8231B"/>
    <w:rsid w:val="00E82B30"/>
    <w:rsid w:val="00E82C35"/>
    <w:rsid w:val="00E82D1D"/>
    <w:rsid w:val="00E82F8F"/>
    <w:rsid w:val="00E842CF"/>
    <w:rsid w:val="00E84793"/>
    <w:rsid w:val="00E84B28"/>
    <w:rsid w:val="00E84C58"/>
    <w:rsid w:val="00E84F37"/>
    <w:rsid w:val="00E85039"/>
    <w:rsid w:val="00E85124"/>
    <w:rsid w:val="00E8562F"/>
    <w:rsid w:val="00E86063"/>
    <w:rsid w:val="00E86356"/>
    <w:rsid w:val="00E8663E"/>
    <w:rsid w:val="00E86728"/>
    <w:rsid w:val="00E87FAD"/>
    <w:rsid w:val="00E9006C"/>
    <w:rsid w:val="00E900AD"/>
    <w:rsid w:val="00E902EB"/>
    <w:rsid w:val="00E90758"/>
    <w:rsid w:val="00E9091B"/>
    <w:rsid w:val="00E90D5B"/>
    <w:rsid w:val="00E90F91"/>
    <w:rsid w:val="00E918C1"/>
    <w:rsid w:val="00E91E55"/>
    <w:rsid w:val="00E9203C"/>
    <w:rsid w:val="00E92266"/>
    <w:rsid w:val="00E92A3A"/>
    <w:rsid w:val="00E92E41"/>
    <w:rsid w:val="00E9365F"/>
    <w:rsid w:val="00E93871"/>
    <w:rsid w:val="00E948B5"/>
    <w:rsid w:val="00E94984"/>
    <w:rsid w:val="00E94B93"/>
    <w:rsid w:val="00E95523"/>
    <w:rsid w:val="00E9599B"/>
    <w:rsid w:val="00E95AF9"/>
    <w:rsid w:val="00E95B86"/>
    <w:rsid w:val="00E95ECB"/>
    <w:rsid w:val="00E96613"/>
    <w:rsid w:val="00E97299"/>
    <w:rsid w:val="00E97596"/>
    <w:rsid w:val="00EA1134"/>
    <w:rsid w:val="00EA11A1"/>
    <w:rsid w:val="00EA1397"/>
    <w:rsid w:val="00EA1E43"/>
    <w:rsid w:val="00EA2E63"/>
    <w:rsid w:val="00EA3182"/>
    <w:rsid w:val="00EA32E9"/>
    <w:rsid w:val="00EA3E77"/>
    <w:rsid w:val="00EA47AD"/>
    <w:rsid w:val="00EA48B4"/>
    <w:rsid w:val="00EA5BF8"/>
    <w:rsid w:val="00EA6401"/>
    <w:rsid w:val="00EA6C68"/>
    <w:rsid w:val="00EA6DEB"/>
    <w:rsid w:val="00EA6E2A"/>
    <w:rsid w:val="00EA761E"/>
    <w:rsid w:val="00EA7917"/>
    <w:rsid w:val="00EA7E6F"/>
    <w:rsid w:val="00EB07E1"/>
    <w:rsid w:val="00EB0E48"/>
    <w:rsid w:val="00EB108B"/>
    <w:rsid w:val="00EB11A0"/>
    <w:rsid w:val="00EB1BB6"/>
    <w:rsid w:val="00EB1BE2"/>
    <w:rsid w:val="00EB2279"/>
    <w:rsid w:val="00EB350C"/>
    <w:rsid w:val="00EB3E7A"/>
    <w:rsid w:val="00EB42FF"/>
    <w:rsid w:val="00EB4C41"/>
    <w:rsid w:val="00EB513C"/>
    <w:rsid w:val="00EB519A"/>
    <w:rsid w:val="00EB55C6"/>
    <w:rsid w:val="00EB5829"/>
    <w:rsid w:val="00EB5A2A"/>
    <w:rsid w:val="00EB6593"/>
    <w:rsid w:val="00EB687C"/>
    <w:rsid w:val="00EB6B28"/>
    <w:rsid w:val="00EB6C2A"/>
    <w:rsid w:val="00EB6FBE"/>
    <w:rsid w:val="00EB7053"/>
    <w:rsid w:val="00EB7A11"/>
    <w:rsid w:val="00EC000B"/>
    <w:rsid w:val="00EC010F"/>
    <w:rsid w:val="00EC033A"/>
    <w:rsid w:val="00EC08AC"/>
    <w:rsid w:val="00EC0975"/>
    <w:rsid w:val="00EC0D24"/>
    <w:rsid w:val="00EC1692"/>
    <w:rsid w:val="00EC21D9"/>
    <w:rsid w:val="00EC24E9"/>
    <w:rsid w:val="00EC2567"/>
    <w:rsid w:val="00EC29FC"/>
    <w:rsid w:val="00EC2D1B"/>
    <w:rsid w:val="00EC2FF7"/>
    <w:rsid w:val="00EC303C"/>
    <w:rsid w:val="00EC3AF3"/>
    <w:rsid w:val="00EC53C6"/>
    <w:rsid w:val="00EC565E"/>
    <w:rsid w:val="00EC5FBE"/>
    <w:rsid w:val="00EC5FE4"/>
    <w:rsid w:val="00EC6101"/>
    <w:rsid w:val="00EC63CE"/>
    <w:rsid w:val="00EC75DC"/>
    <w:rsid w:val="00ED0588"/>
    <w:rsid w:val="00ED06A9"/>
    <w:rsid w:val="00ED06F6"/>
    <w:rsid w:val="00ED0B0A"/>
    <w:rsid w:val="00ED187D"/>
    <w:rsid w:val="00ED2126"/>
    <w:rsid w:val="00ED233D"/>
    <w:rsid w:val="00ED2887"/>
    <w:rsid w:val="00ED36F7"/>
    <w:rsid w:val="00ED3D85"/>
    <w:rsid w:val="00ED44A0"/>
    <w:rsid w:val="00ED4A09"/>
    <w:rsid w:val="00ED4AE7"/>
    <w:rsid w:val="00ED4BBB"/>
    <w:rsid w:val="00ED56D1"/>
    <w:rsid w:val="00ED664A"/>
    <w:rsid w:val="00ED7530"/>
    <w:rsid w:val="00ED75C9"/>
    <w:rsid w:val="00ED7846"/>
    <w:rsid w:val="00ED7935"/>
    <w:rsid w:val="00EE0926"/>
    <w:rsid w:val="00EE0BC6"/>
    <w:rsid w:val="00EE2575"/>
    <w:rsid w:val="00EE2ECE"/>
    <w:rsid w:val="00EE3028"/>
    <w:rsid w:val="00EE3215"/>
    <w:rsid w:val="00EE32F5"/>
    <w:rsid w:val="00EE34A8"/>
    <w:rsid w:val="00EE3679"/>
    <w:rsid w:val="00EE4064"/>
    <w:rsid w:val="00EE4073"/>
    <w:rsid w:val="00EE4401"/>
    <w:rsid w:val="00EE4478"/>
    <w:rsid w:val="00EE49C8"/>
    <w:rsid w:val="00EE4C9E"/>
    <w:rsid w:val="00EE570B"/>
    <w:rsid w:val="00EE59E9"/>
    <w:rsid w:val="00EE5B3F"/>
    <w:rsid w:val="00EE5E1F"/>
    <w:rsid w:val="00EE6621"/>
    <w:rsid w:val="00EE68A4"/>
    <w:rsid w:val="00EE69D9"/>
    <w:rsid w:val="00EE75E2"/>
    <w:rsid w:val="00EE7C4A"/>
    <w:rsid w:val="00EE7DB5"/>
    <w:rsid w:val="00EF013F"/>
    <w:rsid w:val="00EF0144"/>
    <w:rsid w:val="00EF0C58"/>
    <w:rsid w:val="00EF0E77"/>
    <w:rsid w:val="00EF1532"/>
    <w:rsid w:val="00EF18B9"/>
    <w:rsid w:val="00EF25BE"/>
    <w:rsid w:val="00EF33E5"/>
    <w:rsid w:val="00EF340B"/>
    <w:rsid w:val="00EF4198"/>
    <w:rsid w:val="00EF4471"/>
    <w:rsid w:val="00EF4FCA"/>
    <w:rsid w:val="00EF54EF"/>
    <w:rsid w:val="00EF57D3"/>
    <w:rsid w:val="00EF57D5"/>
    <w:rsid w:val="00EF60D8"/>
    <w:rsid w:val="00EF6C87"/>
    <w:rsid w:val="00EF6F6E"/>
    <w:rsid w:val="00EF7139"/>
    <w:rsid w:val="00EF722B"/>
    <w:rsid w:val="00EF74C3"/>
    <w:rsid w:val="00EF752B"/>
    <w:rsid w:val="00EF79A3"/>
    <w:rsid w:val="00F001AA"/>
    <w:rsid w:val="00F0023F"/>
    <w:rsid w:val="00F003A1"/>
    <w:rsid w:val="00F003E1"/>
    <w:rsid w:val="00F0096E"/>
    <w:rsid w:val="00F01461"/>
    <w:rsid w:val="00F0178D"/>
    <w:rsid w:val="00F01A15"/>
    <w:rsid w:val="00F01A38"/>
    <w:rsid w:val="00F01A8C"/>
    <w:rsid w:val="00F0213B"/>
    <w:rsid w:val="00F0222D"/>
    <w:rsid w:val="00F0224E"/>
    <w:rsid w:val="00F02ADC"/>
    <w:rsid w:val="00F0318F"/>
    <w:rsid w:val="00F03249"/>
    <w:rsid w:val="00F0345E"/>
    <w:rsid w:val="00F0354C"/>
    <w:rsid w:val="00F04323"/>
    <w:rsid w:val="00F04409"/>
    <w:rsid w:val="00F04A3F"/>
    <w:rsid w:val="00F04ABE"/>
    <w:rsid w:val="00F04B50"/>
    <w:rsid w:val="00F06618"/>
    <w:rsid w:val="00F06B58"/>
    <w:rsid w:val="00F06C4E"/>
    <w:rsid w:val="00F06EA2"/>
    <w:rsid w:val="00F06FB7"/>
    <w:rsid w:val="00F079F4"/>
    <w:rsid w:val="00F07AB6"/>
    <w:rsid w:val="00F07DB4"/>
    <w:rsid w:val="00F101F9"/>
    <w:rsid w:val="00F10225"/>
    <w:rsid w:val="00F107A2"/>
    <w:rsid w:val="00F10DA6"/>
    <w:rsid w:val="00F112FA"/>
    <w:rsid w:val="00F11305"/>
    <w:rsid w:val="00F1148C"/>
    <w:rsid w:val="00F12050"/>
    <w:rsid w:val="00F12B23"/>
    <w:rsid w:val="00F130C2"/>
    <w:rsid w:val="00F134B9"/>
    <w:rsid w:val="00F149B1"/>
    <w:rsid w:val="00F14ADE"/>
    <w:rsid w:val="00F159A9"/>
    <w:rsid w:val="00F15A43"/>
    <w:rsid w:val="00F15AB2"/>
    <w:rsid w:val="00F15DF6"/>
    <w:rsid w:val="00F16409"/>
    <w:rsid w:val="00F16B2D"/>
    <w:rsid w:val="00F17207"/>
    <w:rsid w:val="00F1795E"/>
    <w:rsid w:val="00F17EC2"/>
    <w:rsid w:val="00F206CD"/>
    <w:rsid w:val="00F20C1E"/>
    <w:rsid w:val="00F21331"/>
    <w:rsid w:val="00F21448"/>
    <w:rsid w:val="00F216D9"/>
    <w:rsid w:val="00F22AF2"/>
    <w:rsid w:val="00F22B1E"/>
    <w:rsid w:val="00F22D70"/>
    <w:rsid w:val="00F2319A"/>
    <w:rsid w:val="00F23209"/>
    <w:rsid w:val="00F23A6F"/>
    <w:rsid w:val="00F23D5D"/>
    <w:rsid w:val="00F23F37"/>
    <w:rsid w:val="00F242CA"/>
    <w:rsid w:val="00F243BC"/>
    <w:rsid w:val="00F25828"/>
    <w:rsid w:val="00F25D45"/>
    <w:rsid w:val="00F25D4E"/>
    <w:rsid w:val="00F25E26"/>
    <w:rsid w:val="00F264CD"/>
    <w:rsid w:val="00F276C1"/>
    <w:rsid w:val="00F27938"/>
    <w:rsid w:val="00F27B2D"/>
    <w:rsid w:val="00F27C8B"/>
    <w:rsid w:val="00F27CD9"/>
    <w:rsid w:val="00F27DDE"/>
    <w:rsid w:val="00F300C2"/>
    <w:rsid w:val="00F3025D"/>
    <w:rsid w:val="00F31989"/>
    <w:rsid w:val="00F319BF"/>
    <w:rsid w:val="00F3219D"/>
    <w:rsid w:val="00F322A0"/>
    <w:rsid w:val="00F323BE"/>
    <w:rsid w:val="00F32AB7"/>
    <w:rsid w:val="00F32B47"/>
    <w:rsid w:val="00F33102"/>
    <w:rsid w:val="00F334B6"/>
    <w:rsid w:val="00F33E41"/>
    <w:rsid w:val="00F34E8D"/>
    <w:rsid w:val="00F3567F"/>
    <w:rsid w:val="00F3570C"/>
    <w:rsid w:val="00F35757"/>
    <w:rsid w:val="00F35833"/>
    <w:rsid w:val="00F359DD"/>
    <w:rsid w:val="00F35A8A"/>
    <w:rsid w:val="00F35AA8"/>
    <w:rsid w:val="00F366E3"/>
    <w:rsid w:val="00F36830"/>
    <w:rsid w:val="00F36C72"/>
    <w:rsid w:val="00F370F7"/>
    <w:rsid w:val="00F3741A"/>
    <w:rsid w:val="00F37433"/>
    <w:rsid w:val="00F375E3"/>
    <w:rsid w:val="00F3773A"/>
    <w:rsid w:val="00F37756"/>
    <w:rsid w:val="00F404A0"/>
    <w:rsid w:val="00F41027"/>
    <w:rsid w:val="00F41748"/>
    <w:rsid w:val="00F41BEA"/>
    <w:rsid w:val="00F41CA8"/>
    <w:rsid w:val="00F4210E"/>
    <w:rsid w:val="00F42110"/>
    <w:rsid w:val="00F42183"/>
    <w:rsid w:val="00F424E0"/>
    <w:rsid w:val="00F4257B"/>
    <w:rsid w:val="00F42675"/>
    <w:rsid w:val="00F427B7"/>
    <w:rsid w:val="00F43117"/>
    <w:rsid w:val="00F4315A"/>
    <w:rsid w:val="00F444D4"/>
    <w:rsid w:val="00F45301"/>
    <w:rsid w:val="00F45574"/>
    <w:rsid w:val="00F45946"/>
    <w:rsid w:val="00F45A40"/>
    <w:rsid w:val="00F46CB9"/>
    <w:rsid w:val="00F46DF2"/>
    <w:rsid w:val="00F46F41"/>
    <w:rsid w:val="00F47660"/>
    <w:rsid w:val="00F47731"/>
    <w:rsid w:val="00F479B8"/>
    <w:rsid w:val="00F501AA"/>
    <w:rsid w:val="00F50767"/>
    <w:rsid w:val="00F50939"/>
    <w:rsid w:val="00F50C20"/>
    <w:rsid w:val="00F50F3E"/>
    <w:rsid w:val="00F512C9"/>
    <w:rsid w:val="00F5141C"/>
    <w:rsid w:val="00F51C43"/>
    <w:rsid w:val="00F5235B"/>
    <w:rsid w:val="00F525A9"/>
    <w:rsid w:val="00F531B9"/>
    <w:rsid w:val="00F5353E"/>
    <w:rsid w:val="00F536D8"/>
    <w:rsid w:val="00F54DB3"/>
    <w:rsid w:val="00F55C2F"/>
    <w:rsid w:val="00F55E7E"/>
    <w:rsid w:val="00F55E9D"/>
    <w:rsid w:val="00F55F8E"/>
    <w:rsid w:val="00F56ACC"/>
    <w:rsid w:val="00F56E36"/>
    <w:rsid w:val="00F56FB4"/>
    <w:rsid w:val="00F57431"/>
    <w:rsid w:val="00F608D7"/>
    <w:rsid w:val="00F60CAD"/>
    <w:rsid w:val="00F61267"/>
    <w:rsid w:val="00F61B21"/>
    <w:rsid w:val="00F63162"/>
    <w:rsid w:val="00F63E94"/>
    <w:rsid w:val="00F63ECE"/>
    <w:rsid w:val="00F64218"/>
    <w:rsid w:val="00F642C1"/>
    <w:rsid w:val="00F644BE"/>
    <w:rsid w:val="00F648FA"/>
    <w:rsid w:val="00F6495A"/>
    <w:rsid w:val="00F65569"/>
    <w:rsid w:val="00F65EA9"/>
    <w:rsid w:val="00F66071"/>
    <w:rsid w:val="00F667C6"/>
    <w:rsid w:val="00F668C0"/>
    <w:rsid w:val="00F6695A"/>
    <w:rsid w:val="00F67619"/>
    <w:rsid w:val="00F6795C"/>
    <w:rsid w:val="00F67A95"/>
    <w:rsid w:val="00F67F0C"/>
    <w:rsid w:val="00F70112"/>
    <w:rsid w:val="00F70479"/>
    <w:rsid w:val="00F709F2"/>
    <w:rsid w:val="00F70AB0"/>
    <w:rsid w:val="00F70B0A"/>
    <w:rsid w:val="00F70B6B"/>
    <w:rsid w:val="00F710E8"/>
    <w:rsid w:val="00F71BB6"/>
    <w:rsid w:val="00F7214D"/>
    <w:rsid w:val="00F72C68"/>
    <w:rsid w:val="00F72CA2"/>
    <w:rsid w:val="00F72EA5"/>
    <w:rsid w:val="00F7319B"/>
    <w:rsid w:val="00F733FA"/>
    <w:rsid w:val="00F735F9"/>
    <w:rsid w:val="00F7425C"/>
    <w:rsid w:val="00F7433B"/>
    <w:rsid w:val="00F7467B"/>
    <w:rsid w:val="00F7506B"/>
    <w:rsid w:val="00F7507D"/>
    <w:rsid w:val="00F755C3"/>
    <w:rsid w:val="00F759D6"/>
    <w:rsid w:val="00F761E8"/>
    <w:rsid w:val="00F7626C"/>
    <w:rsid w:val="00F762C5"/>
    <w:rsid w:val="00F76AC7"/>
    <w:rsid w:val="00F800F4"/>
    <w:rsid w:val="00F80A76"/>
    <w:rsid w:val="00F80CC8"/>
    <w:rsid w:val="00F8195C"/>
    <w:rsid w:val="00F82D20"/>
    <w:rsid w:val="00F8444F"/>
    <w:rsid w:val="00F8590E"/>
    <w:rsid w:val="00F8627D"/>
    <w:rsid w:val="00F8682A"/>
    <w:rsid w:val="00F86BA8"/>
    <w:rsid w:val="00F86CCC"/>
    <w:rsid w:val="00F86D54"/>
    <w:rsid w:val="00F873E8"/>
    <w:rsid w:val="00F87AA4"/>
    <w:rsid w:val="00F87D50"/>
    <w:rsid w:val="00F87DD8"/>
    <w:rsid w:val="00F90613"/>
    <w:rsid w:val="00F909CF"/>
    <w:rsid w:val="00F91A29"/>
    <w:rsid w:val="00F91F26"/>
    <w:rsid w:val="00F92055"/>
    <w:rsid w:val="00F9247F"/>
    <w:rsid w:val="00F926FD"/>
    <w:rsid w:val="00F92B92"/>
    <w:rsid w:val="00F9301D"/>
    <w:rsid w:val="00F9376B"/>
    <w:rsid w:val="00F9381D"/>
    <w:rsid w:val="00F9387C"/>
    <w:rsid w:val="00F938E7"/>
    <w:rsid w:val="00F93BF2"/>
    <w:rsid w:val="00F94597"/>
    <w:rsid w:val="00F95312"/>
    <w:rsid w:val="00F95822"/>
    <w:rsid w:val="00F960BC"/>
    <w:rsid w:val="00F97EB6"/>
    <w:rsid w:val="00FA032D"/>
    <w:rsid w:val="00FA0435"/>
    <w:rsid w:val="00FA0A4E"/>
    <w:rsid w:val="00FA0A92"/>
    <w:rsid w:val="00FA14C8"/>
    <w:rsid w:val="00FA1A3B"/>
    <w:rsid w:val="00FA1A76"/>
    <w:rsid w:val="00FA1AC3"/>
    <w:rsid w:val="00FA308A"/>
    <w:rsid w:val="00FA331C"/>
    <w:rsid w:val="00FA3661"/>
    <w:rsid w:val="00FA478B"/>
    <w:rsid w:val="00FA4C86"/>
    <w:rsid w:val="00FA56DB"/>
    <w:rsid w:val="00FA5A70"/>
    <w:rsid w:val="00FA5E29"/>
    <w:rsid w:val="00FA5E85"/>
    <w:rsid w:val="00FA6078"/>
    <w:rsid w:val="00FA639D"/>
    <w:rsid w:val="00FA6898"/>
    <w:rsid w:val="00FA6C9B"/>
    <w:rsid w:val="00FA6CD9"/>
    <w:rsid w:val="00FA6D1A"/>
    <w:rsid w:val="00FA7040"/>
    <w:rsid w:val="00FA73CF"/>
    <w:rsid w:val="00FA7A91"/>
    <w:rsid w:val="00FB026A"/>
    <w:rsid w:val="00FB09BF"/>
    <w:rsid w:val="00FB1BD2"/>
    <w:rsid w:val="00FB1CD5"/>
    <w:rsid w:val="00FB2003"/>
    <w:rsid w:val="00FB213D"/>
    <w:rsid w:val="00FB31F2"/>
    <w:rsid w:val="00FB375A"/>
    <w:rsid w:val="00FB3760"/>
    <w:rsid w:val="00FB410D"/>
    <w:rsid w:val="00FB4434"/>
    <w:rsid w:val="00FB4573"/>
    <w:rsid w:val="00FB4874"/>
    <w:rsid w:val="00FB4BC8"/>
    <w:rsid w:val="00FB51AA"/>
    <w:rsid w:val="00FB5340"/>
    <w:rsid w:val="00FB59F9"/>
    <w:rsid w:val="00FB5E17"/>
    <w:rsid w:val="00FB5F2D"/>
    <w:rsid w:val="00FB73DA"/>
    <w:rsid w:val="00FB7E6A"/>
    <w:rsid w:val="00FC03A4"/>
    <w:rsid w:val="00FC0697"/>
    <w:rsid w:val="00FC1097"/>
    <w:rsid w:val="00FC1B40"/>
    <w:rsid w:val="00FC2F93"/>
    <w:rsid w:val="00FC3A3A"/>
    <w:rsid w:val="00FC3A69"/>
    <w:rsid w:val="00FC3AEF"/>
    <w:rsid w:val="00FC3D12"/>
    <w:rsid w:val="00FC4CFD"/>
    <w:rsid w:val="00FC51CB"/>
    <w:rsid w:val="00FC58B7"/>
    <w:rsid w:val="00FC59A5"/>
    <w:rsid w:val="00FC5AC7"/>
    <w:rsid w:val="00FC629A"/>
    <w:rsid w:val="00FC6380"/>
    <w:rsid w:val="00FC6698"/>
    <w:rsid w:val="00FC67A3"/>
    <w:rsid w:val="00FC6EBF"/>
    <w:rsid w:val="00FC70A9"/>
    <w:rsid w:val="00FC7E19"/>
    <w:rsid w:val="00FD010E"/>
    <w:rsid w:val="00FD04E5"/>
    <w:rsid w:val="00FD06FC"/>
    <w:rsid w:val="00FD072B"/>
    <w:rsid w:val="00FD1A48"/>
    <w:rsid w:val="00FD1B38"/>
    <w:rsid w:val="00FD1BBA"/>
    <w:rsid w:val="00FD1CA3"/>
    <w:rsid w:val="00FD21FA"/>
    <w:rsid w:val="00FD237F"/>
    <w:rsid w:val="00FD262F"/>
    <w:rsid w:val="00FD269E"/>
    <w:rsid w:val="00FD3176"/>
    <w:rsid w:val="00FD369B"/>
    <w:rsid w:val="00FD3BF4"/>
    <w:rsid w:val="00FD3FDB"/>
    <w:rsid w:val="00FD50D6"/>
    <w:rsid w:val="00FD59C2"/>
    <w:rsid w:val="00FD66BE"/>
    <w:rsid w:val="00FD73A0"/>
    <w:rsid w:val="00FD7B6A"/>
    <w:rsid w:val="00FD7FFD"/>
    <w:rsid w:val="00FE0C35"/>
    <w:rsid w:val="00FE0D5C"/>
    <w:rsid w:val="00FE1D46"/>
    <w:rsid w:val="00FE202B"/>
    <w:rsid w:val="00FE2C6E"/>
    <w:rsid w:val="00FE31D4"/>
    <w:rsid w:val="00FE5042"/>
    <w:rsid w:val="00FE5A9C"/>
    <w:rsid w:val="00FE6419"/>
    <w:rsid w:val="00FE6F5A"/>
    <w:rsid w:val="00FE7570"/>
    <w:rsid w:val="00FE7947"/>
    <w:rsid w:val="00FE7964"/>
    <w:rsid w:val="00FF00B3"/>
    <w:rsid w:val="00FF0F8F"/>
    <w:rsid w:val="00FF14AD"/>
    <w:rsid w:val="00FF1739"/>
    <w:rsid w:val="00FF2209"/>
    <w:rsid w:val="00FF2554"/>
    <w:rsid w:val="00FF2970"/>
    <w:rsid w:val="00FF2C73"/>
    <w:rsid w:val="00FF3246"/>
    <w:rsid w:val="00FF32B9"/>
    <w:rsid w:val="00FF3491"/>
    <w:rsid w:val="00FF3522"/>
    <w:rsid w:val="00FF352A"/>
    <w:rsid w:val="00FF3763"/>
    <w:rsid w:val="00FF3A3C"/>
    <w:rsid w:val="00FF4179"/>
    <w:rsid w:val="00FF466A"/>
    <w:rsid w:val="00FF4960"/>
    <w:rsid w:val="00FF4C91"/>
    <w:rsid w:val="00FF596B"/>
    <w:rsid w:val="00FF625A"/>
    <w:rsid w:val="00FF6586"/>
    <w:rsid w:val="00FF6666"/>
    <w:rsid w:val="00FF6DDC"/>
    <w:rsid w:val="00FF6DE5"/>
    <w:rsid w:val="00FF6F61"/>
    <w:rsid w:val="00FF6FF5"/>
    <w:rsid w:val="00FF7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BFE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533"/>
    <w:pPr>
      <w:spacing w:after="160" w:line="259" w:lineRule="auto"/>
    </w:pPr>
    <w:rPr>
      <w:rFonts w:cs="Calibri"/>
      <w:sz w:val="22"/>
      <w:szCs w:val="22"/>
      <w:lang w:val="bg-BG"/>
    </w:rPr>
  </w:style>
  <w:style w:type="paragraph" w:styleId="Heading1">
    <w:name w:val="heading 1"/>
    <w:basedOn w:val="Normal"/>
    <w:next w:val="Normal"/>
    <w:link w:val="Heading1Char"/>
    <w:uiPriority w:val="99"/>
    <w:qFormat/>
    <w:rsid w:val="005C1072"/>
    <w:pPr>
      <w:keepNext/>
      <w:keepLines/>
      <w:spacing w:before="480" w:after="0"/>
      <w:outlineLvl w:val="0"/>
    </w:pPr>
    <w:rPr>
      <w:rFonts w:ascii="Calibri Light" w:hAnsi="Calibri Light" w:cs="Times New Roman"/>
      <w:b/>
      <w:bCs/>
      <w:color w:val="2E74B5"/>
      <w:sz w:val="28"/>
      <w:szCs w:val="28"/>
      <w:lang w:val="x-none" w:eastAsia="x-none"/>
    </w:rPr>
  </w:style>
  <w:style w:type="paragraph" w:styleId="Heading2">
    <w:name w:val="heading 2"/>
    <w:basedOn w:val="Normal"/>
    <w:next w:val="Normal"/>
    <w:link w:val="Heading2Char"/>
    <w:uiPriority w:val="99"/>
    <w:qFormat/>
    <w:rsid w:val="00983053"/>
    <w:pPr>
      <w:keepNext/>
      <w:keepLines/>
      <w:spacing w:before="200" w:after="0"/>
      <w:outlineLvl w:val="1"/>
    </w:pPr>
    <w:rPr>
      <w:rFonts w:ascii="Calibri Light" w:hAnsi="Calibri Light" w:cs="Times New Roman"/>
      <w:b/>
      <w:bCs/>
      <w:color w:val="5B9BD5"/>
      <w:sz w:val="26"/>
      <w:szCs w:val="26"/>
      <w:lang w:val="x-none" w:eastAsia="x-none"/>
    </w:rPr>
  </w:style>
  <w:style w:type="paragraph" w:styleId="Heading3">
    <w:name w:val="heading 3"/>
    <w:basedOn w:val="Normal"/>
    <w:next w:val="Normal"/>
    <w:link w:val="Heading3Char"/>
    <w:uiPriority w:val="99"/>
    <w:qFormat/>
    <w:rsid w:val="00230C80"/>
    <w:pPr>
      <w:keepNext/>
      <w:keepLines/>
      <w:spacing w:before="200" w:after="0"/>
      <w:outlineLvl w:val="2"/>
    </w:pPr>
    <w:rPr>
      <w:rFonts w:ascii="Calibri Light" w:hAnsi="Calibri Light" w:cs="Times New Roman"/>
      <w:b/>
      <w:bCs/>
      <w:color w:val="5B9BD5"/>
      <w:sz w:val="20"/>
      <w:szCs w:val="20"/>
      <w:lang w:val="x-none" w:eastAsia="x-none"/>
    </w:rPr>
  </w:style>
  <w:style w:type="paragraph" w:styleId="Heading4">
    <w:name w:val="heading 4"/>
    <w:basedOn w:val="Normal"/>
    <w:next w:val="Normal"/>
    <w:link w:val="Heading4Char"/>
    <w:uiPriority w:val="99"/>
    <w:qFormat/>
    <w:locked/>
    <w:rsid w:val="00FD21FA"/>
    <w:pPr>
      <w:keepNext/>
      <w:keepLines/>
      <w:spacing w:before="200" w:after="0"/>
      <w:outlineLvl w:val="3"/>
    </w:pPr>
    <w:rPr>
      <w:rFonts w:ascii="Cambria" w:eastAsia="Times New Roman" w:hAnsi="Cambria" w:cs="Times New Roman"/>
      <w:b/>
      <w:bCs/>
      <w:i/>
      <w:iCs/>
      <w:color w:val="4F81BD"/>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C1072"/>
    <w:rPr>
      <w:rFonts w:ascii="Calibri Light" w:hAnsi="Calibri Light" w:cs="Calibri Light"/>
      <w:b/>
      <w:bCs/>
      <w:color w:val="2E74B5"/>
      <w:sz w:val="28"/>
      <w:szCs w:val="28"/>
    </w:rPr>
  </w:style>
  <w:style w:type="character" w:customStyle="1" w:styleId="Heading2Char">
    <w:name w:val="Heading 2 Char"/>
    <w:link w:val="Heading2"/>
    <w:uiPriority w:val="99"/>
    <w:locked/>
    <w:rsid w:val="00983053"/>
    <w:rPr>
      <w:rFonts w:ascii="Calibri Light" w:hAnsi="Calibri Light" w:cs="Calibri Light"/>
      <w:b/>
      <w:bCs/>
      <w:color w:val="5B9BD5"/>
      <w:sz w:val="26"/>
      <w:szCs w:val="26"/>
    </w:rPr>
  </w:style>
  <w:style w:type="character" w:customStyle="1" w:styleId="Heading3Char">
    <w:name w:val="Heading 3 Char"/>
    <w:link w:val="Heading3"/>
    <w:uiPriority w:val="99"/>
    <w:locked/>
    <w:rsid w:val="00230C80"/>
    <w:rPr>
      <w:rFonts w:ascii="Calibri Light" w:hAnsi="Calibri Light" w:cs="Calibri Light"/>
      <w:b/>
      <w:bCs/>
      <w:color w:val="5B9BD5"/>
    </w:rPr>
  </w:style>
  <w:style w:type="paragraph" w:styleId="BalloonText">
    <w:name w:val="Balloon Text"/>
    <w:basedOn w:val="Normal"/>
    <w:link w:val="BalloonTextChar"/>
    <w:uiPriority w:val="99"/>
    <w:semiHidden/>
    <w:rsid w:val="002D4B6A"/>
    <w:pPr>
      <w:spacing w:after="0" w:line="240" w:lineRule="auto"/>
    </w:pPr>
    <w:rPr>
      <w:rFonts w:ascii="Segoe UI" w:hAnsi="Segoe UI" w:cs="Times New Roman"/>
      <w:sz w:val="18"/>
      <w:szCs w:val="18"/>
      <w:lang w:val="x-none" w:eastAsia="x-none"/>
    </w:rPr>
  </w:style>
  <w:style w:type="character" w:customStyle="1" w:styleId="BalloonTextChar">
    <w:name w:val="Balloon Text Char"/>
    <w:link w:val="BalloonText"/>
    <w:uiPriority w:val="99"/>
    <w:semiHidden/>
    <w:locked/>
    <w:rsid w:val="002D4B6A"/>
    <w:rPr>
      <w:rFonts w:ascii="Segoe UI" w:hAnsi="Segoe UI" w:cs="Segoe UI"/>
      <w:sz w:val="18"/>
      <w:szCs w:val="18"/>
    </w:rPr>
  </w:style>
  <w:style w:type="paragraph" w:customStyle="1" w:styleId="1">
    <w:name w:val="Списък на абзаци1"/>
    <w:aliases w:val="List Paragraph,List Paragraph1,List1,List Paragraph11,List Paragraph111"/>
    <w:basedOn w:val="Normal"/>
    <w:link w:val="ListParagraphChar"/>
    <w:uiPriority w:val="34"/>
    <w:qFormat/>
    <w:rsid w:val="007057A9"/>
    <w:pPr>
      <w:ind w:left="720"/>
    </w:p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iPriority w:val="99"/>
    <w:semiHidden/>
    <w:rsid w:val="002325A3"/>
    <w:pPr>
      <w:spacing w:after="0" w:line="240" w:lineRule="auto"/>
    </w:pPr>
    <w:rPr>
      <w:rFonts w:cs="Times New Roman"/>
      <w:sz w:val="20"/>
      <w:szCs w:val="20"/>
      <w:lang w:val="x-none" w:eastAsia="x-none"/>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link w:val="FootnoteText"/>
    <w:uiPriority w:val="99"/>
    <w:locked/>
    <w:rsid w:val="002325A3"/>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
    <w:uiPriority w:val="99"/>
    <w:semiHidden/>
    <w:rsid w:val="002325A3"/>
    <w:rPr>
      <w:vertAlign w:val="superscript"/>
    </w:rPr>
  </w:style>
  <w:style w:type="paragraph" w:styleId="Header">
    <w:name w:val="header"/>
    <w:basedOn w:val="Normal"/>
    <w:link w:val="HeaderChar"/>
    <w:uiPriority w:val="99"/>
    <w:rsid w:val="000553B8"/>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553B8"/>
  </w:style>
  <w:style w:type="paragraph" w:styleId="Footer">
    <w:name w:val="footer"/>
    <w:basedOn w:val="Normal"/>
    <w:link w:val="FooterChar"/>
    <w:uiPriority w:val="99"/>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553B8"/>
  </w:style>
  <w:style w:type="table" w:styleId="TableGrid">
    <w:name w:val="Table Grid"/>
    <w:basedOn w:val="TableNormal"/>
    <w:uiPriority w:val="99"/>
    <w:rsid w:val="00FC06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0C3D3A"/>
    <w:pPr>
      <w:spacing w:after="0" w:line="240" w:lineRule="auto"/>
    </w:pPr>
    <w:rPr>
      <w:rFonts w:cs="Times New Roman"/>
      <w:sz w:val="20"/>
      <w:szCs w:val="20"/>
      <w:lang w:val="x-none" w:eastAsia="x-none"/>
    </w:rPr>
  </w:style>
  <w:style w:type="character" w:customStyle="1" w:styleId="EndnoteTextChar">
    <w:name w:val="Endnote Text Char"/>
    <w:link w:val="EndnoteText"/>
    <w:uiPriority w:val="99"/>
    <w:semiHidden/>
    <w:locked/>
    <w:rsid w:val="000C3D3A"/>
    <w:rPr>
      <w:sz w:val="20"/>
      <w:szCs w:val="20"/>
    </w:rPr>
  </w:style>
  <w:style w:type="character" w:styleId="EndnoteReference">
    <w:name w:val="endnote reference"/>
    <w:uiPriority w:val="99"/>
    <w:semiHidden/>
    <w:rsid w:val="000C3D3A"/>
    <w:rPr>
      <w:vertAlign w:val="superscript"/>
    </w:rPr>
  </w:style>
  <w:style w:type="character" w:customStyle="1" w:styleId="ldef">
    <w:name w:val="ldef"/>
    <w:basedOn w:val="DefaultParagraphFont"/>
    <w:uiPriority w:val="99"/>
    <w:rsid w:val="008C6F82"/>
  </w:style>
  <w:style w:type="character" w:styleId="Hyperlink">
    <w:name w:val="Hyperlink"/>
    <w:uiPriority w:val="99"/>
    <w:rsid w:val="005E05AF"/>
    <w:rPr>
      <w:color w:val="0563C1"/>
      <w:u w:val="single"/>
    </w:rPr>
  </w:style>
  <w:style w:type="character" w:styleId="CommentReference">
    <w:name w:val="annotation reference"/>
    <w:uiPriority w:val="99"/>
    <w:semiHidden/>
    <w:rsid w:val="0005297C"/>
    <w:rPr>
      <w:sz w:val="16"/>
      <w:szCs w:val="16"/>
    </w:rPr>
  </w:style>
  <w:style w:type="paragraph" w:styleId="CommentText">
    <w:name w:val="annotation text"/>
    <w:basedOn w:val="Normal"/>
    <w:link w:val="CommentTextChar"/>
    <w:uiPriority w:val="99"/>
    <w:semiHidden/>
    <w:rsid w:val="0005297C"/>
    <w:pPr>
      <w:spacing w:line="240" w:lineRule="auto"/>
    </w:pPr>
    <w:rPr>
      <w:rFonts w:cs="Times New Roman"/>
      <w:sz w:val="20"/>
      <w:szCs w:val="20"/>
      <w:lang w:val="x-none" w:eastAsia="x-none"/>
    </w:rPr>
  </w:style>
  <w:style w:type="character" w:customStyle="1" w:styleId="CommentTextChar">
    <w:name w:val="Comment Text Char"/>
    <w:link w:val="CommentText"/>
    <w:uiPriority w:val="99"/>
    <w:locked/>
    <w:rsid w:val="0005297C"/>
    <w:rPr>
      <w:sz w:val="20"/>
      <w:szCs w:val="20"/>
    </w:rPr>
  </w:style>
  <w:style w:type="paragraph" w:styleId="CommentSubject">
    <w:name w:val="annotation subject"/>
    <w:basedOn w:val="CommentText"/>
    <w:next w:val="CommentText"/>
    <w:link w:val="CommentSubjectChar"/>
    <w:uiPriority w:val="99"/>
    <w:semiHidden/>
    <w:rsid w:val="0005297C"/>
    <w:rPr>
      <w:b/>
      <w:bCs/>
    </w:rPr>
  </w:style>
  <w:style w:type="character" w:customStyle="1" w:styleId="CommentSubjectChar">
    <w:name w:val="Comment Subject Char"/>
    <w:link w:val="CommentSubject"/>
    <w:uiPriority w:val="99"/>
    <w:semiHidden/>
    <w:locked/>
    <w:rsid w:val="0005297C"/>
    <w:rPr>
      <w:b/>
      <w:bCs/>
      <w:sz w:val="20"/>
      <w:szCs w:val="20"/>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Normal"/>
    <w:uiPriority w:val="99"/>
    <w:rsid w:val="00563DD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uiPriority w:val="99"/>
    <w:rsid w:val="00C92EB7"/>
    <w:pPr>
      <w:tabs>
        <w:tab w:val="left" w:pos="709"/>
      </w:tabs>
      <w:spacing w:after="0" w:line="240" w:lineRule="auto"/>
    </w:pPr>
    <w:rPr>
      <w:rFonts w:ascii="Tahoma" w:eastAsia="Times New Roman" w:hAnsi="Tahoma" w:cs="Tahoma"/>
      <w:sz w:val="24"/>
      <w:szCs w:val="24"/>
      <w:lang w:val="pl-PL" w:eastAsia="pl-PL"/>
    </w:rPr>
  </w:style>
  <w:style w:type="paragraph" w:styleId="NormalWeb">
    <w:name w:val="Normal (Web)"/>
    <w:basedOn w:val="Normal"/>
    <w:uiPriority w:val="99"/>
    <w:rsid w:val="00DB6BE4"/>
    <w:pPr>
      <w:spacing w:after="0" w:line="240" w:lineRule="auto"/>
      <w:ind w:firstLine="990"/>
      <w:jc w:val="both"/>
    </w:pPr>
    <w:rPr>
      <w:rFonts w:ascii="Times New Roman" w:eastAsia="Times New Roman" w:hAnsi="Times New Roman" w:cs="Times New Roman"/>
      <w:color w:val="000000"/>
      <w:sz w:val="24"/>
      <w:szCs w:val="24"/>
      <w:lang w:val="en-US"/>
    </w:rPr>
  </w:style>
  <w:style w:type="paragraph" w:customStyle="1" w:styleId="CharCharCharCharCharCharCharCharCharCharCharCharCharCharCharCharCharCharCharCharChar1CharCharCharCharCharCharCharCharCharCharCharChar11">
    <w:name w:val="Char Char Char Char Char Char Char Char Char Char Char Char Char Char Char Char Char Char Char Char Char1 Char Char Char Char Char Char Char Char Char Char Char Char11"/>
    <w:basedOn w:val="Normal"/>
    <w:uiPriority w:val="99"/>
    <w:rsid w:val="001209AF"/>
    <w:pPr>
      <w:tabs>
        <w:tab w:val="left" w:pos="709"/>
      </w:tabs>
      <w:spacing w:after="0" w:line="240" w:lineRule="auto"/>
    </w:pPr>
    <w:rPr>
      <w:rFonts w:ascii="Tahoma" w:eastAsia="Times New Roman" w:hAnsi="Tahoma" w:cs="Tahoma"/>
      <w:sz w:val="24"/>
      <w:szCs w:val="24"/>
      <w:lang w:val="pl-PL" w:eastAsia="pl-PL"/>
    </w:rPr>
  </w:style>
  <w:style w:type="paragraph" w:styleId="Revision">
    <w:name w:val="Revision"/>
    <w:hidden/>
    <w:uiPriority w:val="99"/>
    <w:semiHidden/>
    <w:rsid w:val="00F323BE"/>
    <w:rPr>
      <w:rFonts w:cs="Calibri"/>
      <w:sz w:val="22"/>
      <w:szCs w:val="22"/>
      <w:lang w:val="bg-BG"/>
    </w:rPr>
  </w:style>
  <w:style w:type="paragraph" w:styleId="TOCHeading">
    <w:name w:val="TOC Heading"/>
    <w:basedOn w:val="Heading1"/>
    <w:next w:val="Normal"/>
    <w:uiPriority w:val="39"/>
    <w:qFormat/>
    <w:rsid w:val="005C1072"/>
    <w:pPr>
      <w:spacing w:line="276" w:lineRule="auto"/>
      <w:outlineLvl w:val="9"/>
    </w:pPr>
    <w:rPr>
      <w:lang w:eastAsia="bg-BG"/>
    </w:rPr>
  </w:style>
  <w:style w:type="paragraph" w:styleId="TOC2">
    <w:name w:val="toc 2"/>
    <w:basedOn w:val="Normal"/>
    <w:next w:val="Normal"/>
    <w:autoRedefine/>
    <w:uiPriority w:val="39"/>
    <w:rsid w:val="009A35BA"/>
    <w:pPr>
      <w:tabs>
        <w:tab w:val="right" w:leader="dot" w:pos="9346"/>
      </w:tabs>
      <w:spacing w:after="100"/>
      <w:ind w:left="220"/>
    </w:pPr>
    <w:rPr>
      <w:rFonts w:ascii="Calibri Light" w:hAnsi="Calibri Light" w:cs="Calibri Light"/>
      <w:bCs/>
      <w:noProof/>
    </w:rPr>
  </w:style>
  <w:style w:type="paragraph" w:styleId="TOC3">
    <w:name w:val="toc 3"/>
    <w:basedOn w:val="Normal"/>
    <w:next w:val="Normal"/>
    <w:autoRedefine/>
    <w:uiPriority w:val="39"/>
    <w:rsid w:val="009A35BA"/>
    <w:pPr>
      <w:tabs>
        <w:tab w:val="right" w:leader="dot" w:pos="9346"/>
      </w:tabs>
      <w:spacing w:after="100"/>
      <w:ind w:left="440"/>
    </w:pPr>
    <w:rPr>
      <w:noProof/>
    </w:rPr>
  </w:style>
  <w:style w:type="paragraph" w:customStyle="1" w:styleId="CharChar">
    <w:name w:val="Char Char"/>
    <w:basedOn w:val="Normal"/>
    <w:uiPriority w:val="99"/>
    <w:rsid w:val="004B48C5"/>
    <w:pPr>
      <w:tabs>
        <w:tab w:val="left" w:pos="709"/>
      </w:tabs>
      <w:spacing w:after="0" w:line="240" w:lineRule="auto"/>
    </w:pPr>
    <w:rPr>
      <w:rFonts w:ascii="Tahoma" w:eastAsia="Times New Roman" w:hAnsi="Tahoma" w:cs="Tahoma"/>
      <w:sz w:val="24"/>
      <w:szCs w:val="24"/>
      <w:lang w:val="pl-PL" w:eastAsia="pl-PL"/>
    </w:rPr>
  </w:style>
  <w:style w:type="character" w:customStyle="1" w:styleId="samedocreference1">
    <w:name w:val="samedocreference1"/>
    <w:uiPriority w:val="99"/>
    <w:rsid w:val="009854AD"/>
    <w:rPr>
      <w:color w:val="auto"/>
      <w:u w:val="single"/>
    </w:rPr>
  </w:style>
  <w:style w:type="character" w:customStyle="1" w:styleId="newdocreference1">
    <w:name w:val="newdocreference1"/>
    <w:uiPriority w:val="99"/>
    <w:rsid w:val="009854AD"/>
    <w:rPr>
      <w:color w:val="0000FF"/>
      <w:u w:val="single"/>
    </w:rPr>
  </w:style>
  <w:style w:type="character" w:customStyle="1" w:styleId="legaldocreference1">
    <w:name w:val="legaldocreference1"/>
    <w:uiPriority w:val="99"/>
    <w:rsid w:val="009854AD"/>
    <w:rPr>
      <w:color w:val="auto"/>
      <w:u w:val="single"/>
    </w:rPr>
  </w:style>
  <w:style w:type="character" w:customStyle="1" w:styleId="ListParagraphChar">
    <w:name w:val="List Paragraph Char"/>
    <w:aliases w:val="List Paragraph1 Char,List1 Char,Списък на абзаци Char,List Paragraph11 Char,List Paragraph111 Char,ПАРАГРАФ Char,Colorful List - Accent 11 Char,List Paragraph1111 Char,List Paragraph Char1"/>
    <w:link w:val="1"/>
    <w:uiPriority w:val="34"/>
    <w:qFormat/>
    <w:locked/>
    <w:rsid w:val="003B4AFD"/>
  </w:style>
  <w:style w:type="paragraph" w:customStyle="1" w:styleId="Text2">
    <w:name w:val="Text 2"/>
    <w:basedOn w:val="Normal"/>
    <w:uiPriority w:val="99"/>
    <w:rsid w:val="003B4AFD"/>
    <w:pPr>
      <w:tabs>
        <w:tab w:val="left" w:pos="2302"/>
      </w:tabs>
      <w:spacing w:after="240" w:line="240" w:lineRule="auto"/>
      <w:ind w:left="1202"/>
      <w:jc w:val="both"/>
    </w:pPr>
    <w:rPr>
      <w:rFonts w:ascii="Times New Roman" w:eastAsia="Times New Roman" w:hAnsi="Times New Roman" w:cs="Times New Roman"/>
      <w:sz w:val="24"/>
      <w:szCs w:val="24"/>
      <w:lang w:eastAsia="bg-BG"/>
    </w:rPr>
  </w:style>
  <w:style w:type="character" w:customStyle="1" w:styleId="indented">
    <w:name w:val="indented"/>
    <w:basedOn w:val="DefaultParagraphFont"/>
    <w:uiPriority w:val="99"/>
    <w:rsid w:val="000F59CE"/>
  </w:style>
  <w:style w:type="paragraph" w:customStyle="1" w:styleId="title1">
    <w:name w:val="title1"/>
    <w:basedOn w:val="Normal"/>
    <w:uiPriority w:val="99"/>
    <w:rsid w:val="008769EC"/>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val="en-US"/>
    </w:rPr>
  </w:style>
  <w:style w:type="character" w:customStyle="1" w:styleId="CharChar3">
    <w:name w:val="Char Char3"/>
    <w:uiPriority w:val="99"/>
    <w:rsid w:val="0071461E"/>
    <w:rPr>
      <w:rFonts w:eastAsia="Times New Roman"/>
      <w:lang w:val="en-GB" w:eastAsia="fr-FR"/>
    </w:rPr>
  </w:style>
  <w:style w:type="paragraph" w:styleId="HTMLPreformatted">
    <w:name w:val="HTML Preformatted"/>
    <w:basedOn w:val="Normal"/>
    <w:link w:val="HTMLPreformattedChar"/>
    <w:uiPriority w:val="99"/>
    <w:rsid w:val="0053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lang w:eastAsia="bg-BG"/>
    </w:rPr>
  </w:style>
  <w:style w:type="character" w:customStyle="1" w:styleId="HTMLPreformattedChar">
    <w:name w:val="HTML Preformatted Char"/>
    <w:link w:val="HTMLPreformatted"/>
    <w:uiPriority w:val="99"/>
    <w:semiHidden/>
    <w:locked/>
    <w:rsid w:val="00534001"/>
    <w:rPr>
      <w:rFonts w:ascii="Courier New" w:hAnsi="Courier New" w:cs="Courier New"/>
      <w:lang w:val="bg-BG" w:eastAsia="bg-BG"/>
    </w:rPr>
  </w:style>
  <w:style w:type="paragraph" w:customStyle="1" w:styleId="Default">
    <w:name w:val="Default"/>
    <w:rsid w:val="00AE68F2"/>
    <w:pPr>
      <w:autoSpaceDE w:val="0"/>
      <w:autoSpaceDN w:val="0"/>
      <w:adjustRightInd w:val="0"/>
    </w:pPr>
    <w:rPr>
      <w:rFonts w:cs="Calibri"/>
      <w:color w:val="000000"/>
      <w:sz w:val="24"/>
      <w:szCs w:val="24"/>
    </w:rPr>
  </w:style>
  <w:style w:type="paragraph" w:customStyle="1" w:styleId="CM1">
    <w:name w:val="CM1"/>
    <w:basedOn w:val="Default"/>
    <w:next w:val="Default"/>
    <w:uiPriority w:val="99"/>
    <w:rsid w:val="00676CF6"/>
    <w:rPr>
      <w:rFonts w:ascii="EUAlbertina" w:hAnsi="EUAlbertina" w:cs="EUAlbertina"/>
      <w:color w:val="auto"/>
    </w:rPr>
  </w:style>
  <w:style w:type="paragraph" w:customStyle="1" w:styleId="CM3">
    <w:name w:val="CM3"/>
    <w:basedOn w:val="Default"/>
    <w:next w:val="Default"/>
    <w:uiPriority w:val="99"/>
    <w:rsid w:val="00676CF6"/>
    <w:rPr>
      <w:rFonts w:ascii="EUAlbertina" w:hAnsi="EUAlbertina" w:cs="EUAlbertina"/>
      <w:color w:val="auto"/>
    </w:rPr>
  </w:style>
  <w:style w:type="character" w:customStyle="1" w:styleId="2">
    <w:name w:val="Основен текст (2)"/>
    <w:uiPriority w:val="99"/>
    <w:rsid w:val="000A64BB"/>
    <w:rPr>
      <w:rFonts w:ascii="Palatino Linotype" w:hAnsi="Palatino Linotype" w:cs="Palatino Linotype"/>
      <w:color w:val="000000"/>
      <w:spacing w:val="0"/>
      <w:w w:val="100"/>
      <w:position w:val="0"/>
      <w:sz w:val="15"/>
      <w:szCs w:val="15"/>
      <w:u w:val="none"/>
      <w:lang w:val="bg-BG" w:eastAsia="bg-BG"/>
    </w:rPr>
  </w:style>
  <w:style w:type="paragraph" w:styleId="ListParagraph">
    <w:name w:val="List Paragraph"/>
    <w:aliases w:val="ПАРАГРАФ,Colorful List - Accent 11,List Paragraph1111"/>
    <w:basedOn w:val="Normal"/>
    <w:uiPriority w:val="99"/>
    <w:qFormat/>
    <w:rsid w:val="00E643ED"/>
    <w:pPr>
      <w:ind w:left="720"/>
    </w:pPr>
  </w:style>
  <w:style w:type="character" w:styleId="FollowedHyperlink">
    <w:name w:val="FollowedHyperlink"/>
    <w:uiPriority w:val="99"/>
    <w:semiHidden/>
    <w:unhideWhenUsed/>
    <w:rsid w:val="00A10786"/>
    <w:rPr>
      <w:color w:val="800080"/>
      <w:u w:val="single"/>
    </w:rPr>
  </w:style>
  <w:style w:type="paragraph" w:styleId="TOC1">
    <w:name w:val="toc 1"/>
    <w:basedOn w:val="Normal"/>
    <w:next w:val="Normal"/>
    <w:autoRedefine/>
    <w:uiPriority w:val="39"/>
    <w:locked/>
    <w:rsid w:val="007B5CB4"/>
  </w:style>
  <w:style w:type="character" w:customStyle="1" w:styleId="Heading4Char">
    <w:name w:val="Heading 4 Char"/>
    <w:link w:val="Heading4"/>
    <w:uiPriority w:val="99"/>
    <w:rsid w:val="00FD21FA"/>
    <w:rPr>
      <w:rFonts w:ascii="Cambria" w:eastAsia="Times New Roman" w:hAnsi="Cambria" w:cs="Cambria"/>
      <w:b/>
      <w:bCs/>
      <w:i/>
      <w:iCs/>
      <w:color w:val="4F81BD"/>
      <w:sz w:val="22"/>
      <w:szCs w:val="22"/>
      <w:lang w:val="bg-BG"/>
    </w:rPr>
  </w:style>
  <w:style w:type="numbering" w:customStyle="1" w:styleId="NoList1">
    <w:name w:val="No List1"/>
    <w:next w:val="NoList"/>
    <w:uiPriority w:val="99"/>
    <w:semiHidden/>
    <w:unhideWhenUsed/>
    <w:rsid w:val="00FD21FA"/>
  </w:style>
  <w:style w:type="table" w:customStyle="1" w:styleId="TableGrid1">
    <w:name w:val="Table Grid1"/>
    <w:basedOn w:val="TableNormal"/>
    <w:next w:val="TableGrid"/>
    <w:uiPriority w:val="99"/>
    <w:rsid w:val="00FD21FA"/>
    <w:rPr>
      <w:rFonts w:ascii="Times New Roman" w:eastAsia="Times New Roman" w:hAnsi="Times New Roman"/>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uiPriority w:val="99"/>
    <w:rsid w:val="00FD21FA"/>
  </w:style>
  <w:style w:type="character" w:styleId="Emphasis">
    <w:name w:val="Emphasis"/>
    <w:qFormat/>
    <w:locked/>
    <w:rsid w:val="00FD21FA"/>
    <w:rPr>
      <w:i/>
      <w:iCs/>
    </w:rPr>
  </w:style>
  <w:style w:type="character" w:customStyle="1" w:styleId="SubtleReference1">
    <w:name w:val="Subtle Reference1"/>
    <w:uiPriority w:val="31"/>
    <w:qFormat/>
    <w:rsid w:val="00FD21FA"/>
    <w:rPr>
      <w:smallCaps/>
      <w:color w:val="C0504D"/>
      <w:u w:val="single"/>
    </w:rPr>
  </w:style>
  <w:style w:type="character" w:styleId="SubtleReference">
    <w:name w:val="Subtle Reference"/>
    <w:uiPriority w:val="31"/>
    <w:qFormat/>
    <w:rsid w:val="00FD21FA"/>
    <w:rPr>
      <w:smallCaps/>
      <w:color w:val="C0504D"/>
      <w:u w:val="single"/>
    </w:rPr>
  </w:style>
  <w:style w:type="character" w:customStyle="1" w:styleId="FontStyle15">
    <w:name w:val="Font Style15"/>
    <w:uiPriority w:val="99"/>
    <w:rsid w:val="001A60B0"/>
    <w:rPr>
      <w:rFonts w:ascii="Arial" w:hAnsi="Arial" w:cs="Arial"/>
      <w:i/>
      <w:iCs/>
      <w:sz w:val="20"/>
      <w:szCs w:val="20"/>
    </w:rPr>
  </w:style>
  <w:style w:type="character" w:customStyle="1" w:styleId="HTML1">
    <w:name w:val="HTML цитат1"/>
    <w:uiPriority w:val="99"/>
    <w:rsid w:val="001A60B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533"/>
    <w:pPr>
      <w:spacing w:after="160" w:line="259" w:lineRule="auto"/>
    </w:pPr>
    <w:rPr>
      <w:rFonts w:cs="Calibri"/>
      <w:sz w:val="22"/>
      <w:szCs w:val="22"/>
      <w:lang w:val="bg-BG"/>
    </w:rPr>
  </w:style>
  <w:style w:type="paragraph" w:styleId="Heading1">
    <w:name w:val="heading 1"/>
    <w:basedOn w:val="Normal"/>
    <w:next w:val="Normal"/>
    <w:link w:val="Heading1Char"/>
    <w:uiPriority w:val="99"/>
    <w:qFormat/>
    <w:rsid w:val="005C1072"/>
    <w:pPr>
      <w:keepNext/>
      <w:keepLines/>
      <w:spacing w:before="480" w:after="0"/>
      <w:outlineLvl w:val="0"/>
    </w:pPr>
    <w:rPr>
      <w:rFonts w:ascii="Calibri Light" w:hAnsi="Calibri Light" w:cs="Times New Roman"/>
      <w:b/>
      <w:bCs/>
      <w:color w:val="2E74B5"/>
      <w:sz w:val="28"/>
      <w:szCs w:val="28"/>
      <w:lang w:val="x-none" w:eastAsia="x-none"/>
    </w:rPr>
  </w:style>
  <w:style w:type="paragraph" w:styleId="Heading2">
    <w:name w:val="heading 2"/>
    <w:basedOn w:val="Normal"/>
    <w:next w:val="Normal"/>
    <w:link w:val="Heading2Char"/>
    <w:uiPriority w:val="99"/>
    <w:qFormat/>
    <w:rsid w:val="00983053"/>
    <w:pPr>
      <w:keepNext/>
      <w:keepLines/>
      <w:spacing w:before="200" w:after="0"/>
      <w:outlineLvl w:val="1"/>
    </w:pPr>
    <w:rPr>
      <w:rFonts w:ascii="Calibri Light" w:hAnsi="Calibri Light" w:cs="Times New Roman"/>
      <w:b/>
      <w:bCs/>
      <w:color w:val="5B9BD5"/>
      <w:sz w:val="26"/>
      <w:szCs w:val="26"/>
      <w:lang w:val="x-none" w:eastAsia="x-none"/>
    </w:rPr>
  </w:style>
  <w:style w:type="paragraph" w:styleId="Heading3">
    <w:name w:val="heading 3"/>
    <w:basedOn w:val="Normal"/>
    <w:next w:val="Normal"/>
    <w:link w:val="Heading3Char"/>
    <w:uiPriority w:val="99"/>
    <w:qFormat/>
    <w:rsid w:val="00230C80"/>
    <w:pPr>
      <w:keepNext/>
      <w:keepLines/>
      <w:spacing w:before="200" w:after="0"/>
      <w:outlineLvl w:val="2"/>
    </w:pPr>
    <w:rPr>
      <w:rFonts w:ascii="Calibri Light" w:hAnsi="Calibri Light" w:cs="Times New Roman"/>
      <w:b/>
      <w:bCs/>
      <w:color w:val="5B9BD5"/>
      <w:sz w:val="20"/>
      <w:szCs w:val="20"/>
      <w:lang w:val="x-none" w:eastAsia="x-none"/>
    </w:rPr>
  </w:style>
  <w:style w:type="paragraph" w:styleId="Heading4">
    <w:name w:val="heading 4"/>
    <w:basedOn w:val="Normal"/>
    <w:next w:val="Normal"/>
    <w:link w:val="Heading4Char"/>
    <w:uiPriority w:val="99"/>
    <w:qFormat/>
    <w:locked/>
    <w:rsid w:val="00FD21FA"/>
    <w:pPr>
      <w:keepNext/>
      <w:keepLines/>
      <w:spacing w:before="200" w:after="0"/>
      <w:outlineLvl w:val="3"/>
    </w:pPr>
    <w:rPr>
      <w:rFonts w:ascii="Cambria" w:eastAsia="Times New Roman" w:hAnsi="Cambria" w:cs="Times New Roman"/>
      <w:b/>
      <w:bCs/>
      <w:i/>
      <w:iCs/>
      <w:color w:val="4F81BD"/>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C1072"/>
    <w:rPr>
      <w:rFonts w:ascii="Calibri Light" w:hAnsi="Calibri Light" w:cs="Calibri Light"/>
      <w:b/>
      <w:bCs/>
      <w:color w:val="2E74B5"/>
      <w:sz w:val="28"/>
      <w:szCs w:val="28"/>
    </w:rPr>
  </w:style>
  <w:style w:type="character" w:customStyle="1" w:styleId="Heading2Char">
    <w:name w:val="Heading 2 Char"/>
    <w:link w:val="Heading2"/>
    <w:uiPriority w:val="99"/>
    <w:locked/>
    <w:rsid w:val="00983053"/>
    <w:rPr>
      <w:rFonts w:ascii="Calibri Light" w:hAnsi="Calibri Light" w:cs="Calibri Light"/>
      <w:b/>
      <w:bCs/>
      <w:color w:val="5B9BD5"/>
      <w:sz w:val="26"/>
      <w:szCs w:val="26"/>
    </w:rPr>
  </w:style>
  <w:style w:type="character" w:customStyle="1" w:styleId="Heading3Char">
    <w:name w:val="Heading 3 Char"/>
    <w:link w:val="Heading3"/>
    <w:uiPriority w:val="99"/>
    <w:locked/>
    <w:rsid w:val="00230C80"/>
    <w:rPr>
      <w:rFonts w:ascii="Calibri Light" w:hAnsi="Calibri Light" w:cs="Calibri Light"/>
      <w:b/>
      <w:bCs/>
      <w:color w:val="5B9BD5"/>
    </w:rPr>
  </w:style>
  <w:style w:type="paragraph" w:styleId="BalloonText">
    <w:name w:val="Balloon Text"/>
    <w:basedOn w:val="Normal"/>
    <w:link w:val="BalloonTextChar"/>
    <w:uiPriority w:val="99"/>
    <w:semiHidden/>
    <w:rsid w:val="002D4B6A"/>
    <w:pPr>
      <w:spacing w:after="0" w:line="240" w:lineRule="auto"/>
    </w:pPr>
    <w:rPr>
      <w:rFonts w:ascii="Segoe UI" w:hAnsi="Segoe UI" w:cs="Times New Roman"/>
      <w:sz w:val="18"/>
      <w:szCs w:val="18"/>
      <w:lang w:val="x-none" w:eastAsia="x-none"/>
    </w:rPr>
  </w:style>
  <w:style w:type="character" w:customStyle="1" w:styleId="BalloonTextChar">
    <w:name w:val="Balloon Text Char"/>
    <w:link w:val="BalloonText"/>
    <w:uiPriority w:val="99"/>
    <w:semiHidden/>
    <w:locked/>
    <w:rsid w:val="002D4B6A"/>
    <w:rPr>
      <w:rFonts w:ascii="Segoe UI" w:hAnsi="Segoe UI" w:cs="Segoe UI"/>
      <w:sz w:val="18"/>
      <w:szCs w:val="18"/>
    </w:rPr>
  </w:style>
  <w:style w:type="paragraph" w:customStyle="1" w:styleId="1">
    <w:name w:val="Списък на абзаци1"/>
    <w:aliases w:val="List Paragraph,List Paragraph1,List1,List Paragraph11,List Paragraph111"/>
    <w:basedOn w:val="Normal"/>
    <w:link w:val="ListParagraphChar"/>
    <w:uiPriority w:val="34"/>
    <w:qFormat/>
    <w:rsid w:val="007057A9"/>
    <w:pPr>
      <w:ind w:left="720"/>
    </w:p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iPriority w:val="99"/>
    <w:semiHidden/>
    <w:rsid w:val="002325A3"/>
    <w:pPr>
      <w:spacing w:after="0" w:line="240" w:lineRule="auto"/>
    </w:pPr>
    <w:rPr>
      <w:rFonts w:cs="Times New Roman"/>
      <w:sz w:val="20"/>
      <w:szCs w:val="20"/>
      <w:lang w:val="x-none" w:eastAsia="x-none"/>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link w:val="FootnoteText"/>
    <w:uiPriority w:val="99"/>
    <w:locked/>
    <w:rsid w:val="002325A3"/>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
    <w:uiPriority w:val="99"/>
    <w:semiHidden/>
    <w:rsid w:val="002325A3"/>
    <w:rPr>
      <w:vertAlign w:val="superscript"/>
    </w:rPr>
  </w:style>
  <w:style w:type="paragraph" w:styleId="Header">
    <w:name w:val="header"/>
    <w:basedOn w:val="Normal"/>
    <w:link w:val="HeaderChar"/>
    <w:uiPriority w:val="99"/>
    <w:rsid w:val="000553B8"/>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553B8"/>
  </w:style>
  <w:style w:type="paragraph" w:styleId="Footer">
    <w:name w:val="footer"/>
    <w:basedOn w:val="Normal"/>
    <w:link w:val="FooterChar"/>
    <w:uiPriority w:val="99"/>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553B8"/>
  </w:style>
  <w:style w:type="table" w:styleId="TableGrid">
    <w:name w:val="Table Grid"/>
    <w:basedOn w:val="TableNormal"/>
    <w:uiPriority w:val="99"/>
    <w:rsid w:val="00FC06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0C3D3A"/>
    <w:pPr>
      <w:spacing w:after="0" w:line="240" w:lineRule="auto"/>
    </w:pPr>
    <w:rPr>
      <w:rFonts w:cs="Times New Roman"/>
      <w:sz w:val="20"/>
      <w:szCs w:val="20"/>
      <w:lang w:val="x-none" w:eastAsia="x-none"/>
    </w:rPr>
  </w:style>
  <w:style w:type="character" w:customStyle="1" w:styleId="EndnoteTextChar">
    <w:name w:val="Endnote Text Char"/>
    <w:link w:val="EndnoteText"/>
    <w:uiPriority w:val="99"/>
    <w:semiHidden/>
    <w:locked/>
    <w:rsid w:val="000C3D3A"/>
    <w:rPr>
      <w:sz w:val="20"/>
      <w:szCs w:val="20"/>
    </w:rPr>
  </w:style>
  <w:style w:type="character" w:styleId="EndnoteReference">
    <w:name w:val="endnote reference"/>
    <w:uiPriority w:val="99"/>
    <w:semiHidden/>
    <w:rsid w:val="000C3D3A"/>
    <w:rPr>
      <w:vertAlign w:val="superscript"/>
    </w:rPr>
  </w:style>
  <w:style w:type="character" w:customStyle="1" w:styleId="ldef">
    <w:name w:val="ldef"/>
    <w:basedOn w:val="DefaultParagraphFont"/>
    <w:uiPriority w:val="99"/>
    <w:rsid w:val="008C6F82"/>
  </w:style>
  <w:style w:type="character" w:styleId="Hyperlink">
    <w:name w:val="Hyperlink"/>
    <w:uiPriority w:val="99"/>
    <w:rsid w:val="005E05AF"/>
    <w:rPr>
      <w:color w:val="0563C1"/>
      <w:u w:val="single"/>
    </w:rPr>
  </w:style>
  <w:style w:type="character" w:styleId="CommentReference">
    <w:name w:val="annotation reference"/>
    <w:uiPriority w:val="99"/>
    <w:semiHidden/>
    <w:rsid w:val="0005297C"/>
    <w:rPr>
      <w:sz w:val="16"/>
      <w:szCs w:val="16"/>
    </w:rPr>
  </w:style>
  <w:style w:type="paragraph" w:styleId="CommentText">
    <w:name w:val="annotation text"/>
    <w:basedOn w:val="Normal"/>
    <w:link w:val="CommentTextChar"/>
    <w:uiPriority w:val="99"/>
    <w:semiHidden/>
    <w:rsid w:val="0005297C"/>
    <w:pPr>
      <w:spacing w:line="240" w:lineRule="auto"/>
    </w:pPr>
    <w:rPr>
      <w:rFonts w:cs="Times New Roman"/>
      <w:sz w:val="20"/>
      <w:szCs w:val="20"/>
      <w:lang w:val="x-none" w:eastAsia="x-none"/>
    </w:rPr>
  </w:style>
  <w:style w:type="character" w:customStyle="1" w:styleId="CommentTextChar">
    <w:name w:val="Comment Text Char"/>
    <w:link w:val="CommentText"/>
    <w:uiPriority w:val="99"/>
    <w:locked/>
    <w:rsid w:val="0005297C"/>
    <w:rPr>
      <w:sz w:val="20"/>
      <w:szCs w:val="20"/>
    </w:rPr>
  </w:style>
  <w:style w:type="paragraph" w:styleId="CommentSubject">
    <w:name w:val="annotation subject"/>
    <w:basedOn w:val="CommentText"/>
    <w:next w:val="CommentText"/>
    <w:link w:val="CommentSubjectChar"/>
    <w:uiPriority w:val="99"/>
    <w:semiHidden/>
    <w:rsid w:val="0005297C"/>
    <w:rPr>
      <w:b/>
      <w:bCs/>
    </w:rPr>
  </w:style>
  <w:style w:type="character" w:customStyle="1" w:styleId="CommentSubjectChar">
    <w:name w:val="Comment Subject Char"/>
    <w:link w:val="CommentSubject"/>
    <w:uiPriority w:val="99"/>
    <w:semiHidden/>
    <w:locked/>
    <w:rsid w:val="0005297C"/>
    <w:rPr>
      <w:b/>
      <w:bCs/>
      <w:sz w:val="20"/>
      <w:szCs w:val="20"/>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Normal"/>
    <w:uiPriority w:val="99"/>
    <w:rsid w:val="00563DD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uiPriority w:val="99"/>
    <w:rsid w:val="00C92EB7"/>
    <w:pPr>
      <w:tabs>
        <w:tab w:val="left" w:pos="709"/>
      </w:tabs>
      <w:spacing w:after="0" w:line="240" w:lineRule="auto"/>
    </w:pPr>
    <w:rPr>
      <w:rFonts w:ascii="Tahoma" w:eastAsia="Times New Roman" w:hAnsi="Tahoma" w:cs="Tahoma"/>
      <w:sz w:val="24"/>
      <w:szCs w:val="24"/>
      <w:lang w:val="pl-PL" w:eastAsia="pl-PL"/>
    </w:rPr>
  </w:style>
  <w:style w:type="paragraph" w:styleId="NormalWeb">
    <w:name w:val="Normal (Web)"/>
    <w:basedOn w:val="Normal"/>
    <w:uiPriority w:val="99"/>
    <w:rsid w:val="00DB6BE4"/>
    <w:pPr>
      <w:spacing w:after="0" w:line="240" w:lineRule="auto"/>
      <w:ind w:firstLine="990"/>
      <w:jc w:val="both"/>
    </w:pPr>
    <w:rPr>
      <w:rFonts w:ascii="Times New Roman" w:eastAsia="Times New Roman" w:hAnsi="Times New Roman" w:cs="Times New Roman"/>
      <w:color w:val="000000"/>
      <w:sz w:val="24"/>
      <w:szCs w:val="24"/>
      <w:lang w:val="en-US"/>
    </w:rPr>
  </w:style>
  <w:style w:type="paragraph" w:customStyle="1" w:styleId="CharCharCharCharCharCharCharCharCharCharCharCharCharCharCharCharCharCharCharCharChar1CharCharCharCharCharCharCharCharCharCharCharChar11">
    <w:name w:val="Char Char Char Char Char Char Char Char Char Char Char Char Char Char Char Char Char Char Char Char Char1 Char Char Char Char Char Char Char Char Char Char Char Char11"/>
    <w:basedOn w:val="Normal"/>
    <w:uiPriority w:val="99"/>
    <w:rsid w:val="001209AF"/>
    <w:pPr>
      <w:tabs>
        <w:tab w:val="left" w:pos="709"/>
      </w:tabs>
      <w:spacing w:after="0" w:line="240" w:lineRule="auto"/>
    </w:pPr>
    <w:rPr>
      <w:rFonts w:ascii="Tahoma" w:eastAsia="Times New Roman" w:hAnsi="Tahoma" w:cs="Tahoma"/>
      <w:sz w:val="24"/>
      <w:szCs w:val="24"/>
      <w:lang w:val="pl-PL" w:eastAsia="pl-PL"/>
    </w:rPr>
  </w:style>
  <w:style w:type="paragraph" w:styleId="Revision">
    <w:name w:val="Revision"/>
    <w:hidden/>
    <w:uiPriority w:val="99"/>
    <w:semiHidden/>
    <w:rsid w:val="00F323BE"/>
    <w:rPr>
      <w:rFonts w:cs="Calibri"/>
      <w:sz w:val="22"/>
      <w:szCs w:val="22"/>
      <w:lang w:val="bg-BG"/>
    </w:rPr>
  </w:style>
  <w:style w:type="paragraph" w:styleId="TOCHeading">
    <w:name w:val="TOC Heading"/>
    <w:basedOn w:val="Heading1"/>
    <w:next w:val="Normal"/>
    <w:uiPriority w:val="39"/>
    <w:qFormat/>
    <w:rsid w:val="005C1072"/>
    <w:pPr>
      <w:spacing w:line="276" w:lineRule="auto"/>
      <w:outlineLvl w:val="9"/>
    </w:pPr>
    <w:rPr>
      <w:lang w:eastAsia="bg-BG"/>
    </w:rPr>
  </w:style>
  <w:style w:type="paragraph" w:styleId="TOC2">
    <w:name w:val="toc 2"/>
    <w:basedOn w:val="Normal"/>
    <w:next w:val="Normal"/>
    <w:autoRedefine/>
    <w:uiPriority w:val="39"/>
    <w:rsid w:val="009A35BA"/>
    <w:pPr>
      <w:tabs>
        <w:tab w:val="right" w:leader="dot" w:pos="9346"/>
      </w:tabs>
      <w:spacing w:after="100"/>
      <w:ind w:left="220"/>
    </w:pPr>
    <w:rPr>
      <w:rFonts w:ascii="Calibri Light" w:hAnsi="Calibri Light" w:cs="Calibri Light"/>
      <w:bCs/>
      <w:noProof/>
    </w:rPr>
  </w:style>
  <w:style w:type="paragraph" w:styleId="TOC3">
    <w:name w:val="toc 3"/>
    <w:basedOn w:val="Normal"/>
    <w:next w:val="Normal"/>
    <w:autoRedefine/>
    <w:uiPriority w:val="39"/>
    <w:rsid w:val="009A35BA"/>
    <w:pPr>
      <w:tabs>
        <w:tab w:val="right" w:leader="dot" w:pos="9346"/>
      </w:tabs>
      <w:spacing w:after="100"/>
      <w:ind w:left="440"/>
    </w:pPr>
    <w:rPr>
      <w:noProof/>
    </w:rPr>
  </w:style>
  <w:style w:type="paragraph" w:customStyle="1" w:styleId="CharChar">
    <w:name w:val="Char Char"/>
    <w:basedOn w:val="Normal"/>
    <w:uiPriority w:val="99"/>
    <w:rsid w:val="004B48C5"/>
    <w:pPr>
      <w:tabs>
        <w:tab w:val="left" w:pos="709"/>
      </w:tabs>
      <w:spacing w:after="0" w:line="240" w:lineRule="auto"/>
    </w:pPr>
    <w:rPr>
      <w:rFonts w:ascii="Tahoma" w:eastAsia="Times New Roman" w:hAnsi="Tahoma" w:cs="Tahoma"/>
      <w:sz w:val="24"/>
      <w:szCs w:val="24"/>
      <w:lang w:val="pl-PL" w:eastAsia="pl-PL"/>
    </w:rPr>
  </w:style>
  <w:style w:type="character" w:customStyle="1" w:styleId="samedocreference1">
    <w:name w:val="samedocreference1"/>
    <w:uiPriority w:val="99"/>
    <w:rsid w:val="009854AD"/>
    <w:rPr>
      <w:color w:val="auto"/>
      <w:u w:val="single"/>
    </w:rPr>
  </w:style>
  <w:style w:type="character" w:customStyle="1" w:styleId="newdocreference1">
    <w:name w:val="newdocreference1"/>
    <w:uiPriority w:val="99"/>
    <w:rsid w:val="009854AD"/>
    <w:rPr>
      <w:color w:val="0000FF"/>
      <w:u w:val="single"/>
    </w:rPr>
  </w:style>
  <w:style w:type="character" w:customStyle="1" w:styleId="legaldocreference1">
    <w:name w:val="legaldocreference1"/>
    <w:uiPriority w:val="99"/>
    <w:rsid w:val="009854AD"/>
    <w:rPr>
      <w:color w:val="auto"/>
      <w:u w:val="single"/>
    </w:rPr>
  </w:style>
  <w:style w:type="character" w:customStyle="1" w:styleId="ListParagraphChar">
    <w:name w:val="List Paragraph Char"/>
    <w:aliases w:val="List Paragraph1 Char,List1 Char,Списък на абзаци Char,List Paragraph11 Char,List Paragraph111 Char,ПАРАГРАФ Char,Colorful List - Accent 11 Char,List Paragraph1111 Char,List Paragraph Char1"/>
    <w:link w:val="1"/>
    <w:uiPriority w:val="34"/>
    <w:qFormat/>
    <w:locked/>
    <w:rsid w:val="003B4AFD"/>
  </w:style>
  <w:style w:type="paragraph" w:customStyle="1" w:styleId="Text2">
    <w:name w:val="Text 2"/>
    <w:basedOn w:val="Normal"/>
    <w:uiPriority w:val="99"/>
    <w:rsid w:val="003B4AFD"/>
    <w:pPr>
      <w:tabs>
        <w:tab w:val="left" w:pos="2302"/>
      </w:tabs>
      <w:spacing w:after="240" w:line="240" w:lineRule="auto"/>
      <w:ind w:left="1202"/>
      <w:jc w:val="both"/>
    </w:pPr>
    <w:rPr>
      <w:rFonts w:ascii="Times New Roman" w:eastAsia="Times New Roman" w:hAnsi="Times New Roman" w:cs="Times New Roman"/>
      <w:sz w:val="24"/>
      <w:szCs w:val="24"/>
      <w:lang w:eastAsia="bg-BG"/>
    </w:rPr>
  </w:style>
  <w:style w:type="character" w:customStyle="1" w:styleId="indented">
    <w:name w:val="indented"/>
    <w:basedOn w:val="DefaultParagraphFont"/>
    <w:uiPriority w:val="99"/>
    <w:rsid w:val="000F59CE"/>
  </w:style>
  <w:style w:type="paragraph" w:customStyle="1" w:styleId="title1">
    <w:name w:val="title1"/>
    <w:basedOn w:val="Normal"/>
    <w:uiPriority w:val="99"/>
    <w:rsid w:val="008769EC"/>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val="en-US"/>
    </w:rPr>
  </w:style>
  <w:style w:type="character" w:customStyle="1" w:styleId="CharChar3">
    <w:name w:val="Char Char3"/>
    <w:uiPriority w:val="99"/>
    <w:rsid w:val="0071461E"/>
    <w:rPr>
      <w:rFonts w:eastAsia="Times New Roman"/>
      <w:lang w:val="en-GB" w:eastAsia="fr-FR"/>
    </w:rPr>
  </w:style>
  <w:style w:type="paragraph" w:styleId="HTMLPreformatted">
    <w:name w:val="HTML Preformatted"/>
    <w:basedOn w:val="Normal"/>
    <w:link w:val="HTMLPreformattedChar"/>
    <w:uiPriority w:val="99"/>
    <w:rsid w:val="0053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lang w:eastAsia="bg-BG"/>
    </w:rPr>
  </w:style>
  <w:style w:type="character" w:customStyle="1" w:styleId="HTMLPreformattedChar">
    <w:name w:val="HTML Preformatted Char"/>
    <w:link w:val="HTMLPreformatted"/>
    <w:uiPriority w:val="99"/>
    <w:semiHidden/>
    <w:locked/>
    <w:rsid w:val="00534001"/>
    <w:rPr>
      <w:rFonts w:ascii="Courier New" w:hAnsi="Courier New" w:cs="Courier New"/>
      <w:lang w:val="bg-BG" w:eastAsia="bg-BG"/>
    </w:rPr>
  </w:style>
  <w:style w:type="paragraph" w:customStyle="1" w:styleId="Default">
    <w:name w:val="Default"/>
    <w:rsid w:val="00AE68F2"/>
    <w:pPr>
      <w:autoSpaceDE w:val="0"/>
      <w:autoSpaceDN w:val="0"/>
      <w:adjustRightInd w:val="0"/>
    </w:pPr>
    <w:rPr>
      <w:rFonts w:cs="Calibri"/>
      <w:color w:val="000000"/>
      <w:sz w:val="24"/>
      <w:szCs w:val="24"/>
    </w:rPr>
  </w:style>
  <w:style w:type="paragraph" w:customStyle="1" w:styleId="CM1">
    <w:name w:val="CM1"/>
    <w:basedOn w:val="Default"/>
    <w:next w:val="Default"/>
    <w:uiPriority w:val="99"/>
    <w:rsid w:val="00676CF6"/>
    <w:rPr>
      <w:rFonts w:ascii="EUAlbertina" w:hAnsi="EUAlbertina" w:cs="EUAlbertina"/>
      <w:color w:val="auto"/>
    </w:rPr>
  </w:style>
  <w:style w:type="paragraph" w:customStyle="1" w:styleId="CM3">
    <w:name w:val="CM3"/>
    <w:basedOn w:val="Default"/>
    <w:next w:val="Default"/>
    <w:uiPriority w:val="99"/>
    <w:rsid w:val="00676CF6"/>
    <w:rPr>
      <w:rFonts w:ascii="EUAlbertina" w:hAnsi="EUAlbertina" w:cs="EUAlbertina"/>
      <w:color w:val="auto"/>
    </w:rPr>
  </w:style>
  <w:style w:type="character" w:customStyle="1" w:styleId="2">
    <w:name w:val="Основен текст (2)"/>
    <w:uiPriority w:val="99"/>
    <w:rsid w:val="000A64BB"/>
    <w:rPr>
      <w:rFonts w:ascii="Palatino Linotype" w:hAnsi="Palatino Linotype" w:cs="Palatino Linotype"/>
      <w:color w:val="000000"/>
      <w:spacing w:val="0"/>
      <w:w w:val="100"/>
      <w:position w:val="0"/>
      <w:sz w:val="15"/>
      <w:szCs w:val="15"/>
      <w:u w:val="none"/>
      <w:lang w:val="bg-BG" w:eastAsia="bg-BG"/>
    </w:rPr>
  </w:style>
  <w:style w:type="paragraph" w:styleId="ListParagraph">
    <w:name w:val="List Paragraph"/>
    <w:aliases w:val="ПАРАГРАФ,Colorful List - Accent 11,List Paragraph1111"/>
    <w:basedOn w:val="Normal"/>
    <w:uiPriority w:val="99"/>
    <w:qFormat/>
    <w:rsid w:val="00E643ED"/>
    <w:pPr>
      <w:ind w:left="720"/>
    </w:pPr>
  </w:style>
  <w:style w:type="character" w:styleId="FollowedHyperlink">
    <w:name w:val="FollowedHyperlink"/>
    <w:uiPriority w:val="99"/>
    <w:semiHidden/>
    <w:unhideWhenUsed/>
    <w:rsid w:val="00A10786"/>
    <w:rPr>
      <w:color w:val="800080"/>
      <w:u w:val="single"/>
    </w:rPr>
  </w:style>
  <w:style w:type="paragraph" w:styleId="TOC1">
    <w:name w:val="toc 1"/>
    <w:basedOn w:val="Normal"/>
    <w:next w:val="Normal"/>
    <w:autoRedefine/>
    <w:uiPriority w:val="39"/>
    <w:locked/>
    <w:rsid w:val="007B5CB4"/>
  </w:style>
  <w:style w:type="character" w:customStyle="1" w:styleId="Heading4Char">
    <w:name w:val="Heading 4 Char"/>
    <w:link w:val="Heading4"/>
    <w:uiPriority w:val="99"/>
    <w:rsid w:val="00FD21FA"/>
    <w:rPr>
      <w:rFonts w:ascii="Cambria" w:eastAsia="Times New Roman" w:hAnsi="Cambria" w:cs="Cambria"/>
      <w:b/>
      <w:bCs/>
      <w:i/>
      <w:iCs/>
      <w:color w:val="4F81BD"/>
      <w:sz w:val="22"/>
      <w:szCs w:val="22"/>
      <w:lang w:val="bg-BG"/>
    </w:rPr>
  </w:style>
  <w:style w:type="numbering" w:customStyle="1" w:styleId="NoList1">
    <w:name w:val="No List1"/>
    <w:next w:val="NoList"/>
    <w:uiPriority w:val="99"/>
    <w:semiHidden/>
    <w:unhideWhenUsed/>
    <w:rsid w:val="00FD21FA"/>
  </w:style>
  <w:style w:type="table" w:customStyle="1" w:styleId="TableGrid1">
    <w:name w:val="Table Grid1"/>
    <w:basedOn w:val="TableNormal"/>
    <w:next w:val="TableGrid"/>
    <w:uiPriority w:val="99"/>
    <w:rsid w:val="00FD21FA"/>
    <w:rPr>
      <w:rFonts w:ascii="Times New Roman" w:eastAsia="Times New Roman" w:hAnsi="Times New Roman"/>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uiPriority w:val="99"/>
    <w:rsid w:val="00FD21FA"/>
  </w:style>
  <w:style w:type="character" w:styleId="Emphasis">
    <w:name w:val="Emphasis"/>
    <w:qFormat/>
    <w:locked/>
    <w:rsid w:val="00FD21FA"/>
    <w:rPr>
      <w:i/>
      <w:iCs/>
    </w:rPr>
  </w:style>
  <w:style w:type="character" w:customStyle="1" w:styleId="SubtleReference1">
    <w:name w:val="Subtle Reference1"/>
    <w:uiPriority w:val="31"/>
    <w:qFormat/>
    <w:rsid w:val="00FD21FA"/>
    <w:rPr>
      <w:smallCaps/>
      <w:color w:val="C0504D"/>
      <w:u w:val="single"/>
    </w:rPr>
  </w:style>
  <w:style w:type="character" w:styleId="SubtleReference">
    <w:name w:val="Subtle Reference"/>
    <w:uiPriority w:val="31"/>
    <w:qFormat/>
    <w:rsid w:val="00FD21FA"/>
    <w:rPr>
      <w:smallCaps/>
      <w:color w:val="C0504D"/>
      <w:u w:val="single"/>
    </w:rPr>
  </w:style>
  <w:style w:type="character" w:customStyle="1" w:styleId="FontStyle15">
    <w:name w:val="Font Style15"/>
    <w:uiPriority w:val="99"/>
    <w:rsid w:val="001A60B0"/>
    <w:rPr>
      <w:rFonts w:ascii="Arial" w:hAnsi="Arial" w:cs="Arial"/>
      <w:i/>
      <w:iCs/>
      <w:sz w:val="20"/>
      <w:szCs w:val="20"/>
    </w:rPr>
  </w:style>
  <w:style w:type="character" w:customStyle="1" w:styleId="HTML1">
    <w:name w:val="HTML цитат1"/>
    <w:uiPriority w:val="99"/>
    <w:rsid w:val="001A60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3079">
      <w:bodyDiv w:val="1"/>
      <w:marLeft w:val="0"/>
      <w:marRight w:val="0"/>
      <w:marTop w:val="0"/>
      <w:marBottom w:val="0"/>
      <w:divBdr>
        <w:top w:val="none" w:sz="0" w:space="0" w:color="auto"/>
        <w:left w:val="none" w:sz="0" w:space="0" w:color="auto"/>
        <w:bottom w:val="none" w:sz="0" w:space="0" w:color="auto"/>
        <w:right w:val="none" w:sz="0" w:space="0" w:color="auto"/>
      </w:divBdr>
    </w:div>
    <w:div w:id="280766923">
      <w:bodyDiv w:val="1"/>
      <w:marLeft w:val="0"/>
      <w:marRight w:val="0"/>
      <w:marTop w:val="0"/>
      <w:marBottom w:val="0"/>
      <w:divBdr>
        <w:top w:val="none" w:sz="0" w:space="0" w:color="auto"/>
        <w:left w:val="none" w:sz="0" w:space="0" w:color="auto"/>
        <w:bottom w:val="none" w:sz="0" w:space="0" w:color="auto"/>
        <w:right w:val="none" w:sz="0" w:space="0" w:color="auto"/>
      </w:divBdr>
    </w:div>
    <w:div w:id="485635547">
      <w:bodyDiv w:val="1"/>
      <w:marLeft w:val="0"/>
      <w:marRight w:val="0"/>
      <w:marTop w:val="0"/>
      <w:marBottom w:val="0"/>
      <w:divBdr>
        <w:top w:val="none" w:sz="0" w:space="0" w:color="auto"/>
        <w:left w:val="none" w:sz="0" w:space="0" w:color="auto"/>
        <w:bottom w:val="none" w:sz="0" w:space="0" w:color="auto"/>
        <w:right w:val="none" w:sz="0" w:space="0" w:color="auto"/>
      </w:divBdr>
    </w:div>
    <w:div w:id="650402537">
      <w:bodyDiv w:val="1"/>
      <w:marLeft w:val="0"/>
      <w:marRight w:val="0"/>
      <w:marTop w:val="0"/>
      <w:marBottom w:val="0"/>
      <w:divBdr>
        <w:top w:val="none" w:sz="0" w:space="0" w:color="auto"/>
        <w:left w:val="none" w:sz="0" w:space="0" w:color="auto"/>
        <w:bottom w:val="none" w:sz="0" w:space="0" w:color="auto"/>
        <w:right w:val="none" w:sz="0" w:space="0" w:color="auto"/>
      </w:divBdr>
    </w:div>
    <w:div w:id="713194869">
      <w:bodyDiv w:val="1"/>
      <w:marLeft w:val="0"/>
      <w:marRight w:val="0"/>
      <w:marTop w:val="0"/>
      <w:marBottom w:val="0"/>
      <w:divBdr>
        <w:top w:val="none" w:sz="0" w:space="0" w:color="auto"/>
        <w:left w:val="none" w:sz="0" w:space="0" w:color="auto"/>
        <w:bottom w:val="none" w:sz="0" w:space="0" w:color="auto"/>
        <w:right w:val="none" w:sz="0" w:space="0" w:color="auto"/>
      </w:divBdr>
    </w:div>
    <w:div w:id="721440778">
      <w:bodyDiv w:val="1"/>
      <w:marLeft w:val="0"/>
      <w:marRight w:val="0"/>
      <w:marTop w:val="0"/>
      <w:marBottom w:val="0"/>
      <w:divBdr>
        <w:top w:val="none" w:sz="0" w:space="0" w:color="auto"/>
        <w:left w:val="none" w:sz="0" w:space="0" w:color="auto"/>
        <w:bottom w:val="none" w:sz="0" w:space="0" w:color="auto"/>
        <w:right w:val="none" w:sz="0" w:space="0" w:color="auto"/>
      </w:divBdr>
    </w:div>
    <w:div w:id="725299228">
      <w:bodyDiv w:val="1"/>
      <w:marLeft w:val="0"/>
      <w:marRight w:val="0"/>
      <w:marTop w:val="0"/>
      <w:marBottom w:val="0"/>
      <w:divBdr>
        <w:top w:val="none" w:sz="0" w:space="0" w:color="auto"/>
        <w:left w:val="none" w:sz="0" w:space="0" w:color="auto"/>
        <w:bottom w:val="none" w:sz="0" w:space="0" w:color="auto"/>
        <w:right w:val="none" w:sz="0" w:space="0" w:color="auto"/>
      </w:divBdr>
    </w:div>
    <w:div w:id="1121731322">
      <w:bodyDiv w:val="1"/>
      <w:marLeft w:val="0"/>
      <w:marRight w:val="0"/>
      <w:marTop w:val="0"/>
      <w:marBottom w:val="0"/>
      <w:divBdr>
        <w:top w:val="none" w:sz="0" w:space="0" w:color="auto"/>
        <w:left w:val="none" w:sz="0" w:space="0" w:color="auto"/>
        <w:bottom w:val="none" w:sz="0" w:space="0" w:color="auto"/>
        <w:right w:val="none" w:sz="0" w:space="0" w:color="auto"/>
      </w:divBdr>
    </w:div>
    <w:div w:id="1511528138">
      <w:marLeft w:val="0"/>
      <w:marRight w:val="0"/>
      <w:marTop w:val="0"/>
      <w:marBottom w:val="0"/>
      <w:divBdr>
        <w:top w:val="none" w:sz="0" w:space="0" w:color="auto"/>
        <w:left w:val="none" w:sz="0" w:space="0" w:color="auto"/>
        <w:bottom w:val="none" w:sz="0" w:space="0" w:color="auto"/>
        <w:right w:val="none" w:sz="0" w:space="0" w:color="auto"/>
      </w:divBdr>
    </w:div>
    <w:div w:id="1511528139">
      <w:marLeft w:val="0"/>
      <w:marRight w:val="0"/>
      <w:marTop w:val="0"/>
      <w:marBottom w:val="0"/>
      <w:divBdr>
        <w:top w:val="none" w:sz="0" w:space="0" w:color="auto"/>
        <w:left w:val="none" w:sz="0" w:space="0" w:color="auto"/>
        <w:bottom w:val="none" w:sz="0" w:space="0" w:color="auto"/>
        <w:right w:val="none" w:sz="0" w:space="0" w:color="auto"/>
      </w:divBdr>
      <w:divsChild>
        <w:div w:id="1511528159">
          <w:marLeft w:val="0"/>
          <w:marRight w:val="0"/>
          <w:marTop w:val="0"/>
          <w:marBottom w:val="0"/>
          <w:divBdr>
            <w:top w:val="none" w:sz="0" w:space="0" w:color="auto"/>
            <w:left w:val="none" w:sz="0" w:space="0" w:color="auto"/>
            <w:bottom w:val="none" w:sz="0" w:space="0" w:color="auto"/>
            <w:right w:val="none" w:sz="0" w:space="0" w:color="auto"/>
          </w:divBdr>
        </w:div>
      </w:divsChild>
    </w:div>
    <w:div w:id="1511528142">
      <w:marLeft w:val="0"/>
      <w:marRight w:val="0"/>
      <w:marTop w:val="0"/>
      <w:marBottom w:val="0"/>
      <w:divBdr>
        <w:top w:val="none" w:sz="0" w:space="0" w:color="auto"/>
        <w:left w:val="none" w:sz="0" w:space="0" w:color="auto"/>
        <w:bottom w:val="none" w:sz="0" w:space="0" w:color="auto"/>
        <w:right w:val="none" w:sz="0" w:space="0" w:color="auto"/>
      </w:divBdr>
      <w:divsChild>
        <w:div w:id="151152814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11528145">
      <w:marLeft w:val="60"/>
      <w:marRight w:val="60"/>
      <w:marTop w:val="60"/>
      <w:marBottom w:val="15"/>
      <w:divBdr>
        <w:top w:val="none" w:sz="0" w:space="0" w:color="auto"/>
        <w:left w:val="none" w:sz="0" w:space="0" w:color="auto"/>
        <w:bottom w:val="none" w:sz="0" w:space="0" w:color="auto"/>
        <w:right w:val="none" w:sz="0" w:space="0" w:color="auto"/>
      </w:divBdr>
    </w:div>
    <w:div w:id="1511528148">
      <w:marLeft w:val="0"/>
      <w:marRight w:val="0"/>
      <w:marTop w:val="0"/>
      <w:marBottom w:val="0"/>
      <w:divBdr>
        <w:top w:val="none" w:sz="0" w:space="0" w:color="auto"/>
        <w:left w:val="none" w:sz="0" w:space="0" w:color="auto"/>
        <w:bottom w:val="none" w:sz="0" w:space="0" w:color="auto"/>
        <w:right w:val="none" w:sz="0" w:space="0" w:color="auto"/>
      </w:divBdr>
      <w:divsChild>
        <w:div w:id="1511528136">
          <w:marLeft w:val="0"/>
          <w:marRight w:val="0"/>
          <w:marTop w:val="0"/>
          <w:marBottom w:val="0"/>
          <w:divBdr>
            <w:top w:val="none" w:sz="0" w:space="0" w:color="auto"/>
            <w:left w:val="none" w:sz="0" w:space="0" w:color="auto"/>
            <w:bottom w:val="none" w:sz="0" w:space="0" w:color="auto"/>
            <w:right w:val="none" w:sz="0" w:space="0" w:color="auto"/>
          </w:divBdr>
        </w:div>
      </w:divsChild>
    </w:div>
    <w:div w:id="1511528149">
      <w:marLeft w:val="60"/>
      <w:marRight w:val="60"/>
      <w:marTop w:val="60"/>
      <w:marBottom w:val="15"/>
      <w:divBdr>
        <w:top w:val="none" w:sz="0" w:space="0" w:color="auto"/>
        <w:left w:val="none" w:sz="0" w:space="0" w:color="auto"/>
        <w:bottom w:val="none" w:sz="0" w:space="0" w:color="auto"/>
        <w:right w:val="none" w:sz="0" w:space="0" w:color="auto"/>
      </w:divBdr>
      <w:divsChild>
        <w:div w:id="1511528140">
          <w:marLeft w:val="0"/>
          <w:marRight w:val="0"/>
          <w:marTop w:val="0"/>
          <w:marBottom w:val="0"/>
          <w:divBdr>
            <w:top w:val="none" w:sz="0" w:space="0" w:color="auto"/>
            <w:left w:val="none" w:sz="0" w:space="0" w:color="auto"/>
            <w:bottom w:val="none" w:sz="0" w:space="0" w:color="auto"/>
            <w:right w:val="none" w:sz="0" w:space="0" w:color="auto"/>
          </w:divBdr>
        </w:div>
        <w:div w:id="1511528143">
          <w:marLeft w:val="0"/>
          <w:marRight w:val="0"/>
          <w:marTop w:val="0"/>
          <w:marBottom w:val="0"/>
          <w:divBdr>
            <w:top w:val="none" w:sz="0" w:space="0" w:color="auto"/>
            <w:left w:val="none" w:sz="0" w:space="0" w:color="auto"/>
            <w:bottom w:val="none" w:sz="0" w:space="0" w:color="auto"/>
            <w:right w:val="none" w:sz="0" w:space="0" w:color="auto"/>
          </w:divBdr>
        </w:div>
        <w:div w:id="1511528154">
          <w:marLeft w:val="0"/>
          <w:marRight w:val="0"/>
          <w:marTop w:val="0"/>
          <w:marBottom w:val="0"/>
          <w:divBdr>
            <w:top w:val="none" w:sz="0" w:space="0" w:color="auto"/>
            <w:left w:val="none" w:sz="0" w:space="0" w:color="auto"/>
            <w:bottom w:val="none" w:sz="0" w:space="0" w:color="auto"/>
            <w:right w:val="none" w:sz="0" w:space="0" w:color="auto"/>
          </w:divBdr>
        </w:div>
      </w:divsChild>
    </w:div>
    <w:div w:id="1511528150">
      <w:marLeft w:val="60"/>
      <w:marRight w:val="60"/>
      <w:marTop w:val="60"/>
      <w:marBottom w:val="15"/>
      <w:divBdr>
        <w:top w:val="none" w:sz="0" w:space="0" w:color="auto"/>
        <w:left w:val="none" w:sz="0" w:space="0" w:color="auto"/>
        <w:bottom w:val="none" w:sz="0" w:space="0" w:color="auto"/>
        <w:right w:val="none" w:sz="0" w:space="0" w:color="auto"/>
      </w:divBdr>
      <w:divsChild>
        <w:div w:id="1511528137">
          <w:marLeft w:val="0"/>
          <w:marRight w:val="0"/>
          <w:marTop w:val="0"/>
          <w:marBottom w:val="0"/>
          <w:divBdr>
            <w:top w:val="none" w:sz="0" w:space="0" w:color="auto"/>
            <w:left w:val="none" w:sz="0" w:space="0" w:color="auto"/>
            <w:bottom w:val="none" w:sz="0" w:space="0" w:color="auto"/>
            <w:right w:val="none" w:sz="0" w:space="0" w:color="auto"/>
          </w:divBdr>
          <w:divsChild>
            <w:div w:id="1511528141">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 w:id="1511528151">
      <w:marLeft w:val="0"/>
      <w:marRight w:val="0"/>
      <w:marTop w:val="0"/>
      <w:marBottom w:val="0"/>
      <w:divBdr>
        <w:top w:val="none" w:sz="0" w:space="0" w:color="auto"/>
        <w:left w:val="none" w:sz="0" w:space="0" w:color="auto"/>
        <w:bottom w:val="none" w:sz="0" w:space="0" w:color="auto"/>
        <w:right w:val="none" w:sz="0" w:space="0" w:color="auto"/>
      </w:divBdr>
      <w:divsChild>
        <w:div w:id="151152815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11528155">
      <w:marLeft w:val="0"/>
      <w:marRight w:val="0"/>
      <w:marTop w:val="0"/>
      <w:marBottom w:val="0"/>
      <w:divBdr>
        <w:top w:val="none" w:sz="0" w:space="0" w:color="auto"/>
        <w:left w:val="none" w:sz="0" w:space="0" w:color="auto"/>
        <w:bottom w:val="none" w:sz="0" w:space="0" w:color="auto"/>
        <w:right w:val="none" w:sz="0" w:space="0" w:color="auto"/>
      </w:divBdr>
      <w:divsChild>
        <w:div w:id="151152814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11528156">
      <w:marLeft w:val="60"/>
      <w:marRight w:val="60"/>
      <w:marTop w:val="60"/>
      <w:marBottom w:val="15"/>
      <w:divBdr>
        <w:top w:val="none" w:sz="0" w:space="0" w:color="auto"/>
        <w:left w:val="none" w:sz="0" w:space="0" w:color="auto"/>
        <w:bottom w:val="none" w:sz="0" w:space="0" w:color="auto"/>
        <w:right w:val="none" w:sz="0" w:space="0" w:color="auto"/>
      </w:divBdr>
      <w:divsChild>
        <w:div w:id="1511528153">
          <w:marLeft w:val="0"/>
          <w:marRight w:val="0"/>
          <w:marTop w:val="0"/>
          <w:marBottom w:val="0"/>
          <w:divBdr>
            <w:top w:val="single" w:sz="4" w:space="1" w:color="auto"/>
            <w:left w:val="single" w:sz="4" w:space="4" w:color="auto"/>
            <w:bottom w:val="single" w:sz="4" w:space="1" w:color="auto"/>
            <w:right w:val="single" w:sz="4" w:space="4" w:color="auto"/>
          </w:divBdr>
        </w:div>
      </w:divsChild>
    </w:div>
    <w:div w:id="1511528158">
      <w:marLeft w:val="60"/>
      <w:marRight w:val="60"/>
      <w:marTop w:val="60"/>
      <w:marBottom w:val="15"/>
      <w:divBdr>
        <w:top w:val="none" w:sz="0" w:space="0" w:color="auto"/>
        <w:left w:val="none" w:sz="0" w:space="0" w:color="auto"/>
        <w:bottom w:val="none" w:sz="0" w:space="0" w:color="auto"/>
        <w:right w:val="none" w:sz="0" w:space="0" w:color="auto"/>
      </w:divBdr>
      <w:divsChild>
        <w:div w:id="1511528146">
          <w:marLeft w:val="0"/>
          <w:marRight w:val="0"/>
          <w:marTop w:val="0"/>
          <w:marBottom w:val="0"/>
          <w:divBdr>
            <w:top w:val="none" w:sz="0" w:space="0" w:color="auto"/>
            <w:left w:val="none" w:sz="0" w:space="0" w:color="auto"/>
            <w:bottom w:val="none" w:sz="0" w:space="0" w:color="auto"/>
            <w:right w:val="none" w:sz="0" w:space="0" w:color="auto"/>
          </w:divBdr>
          <w:divsChild>
            <w:div w:id="1511528157">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 w:id="1511528160">
      <w:marLeft w:val="0"/>
      <w:marRight w:val="0"/>
      <w:marTop w:val="0"/>
      <w:marBottom w:val="0"/>
      <w:divBdr>
        <w:top w:val="none" w:sz="0" w:space="0" w:color="auto"/>
        <w:left w:val="none" w:sz="0" w:space="0" w:color="auto"/>
        <w:bottom w:val="none" w:sz="0" w:space="0" w:color="auto"/>
        <w:right w:val="none" w:sz="0" w:space="0" w:color="auto"/>
      </w:divBdr>
    </w:div>
    <w:div w:id="1518690830">
      <w:bodyDiv w:val="1"/>
      <w:marLeft w:val="0"/>
      <w:marRight w:val="0"/>
      <w:marTop w:val="0"/>
      <w:marBottom w:val="0"/>
      <w:divBdr>
        <w:top w:val="none" w:sz="0" w:space="0" w:color="auto"/>
        <w:left w:val="none" w:sz="0" w:space="0" w:color="auto"/>
        <w:bottom w:val="none" w:sz="0" w:space="0" w:color="auto"/>
        <w:right w:val="none" w:sz="0" w:space="0" w:color="auto"/>
      </w:divBdr>
    </w:div>
    <w:div w:id="1702053459">
      <w:bodyDiv w:val="1"/>
      <w:marLeft w:val="0"/>
      <w:marRight w:val="0"/>
      <w:marTop w:val="0"/>
      <w:marBottom w:val="0"/>
      <w:divBdr>
        <w:top w:val="none" w:sz="0" w:space="0" w:color="auto"/>
        <w:left w:val="none" w:sz="0" w:space="0" w:color="auto"/>
        <w:bottom w:val="none" w:sz="0" w:space="0" w:color="auto"/>
        <w:right w:val="none" w:sz="0" w:space="0" w:color="auto"/>
      </w:divBdr>
    </w:div>
    <w:div w:id="1841384241">
      <w:bodyDiv w:val="1"/>
      <w:marLeft w:val="0"/>
      <w:marRight w:val="0"/>
      <w:marTop w:val="0"/>
      <w:marBottom w:val="0"/>
      <w:divBdr>
        <w:top w:val="none" w:sz="0" w:space="0" w:color="auto"/>
        <w:left w:val="none" w:sz="0" w:space="0" w:color="auto"/>
        <w:bottom w:val="none" w:sz="0" w:space="0" w:color="auto"/>
        <w:right w:val="none" w:sz="0" w:space="0" w:color="auto"/>
      </w:divBdr>
    </w:div>
    <w:div w:id="1884295137">
      <w:bodyDiv w:val="1"/>
      <w:marLeft w:val="0"/>
      <w:marRight w:val="0"/>
      <w:marTop w:val="0"/>
      <w:marBottom w:val="0"/>
      <w:divBdr>
        <w:top w:val="none" w:sz="0" w:space="0" w:color="auto"/>
        <w:left w:val="none" w:sz="0" w:space="0" w:color="auto"/>
        <w:bottom w:val="none" w:sz="0" w:space="0" w:color="auto"/>
        <w:right w:val="none" w:sz="0" w:space="0" w:color="auto"/>
      </w:divBdr>
    </w:div>
    <w:div w:id="196819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mdr@mzh.government.b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umis2020.government.b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umis2020.government.b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irg-pomorie.eu/" TargetMode="External"/><Relationship Id="rId5" Type="http://schemas.openxmlformats.org/officeDocument/2006/relationships/settings" Target="settings.xml"/><Relationship Id="rId15" Type="http://schemas.openxmlformats.org/officeDocument/2006/relationships/hyperlink" Target="http://www.eufunds.bg" TargetMode="External"/><Relationship Id="rId10" Type="http://schemas.openxmlformats.org/officeDocument/2006/relationships/hyperlink" Target="https://www.eufunds.bg/bg/pmdr/term/56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irg-pomorie.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mis2020.government.bg/docs/guid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43DA3-EA81-4038-8DE3-1325B6CA3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20539</Words>
  <Characters>117074</Characters>
  <Application>Microsoft Office Word</Application>
  <DocSecurity>0</DocSecurity>
  <Lines>975</Lines>
  <Paragraphs>274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HP</Company>
  <LinksUpToDate>false</LinksUpToDate>
  <CharactersWithSpaces>137339</CharactersWithSpaces>
  <SharedDoc>false</SharedDoc>
  <HLinks>
    <vt:vector size="258" baseType="variant">
      <vt:variant>
        <vt:i4>1769490</vt:i4>
      </vt:variant>
      <vt:variant>
        <vt:i4>198</vt:i4>
      </vt:variant>
      <vt:variant>
        <vt:i4>0</vt:i4>
      </vt:variant>
      <vt:variant>
        <vt:i4>5</vt:i4>
      </vt:variant>
      <vt:variant>
        <vt:lpwstr>https://eumis2020.government.bg/</vt:lpwstr>
      </vt:variant>
      <vt:variant>
        <vt:lpwstr/>
      </vt:variant>
      <vt:variant>
        <vt:i4>7864445</vt:i4>
      </vt:variant>
      <vt:variant>
        <vt:i4>195</vt:i4>
      </vt:variant>
      <vt:variant>
        <vt:i4>0</vt:i4>
      </vt:variant>
      <vt:variant>
        <vt:i4>5</vt:i4>
      </vt:variant>
      <vt:variant>
        <vt:lpwstr>http://www.eufunds.bg/</vt:lpwstr>
      </vt:variant>
      <vt:variant>
        <vt:lpwstr/>
      </vt:variant>
      <vt:variant>
        <vt:i4>2818152</vt:i4>
      </vt:variant>
      <vt:variant>
        <vt:i4>192</vt:i4>
      </vt:variant>
      <vt:variant>
        <vt:i4>0</vt:i4>
      </vt:variant>
      <vt:variant>
        <vt:i4>5</vt:i4>
      </vt:variant>
      <vt:variant>
        <vt:lpwstr>http://mirg-pomorie.eu/</vt:lpwstr>
      </vt:variant>
      <vt:variant>
        <vt:lpwstr/>
      </vt:variant>
      <vt:variant>
        <vt:i4>7667742</vt:i4>
      </vt:variant>
      <vt:variant>
        <vt:i4>189</vt:i4>
      </vt:variant>
      <vt:variant>
        <vt:i4>0</vt:i4>
      </vt:variant>
      <vt:variant>
        <vt:i4>5</vt:i4>
      </vt:variant>
      <vt:variant>
        <vt:lpwstr>mailto:pmdr@mzh.government.bg</vt:lpwstr>
      </vt:variant>
      <vt:variant>
        <vt:lpwstr/>
      </vt:variant>
      <vt:variant>
        <vt:i4>1769490</vt:i4>
      </vt:variant>
      <vt:variant>
        <vt:i4>186</vt:i4>
      </vt:variant>
      <vt:variant>
        <vt:i4>0</vt:i4>
      </vt:variant>
      <vt:variant>
        <vt:i4>5</vt:i4>
      </vt:variant>
      <vt:variant>
        <vt:lpwstr>https://eumis2020.government.bg/</vt:lpwstr>
      </vt:variant>
      <vt:variant>
        <vt:lpwstr/>
      </vt:variant>
      <vt:variant>
        <vt:i4>2818152</vt:i4>
      </vt:variant>
      <vt:variant>
        <vt:i4>183</vt:i4>
      </vt:variant>
      <vt:variant>
        <vt:i4>0</vt:i4>
      </vt:variant>
      <vt:variant>
        <vt:i4>5</vt:i4>
      </vt:variant>
      <vt:variant>
        <vt:lpwstr>http://mirg-pomorie.eu/</vt:lpwstr>
      </vt:variant>
      <vt:variant>
        <vt:lpwstr/>
      </vt:variant>
      <vt:variant>
        <vt:i4>2621554</vt:i4>
      </vt:variant>
      <vt:variant>
        <vt:i4>180</vt:i4>
      </vt:variant>
      <vt:variant>
        <vt:i4>0</vt:i4>
      </vt:variant>
      <vt:variant>
        <vt:i4>5</vt:i4>
      </vt:variant>
      <vt:variant>
        <vt:lpwstr>https://www.eufunds.bg/bg/pmdr/term/560</vt:lpwstr>
      </vt:variant>
      <vt:variant>
        <vt:lpwstr/>
      </vt:variant>
      <vt:variant>
        <vt:i4>1769529</vt:i4>
      </vt:variant>
      <vt:variant>
        <vt:i4>173</vt:i4>
      </vt:variant>
      <vt:variant>
        <vt:i4>0</vt:i4>
      </vt:variant>
      <vt:variant>
        <vt:i4>5</vt:i4>
      </vt:variant>
      <vt:variant>
        <vt:lpwstr/>
      </vt:variant>
      <vt:variant>
        <vt:lpwstr>_Toc499645067</vt:lpwstr>
      </vt:variant>
      <vt:variant>
        <vt:i4>1769529</vt:i4>
      </vt:variant>
      <vt:variant>
        <vt:i4>167</vt:i4>
      </vt:variant>
      <vt:variant>
        <vt:i4>0</vt:i4>
      </vt:variant>
      <vt:variant>
        <vt:i4>5</vt:i4>
      </vt:variant>
      <vt:variant>
        <vt:lpwstr/>
      </vt:variant>
      <vt:variant>
        <vt:lpwstr>_Toc499645066</vt:lpwstr>
      </vt:variant>
      <vt:variant>
        <vt:i4>1769529</vt:i4>
      </vt:variant>
      <vt:variant>
        <vt:i4>161</vt:i4>
      </vt:variant>
      <vt:variant>
        <vt:i4>0</vt:i4>
      </vt:variant>
      <vt:variant>
        <vt:i4>5</vt:i4>
      </vt:variant>
      <vt:variant>
        <vt:lpwstr/>
      </vt:variant>
      <vt:variant>
        <vt:lpwstr>_Toc499645065</vt:lpwstr>
      </vt:variant>
      <vt:variant>
        <vt:i4>1769529</vt:i4>
      </vt:variant>
      <vt:variant>
        <vt:i4>155</vt:i4>
      </vt:variant>
      <vt:variant>
        <vt:i4>0</vt:i4>
      </vt:variant>
      <vt:variant>
        <vt:i4>5</vt:i4>
      </vt:variant>
      <vt:variant>
        <vt:lpwstr/>
      </vt:variant>
      <vt:variant>
        <vt:lpwstr>_Toc499645064</vt:lpwstr>
      </vt:variant>
      <vt:variant>
        <vt:i4>1769529</vt:i4>
      </vt:variant>
      <vt:variant>
        <vt:i4>149</vt:i4>
      </vt:variant>
      <vt:variant>
        <vt:i4>0</vt:i4>
      </vt:variant>
      <vt:variant>
        <vt:i4>5</vt:i4>
      </vt:variant>
      <vt:variant>
        <vt:lpwstr/>
      </vt:variant>
      <vt:variant>
        <vt:lpwstr>_Toc499645063</vt:lpwstr>
      </vt:variant>
      <vt:variant>
        <vt:i4>1769529</vt:i4>
      </vt:variant>
      <vt:variant>
        <vt:i4>143</vt:i4>
      </vt:variant>
      <vt:variant>
        <vt:i4>0</vt:i4>
      </vt:variant>
      <vt:variant>
        <vt:i4>5</vt:i4>
      </vt:variant>
      <vt:variant>
        <vt:lpwstr/>
      </vt:variant>
      <vt:variant>
        <vt:lpwstr>_Toc499645062</vt:lpwstr>
      </vt:variant>
      <vt:variant>
        <vt:i4>1769529</vt:i4>
      </vt:variant>
      <vt:variant>
        <vt:i4>140</vt:i4>
      </vt:variant>
      <vt:variant>
        <vt:i4>0</vt:i4>
      </vt:variant>
      <vt:variant>
        <vt:i4>5</vt:i4>
      </vt:variant>
      <vt:variant>
        <vt:lpwstr/>
      </vt:variant>
      <vt:variant>
        <vt:lpwstr>_Toc499645061</vt:lpwstr>
      </vt:variant>
      <vt:variant>
        <vt:i4>1769529</vt:i4>
      </vt:variant>
      <vt:variant>
        <vt:i4>137</vt:i4>
      </vt:variant>
      <vt:variant>
        <vt:i4>0</vt:i4>
      </vt:variant>
      <vt:variant>
        <vt:i4>5</vt:i4>
      </vt:variant>
      <vt:variant>
        <vt:lpwstr/>
      </vt:variant>
      <vt:variant>
        <vt:lpwstr>_Toc499645060</vt:lpwstr>
      </vt:variant>
      <vt:variant>
        <vt:i4>1572921</vt:i4>
      </vt:variant>
      <vt:variant>
        <vt:i4>134</vt:i4>
      </vt:variant>
      <vt:variant>
        <vt:i4>0</vt:i4>
      </vt:variant>
      <vt:variant>
        <vt:i4>5</vt:i4>
      </vt:variant>
      <vt:variant>
        <vt:lpwstr/>
      </vt:variant>
      <vt:variant>
        <vt:lpwstr>_Toc499645057</vt:lpwstr>
      </vt:variant>
      <vt:variant>
        <vt:i4>1572921</vt:i4>
      </vt:variant>
      <vt:variant>
        <vt:i4>131</vt:i4>
      </vt:variant>
      <vt:variant>
        <vt:i4>0</vt:i4>
      </vt:variant>
      <vt:variant>
        <vt:i4>5</vt:i4>
      </vt:variant>
      <vt:variant>
        <vt:lpwstr/>
      </vt:variant>
      <vt:variant>
        <vt:lpwstr>_Toc499645056</vt:lpwstr>
      </vt:variant>
      <vt:variant>
        <vt:i4>1572921</vt:i4>
      </vt:variant>
      <vt:variant>
        <vt:i4>128</vt:i4>
      </vt:variant>
      <vt:variant>
        <vt:i4>0</vt:i4>
      </vt:variant>
      <vt:variant>
        <vt:i4>5</vt:i4>
      </vt:variant>
      <vt:variant>
        <vt:lpwstr/>
      </vt:variant>
      <vt:variant>
        <vt:lpwstr>_Toc499645055</vt:lpwstr>
      </vt:variant>
      <vt:variant>
        <vt:i4>1572921</vt:i4>
      </vt:variant>
      <vt:variant>
        <vt:i4>125</vt:i4>
      </vt:variant>
      <vt:variant>
        <vt:i4>0</vt:i4>
      </vt:variant>
      <vt:variant>
        <vt:i4>5</vt:i4>
      </vt:variant>
      <vt:variant>
        <vt:lpwstr/>
      </vt:variant>
      <vt:variant>
        <vt:lpwstr>_Toc499645054</vt:lpwstr>
      </vt:variant>
      <vt:variant>
        <vt:i4>1572921</vt:i4>
      </vt:variant>
      <vt:variant>
        <vt:i4>122</vt:i4>
      </vt:variant>
      <vt:variant>
        <vt:i4>0</vt:i4>
      </vt:variant>
      <vt:variant>
        <vt:i4>5</vt:i4>
      </vt:variant>
      <vt:variant>
        <vt:lpwstr/>
      </vt:variant>
      <vt:variant>
        <vt:lpwstr>_Toc499645053</vt:lpwstr>
      </vt:variant>
      <vt:variant>
        <vt:i4>1572921</vt:i4>
      </vt:variant>
      <vt:variant>
        <vt:i4>119</vt:i4>
      </vt:variant>
      <vt:variant>
        <vt:i4>0</vt:i4>
      </vt:variant>
      <vt:variant>
        <vt:i4>5</vt:i4>
      </vt:variant>
      <vt:variant>
        <vt:lpwstr/>
      </vt:variant>
      <vt:variant>
        <vt:lpwstr>_Toc499645052</vt:lpwstr>
      </vt:variant>
      <vt:variant>
        <vt:i4>1572921</vt:i4>
      </vt:variant>
      <vt:variant>
        <vt:i4>113</vt:i4>
      </vt:variant>
      <vt:variant>
        <vt:i4>0</vt:i4>
      </vt:variant>
      <vt:variant>
        <vt:i4>5</vt:i4>
      </vt:variant>
      <vt:variant>
        <vt:lpwstr/>
      </vt:variant>
      <vt:variant>
        <vt:lpwstr>_Toc499645051</vt:lpwstr>
      </vt:variant>
      <vt:variant>
        <vt:i4>1572921</vt:i4>
      </vt:variant>
      <vt:variant>
        <vt:i4>107</vt:i4>
      </vt:variant>
      <vt:variant>
        <vt:i4>0</vt:i4>
      </vt:variant>
      <vt:variant>
        <vt:i4>5</vt:i4>
      </vt:variant>
      <vt:variant>
        <vt:lpwstr/>
      </vt:variant>
      <vt:variant>
        <vt:lpwstr>_Toc499645050</vt:lpwstr>
      </vt:variant>
      <vt:variant>
        <vt:i4>1638457</vt:i4>
      </vt:variant>
      <vt:variant>
        <vt:i4>101</vt:i4>
      </vt:variant>
      <vt:variant>
        <vt:i4>0</vt:i4>
      </vt:variant>
      <vt:variant>
        <vt:i4>5</vt:i4>
      </vt:variant>
      <vt:variant>
        <vt:lpwstr/>
      </vt:variant>
      <vt:variant>
        <vt:lpwstr>_Toc499645049</vt:lpwstr>
      </vt:variant>
      <vt:variant>
        <vt:i4>1638457</vt:i4>
      </vt:variant>
      <vt:variant>
        <vt:i4>95</vt:i4>
      </vt:variant>
      <vt:variant>
        <vt:i4>0</vt:i4>
      </vt:variant>
      <vt:variant>
        <vt:i4>5</vt:i4>
      </vt:variant>
      <vt:variant>
        <vt:lpwstr/>
      </vt:variant>
      <vt:variant>
        <vt:lpwstr>_Toc499645048</vt:lpwstr>
      </vt:variant>
      <vt:variant>
        <vt:i4>1638457</vt:i4>
      </vt:variant>
      <vt:variant>
        <vt:i4>89</vt:i4>
      </vt:variant>
      <vt:variant>
        <vt:i4>0</vt:i4>
      </vt:variant>
      <vt:variant>
        <vt:i4>5</vt:i4>
      </vt:variant>
      <vt:variant>
        <vt:lpwstr/>
      </vt:variant>
      <vt:variant>
        <vt:lpwstr>_Toc499645047</vt:lpwstr>
      </vt:variant>
      <vt:variant>
        <vt:i4>1638457</vt:i4>
      </vt:variant>
      <vt:variant>
        <vt:i4>86</vt:i4>
      </vt:variant>
      <vt:variant>
        <vt:i4>0</vt:i4>
      </vt:variant>
      <vt:variant>
        <vt:i4>5</vt:i4>
      </vt:variant>
      <vt:variant>
        <vt:lpwstr/>
      </vt:variant>
      <vt:variant>
        <vt:lpwstr>_Toc499645046</vt:lpwstr>
      </vt:variant>
      <vt:variant>
        <vt:i4>1638457</vt:i4>
      </vt:variant>
      <vt:variant>
        <vt:i4>83</vt:i4>
      </vt:variant>
      <vt:variant>
        <vt:i4>0</vt:i4>
      </vt:variant>
      <vt:variant>
        <vt:i4>5</vt:i4>
      </vt:variant>
      <vt:variant>
        <vt:lpwstr/>
      </vt:variant>
      <vt:variant>
        <vt:lpwstr>_Toc499645045</vt:lpwstr>
      </vt:variant>
      <vt:variant>
        <vt:i4>1638457</vt:i4>
      </vt:variant>
      <vt:variant>
        <vt:i4>77</vt:i4>
      </vt:variant>
      <vt:variant>
        <vt:i4>0</vt:i4>
      </vt:variant>
      <vt:variant>
        <vt:i4>5</vt:i4>
      </vt:variant>
      <vt:variant>
        <vt:lpwstr/>
      </vt:variant>
      <vt:variant>
        <vt:lpwstr>_Toc499645044</vt:lpwstr>
      </vt:variant>
      <vt:variant>
        <vt:i4>1638457</vt:i4>
      </vt:variant>
      <vt:variant>
        <vt:i4>71</vt:i4>
      </vt:variant>
      <vt:variant>
        <vt:i4>0</vt:i4>
      </vt:variant>
      <vt:variant>
        <vt:i4>5</vt:i4>
      </vt:variant>
      <vt:variant>
        <vt:lpwstr/>
      </vt:variant>
      <vt:variant>
        <vt:lpwstr>_Toc499645043</vt:lpwstr>
      </vt:variant>
      <vt:variant>
        <vt:i4>1638457</vt:i4>
      </vt:variant>
      <vt:variant>
        <vt:i4>65</vt:i4>
      </vt:variant>
      <vt:variant>
        <vt:i4>0</vt:i4>
      </vt:variant>
      <vt:variant>
        <vt:i4>5</vt:i4>
      </vt:variant>
      <vt:variant>
        <vt:lpwstr/>
      </vt:variant>
      <vt:variant>
        <vt:lpwstr>_Toc499645042</vt:lpwstr>
      </vt:variant>
      <vt:variant>
        <vt:i4>1638457</vt:i4>
      </vt:variant>
      <vt:variant>
        <vt:i4>59</vt:i4>
      </vt:variant>
      <vt:variant>
        <vt:i4>0</vt:i4>
      </vt:variant>
      <vt:variant>
        <vt:i4>5</vt:i4>
      </vt:variant>
      <vt:variant>
        <vt:lpwstr/>
      </vt:variant>
      <vt:variant>
        <vt:lpwstr>_Toc499645041</vt:lpwstr>
      </vt:variant>
      <vt:variant>
        <vt:i4>1638457</vt:i4>
      </vt:variant>
      <vt:variant>
        <vt:i4>53</vt:i4>
      </vt:variant>
      <vt:variant>
        <vt:i4>0</vt:i4>
      </vt:variant>
      <vt:variant>
        <vt:i4>5</vt:i4>
      </vt:variant>
      <vt:variant>
        <vt:lpwstr/>
      </vt:variant>
      <vt:variant>
        <vt:lpwstr>_Toc499645040</vt:lpwstr>
      </vt:variant>
      <vt:variant>
        <vt:i4>1966137</vt:i4>
      </vt:variant>
      <vt:variant>
        <vt:i4>47</vt:i4>
      </vt:variant>
      <vt:variant>
        <vt:i4>0</vt:i4>
      </vt:variant>
      <vt:variant>
        <vt:i4>5</vt:i4>
      </vt:variant>
      <vt:variant>
        <vt:lpwstr/>
      </vt:variant>
      <vt:variant>
        <vt:lpwstr>_Toc499645039</vt:lpwstr>
      </vt:variant>
      <vt:variant>
        <vt:i4>1966137</vt:i4>
      </vt:variant>
      <vt:variant>
        <vt:i4>44</vt:i4>
      </vt:variant>
      <vt:variant>
        <vt:i4>0</vt:i4>
      </vt:variant>
      <vt:variant>
        <vt:i4>5</vt:i4>
      </vt:variant>
      <vt:variant>
        <vt:lpwstr/>
      </vt:variant>
      <vt:variant>
        <vt:lpwstr>_Toc499645038</vt:lpwstr>
      </vt:variant>
      <vt:variant>
        <vt:i4>1966137</vt:i4>
      </vt:variant>
      <vt:variant>
        <vt:i4>38</vt:i4>
      </vt:variant>
      <vt:variant>
        <vt:i4>0</vt:i4>
      </vt:variant>
      <vt:variant>
        <vt:i4>5</vt:i4>
      </vt:variant>
      <vt:variant>
        <vt:lpwstr/>
      </vt:variant>
      <vt:variant>
        <vt:lpwstr>_Toc499645037</vt:lpwstr>
      </vt:variant>
      <vt:variant>
        <vt:i4>1966137</vt:i4>
      </vt:variant>
      <vt:variant>
        <vt:i4>32</vt:i4>
      </vt:variant>
      <vt:variant>
        <vt:i4>0</vt:i4>
      </vt:variant>
      <vt:variant>
        <vt:i4>5</vt:i4>
      </vt:variant>
      <vt:variant>
        <vt:lpwstr/>
      </vt:variant>
      <vt:variant>
        <vt:lpwstr>_Toc499645036</vt:lpwstr>
      </vt:variant>
      <vt:variant>
        <vt:i4>1966137</vt:i4>
      </vt:variant>
      <vt:variant>
        <vt:i4>26</vt:i4>
      </vt:variant>
      <vt:variant>
        <vt:i4>0</vt:i4>
      </vt:variant>
      <vt:variant>
        <vt:i4>5</vt:i4>
      </vt:variant>
      <vt:variant>
        <vt:lpwstr/>
      </vt:variant>
      <vt:variant>
        <vt:lpwstr>_Toc499645035</vt:lpwstr>
      </vt:variant>
      <vt:variant>
        <vt:i4>1966137</vt:i4>
      </vt:variant>
      <vt:variant>
        <vt:i4>20</vt:i4>
      </vt:variant>
      <vt:variant>
        <vt:i4>0</vt:i4>
      </vt:variant>
      <vt:variant>
        <vt:i4>5</vt:i4>
      </vt:variant>
      <vt:variant>
        <vt:lpwstr/>
      </vt:variant>
      <vt:variant>
        <vt:lpwstr>_Toc499645034</vt:lpwstr>
      </vt:variant>
      <vt:variant>
        <vt:i4>1966137</vt:i4>
      </vt:variant>
      <vt:variant>
        <vt:i4>14</vt:i4>
      </vt:variant>
      <vt:variant>
        <vt:i4>0</vt:i4>
      </vt:variant>
      <vt:variant>
        <vt:i4>5</vt:i4>
      </vt:variant>
      <vt:variant>
        <vt:lpwstr/>
      </vt:variant>
      <vt:variant>
        <vt:lpwstr>_Toc499645033</vt:lpwstr>
      </vt:variant>
      <vt:variant>
        <vt:i4>1966137</vt:i4>
      </vt:variant>
      <vt:variant>
        <vt:i4>8</vt:i4>
      </vt:variant>
      <vt:variant>
        <vt:i4>0</vt:i4>
      </vt:variant>
      <vt:variant>
        <vt:i4>5</vt:i4>
      </vt:variant>
      <vt:variant>
        <vt:lpwstr/>
      </vt:variant>
      <vt:variant>
        <vt:lpwstr>_Toc499645032</vt:lpwstr>
      </vt:variant>
      <vt:variant>
        <vt:i4>1966137</vt:i4>
      </vt:variant>
      <vt:variant>
        <vt:i4>2</vt:i4>
      </vt:variant>
      <vt:variant>
        <vt:i4>0</vt:i4>
      </vt:variant>
      <vt:variant>
        <vt:i4>5</vt:i4>
      </vt:variant>
      <vt:variant>
        <vt:lpwstr/>
      </vt:variant>
      <vt:variant>
        <vt:lpwstr>_Toc499645031</vt:lpwstr>
      </vt:variant>
      <vt:variant>
        <vt:i4>7995489</vt:i4>
      </vt:variant>
      <vt:variant>
        <vt:i4>0</vt:i4>
      </vt:variant>
      <vt:variant>
        <vt:i4>0</vt:i4>
      </vt:variant>
      <vt:variant>
        <vt:i4>5</vt:i4>
      </vt:variant>
      <vt:variant>
        <vt:lpwstr>https://eumis2020.government.bg/docs/guide.pdf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MIRG</dc:creator>
  <dc:description>MIRG</dc:description>
  <cp:lastModifiedBy>Boryana Vodenicharska</cp:lastModifiedBy>
  <cp:revision>3</cp:revision>
  <cp:lastPrinted>2020-07-27T06:53:00Z</cp:lastPrinted>
  <dcterms:created xsi:type="dcterms:W3CDTF">2020-09-25T10:11:00Z</dcterms:created>
  <dcterms:modified xsi:type="dcterms:W3CDTF">2020-09-25T10:11:00Z</dcterms:modified>
</cp:coreProperties>
</file>