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887A7" w14:textId="77777777" w:rsidR="00AE31A4" w:rsidRPr="00CE78FA" w:rsidRDefault="00AE31A4" w:rsidP="00AE31A4">
      <w:pPr>
        <w:pStyle w:val="Subtitle"/>
      </w:pPr>
      <w:bookmarkStart w:id="0" w:name="_Toc42000100"/>
      <w:bookmarkStart w:id="1" w:name="_Hlk528521475"/>
      <w:r w:rsidRPr="00CE78FA">
        <w:t>Приложение:</w:t>
      </w:r>
      <w:r w:rsidRPr="00CE78FA">
        <w:tab/>
      </w:r>
      <w:bookmarkStart w:id="2" w:name="_Hlk44678308"/>
      <w:r>
        <w:t>Резултати и</w:t>
      </w:r>
      <w:r w:rsidRPr="00CE78FA">
        <w:t xml:space="preserve"> предложения от обществените консултации</w:t>
      </w:r>
      <w:bookmarkEnd w:id="0"/>
      <w:bookmarkEnd w:id="2"/>
    </w:p>
    <w:p w14:paraId="6E38D926" w14:textId="77777777" w:rsidR="00AE31A4" w:rsidRDefault="00AE31A4" w:rsidP="00AE31A4">
      <w:pPr>
        <w:pStyle w:val="Heading1"/>
      </w:pPr>
      <w:r w:rsidRPr="00CE78FA">
        <w:t>СПРАВКА</w:t>
      </w:r>
      <w:r>
        <w:br/>
      </w:r>
      <w:r w:rsidRPr="00CE78FA">
        <w:t xml:space="preserve">за отразяване на постъпилите предложения и становища от обществените консултации по </w:t>
      </w:r>
      <w:r>
        <w:br/>
        <w:t xml:space="preserve">обществена поръчка  </w:t>
      </w:r>
      <w:r w:rsidRPr="00A43458">
        <w:t>с предмет:</w:t>
      </w:r>
    </w:p>
    <w:p w14:paraId="15EF6B96" w14:textId="77777777" w:rsidR="00E76ED6" w:rsidRPr="00E76ED6" w:rsidRDefault="00AE31A4" w:rsidP="00E76ED6">
      <w:pPr>
        <w:spacing w:after="0"/>
        <w:jc w:val="center"/>
        <w:rPr>
          <w:rFonts w:ascii="Cambria" w:hAnsi="Cambria" w:cstheme="majorBidi"/>
          <w:b/>
          <w:smallCaps/>
          <w:color w:val="006600"/>
          <w14:shadow w14:blurRad="50800" w14:dist="38100" w14:dir="5400000" w14:sx="100000" w14:sy="100000" w14:kx="0" w14:ky="0" w14:algn="t">
            <w14:srgbClr w14:val="000000">
              <w14:alpha w14:val="60000"/>
            </w14:srgbClr>
          </w14:shadow>
        </w:rPr>
      </w:pPr>
      <w:r w:rsidRPr="00E76ED6">
        <w:rPr>
          <w:rFonts w:ascii="Cambria" w:hAnsi="Cambria" w:cstheme="majorBidi"/>
          <w:b/>
          <w:smallCaps/>
          <w:color w:val="006600"/>
          <w:sz w:val="20"/>
          <w:szCs w:val="20"/>
          <w14:shadow w14:blurRad="50800" w14:dist="38100" w14:dir="5400000" w14:sx="100000" w14:sy="100000" w14:kx="0" w14:ky="0" w14:algn="t">
            <w14:srgbClr w14:val="000000">
              <w14:alpha w14:val="60000"/>
            </w14:srgbClr>
          </w14:shadow>
        </w:rPr>
        <w:t>"</w:t>
      </w:r>
      <w:r w:rsidR="00E76ED6" w:rsidRPr="00E76ED6">
        <w:rPr>
          <w:rFonts w:ascii="Cambria" w:hAnsi="Cambria" w:cstheme="majorBidi"/>
          <w:b/>
          <w:smallCaps/>
          <w:color w:val="006600"/>
          <w14:shadow w14:blurRad="50800" w14:dist="38100" w14:dir="5400000" w14:sx="100000" w14:sy="100000" w14:kx="0" w14:ky="0" w14:algn="t">
            <w14:srgbClr w14:val="000000">
              <w14:alpha w14:val="60000"/>
            </w14:srgbClr>
          </w14:shadow>
        </w:rPr>
        <w:t>Разработване на Многогодишен национален стратегически план за аквакултурите в България (2021-2027) г."</w:t>
      </w:r>
    </w:p>
    <w:p w14:paraId="1CFF18CF" w14:textId="77777777" w:rsidR="00AE31A4" w:rsidRPr="001D2002" w:rsidRDefault="00535955" w:rsidP="00AE31A4">
      <w:pPr>
        <w:ind w:firstLine="0"/>
      </w:pPr>
      <w:r>
        <w:t xml:space="preserve">След </w:t>
      </w:r>
      <w:r w:rsidR="00AE31A4">
        <w:t xml:space="preserve">публикуване на </w:t>
      </w:r>
      <w:r>
        <w:t xml:space="preserve">„Многогодишен национален стратегически план за аквакултурите в България </w:t>
      </w:r>
      <w:r>
        <w:rPr>
          <w:lang w:val="en-US"/>
        </w:rPr>
        <w:t>(2021-2027)</w:t>
      </w:r>
      <w:r w:rsidR="00AE31A4">
        <w:t>“ на инте</w:t>
      </w:r>
      <w:r>
        <w:t>рнет страницата на МЗХГ през август-септември</w:t>
      </w:r>
      <w:r w:rsidR="00AE31A4">
        <w:t xml:space="preserve"> 2020 г.</w:t>
      </w:r>
      <w:r w:rsidR="00AE31A4">
        <w:rPr>
          <w:lang w:val="en-US"/>
        </w:rPr>
        <w:t xml:space="preserve">) </w:t>
      </w:r>
      <w:r w:rsidR="00AE31A4">
        <w:t>са получени становищ</w:t>
      </w:r>
      <w:r>
        <w:t>а и мнения от три</w:t>
      </w:r>
      <w:r w:rsidR="00AE31A4">
        <w:t xml:space="preserve"> организации, посочени в представената справка.</w:t>
      </w:r>
    </w:p>
    <w:tbl>
      <w:tblPr>
        <w:tblW w:w="5194" w:type="pct"/>
        <w:tblBorders>
          <w:top w:val="single" w:sz="36" w:space="0" w:color="2E74B5"/>
          <w:left w:val="single" w:sz="36" w:space="0" w:color="2E74B5"/>
          <w:bottom w:val="single" w:sz="36" w:space="0" w:color="2E74B5"/>
          <w:right w:val="single" w:sz="36" w:space="0" w:color="2E74B5"/>
          <w:insideH w:val="single" w:sz="18" w:space="0" w:color="2E74B5"/>
          <w:insideV w:val="single" w:sz="18" w:space="0" w:color="2E74B5"/>
        </w:tblBorders>
        <w:tblLayout w:type="fixed"/>
        <w:tblLook w:val="0000" w:firstRow="0" w:lastRow="0" w:firstColumn="0" w:lastColumn="0" w:noHBand="0" w:noVBand="0"/>
      </w:tblPr>
      <w:tblGrid>
        <w:gridCol w:w="958"/>
        <w:gridCol w:w="283"/>
        <w:gridCol w:w="6098"/>
        <w:gridCol w:w="1699"/>
        <w:gridCol w:w="6322"/>
      </w:tblGrid>
      <w:tr w:rsidR="00AE31A4" w:rsidRPr="00CE78FA" w14:paraId="76E4371F" w14:textId="77777777" w:rsidTr="008017B4">
        <w:trPr>
          <w:tblHeader/>
        </w:trPr>
        <w:tc>
          <w:tcPr>
            <w:tcW w:w="312" w:type="pct"/>
            <w:shd w:val="clear" w:color="auto" w:fill="DEEAF6"/>
            <w:vAlign w:val="center"/>
          </w:tcPr>
          <w:p w14:paraId="01678356" w14:textId="77777777" w:rsidR="00AE31A4" w:rsidRPr="00CE78FA" w:rsidRDefault="00AE31A4" w:rsidP="00A94B99">
            <w:pPr>
              <w:tabs>
                <w:tab w:val="left" w:pos="192"/>
              </w:tabs>
              <w:suppressAutoHyphens w:val="0"/>
              <w:spacing w:before="0" w:after="0" w:line="240" w:lineRule="auto"/>
              <w:ind w:firstLine="0"/>
              <w:jc w:val="center"/>
              <w:rPr>
                <w:b/>
                <w:sz w:val="20"/>
                <w:szCs w:val="20"/>
              </w:rPr>
            </w:pPr>
            <w:r w:rsidRPr="00CE78FA">
              <w:rPr>
                <w:b/>
                <w:sz w:val="20"/>
                <w:szCs w:val="20"/>
              </w:rPr>
              <w:t>№</w:t>
            </w:r>
          </w:p>
        </w:tc>
        <w:tc>
          <w:tcPr>
            <w:tcW w:w="92" w:type="pct"/>
            <w:shd w:val="clear" w:color="auto" w:fill="DEEAF6"/>
            <w:vAlign w:val="center"/>
          </w:tcPr>
          <w:p w14:paraId="7B262E50" w14:textId="77777777" w:rsidR="00AE31A4" w:rsidRPr="00CE78FA" w:rsidRDefault="00AE31A4" w:rsidP="00A94B99">
            <w:pPr>
              <w:suppressAutoHyphens w:val="0"/>
              <w:spacing w:before="0" w:after="0" w:line="240" w:lineRule="auto"/>
              <w:ind w:firstLine="0"/>
              <w:jc w:val="center"/>
              <w:rPr>
                <w:b/>
                <w:sz w:val="16"/>
                <w:szCs w:val="16"/>
              </w:rPr>
            </w:pPr>
          </w:p>
        </w:tc>
        <w:tc>
          <w:tcPr>
            <w:tcW w:w="1985" w:type="pct"/>
            <w:shd w:val="clear" w:color="auto" w:fill="DEEAF6"/>
            <w:vAlign w:val="center"/>
          </w:tcPr>
          <w:p w14:paraId="02CBBC7C" w14:textId="77777777" w:rsidR="00AE31A4" w:rsidRPr="00CE78FA" w:rsidRDefault="00AE31A4" w:rsidP="00A94B99">
            <w:pPr>
              <w:suppressAutoHyphens w:val="0"/>
              <w:spacing w:before="0" w:after="0" w:line="240" w:lineRule="auto"/>
              <w:ind w:firstLine="0"/>
              <w:jc w:val="center"/>
              <w:rPr>
                <w:b/>
                <w:sz w:val="20"/>
                <w:szCs w:val="20"/>
              </w:rPr>
            </w:pPr>
            <w:r w:rsidRPr="00CE78FA">
              <w:rPr>
                <w:b/>
                <w:sz w:val="20"/>
                <w:szCs w:val="20"/>
              </w:rPr>
              <w:t>Предложения и становища</w:t>
            </w:r>
          </w:p>
        </w:tc>
        <w:tc>
          <w:tcPr>
            <w:tcW w:w="553" w:type="pct"/>
            <w:shd w:val="clear" w:color="auto" w:fill="DEEAF6"/>
            <w:vAlign w:val="center"/>
          </w:tcPr>
          <w:p w14:paraId="5D0AA501" w14:textId="77777777" w:rsidR="00AE31A4" w:rsidRPr="00CE78FA" w:rsidRDefault="00AE31A4" w:rsidP="00A94B99">
            <w:pPr>
              <w:suppressAutoHyphens w:val="0"/>
              <w:spacing w:before="0" w:after="0" w:line="240" w:lineRule="auto"/>
              <w:ind w:firstLine="0"/>
              <w:jc w:val="center"/>
              <w:rPr>
                <w:b/>
                <w:sz w:val="20"/>
                <w:szCs w:val="20"/>
              </w:rPr>
            </w:pPr>
            <w:r w:rsidRPr="00CE78FA">
              <w:rPr>
                <w:b/>
                <w:sz w:val="20"/>
                <w:szCs w:val="20"/>
              </w:rPr>
              <w:t>Приети/</w:t>
            </w:r>
          </w:p>
          <w:p w14:paraId="7C690DE6" w14:textId="77777777" w:rsidR="00AE31A4" w:rsidRPr="00CE78FA" w:rsidRDefault="00AE31A4" w:rsidP="00A94B99">
            <w:pPr>
              <w:suppressAutoHyphens w:val="0"/>
              <w:spacing w:before="0" w:after="0" w:line="240" w:lineRule="auto"/>
              <w:ind w:firstLine="0"/>
              <w:jc w:val="center"/>
              <w:rPr>
                <w:b/>
                <w:sz w:val="20"/>
                <w:szCs w:val="20"/>
              </w:rPr>
            </w:pPr>
            <w:r w:rsidRPr="00CE78FA">
              <w:rPr>
                <w:b/>
                <w:sz w:val="20"/>
                <w:szCs w:val="20"/>
              </w:rPr>
              <w:t>неприети</w:t>
            </w:r>
          </w:p>
        </w:tc>
        <w:tc>
          <w:tcPr>
            <w:tcW w:w="2058" w:type="pct"/>
            <w:shd w:val="clear" w:color="auto" w:fill="DEEAF6"/>
            <w:vAlign w:val="center"/>
          </w:tcPr>
          <w:p w14:paraId="65472F08" w14:textId="77777777" w:rsidR="00AE31A4" w:rsidRPr="00CE78FA" w:rsidRDefault="00AE31A4" w:rsidP="00A94B99">
            <w:pPr>
              <w:suppressAutoHyphens w:val="0"/>
              <w:spacing w:before="0" w:after="0" w:line="240" w:lineRule="auto"/>
              <w:ind w:firstLine="0"/>
              <w:jc w:val="center"/>
              <w:rPr>
                <w:sz w:val="20"/>
                <w:szCs w:val="20"/>
              </w:rPr>
            </w:pPr>
            <w:r w:rsidRPr="00CE78FA">
              <w:rPr>
                <w:b/>
                <w:sz w:val="20"/>
                <w:szCs w:val="20"/>
              </w:rPr>
              <w:t>Мотиви</w:t>
            </w:r>
          </w:p>
        </w:tc>
      </w:tr>
      <w:tr w:rsidR="00AE31A4" w:rsidRPr="00CE78FA" w14:paraId="294B618B" w14:textId="77777777" w:rsidTr="008017B4">
        <w:tc>
          <w:tcPr>
            <w:tcW w:w="312" w:type="pct"/>
            <w:shd w:val="clear" w:color="auto" w:fill="17365D" w:themeFill="text2" w:themeFillShade="BF"/>
          </w:tcPr>
          <w:p w14:paraId="2C238BB6" w14:textId="77777777" w:rsidR="00AE31A4" w:rsidRPr="00CE78FA" w:rsidRDefault="00AE31A4" w:rsidP="00A94B99">
            <w:pPr>
              <w:tabs>
                <w:tab w:val="left" w:pos="192"/>
              </w:tabs>
              <w:suppressAutoHyphens w:val="0"/>
              <w:spacing w:before="0" w:after="0" w:line="240" w:lineRule="auto"/>
              <w:ind w:firstLine="0"/>
              <w:rPr>
                <w:b/>
                <w:sz w:val="23"/>
                <w:szCs w:val="23"/>
              </w:rPr>
            </w:pPr>
          </w:p>
        </w:tc>
        <w:tc>
          <w:tcPr>
            <w:tcW w:w="4688" w:type="pct"/>
            <w:gridSpan w:val="4"/>
            <w:shd w:val="clear" w:color="auto" w:fill="17365D" w:themeFill="text2" w:themeFillShade="BF"/>
          </w:tcPr>
          <w:p w14:paraId="6AB38AE0" w14:textId="77777777" w:rsidR="00AE31A4" w:rsidRDefault="00AE31A4" w:rsidP="00A94B99">
            <w:pPr>
              <w:pStyle w:val="tabletext"/>
              <w:jc w:val="center"/>
              <w:rPr>
                <w:b/>
              </w:rPr>
            </w:pPr>
            <w:r w:rsidRPr="00D313DB">
              <w:rPr>
                <w:b/>
              </w:rPr>
              <w:t>НАЦИОНАЛНА АСОЦИАЦИЯ НА РИБОПРОИЗВОДИТЕЛИТЕ, ГР. СТ. ЗАГОРА</w:t>
            </w:r>
          </w:p>
          <w:p w14:paraId="04E39157" w14:textId="77777777" w:rsidR="00AE31A4" w:rsidRDefault="00AE31A4" w:rsidP="00A94B99">
            <w:pPr>
              <w:pStyle w:val="tabletext"/>
              <w:jc w:val="center"/>
            </w:pPr>
            <w:r>
              <w:rPr>
                <w:b/>
              </w:rPr>
              <w:t xml:space="preserve">становище, получено чрез МЗХГ, </w:t>
            </w:r>
            <w:r w:rsidRPr="00D313DB">
              <w:rPr>
                <w:b/>
              </w:rPr>
              <w:t>Дирекция Морско Дело и Рибарство</w:t>
            </w:r>
          </w:p>
        </w:tc>
      </w:tr>
      <w:tr w:rsidR="00927961" w:rsidRPr="00CE78FA" w14:paraId="040CF9B1" w14:textId="77777777" w:rsidTr="008017B4">
        <w:tc>
          <w:tcPr>
            <w:tcW w:w="312" w:type="pct"/>
            <w:shd w:val="clear" w:color="auto" w:fill="auto"/>
          </w:tcPr>
          <w:p w14:paraId="4BE9C80B" w14:textId="77777777" w:rsidR="00927961" w:rsidRPr="00CE78FA" w:rsidRDefault="00927961" w:rsidP="00A94B99">
            <w:pPr>
              <w:numPr>
                <w:ilvl w:val="0"/>
                <w:numId w:val="2"/>
              </w:numPr>
              <w:tabs>
                <w:tab w:val="left" w:pos="192"/>
              </w:tabs>
              <w:suppressAutoHyphens w:val="0"/>
              <w:spacing w:before="0" w:after="0" w:line="240" w:lineRule="auto"/>
              <w:ind w:left="0" w:firstLine="0"/>
              <w:jc w:val="center"/>
              <w:rPr>
                <w:b/>
                <w:sz w:val="23"/>
                <w:szCs w:val="23"/>
              </w:rPr>
            </w:pPr>
          </w:p>
        </w:tc>
        <w:tc>
          <w:tcPr>
            <w:tcW w:w="92" w:type="pct"/>
            <w:shd w:val="clear" w:color="auto" w:fill="auto"/>
          </w:tcPr>
          <w:p w14:paraId="62AC30D3" w14:textId="77777777" w:rsidR="00927961" w:rsidRPr="00CE78FA" w:rsidRDefault="00927961" w:rsidP="00A94B99">
            <w:pPr>
              <w:suppressAutoHyphens w:val="0"/>
              <w:spacing w:before="0" w:after="0" w:line="240" w:lineRule="auto"/>
              <w:ind w:firstLine="0"/>
              <w:jc w:val="left"/>
              <w:rPr>
                <w:b/>
              </w:rPr>
            </w:pPr>
          </w:p>
        </w:tc>
        <w:tc>
          <w:tcPr>
            <w:tcW w:w="1985" w:type="pct"/>
            <w:shd w:val="clear" w:color="auto" w:fill="auto"/>
          </w:tcPr>
          <w:p w14:paraId="02D9FEE6" w14:textId="15EA0FE7" w:rsidR="00927961" w:rsidRPr="00A35561" w:rsidRDefault="00D8175A" w:rsidP="00453C5B">
            <w:pPr>
              <w:suppressAutoHyphens w:val="0"/>
              <w:spacing w:before="0" w:after="0" w:line="240" w:lineRule="auto"/>
              <w:ind w:firstLine="0"/>
              <w:rPr>
                <w:lang w:eastAsia="en-US"/>
              </w:rPr>
            </w:pPr>
            <w:r w:rsidRPr="00A35561">
              <w:rPr>
                <w:lang w:eastAsia="en-US"/>
              </w:rPr>
              <w:t>1. Според нас механизма за изчисляване на потреблението на риба на стр.13 и стр.37 е непълен и подвеждащ. Не са отразени генерираните отпадъци от преработката на внесената риба както и на част от преработената родна продукция. Не е прибавен броя на туристите в страната което прехвърля консумираната от тях риба на българското население. Така изкуствено се увеличава потреблението на риба.</w:t>
            </w:r>
          </w:p>
        </w:tc>
        <w:tc>
          <w:tcPr>
            <w:tcW w:w="553" w:type="pct"/>
            <w:shd w:val="clear" w:color="auto" w:fill="auto"/>
          </w:tcPr>
          <w:p w14:paraId="001474C8" w14:textId="7CA7ABD1" w:rsidR="00927961" w:rsidRPr="00A35561" w:rsidRDefault="00C6087B" w:rsidP="00A94B99">
            <w:pPr>
              <w:pStyle w:val="tabletext"/>
              <w:jc w:val="center"/>
              <w:rPr>
                <w:sz w:val="24"/>
                <w:szCs w:val="24"/>
              </w:rPr>
            </w:pPr>
            <w:r w:rsidRPr="00A35561">
              <w:t>Приема се частично</w:t>
            </w:r>
          </w:p>
        </w:tc>
        <w:tc>
          <w:tcPr>
            <w:tcW w:w="2058" w:type="pct"/>
            <w:shd w:val="clear" w:color="auto" w:fill="auto"/>
          </w:tcPr>
          <w:p w14:paraId="3FB7CBA7" w14:textId="77777777" w:rsidR="00C6087B" w:rsidRPr="00A35561" w:rsidRDefault="00C6087B" w:rsidP="00C6087B">
            <w:pPr>
              <w:pStyle w:val="tabletext"/>
              <w:rPr>
                <w:sz w:val="24"/>
                <w:szCs w:val="24"/>
              </w:rPr>
            </w:pPr>
            <w:r w:rsidRPr="00A35561">
              <w:rPr>
                <w:sz w:val="24"/>
                <w:szCs w:val="24"/>
              </w:rPr>
              <w:t>Механизмът за изчисляване е официалният за България и официалният за сравнение между страните от ЕС.</w:t>
            </w:r>
          </w:p>
          <w:p w14:paraId="090C9D7D" w14:textId="77777777" w:rsidR="00C6087B" w:rsidRPr="00A35561" w:rsidRDefault="00C6087B" w:rsidP="00C6087B">
            <w:pPr>
              <w:pStyle w:val="tabletext"/>
              <w:rPr>
                <w:sz w:val="24"/>
                <w:szCs w:val="24"/>
              </w:rPr>
            </w:pPr>
            <w:r w:rsidRPr="00A35561">
              <w:rPr>
                <w:sz w:val="24"/>
                <w:szCs w:val="24"/>
              </w:rPr>
              <w:t xml:space="preserve">Потребление на риба и рибни продукти средно на лице е от изследването на НСИ на домашните бюджети само на </w:t>
            </w:r>
            <w:r w:rsidRPr="00A35561">
              <w:rPr>
                <w:b/>
                <w:bCs w:val="0"/>
                <w:sz w:val="24"/>
                <w:szCs w:val="24"/>
              </w:rPr>
              <w:t>български домакинства</w:t>
            </w:r>
            <w:r w:rsidRPr="00A35561">
              <w:rPr>
                <w:sz w:val="24"/>
                <w:szCs w:val="24"/>
              </w:rPr>
              <w:t xml:space="preserve"> и не включва консумацията в заведения за обществено хранене. Показателите за потреблението на домакинствата са оценени от изследването на домакинските бюджети. Те се изчисляват с помощта на балансов метод и са представени средно на лице.</w:t>
            </w:r>
          </w:p>
          <w:p w14:paraId="44027364" w14:textId="1ACC0A83" w:rsidR="00C6087B" w:rsidRPr="00A35561" w:rsidRDefault="00C6087B" w:rsidP="00C6087B">
            <w:pPr>
              <w:pStyle w:val="tabletext"/>
              <w:rPr>
                <w:lang w:eastAsia="en-US"/>
              </w:rPr>
            </w:pPr>
            <w:r w:rsidRPr="00A35561">
              <w:rPr>
                <w:sz w:val="24"/>
                <w:szCs w:val="24"/>
              </w:rPr>
              <w:t xml:space="preserve">Изчисленото потребление, използвано за сравнение в докладите на ЕС между страните членки, е на основа цялостния баланс между производство/ улов, внос и износ и включва както българското домашно потребление, така и </w:t>
            </w:r>
            <w:r w:rsidRPr="00A35561">
              <w:rPr>
                <w:sz w:val="24"/>
                <w:szCs w:val="24"/>
              </w:rPr>
              <w:lastRenderedPageBreak/>
              <w:t xml:space="preserve">потребление в заведения за обществено хранене, вкл. от туристи и </w:t>
            </w:r>
            <w:r w:rsidRPr="00A35561">
              <w:rPr>
                <w:lang w:eastAsia="en-US"/>
              </w:rPr>
              <w:t xml:space="preserve">генерираните отпадъци от преработката. </w:t>
            </w:r>
          </w:p>
          <w:p w14:paraId="2BD0CB1E" w14:textId="4CD8B6C9" w:rsidR="00927961" w:rsidRDefault="0040039C" w:rsidP="0040039C">
            <w:pPr>
              <w:pStyle w:val="tabletext"/>
              <w:rPr>
                <w:sz w:val="24"/>
                <w:szCs w:val="24"/>
              </w:rPr>
            </w:pPr>
            <w:r w:rsidRPr="00A35561">
              <w:rPr>
                <w:b/>
                <w:lang w:eastAsia="en-US"/>
              </w:rPr>
              <w:t xml:space="preserve">ПРОМЕНИ В ТЕКСТ: </w:t>
            </w:r>
            <w:r w:rsidRPr="00A35561">
              <w:rPr>
                <w:bCs w:val="0"/>
                <w:lang w:eastAsia="en-US"/>
              </w:rPr>
              <w:t>В</w:t>
            </w:r>
            <w:r w:rsidR="00C6087B" w:rsidRPr="00A35561">
              <w:rPr>
                <w:sz w:val="24"/>
                <w:szCs w:val="24"/>
              </w:rPr>
              <w:t>ключен е параграф, който прецизира тази разлика в секция 2.4 Консумация на продукти от аквакултура.</w:t>
            </w:r>
          </w:p>
        </w:tc>
      </w:tr>
      <w:tr w:rsidR="00C6087B" w:rsidRPr="00CE78FA" w14:paraId="47605AF2" w14:textId="77777777" w:rsidTr="008017B4">
        <w:tc>
          <w:tcPr>
            <w:tcW w:w="312" w:type="pct"/>
            <w:shd w:val="clear" w:color="auto" w:fill="auto"/>
          </w:tcPr>
          <w:p w14:paraId="5A5878C4" w14:textId="77777777" w:rsidR="00C6087B" w:rsidRPr="00CE78FA" w:rsidRDefault="00C6087B" w:rsidP="00A94B99">
            <w:pPr>
              <w:numPr>
                <w:ilvl w:val="0"/>
                <w:numId w:val="2"/>
              </w:numPr>
              <w:tabs>
                <w:tab w:val="left" w:pos="192"/>
              </w:tabs>
              <w:suppressAutoHyphens w:val="0"/>
              <w:spacing w:before="0" w:after="0" w:line="240" w:lineRule="auto"/>
              <w:ind w:left="0" w:firstLine="0"/>
              <w:jc w:val="center"/>
              <w:rPr>
                <w:b/>
                <w:sz w:val="23"/>
                <w:szCs w:val="23"/>
              </w:rPr>
            </w:pPr>
          </w:p>
        </w:tc>
        <w:tc>
          <w:tcPr>
            <w:tcW w:w="92" w:type="pct"/>
            <w:shd w:val="clear" w:color="auto" w:fill="auto"/>
          </w:tcPr>
          <w:p w14:paraId="0F1DECEB" w14:textId="77777777" w:rsidR="00C6087B" w:rsidRPr="00CE78FA" w:rsidRDefault="00C6087B" w:rsidP="00A94B99">
            <w:pPr>
              <w:suppressAutoHyphens w:val="0"/>
              <w:spacing w:before="0" w:after="0" w:line="240" w:lineRule="auto"/>
              <w:ind w:firstLine="0"/>
              <w:jc w:val="left"/>
              <w:rPr>
                <w:b/>
              </w:rPr>
            </w:pPr>
          </w:p>
        </w:tc>
        <w:tc>
          <w:tcPr>
            <w:tcW w:w="1985" w:type="pct"/>
            <w:shd w:val="clear" w:color="auto" w:fill="auto"/>
          </w:tcPr>
          <w:p w14:paraId="0A16B490" w14:textId="4F70CFA2" w:rsidR="00C6087B" w:rsidRPr="00A35561" w:rsidRDefault="00C6087B" w:rsidP="00453C5B">
            <w:pPr>
              <w:suppressAutoHyphens w:val="0"/>
              <w:spacing w:before="0" w:after="0" w:line="240" w:lineRule="auto"/>
              <w:ind w:firstLine="0"/>
              <w:rPr>
                <w:lang w:eastAsia="en-US"/>
              </w:rPr>
            </w:pPr>
            <w:r w:rsidRPr="00A35561">
              <w:rPr>
                <w:lang w:eastAsia="en-US"/>
              </w:rPr>
              <w:t xml:space="preserve">На места е обозначено, че се изнася риба за Румъния. Смятаме, че </w:t>
            </w:r>
            <w:proofErr w:type="spellStart"/>
            <w:r w:rsidRPr="00A35561">
              <w:rPr>
                <w:lang w:eastAsia="en-US"/>
              </w:rPr>
              <w:t>въреобщностната</w:t>
            </w:r>
            <w:proofErr w:type="spellEnd"/>
            <w:r w:rsidRPr="00A35561">
              <w:rPr>
                <w:lang w:eastAsia="en-US"/>
              </w:rPr>
              <w:t xml:space="preserve"> търговия неможе да се класифицира като износ или внос.</w:t>
            </w:r>
          </w:p>
        </w:tc>
        <w:tc>
          <w:tcPr>
            <w:tcW w:w="553" w:type="pct"/>
            <w:shd w:val="clear" w:color="auto" w:fill="auto"/>
          </w:tcPr>
          <w:p w14:paraId="2419ACD7" w14:textId="05E547ED" w:rsidR="00C6087B" w:rsidRPr="00A35561" w:rsidRDefault="00C6087B" w:rsidP="00A94B99">
            <w:pPr>
              <w:pStyle w:val="tabletext"/>
              <w:jc w:val="center"/>
            </w:pPr>
            <w:r w:rsidRPr="00A35561">
              <w:t>Не се приема</w:t>
            </w:r>
          </w:p>
        </w:tc>
        <w:tc>
          <w:tcPr>
            <w:tcW w:w="2058" w:type="pct"/>
            <w:shd w:val="clear" w:color="auto" w:fill="auto"/>
          </w:tcPr>
          <w:p w14:paraId="0808743F" w14:textId="32F72C49" w:rsidR="00C6087B" w:rsidRDefault="00C6087B" w:rsidP="00C6087B">
            <w:pPr>
              <w:pStyle w:val="tabletext"/>
              <w:rPr>
                <w:sz w:val="24"/>
                <w:szCs w:val="24"/>
              </w:rPr>
            </w:pPr>
            <w:r w:rsidRPr="00A35561">
              <w:rPr>
                <w:sz w:val="24"/>
                <w:szCs w:val="24"/>
              </w:rPr>
              <w:t>Във всички официални източници вътрешнообщностната търговия е класифицирана като вътрешнообщностен внос и износ.</w:t>
            </w:r>
          </w:p>
        </w:tc>
      </w:tr>
      <w:tr w:rsidR="00D8175A" w:rsidRPr="00CE78FA" w14:paraId="742E59CD" w14:textId="77777777" w:rsidTr="008017B4">
        <w:tc>
          <w:tcPr>
            <w:tcW w:w="312" w:type="pct"/>
            <w:shd w:val="clear" w:color="auto" w:fill="auto"/>
          </w:tcPr>
          <w:p w14:paraId="00D39BDC" w14:textId="77777777" w:rsidR="00D8175A" w:rsidRPr="00CE78FA" w:rsidRDefault="00D8175A" w:rsidP="00A94B99">
            <w:pPr>
              <w:numPr>
                <w:ilvl w:val="0"/>
                <w:numId w:val="2"/>
              </w:numPr>
              <w:tabs>
                <w:tab w:val="left" w:pos="192"/>
              </w:tabs>
              <w:suppressAutoHyphens w:val="0"/>
              <w:spacing w:before="0" w:after="0" w:line="240" w:lineRule="auto"/>
              <w:ind w:left="0" w:firstLine="0"/>
              <w:jc w:val="center"/>
              <w:rPr>
                <w:b/>
                <w:sz w:val="23"/>
                <w:szCs w:val="23"/>
              </w:rPr>
            </w:pPr>
          </w:p>
        </w:tc>
        <w:tc>
          <w:tcPr>
            <w:tcW w:w="92" w:type="pct"/>
            <w:shd w:val="clear" w:color="auto" w:fill="auto"/>
          </w:tcPr>
          <w:p w14:paraId="510F0A9E" w14:textId="77777777" w:rsidR="00D8175A" w:rsidRPr="00CE78FA" w:rsidRDefault="00D8175A" w:rsidP="00A94B99">
            <w:pPr>
              <w:suppressAutoHyphens w:val="0"/>
              <w:spacing w:before="0" w:after="0" w:line="240" w:lineRule="auto"/>
              <w:ind w:firstLine="0"/>
              <w:jc w:val="left"/>
              <w:rPr>
                <w:b/>
              </w:rPr>
            </w:pPr>
          </w:p>
        </w:tc>
        <w:tc>
          <w:tcPr>
            <w:tcW w:w="1985" w:type="pct"/>
            <w:shd w:val="clear" w:color="auto" w:fill="auto"/>
          </w:tcPr>
          <w:p w14:paraId="491740BA" w14:textId="77777777" w:rsidR="00D8175A" w:rsidRPr="004F0CA5" w:rsidRDefault="004F0CA5" w:rsidP="004F0CA5">
            <w:pPr>
              <w:pStyle w:val="ListParagraph"/>
              <w:numPr>
                <w:ilvl w:val="0"/>
                <w:numId w:val="6"/>
              </w:numPr>
              <w:suppressAutoHyphens w:val="0"/>
              <w:spacing w:before="0" w:after="0" w:line="240" w:lineRule="auto"/>
              <w:ind w:left="41" w:firstLine="319"/>
              <w:rPr>
                <w:lang w:eastAsia="en-US"/>
              </w:rPr>
            </w:pPr>
            <w:r w:rsidRPr="004F0CA5">
              <w:t xml:space="preserve">Описанието на производствената част на Аквакултурата в страната е обемно и достатъчно, но смятаме, че не е направен анализ на получените цифри за произведена риба. Прави впечатление скокообразната промяна в производството на определени видове без да се направи анализ на причините. Например при сомовите и есетровите риби. Цитират се данни на Асоциация на </w:t>
            </w:r>
            <w:proofErr w:type="spellStart"/>
            <w:r w:rsidRPr="004F0CA5">
              <w:t>Рибопроизводителите</w:t>
            </w:r>
            <w:proofErr w:type="spellEnd"/>
            <w:r w:rsidRPr="004F0CA5">
              <w:t xml:space="preserve"> в яз. Кърджали за производство на есетрови, което е коренно различно от официалната статистика. Моля, ако ще се цитират данни за производство да се опишат подадени данни и от всички регистрирани сдружения. Понеже това е официален документ, моля да се представи информация за така упоменатата асоциация : Регистрация по Булстат, Седалище и представляващо лице ? В регистъра не откриваме информация за такава асоциация, както и нейни представители в различните форуми и групи.</w:t>
            </w:r>
          </w:p>
        </w:tc>
        <w:tc>
          <w:tcPr>
            <w:tcW w:w="553" w:type="pct"/>
            <w:shd w:val="clear" w:color="auto" w:fill="auto"/>
          </w:tcPr>
          <w:p w14:paraId="1C1B0DCB" w14:textId="77777777" w:rsidR="00D8175A" w:rsidRDefault="00F447B3" w:rsidP="00A94B99">
            <w:pPr>
              <w:pStyle w:val="tabletext"/>
              <w:jc w:val="center"/>
              <w:rPr>
                <w:sz w:val="24"/>
                <w:szCs w:val="24"/>
              </w:rPr>
            </w:pPr>
            <w:r>
              <w:rPr>
                <w:sz w:val="24"/>
                <w:szCs w:val="24"/>
              </w:rPr>
              <w:t>Приема се по принцип.</w:t>
            </w:r>
          </w:p>
        </w:tc>
        <w:tc>
          <w:tcPr>
            <w:tcW w:w="2058" w:type="pct"/>
            <w:shd w:val="clear" w:color="auto" w:fill="auto"/>
          </w:tcPr>
          <w:p w14:paraId="54ECDFA4" w14:textId="77777777" w:rsidR="00453C5B" w:rsidRPr="00453C5B" w:rsidRDefault="00453C5B" w:rsidP="00BD7149">
            <w:pPr>
              <w:suppressAutoHyphens w:val="0"/>
              <w:spacing w:before="0" w:after="0" w:line="240" w:lineRule="auto"/>
              <w:ind w:firstLine="0"/>
              <w:rPr>
                <w:lang w:eastAsia="en-US"/>
              </w:rPr>
            </w:pPr>
            <w:r w:rsidRPr="00453C5B">
              <w:rPr>
                <w:lang w:eastAsia="en-US"/>
              </w:rPr>
              <w:t>Представените данните за производството от Аквакултури в България са извлечение от съществуващите към ИАРА статистически бази данни. Съгласни сме, че някои числа пораждат въпроси</w:t>
            </w:r>
            <w:r w:rsidR="00F447B3" w:rsidRPr="00BD7149">
              <w:rPr>
                <w:lang w:eastAsia="en-US"/>
              </w:rPr>
              <w:t>,</w:t>
            </w:r>
            <w:r w:rsidRPr="00453C5B">
              <w:rPr>
                <w:lang w:eastAsia="en-US"/>
              </w:rPr>
              <w:t xml:space="preserve"> на които не могат да се предоставят отговори без да се спекулира с материята. Затова ще се придържаме само към официалната статистика и ще премахнем от текста други източници.</w:t>
            </w:r>
          </w:p>
          <w:p w14:paraId="1E4C6794" w14:textId="77777777" w:rsidR="00D8175A" w:rsidRDefault="00453C5B" w:rsidP="00BD7149">
            <w:pPr>
              <w:suppressAutoHyphens w:val="0"/>
              <w:spacing w:before="0" w:after="0" w:line="240" w:lineRule="auto"/>
              <w:ind w:firstLine="0"/>
              <w:rPr>
                <w:lang w:eastAsia="en-US"/>
              </w:rPr>
            </w:pPr>
            <w:r w:rsidRPr="00453C5B">
              <w:rPr>
                <w:b/>
                <w:lang w:eastAsia="en-US"/>
              </w:rPr>
              <w:t>ПРОМЕНИ В ТЕКСТ</w:t>
            </w:r>
            <w:r w:rsidR="00BD7149" w:rsidRPr="00BD7149">
              <w:rPr>
                <w:b/>
                <w:lang w:eastAsia="en-US"/>
              </w:rPr>
              <w:t>А</w:t>
            </w:r>
            <w:r w:rsidRPr="00453C5B">
              <w:rPr>
                <w:lang w:eastAsia="en-US"/>
              </w:rPr>
              <w:t>:</w:t>
            </w:r>
            <w:r w:rsidRPr="00453C5B">
              <w:rPr>
                <w:b/>
                <w:sz w:val="22"/>
                <w:szCs w:val="20"/>
                <w:lang w:eastAsia="en-US"/>
              </w:rPr>
              <w:t xml:space="preserve"> „</w:t>
            </w:r>
            <w:r w:rsidRPr="00453C5B">
              <w:rPr>
                <w:lang w:eastAsia="en-US"/>
              </w:rPr>
              <w:t xml:space="preserve">По всяка вероятност производството на есетрови риби е доста по-голямо от декларираното, тъй като по данни на Асоциацията на </w:t>
            </w:r>
            <w:proofErr w:type="spellStart"/>
            <w:r w:rsidRPr="00453C5B">
              <w:rPr>
                <w:lang w:eastAsia="en-US"/>
              </w:rPr>
              <w:t>рибопроизводителите</w:t>
            </w:r>
            <w:proofErr w:type="spellEnd"/>
            <w:r w:rsidRPr="00453C5B">
              <w:rPr>
                <w:lang w:eastAsia="en-US"/>
              </w:rPr>
              <w:t xml:space="preserve"> в яз.Кърджали количеството на произведената риба само в този язовир е около 2 100 t, което е около 75-80% от цялото разрешено за отглеждане количество от 2 750 t (по данни на МОСВ) за яз.Кърджали.“</w:t>
            </w:r>
            <w:r w:rsidR="00BD7149">
              <w:rPr>
                <w:lang w:eastAsia="en-US"/>
              </w:rPr>
              <w:t xml:space="preserve"> </w:t>
            </w:r>
            <w:r w:rsidRPr="00453C5B">
              <w:rPr>
                <w:lang w:eastAsia="en-US"/>
              </w:rPr>
              <w:t xml:space="preserve">- </w:t>
            </w:r>
            <w:r w:rsidRPr="00453C5B">
              <w:rPr>
                <w:b/>
                <w:lang w:eastAsia="en-US"/>
              </w:rPr>
              <w:t>изречението е премахнато</w:t>
            </w:r>
            <w:r w:rsidRPr="00453C5B">
              <w:rPr>
                <w:lang w:eastAsia="en-US"/>
              </w:rPr>
              <w:t>.</w:t>
            </w:r>
          </w:p>
        </w:tc>
      </w:tr>
      <w:tr w:rsidR="00D8175A" w:rsidRPr="00CE78FA" w14:paraId="12BF167C" w14:textId="77777777" w:rsidTr="008017B4">
        <w:tc>
          <w:tcPr>
            <w:tcW w:w="312" w:type="pct"/>
            <w:shd w:val="clear" w:color="auto" w:fill="auto"/>
          </w:tcPr>
          <w:p w14:paraId="313800CA" w14:textId="77777777" w:rsidR="00D8175A" w:rsidRPr="00CE78FA" w:rsidRDefault="00D8175A" w:rsidP="0066296E">
            <w:pPr>
              <w:numPr>
                <w:ilvl w:val="0"/>
                <w:numId w:val="16"/>
              </w:numPr>
              <w:tabs>
                <w:tab w:val="left" w:pos="192"/>
              </w:tabs>
              <w:suppressAutoHyphens w:val="0"/>
              <w:spacing w:before="0" w:after="0" w:line="240" w:lineRule="auto"/>
              <w:jc w:val="center"/>
              <w:rPr>
                <w:b/>
                <w:sz w:val="23"/>
                <w:szCs w:val="23"/>
              </w:rPr>
            </w:pPr>
          </w:p>
        </w:tc>
        <w:tc>
          <w:tcPr>
            <w:tcW w:w="92" w:type="pct"/>
            <w:shd w:val="clear" w:color="auto" w:fill="auto"/>
          </w:tcPr>
          <w:p w14:paraId="4C830DD7" w14:textId="77777777" w:rsidR="00D8175A" w:rsidRPr="00CE78FA" w:rsidRDefault="00D8175A" w:rsidP="00A94B99">
            <w:pPr>
              <w:suppressAutoHyphens w:val="0"/>
              <w:spacing w:before="0" w:after="0" w:line="240" w:lineRule="auto"/>
              <w:ind w:firstLine="0"/>
              <w:jc w:val="left"/>
              <w:rPr>
                <w:b/>
              </w:rPr>
            </w:pPr>
          </w:p>
        </w:tc>
        <w:tc>
          <w:tcPr>
            <w:tcW w:w="1985" w:type="pct"/>
            <w:shd w:val="clear" w:color="auto" w:fill="auto"/>
          </w:tcPr>
          <w:p w14:paraId="5AB6BD62" w14:textId="77777777" w:rsidR="00D8175A" w:rsidRDefault="004F0CA5" w:rsidP="004F0CA5">
            <w:pPr>
              <w:suppressAutoHyphens w:val="0"/>
              <w:spacing w:before="0" w:after="0" w:line="240" w:lineRule="auto"/>
              <w:ind w:firstLine="284"/>
              <w:rPr>
                <w:lang w:eastAsia="en-US"/>
              </w:rPr>
            </w:pPr>
            <w:r w:rsidRPr="004F0CA5">
              <w:rPr>
                <w:b/>
                <w:lang w:eastAsia="en-US"/>
              </w:rPr>
              <w:t>3</w:t>
            </w:r>
            <w:r w:rsidRPr="004F0CA5">
              <w:rPr>
                <w:lang w:eastAsia="en-US"/>
              </w:rPr>
              <w:t xml:space="preserve">. Озадачава ни липсата на задълбочен анализ на </w:t>
            </w:r>
            <w:r w:rsidRPr="004F0CA5">
              <w:rPr>
                <w:lang w:eastAsia="en-US"/>
              </w:rPr>
              <w:lastRenderedPageBreak/>
              <w:t>данните за количества произведена риба по стопанства (стр.21-22). Неясен е факта за липса на активност на такъв брой стопанства, както и икономическата жизнеспособност на тези произвеждащи от няколко тона до 10-20 тона риба. Считаме, че такова производство е икономически неоправдано. Ако тези стопанства работят под капацитета си остава въпроса за необходимост от изграждането на нови мощности. Трудно се приема анализ без липса на адекватни причини за липса на производство в 40% от стопанствата.</w:t>
            </w:r>
          </w:p>
        </w:tc>
        <w:tc>
          <w:tcPr>
            <w:tcW w:w="553" w:type="pct"/>
            <w:shd w:val="clear" w:color="auto" w:fill="auto"/>
          </w:tcPr>
          <w:p w14:paraId="2F8C2EFF" w14:textId="77777777" w:rsidR="00D8175A" w:rsidRDefault="00F25ECA" w:rsidP="00A94B99">
            <w:pPr>
              <w:pStyle w:val="tabletext"/>
              <w:jc w:val="center"/>
              <w:rPr>
                <w:sz w:val="24"/>
                <w:szCs w:val="24"/>
              </w:rPr>
            </w:pPr>
            <w:r>
              <w:rPr>
                <w:sz w:val="24"/>
                <w:szCs w:val="24"/>
              </w:rPr>
              <w:lastRenderedPageBreak/>
              <w:t xml:space="preserve">Приема се по </w:t>
            </w:r>
            <w:r>
              <w:rPr>
                <w:sz w:val="24"/>
                <w:szCs w:val="24"/>
              </w:rPr>
              <w:lastRenderedPageBreak/>
              <w:t>принцип.</w:t>
            </w:r>
          </w:p>
        </w:tc>
        <w:tc>
          <w:tcPr>
            <w:tcW w:w="2058" w:type="pct"/>
            <w:shd w:val="clear" w:color="auto" w:fill="auto"/>
          </w:tcPr>
          <w:p w14:paraId="2FF3B0AC" w14:textId="77777777" w:rsidR="000A52E1" w:rsidRPr="000A52E1" w:rsidRDefault="000A52E1" w:rsidP="004F5DA7">
            <w:pPr>
              <w:suppressAutoHyphens w:val="0"/>
              <w:spacing w:before="0" w:after="0" w:line="240" w:lineRule="auto"/>
              <w:ind w:firstLine="0"/>
              <w:rPr>
                <w:b/>
                <w:lang w:eastAsia="en-US"/>
              </w:rPr>
            </w:pPr>
            <w:r w:rsidRPr="000A52E1">
              <w:rPr>
                <w:lang w:eastAsia="en-US"/>
              </w:rPr>
              <w:lastRenderedPageBreak/>
              <w:t xml:space="preserve">Както </w:t>
            </w:r>
            <w:r w:rsidR="004A2942" w:rsidRPr="000A52E1">
              <w:rPr>
                <w:lang w:eastAsia="en-US"/>
              </w:rPr>
              <w:t xml:space="preserve">е казано </w:t>
            </w:r>
            <w:r w:rsidRPr="000A52E1">
              <w:rPr>
                <w:lang w:eastAsia="en-US"/>
              </w:rPr>
              <w:t>и в текста на Плана: „</w:t>
            </w:r>
            <w:r w:rsidRPr="000A52E1">
              <w:rPr>
                <w:b/>
                <w:i/>
                <w:lang w:eastAsia="en-US"/>
              </w:rPr>
              <w:t xml:space="preserve">Няма данни за </w:t>
            </w:r>
            <w:r w:rsidRPr="000A52E1">
              <w:rPr>
                <w:b/>
                <w:i/>
                <w:lang w:eastAsia="en-US"/>
              </w:rPr>
              <w:lastRenderedPageBreak/>
              <w:t>причините, поради които останалите 40% от стопанствата не са отчели продукция за съответния период, дали окончателно или временно са прекратили производството, провеждат строителна или ремонта дейност или др</w:t>
            </w:r>
            <w:r w:rsidRPr="000A52E1">
              <w:rPr>
                <w:b/>
                <w:lang w:eastAsia="en-US"/>
              </w:rPr>
              <w:t xml:space="preserve">.“, </w:t>
            </w:r>
            <w:r w:rsidRPr="000A52E1">
              <w:rPr>
                <w:lang w:eastAsia="en-US"/>
              </w:rPr>
              <w:t xml:space="preserve">поради липсата на информация в статистическия информационен масив, то съждения по този въпрос биха били спекулативни. Във връзка с изясняването, и най-вече с подобряване на статистическата информационна система в областта на Аквакултурите, сме заложили предложение в Плана към ИАРА за промяна на </w:t>
            </w:r>
            <w:r w:rsidRPr="000A52E1">
              <w:rPr>
                <w:b/>
                <w:lang w:eastAsia="en-US"/>
              </w:rPr>
              <w:t>вида, начина и обема</w:t>
            </w:r>
            <w:r w:rsidRPr="000A52E1">
              <w:rPr>
                <w:lang w:eastAsia="en-US"/>
              </w:rPr>
              <w:t xml:space="preserve"> на събираната информация, което ще доведе до качествена разлика в описанието на производството от Аквакултури в България, а именно: </w:t>
            </w:r>
            <w:r w:rsidRPr="000A52E1">
              <w:rPr>
                <w:b/>
                <w:lang w:eastAsia="en-US"/>
              </w:rPr>
              <w:t>идентификация на многократна регистрация на един и същи обект за аквакултури, избягване на регистриране като произведена една и съща риби и други водни организми в няколко последователни години, идентификация на местоположението (данни по ГИС), площта/обема на стопанството и обема и характера на ползваните водни ресурси и други.</w:t>
            </w:r>
          </w:p>
          <w:p w14:paraId="32CD8DA1" w14:textId="77777777" w:rsidR="00D8175A" w:rsidRPr="000A52E1" w:rsidRDefault="000A52E1" w:rsidP="000A52E1">
            <w:pPr>
              <w:suppressAutoHyphens w:val="0"/>
              <w:spacing w:before="0" w:after="0" w:line="240" w:lineRule="auto"/>
              <w:ind w:firstLine="0"/>
              <w:rPr>
                <w:b/>
                <w:color w:val="FF0000"/>
                <w:lang w:eastAsia="en-US"/>
              </w:rPr>
            </w:pPr>
            <w:r w:rsidRPr="000A52E1">
              <w:rPr>
                <w:b/>
                <w:lang w:eastAsia="en-US"/>
              </w:rPr>
              <w:t>ПРОМЕНИ В ТЕКСТ: няма</w:t>
            </w:r>
          </w:p>
        </w:tc>
      </w:tr>
      <w:tr w:rsidR="00D8175A" w:rsidRPr="00CE78FA" w14:paraId="1FE33FE7" w14:textId="77777777" w:rsidTr="008017B4">
        <w:tc>
          <w:tcPr>
            <w:tcW w:w="312" w:type="pct"/>
            <w:shd w:val="clear" w:color="auto" w:fill="auto"/>
          </w:tcPr>
          <w:p w14:paraId="47CE40FA" w14:textId="77777777" w:rsidR="00D8175A" w:rsidRPr="00CE78FA" w:rsidRDefault="00D8175A" w:rsidP="0066296E">
            <w:pPr>
              <w:numPr>
                <w:ilvl w:val="0"/>
                <w:numId w:val="16"/>
              </w:numPr>
              <w:tabs>
                <w:tab w:val="left" w:pos="192"/>
              </w:tabs>
              <w:suppressAutoHyphens w:val="0"/>
              <w:spacing w:before="0" w:after="0" w:line="240" w:lineRule="auto"/>
              <w:ind w:left="0" w:firstLine="0"/>
              <w:jc w:val="center"/>
              <w:rPr>
                <w:b/>
                <w:sz w:val="23"/>
                <w:szCs w:val="23"/>
              </w:rPr>
            </w:pPr>
          </w:p>
        </w:tc>
        <w:tc>
          <w:tcPr>
            <w:tcW w:w="92" w:type="pct"/>
            <w:shd w:val="clear" w:color="auto" w:fill="auto"/>
          </w:tcPr>
          <w:p w14:paraId="4E9F9DEC" w14:textId="77777777" w:rsidR="00D8175A" w:rsidRPr="00CE78FA" w:rsidRDefault="00D8175A" w:rsidP="00A94B99">
            <w:pPr>
              <w:suppressAutoHyphens w:val="0"/>
              <w:spacing w:before="0" w:after="0" w:line="240" w:lineRule="auto"/>
              <w:ind w:firstLine="0"/>
              <w:jc w:val="left"/>
              <w:rPr>
                <w:b/>
              </w:rPr>
            </w:pPr>
          </w:p>
        </w:tc>
        <w:tc>
          <w:tcPr>
            <w:tcW w:w="1985" w:type="pct"/>
            <w:shd w:val="clear" w:color="auto" w:fill="auto"/>
          </w:tcPr>
          <w:p w14:paraId="5C7A3E2D" w14:textId="77777777" w:rsidR="00D8175A" w:rsidRDefault="004F0CA5" w:rsidP="004F0CA5">
            <w:pPr>
              <w:suppressAutoHyphens w:val="0"/>
              <w:spacing w:before="0" w:after="0" w:line="240" w:lineRule="auto"/>
              <w:ind w:left="41" w:firstLine="385"/>
              <w:rPr>
                <w:lang w:eastAsia="en-US"/>
              </w:rPr>
            </w:pPr>
            <w:r w:rsidRPr="004F0CA5">
              <w:rPr>
                <w:b/>
                <w:lang w:eastAsia="en-US"/>
              </w:rPr>
              <w:t>4.</w:t>
            </w:r>
            <w:r w:rsidRPr="004F0CA5">
              <w:rPr>
                <w:lang w:eastAsia="en-US"/>
              </w:rPr>
              <w:t xml:space="preserve">Не сме съгласни с констатацията, че РАС са подходяща алтернатива на традиционните стопанства в България. На фона на по-горе споменатите данни за неактивност без направен анализ, подобно твърдение е субективно. Рибата отглеждана в подобни системи според бранша е с по-висока себестойност и по-ниски вкусови качества. Една не малка част от рибите не могат </w:t>
            </w:r>
            <w:r w:rsidRPr="004F0CA5">
              <w:rPr>
                <w:lang w:eastAsia="en-US"/>
              </w:rPr>
              <w:lastRenderedPageBreak/>
              <w:t>да се отглеждат в подобни системи.По наша информация РАС в гр. Самоков е прекратила фактическо производство.</w:t>
            </w:r>
          </w:p>
        </w:tc>
        <w:tc>
          <w:tcPr>
            <w:tcW w:w="553" w:type="pct"/>
            <w:shd w:val="clear" w:color="auto" w:fill="auto"/>
          </w:tcPr>
          <w:p w14:paraId="58B01D36" w14:textId="77777777" w:rsidR="00D8175A" w:rsidRDefault="008F737E" w:rsidP="00A94B99">
            <w:pPr>
              <w:pStyle w:val="tabletext"/>
              <w:jc w:val="center"/>
              <w:rPr>
                <w:sz w:val="24"/>
                <w:szCs w:val="24"/>
              </w:rPr>
            </w:pPr>
            <w:r>
              <w:rPr>
                <w:sz w:val="24"/>
                <w:szCs w:val="24"/>
              </w:rPr>
              <w:lastRenderedPageBreak/>
              <w:t>Приема се.</w:t>
            </w:r>
          </w:p>
        </w:tc>
        <w:tc>
          <w:tcPr>
            <w:tcW w:w="2058" w:type="pct"/>
            <w:shd w:val="clear" w:color="auto" w:fill="auto"/>
          </w:tcPr>
          <w:p w14:paraId="775D8ACA" w14:textId="77777777" w:rsidR="00F25ECA" w:rsidRPr="00F25ECA" w:rsidRDefault="004F5DA7" w:rsidP="004F5DA7">
            <w:pPr>
              <w:suppressAutoHyphens w:val="0"/>
              <w:spacing w:before="0" w:after="0" w:line="240" w:lineRule="auto"/>
              <w:ind w:firstLine="0"/>
              <w:rPr>
                <w:lang w:eastAsia="en-US"/>
              </w:rPr>
            </w:pPr>
            <w:r>
              <w:rPr>
                <w:lang w:eastAsia="en-US"/>
              </w:rPr>
              <w:t>С</w:t>
            </w:r>
            <w:r w:rsidR="00F25ECA" w:rsidRPr="00F25ECA">
              <w:rPr>
                <w:lang w:eastAsia="en-US"/>
              </w:rPr>
              <w:t>ъгласни сме с направената бележка и в текста е премахнато „</w:t>
            </w:r>
            <w:r w:rsidR="00F25ECA" w:rsidRPr="00F25ECA">
              <w:rPr>
                <w:i/>
                <w:lang w:eastAsia="en-US"/>
              </w:rPr>
              <w:t xml:space="preserve">на традиционните стопанства в България“. </w:t>
            </w:r>
            <w:r w:rsidR="00F25ECA" w:rsidRPr="00F25ECA">
              <w:rPr>
                <w:lang w:eastAsia="en-US"/>
              </w:rPr>
              <w:t>Този вид стопанства са препоръчителни в местата, където водния</w:t>
            </w:r>
            <w:r w:rsidR="008F737E" w:rsidRPr="008F737E">
              <w:rPr>
                <w:lang w:eastAsia="en-US"/>
              </w:rPr>
              <w:t>т</w:t>
            </w:r>
            <w:r w:rsidR="00F25ECA" w:rsidRPr="00F25ECA">
              <w:rPr>
                <w:lang w:eastAsia="en-US"/>
              </w:rPr>
              <w:t xml:space="preserve"> ресурс, който може да се използва за аквакултура е ограничен, а желания</w:t>
            </w:r>
            <w:r w:rsidR="008F737E" w:rsidRPr="008F737E">
              <w:rPr>
                <w:lang w:eastAsia="en-US"/>
              </w:rPr>
              <w:t>т</w:t>
            </w:r>
            <w:r w:rsidR="00F25ECA" w:rsidRPr="00F25ECA">
              <w:rPr>
                <w:lang w:eastAsia="en-US"/>
              </w:rPr>
              <w:t xml:space="preserve"> отглеждан вид не е подходящ за съществуващите климатични особености на страната или съществува риск от инвазия, ако се касае за неместни </w:t>
            </w:r>
            <w:r w:rsidR="00F25ECA" w:rsidRPr="00F25ECA">
              <w:rPr>
                <w:lang w:eastAsia="en-US"/>
              </w:rPr>
              <w:lastRenderedPageBreak/>
              <w:t>видове с подобен потенциал.</w:t>
            </w:r>
          </w:p>
          <w:p w14:paraId="5AA24FFB" w14:textId="77777777" w:rsidR="00D8175A" w:rsidRPr="008F737E" w:rsidRDefault="00F25ECA" w:rsidP="008F737E">
            <w:pPr>
              <w:suppressAutoHyphens w:val="0"/>
              <w:spacing w:before="0" w:after="0" w:line="240" w:lineRule="auto"/>
              <w:ind w:firstLine="0"/>
              <w:rPr>
                <w:b/>
                <w:color w:val="FF0000"/>
                <w:lang w:eastAsia="en-US"/>
              </w:rPr>
            </w:pPr>
            <w:r w:rsidRPr="00F25ECA">
              <w:rPr>
                <w:b/>
                <w:lang w:eastAsia="en-US"/>
              </w:rPr>
              <w:t>ПРОМЕНИ В ТЕКСТ: Премахнато е „</w:t>
            </w:r>
            <w:r w:rsidRPr="00F25ECA">
              <w:rPr>
                <w:b/>
                <w:i/>
                <w:lang w:eastAsia="en-US"/>
              </w:rPr>
              <w:t>на традиционните стопанства в България“.</w:t>
            </w:r>
          </w:p>
        </w:tc>
      </w:tr>
      <w:tr w:rsidR="004F0CA5" w:rsidRPr="00A35561" w14:paraId="5F3C8036" w14:textId="77777777" w:rsidTr="008017B4">
        <w:tc>
          <w:tcPr>
            <w:tcW w:w="312" w:type="pct"/>
            <w:shd w:val="clear" w:color="auto" w:fill="auto"/>
          </w:tcPr>
          <w:p w14:paraId="6C175416" w14:textId="77777777" w:rsidR="004F0CA5" w:rsidRPr="00CE78FA" w:rsidRDefault="004F0CA5" w:rsidP="0066296E">
            <w:pPr>
              <w:numPr>
                <w:ilvl w:val="0"/>
                <w:numId w:val="16"/>
              </w:numPr>
              <w:tabs>
                <w:tab w:val="left" w:pos="192"/>
              </w:tabs>
              <w:suppressAutoHyphens w:val="0"/>
              <w:spacing w:before="0" w:after="0" w:line="240" w:lineRule="auto"/>
              <w:ind w:left="0" w:firstLine="0"/>
              <w:jc w:val="center"/>
              <w:rPr>
                <w:b/>
                <w:sz w:val="23"/>
                <w:szCs w:val="23"/>
              </w:rPr>
            </w:pPr>
          </w:p>
        </w:tc>
        <w:tc>
          <w:tcPr>
            <w:tcW w:w="92" w:type="pct"/>
            <w:shd w:val="clear" w:color="auto" w:fill="auto"/>
          </w:tcPr>
          <w:p w14:paraId="5601C1A8" w14:textId="77777777" w:rsidR="004F0CA5" w:rsidRPr="00CE78FA" w:rsidRDefault="004F0CA5" w:rsidP="00A94B99">
            <w:pPr>
              <w:suppressAutoHyphens w:val="0"/>
              <w:spacing w:before="0" w:after="0" w:line="240" w:lineRule="auto"/>
              <w:ind w:firstLine="0"/>
              <w:jc w:val="left"/>
              <w:rPr>
                <w:b/>
              </w:rPr>
            </w:pPr>
          </w:p>
        </w:tc>
        <w:tc>
          <w:tcPr>
            <w:tcW w:w="1985" w:type="pct"/>
            <w:shd w:val="clear" w:color="auto" w:fill="auto"/>
          </w:tcPr>
          <w:p w14:paraId="1C6F3901" w14:textId="77777777" w:rsidR="004F0CA5" w:rsidRPr="00A35561" w:rsidRDefault="004F0CA5" w:rsidP="004F0CA5">
            <w:pPr>
              <w:suppressAutoHyphens w:val="0"/>
              <w:spacing w:before="0" w:after="0" w:line="240" w:lineRule="auto"/>
              <w:ind w:firstLine="466"/>
              <w:rPr>
                <w:b/>
                <w:lang w:eastAsia="en-US"/>
              </w:rPr>
            </w:pPr>
            <w:r w:rsidRPr="00A35561">
              <w:rPr>
                <w:lang w:eastAsia="en-US"/>
              </w:rPr>
              <w:t>5.На стр. 27, са описани категориите предприятия. Не е уточнено съгласно кой закон са категоризирани. У нас съществува и голямо предприятие което получава средства като такова , т.е. със съответното редуциране.</w:t>
            </w:r>
          </w:p>
        </w:tc>
        <w:tc>
          <w:tcPr>
            <w:tcW w:w="553" w:type="pct"/>
            <w:shd w:val="clear" w:color="auto" w:fill="auto"/>
          </w:tcPr>
          <w:p w14:paraId="71EA8F36" w14:textId="3C1FBCF0" w:rsidR="004F0CA5" w:rsidRPr="00A35561" w:rsidRDefault="00C6087B" w:rsidP="00A94B99">
            <w:pPr>
              <w:pStyle w:val="tabletext"/>
              <w:jc w:val="center"/>
              <w:rPr>
                <w:sz w:val="24"/>
                <w:szCs w:val="24"/>
              </w:rPr>
            </w:pPr>
            <w:r w:rsidRPr="00A35561">
              <w:t>Приема се по принцип</w:t>
            </w:r>
          </w:p>
        </w:tc>
        <w:tc>
          <w:tcPr>
            <w:tcW w:w="2058" w:type="pct"/>
            <w:shd w:val="clear" w:color="auto" w:fill="auto"/>
          </w:tcPr>
          <w:p w14:paraId="4E84FF21" w14:textId="61E990D4" w:rsidR="004F0CA5" w:rsidRPr="00A35561" w:rsidRDefault="0040039C" w:rsidP="00A94B99">
            <w:pPr>
              <w:pStyle w:val="tabletext"/>
              <w:jc w:val="both"/>
              <w:rPr>
                <w:sz w:val="24"/>
                <w:szCs w:val="24"/>
              </w:rPr>
            </w:pPr>
            <w:r w:rsidRPr="00A35561">
              <w:rPr>
                <w:b/>
                <w:lang w:eastAsia="en-US"/>
              </w:rPr>
              <w:t xml:space="preserve">ПРОМЕНИ В ТЕКСТ: </w:t>
            </w:r>
            <w:r w:rsidR="00C6087B" w:rsidRPr="00A35561">
              <w:rPr>
                <w:sz w:val="24"/>
                <w:szCs w:val="24"/>
              </w:rPr>
              <w:t>В началото на подсекция 2.2 Икономически показатели на подсектор Аквакултури е направено уточнение, че категоризацията е съгласно Закона за МСП. Данните на НСИ показват наличие на средно предприятие (2018 г.), но не и на голямо такова.</w:t>
            </w:r>
          </w:p>
        </w:tc>
      </w:tr>
      <w:tr w:rsidR="004F0CA5" w:rsidRPr="00A35561" w14:paraId="21B83EC9" w14:textId="77777777" w:rsidTr="008017B4">
        <w:tc>
          <w:tcPr>
            <w:tcW w:w="312" w:type="pct"/>
            <w:shd w:val="clear" w:color="auto" w:fill="auto"/>
          </w:tcPr>
          <w:p w14:paraId="2F0F6EAF" w14:textId="77777777" w:rsidR="004F0CA5" w:rsidRPr="00A35561" w:rsidRDefault="004F0CA5" w:rsidP="0066296E">
            <w:pPr>
              <w:numPr>
                <w:ilvl w:val="0"/>
                <w:numId w:val="16"/>
              </w:numPr>
              <w:tabs>
                <w:tab w:val="left" w:pos="192"/>
              </w:tabs>
              <w:suppressAutoHyphens w:val="0"/>
              <w:spacing w:before="0" w:after="0" w:line="240" w:lineRule="auto"/>
              <w:ind w:left="0" w:firstLine="0"/>
              <w:jc w:val="center"/>
              <w:rPr>
                <w:b/>
                <w:sz w:val="23"/>
                <w:szCs w:val="23"/>
              </w:rPr>
            </w:pPr>
          </w:p>
        </w:tc>
        <w:tc>
          <w:tcPr>
            <w:tcW w:w="92" w:type="pct"/>
            <w:shd w:val="clear" w:color="auto" w:fill="auto"/>
          </w:tcPr>
          <w:p w14:paraId="7E160BF5" w14:textId="77777777" w:rsidR="004F0CA5" w:rsidRPr="00A35561" w:rsidRDefault="004F0CA5" w:rsidP="00A94B99">
            <w:pPr>
              <w:suppressAutoHyphens w:val="0"/>
              <w:spacing w:before="0" w:after="0" w:line="240" w:lineRule="auto"/>
              <w:ind w:firstLine="0"/>
              <w:jc w:val="left"/>
              <w:rPr>
                <w:b/>
              </w:rPr>
            </w:pPr>
          </w:p>
        </w:tc>
        <w:tc>
          <w:tcPr>
            <w:tcW w:w="1985" w:type="pct"/>
            <w:shd w:val="clear" w:color="auto" w:fill="auto"/>
          </w:tcPr>
          <w:p w14:paraId="2ED5B4C9" w14:textId="77777777" w:rsidR="004F0CA5" w:rsidRPr="00A35561" w:rsidRDefault="004F0CA5" w:rsidP="004F0CA5">
            <w:pPr>
              <w:pStyle w:val="ListParagraph"/>
              <w:numPr>
                <w:ilvl w:val="0"/>
                <w:numId w:val="7"/>
              </w:numPr>
              <w:suppressAutoHyphens w:val="0"/>
              <w:spacing w:before="0" w:after="0" w:line="240" w:lineRule="auto"/>
              <w:ind w:left="0" w:firstLine="360"/>
              <w:rPr>
                <w:lang w:eastAsia="en-US"/>
              </w:rPr>
            </w:pPr>
            <w:r w:rsidRPr="00A35561">
              <w:rPr>
                <w:lang w:eastAsia="en-US"/>
              </w:rPr>
              <w:t>В анализа на стр. 29, относно стопанствата в Монтана и Добрич. Смятаме, че е уместно да се анализира какъв процент средства по Оперативната Програма са усвоени в областите Монтана и Варна и дали няма прекомерно финансиране на проекти в тези региони довело до състоянието им на водещи в производството.</w:t>
            </w:r>
          </w:p>
        </w:tc>
        <w:tc>
          <w:tcPr>
            <w:tcW w:w="553" w:type="pct"/>
            <w:shd w:val="clear" w:color="auto" w:fill="auto"/>
          </w:tcPr>
          <w:p w14:paraId="57854362" w14:textId="5599C0A7" w:rsidR="004F0CA5" w:rsidRPr="00A35561" w:rsidRDefault="00C6087B" w:rsidP="00A94B99">
            <w:pPr>
              <w:pStyle w:val="tabletext"/>
              <w:jc w:val="center"/>
              <w:rPr>
                <w:sz w:val="24"/>
                <w:szCs w:val="24"/>
              </w:rPr>
            </w:pPr>
            <w:proofErr w:type="spellStart"/>
            <w:r w:rsidRPr="00A35561">
              <w:rPr>
                <w:lang w:val="en-US"/>
              </w:rPr>
              <w:t>Не</w:t>
            </w:r>
            <w:proofErr w:type="spellEnd"/>
            <w:r w:rsidRPr="00A35561">
              <w:rPr>
                <w:lang w:val="en-US"/>
              </w:rPr>
              <w:t xml:space="preserve"> </w:t>
            </w:r>
            <w:proofErr w:type="spellStart"/>
            <w:r w:rsidRPr="00A35561">
              <w:rPr>
                <w:lang w:val="en-US"/>
              </w:rPr>
              <w:t>се</w:t>
            </w:r>
            <w:proofErr w:type="spellEnd"/>
            <w:r w:rsidRPr="00A35561">
              <w:rPr>
                <w:lang w:val="en-US"/>
              </w:rPr>
              <w:t xml:space="preserve"> </w:t>
            </w:r>
            <w:proofErr w:type="spellStart"/>
            <w:r w:rsidRPr="00A35561">
              <w:rPr>
                <w:lang w:val="en-US"/>
              </w:rPr>
              <w:t>приема</w:t>
            </w:r>
            <w:proofErr w:type="spellEnd"/>
          </w:p>
        </w:tc>
        <w:tc>
          <w:tcPr>
            <w:tcW w:w="2058" w:type="pct"/>
            <w:shd w:val="clear" w:color="auto" w:fill="auto"/>
          </w:tcPr>
          <w:p w14:paraId="392F4B9C" w14:textId="77777777" w:rsidR="00C6087B" w:rsidRPr="00A35561" w:rsidRDefault="00C6087B" w:rsidP="00C6087B">
            <w:pPr>
              <w:pStyle w:val="tabletext"/>
              <w:jc w:val="both"/>
              <w:rPr>
                <w:sz w:val="24"/>
                <w:szCs w:val="24"/>
              </w:rPr>
            </w:pPr>
            <w:r w:rsidRPr="00A35561">
              <w:rPr>
                <w:sz w:val="24"/>
                <w:szCs w:val="24"/>
              </w:rPr>
              <w:t>Казусите касаят показателя „средни приходи на едно предприятие“ и ролята на тези две конкретни предприятия в неговото формиране.</w:t>
            </w:r>
          </w:p>
          <w:p w14:paraId="6674746A" w14:textId="77777777" w:rsidR="00C6087B" w:rsidRPr="00A35561" w:rsidRDefault="00C6087B" w:rsidP="00C6087B">
            <w:pPr>
              <w:pStyle w:val="tabletext"/>
              <w:jc w:val="both"/>
              <w:rPr>
                <w:sz w:val="24"/>
                <w:szCs w:val="24"/>
              </w:rPr>
            </w:pPr>
            <w:r w:rsidRPr="00A35561">
              <w:rPr>
                <w:sz w:val="24"/>
                <w:szCs w:val="24"/>
              </w:rPr>
              <w:t>Фиш инвест ООД (обл. Монтана) няма одобрени проекти за периода 2014-2020 г.</w:t>
            </w:r>
          </w:p>
          <w:p w14:paraId="1CA2F10F" w14:textId="77777777" w:rsidR="00C6087B" w:rsidRPr="00A35561" w:rsidRDefault="00C6087B" w:rsidP="00C6087B">
            <w:pPr>
              <w:pStyle w:val="tabletext"/>
              <w:jc w:val="both"/>
              <w:rPr>
                <w:sz w:val="24"/>
                <w:szCs w:val="24"/>
              </w:rPr>
            </w:pPr>
            <w:r w:rsidRPr="00A35561">
              <w:rPr>
                <w:sz w:val="24"/>
                <w:szCs w:val="24"/>
              </w:rPr>
              <w:t>Дълбока ООД (обл. Добрич) има одобрена БФП от 195 500 лв. за периода 2014-2020 г., като проектът е все още в процес на изпълнение.</w:t>
            </w:r>
          </w:p>
          <w:p w14:paraId="2E76E191" w14:textId="32068B2A" w:rsidR="004F0CA5" w:rsidRPr="00A35561" w:rsidRDefault="00C6087B" w:rsidP="00C6087B">
            <w:pPr>
              <w:pStyle w:val="tabletext"/>
              <w:jc w:val="both"/>
              <w:rPr>
                <w:sz w:val="24"/>
                <w:szCs w:val="24"/>
              </w:rPr>
            </w:pPr>
            <w:r w:rsidRPr="00A35561">
              <w:rPr>
                <w:sz w:val="24"/>
                <w:szCs w:val="24"/>
              </w:rPr>
              <w:t>За предходния период 2007-2013 г. и двете фирми имат одобрени, но отказани от тях проекти и не са получили БФП.</w:t>
            </w:r>
          </w:p>
        </w:tc>
      </w:tr>
      <w:tr w:rsidR="004F0CA5" w:rsidRPr="00CE78FA" w14:paraId="105E9786" w14:textId="77777777" w:rsidTr="008017B4">
        <w:tc>
          <w:tcPr>
            <w:tcW w:w="312" w:type="pct"/>
            <w:shd w:val="clear" w:color="auto" w:fill="auto"/>
          </w:tcPr>
          <w:p w14:paraId="344D66F5" w14:textId="77777777" w:rsidR="004F0CA5" w:rsidRPr="00A35561" w:rsidRDefault="004F0CA5" w:rsidP="0066296E">
            <w:pPr>
              <w:numPr>
                <w:ilvl w:val="0"/>
                <w:numId w:val="16"/>
              </w:numPr>
              <w:tabs>
                <w:tab w:val="left" w:pos="192"/>
              </w:tabs>
              <w:suppressAutoHyphens w:val="0"/>
              <w:spacing w:before="0" w:after="0" w:line="240" w:lineRule="auto"/>
              <w:ind w:left="0" w:firstLine="0"/>
              <w:jc w:val="center"/>
              <w:rPr>
                <w:b/>
                <w:sz w:val="23"/>
                <w:szCs w:val="23"/>
              </w:rPr>
            </w:pPr>
          </w:p>
        </w:tc>
        <w:tc>
          <w:tcPr>
            <w:tcW w:w="92" w:type="pct"/>
            <w:shd w:val="clear" w:color="auto" w:fill="auto"/>
          </w:tcPr>
          <w:p w14:paraId="187398DA" w14:textId="77777777" w:rsidR="004F0CA5" w:rsidRPr="00A35561" w:rsidRDefault="004F0CA5" w:rsidP="00A94B99">
            <w:pPr>
              <w:suppressAutoHyphens w:val="0"/>
              <w:spacing w:before="0" w:after="0" w:line="240" w:lineRule="auto"/>
              <w:ind w:firstLine="0"/>
              <w:jc w:val="left"/>
              <w:rPr>
                <w:b/>
              </w:rPr>
            </w:pPr>
          </w:p>
        </w:tc>
        <w:tc>
          <w:tcPr>
            <w:tcW w:w="1985" w:type="pct"/>
            <w:shd w:val="clear" w:color="auto" w:fill="auto"/>
          </w:tcPr>
          <w:p w14:paraId="25BBA07D" w14:textId="77777777" w:rsidR="004F0CA5" w:rsidRPr="00A35561" w:rsidRDefault="004F0CA5" w:rsidP="004F0CA5">
            <w:pPr>
              <w:pStyle w:val="ListParagraph"/>
              <w:numPr>
                <w:ilvl w:val="0"/>
                <w:numId w:val="7"/>
              </w:numPr>
              <w:suppressAutoHyphens w:val="0"/>
              <w:spacing w:before="0" w:after="0" w:line="240" w:lineRule="auto"/>
              <w:ind w:left="0" w:firstLine="360"/>
              <w:rPr>
                <w:lang w:eastAsia="en-US"/>
              </w:rPr>
            </w:pPr>
            <w:r w:rsidRPr="00A35561">
              <w:rPr>
                <w:lang w:eastAsia="en-US"/>
              </w:rPr>
              <w:t>Относно данните в табл.1 и 2 на стр. 36, отнасящи се за секторната заетост и възнаграждение изразяваме съмнение за реалност на тези цифри. Ако се съпостави броя на фермите към лицата и изискванията на българското трудово законодателство се получават съмнителни данни. Трябва да се отбележи възнаграждението дали е бруто или нето. Има ли анализ дали то е адекватно към минималното възнаграждение за страната за периода?</w:t>
            </w:r>
          </w:p>
        </w:tc>
        <w:tc>
          <w:tcPr>
            <w:tcW w:w="553" w:type="pct"/>
            <w:shd w:val="clear" w:color="auto" w:fill="auto"/>
          </w:tcPr>
          <w:p w14:paraId="2A08A537" w14:textId="7F53A361" w:rsidR="004F0CA5" w:rsidRPr="00A35561" w:rsidRDefault="00C6087B" w:rsidP="00A94B99">
            <w:pPr>
              <w:pStyle w:val="tabletext"/>
              <w:jc w:val="center"/>
              <w:rPr>
                <w:sz w:val="24"/>
                <w:szCs w:val="24"/>
              </w:rPr>
            </w:pPr>
            <w:proofErr w:type="spellStart"/>
            <w:r w:rsidRPr="00A35561">
              <w:rPr>
                <w:lang w:val="en-US"/>
              </w:rPr>
              <w:t>Не</w:t>
            </w:r>
            <w:proofErr w:type="spellEnd"/>
            <w:r w:rsidRPr="00A35561">
              <w:rPr>
                <w:lang w:val="en-US"/>
              </w:rPr>
              <w:t xml:space="preserve"> </w:t>
            </w:r>
            <w:proofErr w:type="spellStart"/>
            <w:r w:rsidRPr="00A35561">
              <w:rPr>
                <w:lang w:val="en-US"/>
              </w:rPr>
              <w:t>се</w:t>
            </w:r>
            <w:proofErr w:type="spellEnd"/>
            <w:r w:rsidRPr="00A35561">
              <w:rPr>
                <w:lang w:val="en-US"/>
              </w:rPr>
              <w:t xml:space="preserve"> </w:t>
            </w:r>
            <w:proofErr w:type="spellStart"/>
            <w:r w:rsidRPr="00A35561">
              <w:rPr>
                <w:lang w:val="en-US"/>
              </w:rPr>
              <w:t>приема</w:t>
            </w:r>
            <w:proofErr w:type="spellEnd"/>
          </w:p>
        </w:tc>
        <w:tc>
          <w:tcPr>
            <w:tcW w:w="2058" w:type="pct"/>
            <w:shd w:val="clear" w:color="auto" w:fill="auto"/>
          </w:tcPr>
          <w:p w14:paraId="28B70599" w14:textId="67D6312A" w:rsidR="004F0CA5" w:rsidRDefault="00C6087B" w:rsidP="00A94B99">
            <w:pPr>
              <w:pStyle w:val="tabletext"/>
              <w:jc w:val="both"/>
              <w:rPr>
                <w:sz w:val="24"/>
                <w:szCs w:val="24"/>
              </w:rPr>
            </w:pPr>
            <w:r w:rsidRPr="00A35561">
              <w:rPr>
                <w:sz w:val="24"/>
                <w:szCs w:val="24"/>
              </w:rPr>
              <w:t>Използвани са данни от НСИ и те засягат разходите за възнаграждения на предприятията, отчели дейност в подсектора. Едно предприятие може да има няколко ферми със (частично) споделен персонал.</w:t>
            </w:r>
          </w:p>
        </w:tc>
      </w:tr>
      <w:tr w:rsidR="00C6087B" w:rsidRPr="00A35561" w14:paraId="1C0AA8F1" w14:textId="77777777" w:rsidTr="008017B4">
        <w:tc>
          <w:tcPr>
            <w:tcW w:w="312" w:type="pct"/>
            <w:shd w:val="clear" w:color="auto" w:fill="auto"/>
          </w:tcPr>
          <w:p w14:paraId="17E7BA76" w14:textId="77777777" w:rsidR="00C6087B" w:rsidRPr="00CE78FA" w:rsidRDefault="00C6087B" w:rsidP="0066296E">
            <w:pPr>
              <w:numPr>
                <w:ilvl w:val="0"/>
                <w:numId w:val="16"/>
              </w:numPr>
              <w:tabs>
                <w:tab w:val="left" w:pos="192"/>
              </w:tabs>
              <w:suppressAutoHyphens w:val="0"/>
              <w:spacing w:before="0" w:after="0" w:line="240" w:lineRule="auto"/>
              <w:ind w:left="0" w:firstLine="0"/>
              <w:jc w:val="center"/>
              <w:rPr>
                <w:b/>
                <w:sz w:val="23"/>
                <w:szCs w:val="23"/>
              </w:rPr>
            </w:pPr>
          </w:p>
        </w:tc>
        <w:tc>
          <w:tcPr>
            <w:tcW w:w="92" w:type="pct"/>
            <w:shd w:val="clear" w:color="auto" w:fill="auto"/>
          </w:tcPr>
          <w:p w14:paraId="2FE8FEFC" w14:textId="77777777" w:rsidR="00C6087B" w:rsidRPr="00CE78FA" w:rsidRDefault="00C6087B" w:rsidP="00C6087B">
            <w:pPr>
              <w:suppressAutoHyphens w:val="0"/>
              <w:spacing w:before="0" w:after="0" w:line="240" w:lineRule="auto"/>
              <w:ind w:firstLine="0"/>
              <w:jc w:val="left"/>
              <w:rPr>
                <w:b/>
              </w:rPr>
            </w:pPr>
          </w:p>
        </w:tc>
        <w:tc>
          <w:tcPr>
            <w:tcW w:w="1985" w:type="pct"/>
            <w:shd w:val="clear" w:color="auto" w:fill="auto"/>
          </w:tcPr>
          <w:p w14:paraId="188AD347" w14:textId="77777777" w:rsidR="00C6087B" w:rsidRPr="00A35561" w:rsidRDefault="00C6087B" w:rsidP="00C6087B">
            <w:pPr>
              <w:pStyle w:val="ListParagraph"/>
              <w:numPr>
                <w:ilvl w:val="0"/>
                <w:numId w:val="7"/>
              </w:numPr>
              <w:suppressAutoHyphens w:val="0"/>
              <w:spacing w:before="0" w:after="0" w:line="240" w:lineRule="auto"/>
              <w:ind w:left="0" w:firstLine="360"/>
              <w:rPr>
                <w:lang w:eastAsia="en-US"/>
              </w:rPr>
            </w:pPr>
            <w:r w:rsidRPr="00A35561">
              <w:rPr>
                <w:lang w:eastAsia="en-US"/>
              </w:rPr>
              <w:t>Предполагаме, че цифрите в табл. 3 и 4 са без ДДС. Бихме искали ако е възможно да се отрази нашето съмнение в достоверността на  посочените данни. В търговията с големите търговски обекти понякога според договорите се начисляват месечни и годишни отстъпки съгласно оборотите което фактически снижава цената на едро. Също така продавача е задължен да приеме обратно нереализирана стока с изтекъл срок на годност или поради други причини. Това също води до формиране на продажни загуби и намаляване на цената. В повечето случаи това е цена с доставка в която са включени логистични разходи за доставка, което прави цената от фермата реално много по-ниска от посочената.</w:t>
            </w:r>
          </w:p>
        </w:tc>
        <w:tc>
          <w:tcPr>
            <w:tcW w:w="553" w:type="pct"/>
            <w:shd w:val="clear" w:color="auto" w:fill="auto"/>
          </w:tcPr>
          <w:p w14:paraId="20D81A72" w14:textId="74DD7B42" w:rsidR="00C6087B" w:rsidRPr="00A35561" w:rsidRDefault="00C6087B" w:rsidP="00C6087B">
            <w:pPr>
              <w:pStyle w:val="tabletext"/>
              <w:jc w:val="center"/>
              <w:rPr>
                <w:sz w:val="24"/>
                <w:szCs w:val="24"/>
              </w:rPr>
            </w:pPr>
            <w:proofErr w:type="spellStart"/>
            <w:r w:rsidRPr="00A35561">
              <w:rPr>
                <w:lang w:val="en-US"/>
              </w:rPr>
              <w:t>Не</w:t>
            </w:r>
            <w:proofErr w:type="spellEnd"/>
            <w:r w:rsidRPr="00A35561">
              <w:rPr>
                <w:lang w:val="en-US"/>
              </w:rPr>
              <w:t xml:space="preserve"> </w:t>
            </w:r>
            <w:proofErr w:type="spellStart"/>
            <w:r w:rsidRPr="00A35561">
              <w:rPr>
                <w:lang w:val="en-US"/>
              </w:rPr>
              <w:t>се</w:t>
            </w:r>
            <w:proofErr w:type="spellEnd"/>
            <w:r w:rsidRPr="00A35561">
              <w:rPr>
                <w:lang w:val="en-US"/>
              </w:rPr>
              <w:t xml:space="preserve"> </w:t>
            </w:r>
            <w:proofErr w:type="spellStart"/>
            <w:r w:rsidRPr="00A35561">
              <w:rPr>
                <w:lang w:val="en-US"/>
              </w:rPr>
              <w:t>приема</w:t>
            </w:r>
            <w:proofErr w:type="spellEnd"/>
          </w:p>
        </w:tc>
        <w:tc>
          <w:tcPr>
            <w:tcW w:w="2058" w:type="pct"/>
            <w:shd w:val="clear" w:color="auto" w:fill="auto"/>
          </w:tcPr>
          <w:p w14:paraId="41EB4B17" w14:textId="77777777" w:rsidR="00C6087B" w:rsidRPr="00A35561" w:rsidRDefault="00C6087B" w:rsidP="00C6087B">
            <w:pPr>
              <w:pStyle w:val="tabletext"/>
              <w:jc w:val="both"/>
              <w:rPr>
                <w:sz w:val="24"/>
                <w:szCs w:val="24"/>
              </w:rPr>
            </w:pPr>
            <w:r w:rsidRPr="00A35561">
              <w:rPr>
                <w:sz w:val="24"/>
                <w:szCs w:val="24"/>
              </w:rPr>
              <w:t>Данните в Таблица 3 са с източник Евростат, както са обработени от ЕОППРА.</w:t>
            </w:r>
          </w:p>
          <w:p w14:paraId="7AAC7C35" w14:textId="5865FA8B" w:rsidR="00C6087B" w:rsidRPr="00A35561" w:rsidRDefault="00C6087B" w:rsidP="00C6087B">
            <w:pPr>
              <w:pStyle w:val="tabletext"/>
              <w:jc w:val="both"/>
              <w:rPr>
                <w:sz w:val="24"/>
                <w:szCs w:val="24"/>
              </w:rPr>
            </w:pPr>
            <w:r w:rsidRPr="00A35561">
              <w:rPr>
                <w:sz w:val="24"/>
                <w:szCs w:val="24"/>
              </w:rPr>
              <w:t>Средната стойност за килограм продукция по видове е предоставена от България.</w:t>
            </w:r>
          </w:p>
          <w:p w14:paraId="5B49850E" w14:textId="2E824CC5" w:rsidR="0040039C" w:rsidRPr="00A35561" w:rsidRDefault="0040039C" w:rsidP="00C6087B">
            <w:pPr>
              <w:pStyle w:val="tabletext"/>
              <w:jc w:val="both"/>
              <w:rPr>
                <w:sz w:val="24"/>
                <w:szCs w:val="24"/>
              </w:rPr>
            </w:pPr>
            <w:r w:rsidRPr="00A35561">
              <w:rPr>
                <w:b/>
                <w:lang w:eastAsia="en-US"/>
              </w:rPr>
              <w:t>ПРОМЕНИ В ТЕКСТ:</w:t>
            </w:r>
          </w:p>
          <w:p w14:paraId="4625E8B3" w14:textId="77777777" w:rsidR="00C6087B" w:rsidRPr="00A35561" w:rsidRDefault="00C6087B" w:rsidP="00C6087B">
            <w:pPr>
              <w:pStyle w:val="tabletext"/>
              <w:jc w:val="both"/>
              <w:rPr>
                <w:sz w:val="24"/>
                <w:szCs w:val="24"/>
              </w:rPr>
            </w:pPr>
            <w:r w:rsidRPr="00A35561">
              <w:rPr>
                <w:sz w:val="24"/>
                <w:szCs w:val="24"/>
              </w:rPr>
              <w:t>Добавена е бележка към таблица 3 с пояснение на източника.</w:t>
            </w:r>
          </w:p>
          <w:p w14:paraId="1D7B3E1D" w14:textId="375D0726" w:rsidR="00C6087B" w:rsidRPr="00A35561" w:rsidRDefault="00C6087B" w:rsidP="00C6087B">
            <w:pPr>
              <w:pStyle w:val="tabletext"/>
              <w:jc w:val="both"/>
              <w:rPr>
                <w:sz w:val="24"/>
                <w:szCs w:val="24"/>
              </w:rPr>
            </w:pPr>
            <w:r w:rsidRPr="00A35561">
              <w:rPr>
                <w:sz w:val="24"/>
                <w:szCs w:val="24"/>
              </w:rPr>
              <w:t>Таблица 4 е с източни САПИ и дава цените на едро, което означава, че те са без ДДС.</w:t>
            </w:r>
          </w:p>
        </w:tc>
      </w:tr>
      <w:tr w:rsidR="00C6087B" w:rsidRPr="00A35561" w14:paraId="3A673D96" w14:textId="77777777" w:rsidTr="008017B4">
        <w:tc>
          <w:tcPr>
            <w:tcW w:w="312" w:type="pct"/>
            <w:shd w:val="clear" w:color="auto" w:fill="auto"/>
          </w:tcPr>
          <w:p w14:paraId="5FFFE730" w14:textId="77777777" w:rsidR="00C6087B" w:rsidRPr="00A35561" w:rsidRDefault="00C6087B" w:rsidP="0066296E">
            <w:pPr>
              <w:numPr>
                <w:ilvl w:val="0"/>
                <w:numId w:val="16"/>
              </w:numPr>
              <w:tabs>
                <w:tab w:val="left" w:pos="192"/>
              </w:tabs>
              <w:suppressAutoHyphens w:val="0"/>
              <w:spacing w:before="0" w:after="0" w:line="240" w:lineRule="auto"/>
              <w:ind w:left="0" w:firstLine="0"/>
              <w:jc w:val="center"/>
              <w:rPr>
                <w:b/>
                <w:sz w:val="23"/>
                <w:szCs w:val="23"/>
              </w:rPr>
            </w:pPr>
          </w:p>
        </w:tc>
        <w:tc>
          <w:tcPr>
            <w:tcW w:w="92" w:type="pct"/>
            <w:shd w:val="clear" w:color="auto" w:fill="auto"/>
          </w:tcPr>
          <w:p w14:paraId="7754FAC5" w14:textId="77777777" w:rsidR="00C6087B" w:rsidRPr="00A35561" w:rsidRDefault="00C6087B" w:rsidP="00C6087B">
            <w:pPr>
              <w:suppressAutoHyphens w:val="0"/>
              <w:spacing w:before="0" w:after="0" w:line="240" w:lineRule="auto"/>
              <w:ind w:firstLine="0"/>
              <w:jc w:val="left"/>
              <w:rPr>
                <w:b/>
              </w:rPr>
            </w:pPr>
          </w:p>
        </w:tc>
        <w:tc>
          <w:tcPr>
            <w:tcW w:w="1985" w:type="pct"/>
            <w:shd w:val="clear" w:color="auto" w:fill="auto"/>
          </w:tcPr>
          <w:p w14:paraId="12254BB5" w14:textId="6F60CD11" w:rsidR="00C6087B" w:rsidRPr="00A35561" w:rsidRDefault="00C6087B" w:rsidP="00C6087B">
            <w:pPr>
              <w:pStyle w:val="ListParagraph"/>
              <w:numPr>
                <w:ilvl w:val="0"/>
                <w:numId w:val="7"/>
              </w:numPr>
              <w:suppressAutoHyphens w:val="0"/>
              <w:spacing w:before="0" w:after="0" w:line="240" w:lineRule="auto"/>
              <w:ind w:left="0" w:firstLine="360"/>
              <w:rPr>
                <w:lang w:eastAsia="en-US"/>
              </w:rPr>
            </w:pPr>
            <w:r w:rsidRPr="00A35561">
              <w:rPr>
                <w:lang w:eastAsia="en-US"/>
              </w:rPr>
              <w:t xml:space="preserve">По отношение на представената информация за търговия, внос и износ на стр. 48 бихме искали да се конкретизира за видове продукт на аквакултура. Включването на продукти от стопански риболов измества фокуса и размива информацията касаеща аквакултурата. </w:t>
            </w:r>
          </w:p>
        </w:tc>
        <w:tc>
          <w:tcPr>
            <w:tcW w:w="553" w:type="pct"/>
            <w:shd w:val="clear" w:color="auto" w:fill="auto"/>
          </w:tcPr>
          <w:p w14:paraId="3BD62736" w14:textId="128BBF4B" w:rsidR="00C6087B" w:rsidRPr="00A35561" w:rsidRDefault="00C6087B" w:rsidP="00C6087B">
            <w:pPr>
              <w:pStyle w:val="tabletext"/>
              <w:jc w:val="center"/>
              <w:rPr>
                <w:sz w:val="24"/>
                <w:szCs w:val="24"/>
              </w:rPr>
            </w:pPr>
            <w:r w:rsidRPr="00A35561">
              <w:rPr>
                <w:sz w:val="24"/>
                <w:szCs w:val="24"/>
              </w:rPr>
              <w:t>Приема се частично</w:t>
            </w:r>
          </w:p>
        </w:tc>
        <w:tc>
          <w:tcPr>
            <w:tcW w:w="2058" w:type="pct"/>
            <w:shd w:val="clear" w:color="auto" w:fill="auto"/>
          </w:tcPr>
          <w:p w14:paraId="39D6F988" w14:textId="77777777" w:rsidR="00C6087B" w:rsidRPr="00A35561" w:rsidRDefault="00C6087B" w:rsidP="00C6087B">
            <w:pPr>
              <w:pStyle w:val="tabletext"/>
              <w:jc w:val="both"/>
              <w:rPr>
                <w:sz w:val="24"/>
                <w:szCs w:val="24"/>
              </w:rPr>
            </w:pPr>
            <w:r w:rsidRPr="00A35561">
              <w:rPr>
                <w:sz w:val="24"/>
                <w:szCs w:val="24"/>
              </w:rPr>
              <w:t>И при вноса и при износа няма налични данни за това дали продукцията е произведена от аквакултура или е от улов.</w:t>
            </w:r>
          </w:p>
          <w:p w14:paraId="072F9CD8" w14:textId="77777777" w:rsidR="00C6087B" w:rsidRPr="00A35561" w:rsidRDefault="00C6087B" w:rsidP="00C6087B">
            <w:pPr>
              <w:pStyle w:val="tabletext"/>
              <w:jc w:val="both"/>
              <w:rPr>
                <w:sz w:val="24"/>
                <w:szCs w:val="24"/>
              </w:rPr>
            </w:pPr>
            <w:r w:rsidRPr="00A35561">
              <w:rPr>
                <w:sz w:val="24"/>
                <w:szCs w:val="24"/>
              </w:rPr>
              <w:t>От друга страна са налични данни по видове.</w:t>
            </w:r>
          </w:p>
          <w:p w14:paraId="21AB0EE5" w14:textId="2989AA0E" w:rsidR="00C6087B" w:rsidRPr="00A35561" w:rsidRDefault="0040039C" w:rsidP="00C6087B">
            <w:pPr>
              <w:pStyle w:val="tabletext"/>
              <w:jc w:val="both"/>
              <w:rPr>
                <w:sz w:val="24"/>
                <w:szCs w:val="24"/>
              </w:rPr>
            </w:pPr>
            <w:r w:rsidRPr="00A35561">
              <w:rPr>
                <w:b/>
                <w:lang w:eastAsia="en-US"/>
              </w:rPr>
              <w:t xml:space="preserve">ПРОМЕНИ В ТЕКСТ: </w:t>
            </w:r>
            <w:r w:rsidR="00C6087B" w:rsidRPr="00A35561">
              <w:rPr>
                <w:sz w:val="24"/>
                <w:szCs w:val="24"/>
              </w:rPr>
              <w:t>Добавена е информация за вноса и износа конкретно на видовете, обект на производство на аквакултура в България, за да бъде поставен фокус върху нея.</w:t>
            </w:r>
          </w:p>
        </w:tc>
      </w:tr>
      <w:tr w:rsidR="00C6087B" w:rsidRPr="00CE78FA" w14:paraId="7D22F6C5" w14:textId="77777777" w:rsidTr="008017B4">
        <w:tc>
          <w:tcPr>
            <w:tcW w:w="312" w:type="pct"/>
            <w:shd w:val="clear" w:color="auto" w:fill="auto"/>
          </w:tcPr>
          <w:p w14:paraId="69D51AB6" w14:textId="77777777" w:rsidR="00C6087B" w:rsidRPr="00A35561" w:rsidRDefault="00C6087B" w:rsidP="0066296E">
            <w:pPr>
              <w:numPr>
                <w:ilvl w:val="0"/>
                <w:numId w:val="16"/>
              </w:numPr>
              <w:tabs>
                <w:tab w:val="left" w:pos="192"/>
              </w:tabs>
              <w:suppressAutoHyphens w:val="0"/>
              <w:spacing w:before="0" w:after="0" w:line="240" w:lineRule="auto"/>
              <w:ind w:left="0" w:firstLine="0"/>
              <w:jc w:val="center"/>
              <w:rPr>
                <w:b/>
                <w:sz w:val="23"/>
                <w:szCs w:val="23"/>
              </w:rPr>
            </w:pPr>
          </w:p>
        </w:tc>
        <w:tc>
          <w:tcPr>
            <w:tcW w:w="92" w:type="pct"/>
            <w:shd w:val="clear" w:color="auto" w:fill="auto"/>
          </w:tcPr>
          <w:p w14:paraId="2F6E9913" w14:textId="77777777" w:rsidR="00C6087B" w:rsidRPr="00A35561" w:rsidRDefault="00C6087B" w:rsidP="00C6087B">
            <w:pPr>
              <w:suppressAutoHyphens w:val="0"/>
              <w:spacing w:before="0" w:after="0" w:line="240" w:lineRule="auto"/>
              <w:ind w:firstLine="0"/>
              <w:jc w:val="left"/>
              <w:rPr>
                <w:b/>
              </w:rPr>
            </w:pPr>
          </w:p>
        </w:tc>
        <w:tc>
          <w:tcPr>
            <w:tcW w:w="1985" w:type="pct"/>
            <w:shd w:val="clear" w:color="auto" w:fill="auto"/>
          </w:tcPr>
          <w:p w14:paraId="40F34964" w14:textId="2C6953EC" w:rsidR="00C6087B" w:rsidRPr="00A35561" w:rsidRDefault="00C6087B" w:rsidP="00C6087B">
            <w:pPr>
              <w:suppressAutoHyphens w:val="0"/>
              <w:spacing w:before="0" w:after="0" w:line="240" w:lineRule="auto"/>
              <w:ind w:firstLine="0"/>
              <w:rPr>
                <w:lang w:eastAsia="en-US"/>
              </w:rPr>
            </w:pPr>
            <w:r w:rsidRPr="00A35561">
              <w:rPr>
                <w:lang w:eastAsia="en-US"/>
              </w:rPr>
              <w:t>Същото касае и информацията за консумация на продукция от аквакултури на стр. 49. Тази информация касае консумацията на риба като цяло, а не само тази произведена от аквакултура. Би било добре да се диференцират двата източника на продукти за консумация –аквакултура и стопански риболов.</w:t>
            </w:r>
          </w:p>
        </w:tc>
        <w:tc>
          <w:tcPr>
            <w:tcW w:w="553" w:type="pct"/>
            <w:shd w:val="clear" w:color="auto" w:fill="auto"/>
          </w:tcPr>
          <w:p w14:paraId="505352D9" w14:textId="5D6B0664" w:rsidR="00C6087B" w:rsidRPr="00A35561" w:rsidRDefault="00C6087B" w:rsidP="00C6087B">
            <w:pPr>
              <w:pStyle w:val="tabletext"/>
              <w:jc w:val="center"/>
              <w:rPr>
                <w:sz w:val="24"/>
                <w:szCs w:val="24"/>
              </w:rPr>
            </w:pPr>
            <w:r w:rsidRPr="00A35561">
              <w:rPr>
                <w:sz w:val="24"/>
                <w:szCs w:val="24"/>
              </w:rPr>
              <w:t>Приема се частично</w:t>
            </w:r>
          </w:p>
        </w:tc>
        <w:tc>
          <w:tcPr>
            <w:tcW w:w="2058" w:type="pct"/>
            <w:shd w:val="clear" w:color="auto" w:fill="auto"/>
          </w:tcPr>
          <w:p w14:paraId="731DA201" w14:textId="77777777" w:rsidR="000F6F6C" w:rsidRPr="00A35561" w:rsidRDefault="00C6087B" w:rsidP="00C6087B">
            <w:pPr>
              <w:suppressAutoHyphens w:val="0"/>
              <w:spacing w:before="0" w:after="0" w:line="240" w:lineRule="auto"/>
              <w:ind w:firstLine="0"/>
            </w:pPr>
            <w:r w:rsidRPr="00A35561">
              <w:t>Няма данни за това потребление</w:t>
            </w:r>
            <w:r w:rsidRPr="00A35561">
              <w:rPr>
                <w:lang w:val="en-US"/>
              </w:rPr>
              <w:t xml:space="preserve"> </w:t>
            </w:r>
            <w:r w:rsidRPr="00A35561">
              <w:t xml:space="preserve">с изключение на изчисленото потребление (балансът между производство, внос и износ). </w:t>
            </w:r>
          </w:p>
          <w:p w14:paraId="279E40A6" w14:textId="018E61E5" w:rsidR="00C6087B" w:rsidRPr="00EE4FF7" w:rsidRDefault="000F6F6C" w:rsidP="00C6087B">
            <w:pPr>
              <w:suppressAutoHyphens w:val="0"/>
              <w:spacing w:before="0" w:after="0" w:line="240" w:lineRule="auto"/>
              <w:ind w:firstLine="0"/>
              <w:rPr>
                <w:lang w:eastAsia="en-US"/>
              </w:rPr>
            </w:pPr>
            <w:r w:rsidRPr="00A35561">
              <w:rPr>
                <w:b/>
                <w:lang w:eastAsia="en-US"/>
              </w:rPr>
              <w:t xml:space="preserve">ПРОМЕНИ В ТЕКСТ: </w:t>
            </w:r>
            <w:r w:rsidR="00C6087B" w:rsidRPr="00A35561">
              <w:t>Посоченото изчислено потребление е добавено в секция 2.4.</w:t>
            </w:r>
          </w:p>
        </w:tc>
      </w:tr>
      <w:tr w:rsidR="00C6087B" w:rsidRPr="00CE78FA" w14:paraId="7AF2FF9F" w14:textId="77777777" w:rsidTr="008017B4">
        <w:tc>
          <w:tcPr>
            <w:tcW w:w="312" w:type="pct"/>
            <w:shd w:val="clear" w:color="auto" w:fill="auto"/>
          </w:tcPr>
          <w:p w14:paraId="25B26787" w14:textId="77777777" w:rsidR="00C6087B" w:rsidRPr="00CE78FA" w:rsidRDefault="00C6087B" w:rsidP="0066296E">
            <w:pPr>
              <w:numPr>
                <w:ilvl w:val="0"/>
                <w:numId w:val="16"/>
              </w:numPr>
              <w:tabs>
                <w:tab w:val="left" w:pos="192"/>
              </w:tabs>
              <w:suppressAutoHyphens w:val="0"/>
              <w:spacing w:before="0" w:after="0" w:line="240" w:lineRule="auto"/>
              <w:ind w:left="0" w:firstLine="0"/>
              <w:jc w:val="center"/>
              <w:rPr>
                <w:b/>
                <w:sz w:val="23"/>
                <w:szCs w:val="23"/>
              </w:rPr>
            </w:pPr>
          </w:p>
        </w:tc>
        <w:tc>
          <w:tcPr>
            <w:tcW w:w="92" w:type="pct"/>
            <w:shd w:val="clear" w:color="auto" w:fill="auto"/>
          </w:tcPr>
          <w:p w14:paraId="483A7D2F" w14:textId="77777777" w:rsidR="00C6087B" w:rsidRPr="00CE78FA" w:rsidRDefault="00C6087B" w:rsidP="00C6087B">
            <w:pPr>
              <w:suppressAutoHyphens w:val="0"/>
              <w:spacing w:before="0" w:after="0" w:line="240" w:lineRule="auto"/>
              <w:ind w:firstLine="0"/>
              <w:jc w:val="left"/>
              <w:rPr>
                <w:b/>
              </w:rPr>
            </w:pPr>
          </w:p>
        </w:tc>
        <w:tc>
          <w:tcPr>
            <w:tcW w:w="1985" w:type="pct"/>
            <w:shd w:val="clear" w:color="auto" w:fill="auto"/>
          </w:tcPr>
          <w:p w14:paraId="06E1576F" w14:textId="77777777" w:rsidR="00C6087B" w:rsidRPr="004F0CA5" w:rsidRDefault="00C6087B" w:rsidP="00C6087B">
            <w:pPr>
              <w:pStyle w:val="ListParagraph"/>
              <w:numPr>
                <w:ilvl w:val="0"/>
                <w:numId w:val="7"/>
              </w:numPr>
              <w:suppressAutoHyphens w:val="0"/>
              <w:spacing w:before="0" w:after="0" w:line="240" w:lineRule="auto"/>
              <w:ind w:left="0" w:firstLine="360"/>
              <w:rPr>
                <w:lang w:eastAsia="en-US"/>
              </w:rPr>
            </w:pPr>
            <w:r w:rsidRPr="004F0CA5">
              <w:rPr>
                <w:lang w:eastAsia="en-US"/>
              </w:rPr>
              <w:t>На стр. 53 са описани предимства на РАС. Моля да се уточни, че пречистването на водата в тези системи е частично ( не пълно ) и те са пестящи водата, но по-енергоемки в сравнение с класическото производство. Използването на енергията влияе косвено на натрупването на въглеродни емисии в атмосферата.</w:t>
            </w:r>
          </w:p>
        </w:tc>
        <w:tc>
          <w:tcPr>
            <w:tcW w:w="553" w:type="pct"/>
            <w:shd w:val="clear" w:color="auto" w:fill="auto"/>
          </w:tcPr>
          <w:p w14:paraId="0DE3EB42" w14:textId="77777777" w:rsidR="00C6087B" w:rsidRDefault="00C6087B" w:rsidP="00C6087B">
            <w:pPr>
              <w:pStyle w:val="tabletext"/>
              <w:jc w:val="center"/>
              <w:rPr>
                <w:sz w:val="24"/>
                <w:szCs w:val="24"/>
              </w:rPr>
            </w:pPr>
            <w:r>
              <w:rPr>
                <w:sz w:val="24"/>
                <w:szCs w:val="24"/>
              </w:rPr>
              <w:t>Приема се по принцип.</w:t>
            </w:r>
          </w:p>
        </w:tc>
        <w:tc>
          <w:tcPr>
            <w:tcW w:w="2058" w:type="pct"/>
            <w:shd w:val="clear" w:color="auto" w:fill="auto"/>
          </w:tcPr>
          <w:p w14:paraId="7BC503B6" w14:textId="77777777" w:rsidR="00C6087B" w:rsidRPr="00EE4FF7" w:rsidRDefault="00C6087B" w:rsidP="00C6087B">
            <w:pPr>
              <w:suppressAutoHyphens w:val="0"/>
              <w:spacing w:before="0" w:after="0" w:line="240" w:lineRule="auto"/>
              <w:ind w:firstLine="0"/>
              <w:rPr>
                <w:lang w:eastAsia="en-US"/>
              </w:rPr>
            </w:pPr>
            <w:r w:rsidRPr="00EE4FF7">
              <w:rPr>
                <w:lang w:eastAsia="en-US"/>
              </w:rPr>
              <w:t>В текста на Плана сме посочили следното „При тях пречистването на отпадъчните води на „изхода“ на</w:t>
            </w:r>
            <w:r>
              <w:rPr>
                <w:lang w:eastAsia="en-US"/>
              </w:rPr>
              <w:t xml:space="preserve"> фермата е технически възможно,</w:t>
            </w:r>
            <w:r>
              <w:rPr>
                <w:lang w:val="en-US" w:eastAsia="en-US"/>
              </w:rPr>
              <w:t xml:space="preserve"> </w:t>
            </w:r>
            <w:r w:rsidRPr="00EE4FF7">
              <w:rPr>
                <w:lang w:eastAsia="en-US"/>
              </w:rPr>
              <w:t>а самото водопотребление е далеч по-ниско в сравнение с класичките типове производства.</w:t>
            </w:r>
            <w:r w:rsidRPr="00060AB2">
              <w:rPr>
                <w:lang w:eastAsia="en-US"/>
              </w:rPr>
              <w:t>“, т.е.</w:t>
            </w:r>
            <w:r w:rsidRPr="00EE4FF7">
              <w:rPr>
                <w:lang w:eastAsia="en-US"/>
              </w:rPr>
              <w:t xml:space="preserve"> техн</w:t>
            </w:r>
            <w:r w:rsidRPr="00060AB2">
              <w:rPr>
                <w:lang w:eastAsia="en-US"/>
              </w:rPr>
              <w:t>ологично е напълно възможно 100% пречистване на отработените във фермата</w:t>
            </w:r>
            <w:r w:rsidRPr="00EE4FF7">
              <w:rPr>
                <w:lang w:eastAsia="en-US"/>
              </w:rPr>
              <w:t xml:space="preserve"> води. Тов</w:t>
            </w:r>
            <w:r w:rsidRPr="00060AB2">
              <w:rPr>
                <w:lang w:eastAsia="en-US"/>
              </w:rPr>
              <w:t>а се постига като отработената</w:t>
            </w:r>
            <w:r w:rsidRPr="00EE4FF7">
              <w:rPr>
                <w:lang w:eastAsia="en-US"/>
              </w:rPr>
              <w:t xml:space="preserve"> вода</w:t>
            </w:r>
            <w:r w:rsidRPr="00060AB2">
              <w:rPr>
                <w:lang w:eastAsia="en-US"/>
              </w:rPr>
              <w:t>,</w:t>
            </w:r>
            <w:r w:rsidRPr="00EE4FF7">
              <w:rPr>
                <w:lang w:eastAsia="en-US"/>
              </w:rPr>
              <w:t xml:space="preserve"> напускаща системата се подложи на допълнително пречистване, заустване в ПСОВ за битови или промишлени води, използване в метан танкове за получаване на биогаз, или друг вид третиране. Недопускането на функционирането на стопанства (и само на РАС) по начин</w:t>
            </w:r>
            <w:r w:rsidRPr="00060AB2">
              <w:rPr>
                <w:lang w:eastAsia="en-US"/>
              </w:rPr>
              <w:t>,</w:t>
            </w:r>
            <w:r w:rsidRPr="00EE4FF7">
              <w:rPr>
                <w:lang w:eastAsia="en-US"/>
              </w:rPr>
              <w:t xml:space="preserve"> различен от този е ангажимент на РИОС.</w:t>
            </w:r>
          </w:p>
          <w:p w14:paraId="502C5AEC" w14:textId="77777777" w:rsidR="00C6087B" w:rsidRPr="00EE4FF7" w:rsidRDefault="00C6087B" w:rsidP="00C6087B">
            <w:pPr>
              <w:suppressAutoHyphens w:val="0"/>
              <w:spacing w:before="0" w:after="0" w:line="240" w:lineRule="auto"/>
              <w:ind w:firstLine="0"/>
              <w:rPr>
                <w:lang w:eastAsia="en-US"/>
              </w:rPr>
            </w:pPr>
            <w:r w:rsidRPr="00EE4FF7">
              <w:rPr>
                <w:lang w:eastAsia="en-US"/>
              </w:rPr>
              <w:t>Казусът на РАС за високото енергопотребление е допълнен в текста.</w:t>
            </w:r>
          </w:p>
          <w:p w14:paraId="50A8E8AC" w14:textId="77777777" w:rsidR="00C6087B" w:rsidRPr="00060AB2" w:rsidRDefault="00C6087B" w:rsidP="00C6087B">
            <w:pPr>
              <w:suppressAutoHyphens w:val="0"/>
              <w:spacing w:before="0" w:after="0" w:line="240" w:lineRule="auto"/>
              <w:ind w:firstLine="0"/>
              <w:rPr>
                <w:lang w:eastAsia="en-US"/>
              </w:rPr>
            </w:pPr>
            <w:r w:rsidRPr="00EE4FF7">
              <w:rPr>
                <w:b/>
                <w:lang w:eastAsia="en-US"/>
              </w:rPr>
              <w:t>ПРОМЕНИ В ТЕКСТ</w:t>
            </w:r>
            <w:r w:rsidRPr="00EE4FF7">
              <w:rPr>
                <w:lang w:eastAsia="en-US"/>
              </w:rPr>
              <w:t xml:space="preserve">: </w:t>
            </w:r>
            <w:r w:rsidRPr="00EE4FF7">
              <w:rPr>
                <w:b/>
                <w:lang w:eastAsia="en-US"/>
              </w:rPr>
              <w:t>Добавено е: „</w:t>
            </w:r>
            <w:r w:rsidRPr="00EE4FF7">
              <w:rPr>
                <w:b/>
                <w:i/>
                <w:lang w:eastAsia="en-US"/>
              </w:rPr>
              <w:t>Високото енергопотребление при РАС може да бъде компенсирано с ползването на енергия</w:t>
            </w:r>
            <w:r w:rsidRPr="00B51662">
              <w:rPr>
                <w:b/>
                <w:i/>
                <w:lang w:eastAsia="en-US"/>
              </w:rPr>
              <w:t>,</w:t>
            </w:r>
            <w:r w:rsidRPr="00EE4FF7">
              <w:rPr>
                <w:b/>
                <w:i/>
                <w:lang w:eastAsia="en-US"/>
              </w:rPr>
              <w:t xml:space="preserve"> добивана от ВЕИ</w:t>
            </w:r>
            <w:r w:rsidRPr="00EE4FF7">
              <w:rPr>
                <w:b/>
                <w:lang w:eastAsia="en-US"/>
              </w:rPr>
              <w:t>.“</w:t>
            </w:r>
          </w:p>
        </w:tc>
      </w:tr>
      <w:tr w:rsidR="00C6087B" w:rsidRPr="00CE78FA" w14:paraId="2E0CB67F" w14:textId="77777777" w:rsidTr="008017B4">
        <w:tc>
          <w:tcPr>
            <w:tcW w:w="312" w:type="pct"/>
            <w:shd w:val="clear" w:color="auto" w:fill="auto"/>
          </w:tcPr>
          <w:p w14:paraId="5745819A" w14:textId="77777777" w:rsidR="00C6087B" w:rsidRPr="00CE78FA" w:rsidRDefault="00C6087B" w:rsidP="0066296E">
            <w:pPr>
              <w:numPr>
                <w:ilvl w:val="0"/>
                <w:numId w:val="16"/>
              </w:numPr>
              <w:tabs>
                <w:tab w:val="left" w:pos="192"/>
              </w:tabs>
              <w:suppressAutoHyphens w:val="0"/>
              <w:spacing w:before="0" w:after="0" w:line="240" w:lineRule="auto"/>
              <w:ind w:left="0" w:firstLine="0"/>
              <w:jc w:val="center"/>
              <w:rPr>
                <w:b/>
                <w:sz w:val="23"/>
                <w:szCs w:val="23"/>
              </w:rPr>
            </w:pPr>
          </w:p>
        </w:tc>
        <w:tc>
          <w:tcPr>
            <w:tcW w:w="92" w:type="pct"/>
            <w:shd w:val="clear" w:color="auto" w:fill="auto"/>
          </w:tcPr>
          <w:p w14:paraId="2089E11D" w14:textId="77777777" w:rsidR="00C6087B" w:rsidRPr="00CE78FA" w:rsidRDefault="00C6087B" w:rsidP="00C6087B">
            <w:pPr>
              <w:suppressAutoHyphens w:val="0"/>
              <w:spacing w:before="0" w:after="0" w:line="240" w:lineRule="auto"/>
              <w:ind w:firstLine="0"/>
              <w:jc w:val="left"/>
              <w:rPr>
                <w:b/>
              </w:rPr>
            </w:pPr>
          </w:p>
        </w:tc>
        <w:tc>
          <w:tcPr>
            <w:tcW w:w="1985" w:type="pct"/>
            <w:shd w:val="clear" w:color="auto" w:fill="auto"/>
          </w:tcPr>
          <w:p w14:paraId="648DEC26" w14:textId="77777777" w:rsidR="00C6087B" w:rsidRPr="004F0CA5" w:rsidRDefault="00C6087B" w:rsidP="00C6087B">
            <w:pPr>
              <w:pStyle w:val="ListParagraph"/>
              <w:numPr>
                <w:ilvl w:val="0"/>
                <w:numId w:val="7"/>
              </w:numPr>
              <w:suppressAutoHyphens w:val="0"/>
              <w:spacing w:before="0" w:after="0" w:line="240" w:lineRule="auto"/>
              <w:ind w:left="0" w:firstLine="360"/>
              <w:rPr>
                <w:lang w:eastAsia="en-US"/>
              </w:rPr>
            </w:pPr>
            <w:r w:rsidRPr="004F0CA5">
              <w:rPr>
                <w:lang w:eastAsia="en-US"/>
              </w:rPr>
              <w:t xml:space="preserve">Във връзка с упоменатата методика за установяване влиянието и контрол на </w:t>
            </w:r>
            <w:proofErr w:type="spellStart"/>
            <w:r w:rsidRPr="004F0CA5">
              <w:rPr>
                <w:lang w:eastAsia="en-US"/>
              </w:rPr>
              <w:t>садковата</w:t>
            </w:r>
            <w:proofErr w:type="spellEnd"/>
            <w:r w:rsidRPr="004F0CA5">
              <w:rPr>
                <w:lang w:eastAsia="en-US"/>
              </w:rPr>
              <w:t xml:space="preserve"> аквакултура (стр. 54), бихме искали да се отбележи, че това е субективно становище и не е прието от националното законодателство. Дали прилагането и към момента е успешно, е изключително субективно становище и за това няма научни или други доказателства.</w:t>
            </w:r>
          </w:p>
        </w:tc>
        <w:tc>
          <w:tcPr>
            <w:tcW w:w="553" w:type="pct"/>
            <w:shd w:val="clear" w:color="auto" w:fill="auto"/>
          </w:tcPr>
          <w:p w14:paraId="33A96D1C" w14:textId="77777777" w:rsidR="00C6087B" w:rsidRDefault="00C6087B" w:rsidP="00C6087B">
            <w:pPr>
              <w:pStyle w:val="tabletext"/>
              <w:jc w:val="center"/>
              <w:rPr>
                <w:sz w:val="24"/>
                <w:szCs w:val="24"/>
              </w:rPr>
            </w:pPr>
            <w:r w:rsidRPr="00FA7AA2">
              <w:rPr>
                <w:sz w:val="24"/>
                <w:szCs w:val="24"/>
              </w:rPr>
              <w:t>Не се приема.</w:t>
            </w:r>
          </w:p>
        </w:tc>
        <w:tc>
          <w:tcPr>
            <w:tcW w:w="2058" w:type="pct"/>
            <w:shd w:val="clear" w:color="auto" w:fill="auto"/>
          </w:tcPr>
          <w:p w14:paraId="05CB95F4" w14:textId="77777777" w:rsidR="00C6087B" w:rsidRPr="00FA7AA2" w:rsidRDefault="00C6087B" w:rsidP="00C6087B">
            <w:pPr>
              <w:suppressAutoHyphens w:val="0"/>
              <w:spacing w:before="0" w:after="0" w:line="240" w:lineRule="auto"/>
              <w:ind w:firstLine="0"/>
            </w:pPr>
            <w:r w:rsidRPr="000448C3">
              <w:t xml:space="preserve">Методиката за определяне на екологичния капацитет на язовирите за производство на риба в </w:t>
            </w:r>
            <w:proofErr w:type="spellStart"/>
            <w:r w:rsidRPr="000448C3">
              <w:t>садки</w:t>
            </w:r>
            <w:proofErr w:type="spellEnd"/>
            <w:r w:rsidRPr="000448C3">
              <w:t xml:space="preserve"> е включена в действащия План за уп</w:t>
            </w:r>
            <w:r w:rsidRPr="00FA7AA2">
              <w:t>равление на речните басейни в Из</w:t>
            </w:r>
            <w:r w:rsidRPr="000448C3">
              <w:t>точнобеломорски район 201</w:t>
            </w:r>
            <w:r>
              <w:t>6-2021 г. (Раздел 4, Приложение</w:t>
            </w:r>
            <w:r w:rsidRPr="000448C3">
              <w:t>7, https://earbd.bg/indexdetails.php?menu_id=609), приет с Решение 1106/29.12.2016 г</w:t>
            </w:r>
            <w:r>
              <w:t>.</w:t>
            </w:r>
            <w:r w:rsidRPr="000448C3">
              <w:t xml:space="preserve"> на Министерски съвет</w:t>
            </w:r>
            <w:r w:rsidRPr="00FA7AA2">
              <w:t>,</w:t>
            </w:r>
            <w:r w:rsidRPr="000448C3">
              <w:t xml:space="preserve"> с което придобива статут на нормативен документ. Т</w:t>
            </w:r>
            <w:r w:rsidRPr="00FA7AA2">
              <w:t>я успешно се прилага от МОСВ и Б</w:t>
            </w:r>
            <w:r w:rsidRPr="000448C3">
              <w:t xml:space="preserve">асейновите дирекции </w:t>
            </w:r>
            <w:r w:rsidRPr="00FA7AA2">
              <w:t xml:space="preserve">в страната </w:t>
            </w:r>
            <w:r w:rsidRPr="000448C3">
              <w:t xml:space="preserve">при издаване на разрешителни за рибовъдство в </w:t>
            </w:r>
            <w:proofErr w:type="spellStart"/>
            <w:r w:rsidRPr="000448C3">
              <w:t>садки</w:t>
            </w:r>
            <w:proofErr w:type="spellEnd"/>
            <w:r w:rsidRPr="000448C3">
              <w:t xml:space="preserve"> в язовири, като се въвеждат препоръчаните в методиката мерки и програма за собствен мониторинг. Успешните резултати от прилагането на методиката в яз. Кърджали са причина през 2019 г. МОСВ да стартира проект за нейното прилагане в 9 язовира на територията</w:t>
            </w:r>
            <w:r>
              <w:t xml:space="preserve"> на цялата страна</w:t>
            </w:r>
            <w:r w:rsidRPr="000448C3">
              <w:t xml:space="preserve">, включени в Приложение 1 на Закона за водите, в които са издадени разрешителни за отглеждане на риба в </w:t>
            </w:r>
            <w:proofErr w:type="spellStart"/>
            <w:r w:rsidRPr="000448C3">
              <w:t>садки</w:t>
            </w:r>
            <w:proofErr w:type="spellEnd"/>
            <w:r w:rsidRPr="000448C3">
              <w:t xml:space="preserve">. Стартирането на проекта въведе националното прилагане на разработената методика при оценката на капацитета на язовирите за рибовъдство в </w:t>
            </w:r>
            <w:proofErr w:type="spellStart"/>
            <w:r w:rsidRPr="000448C3">
              <w:t>садки</w:t>
            </w:r>
            <w:proofErr w:type="spellEnd"/>
            <w:r w:rsidRPr="000448C3">
              <w:t xml:space="preserve"> и определянето на параметрите за постигане на добър екологичен потенциал (ДЕП), съгласно приетия през 2018 г. общ подход в ЕС (</w:t>
            </w:r>
          </w:p>
          <w:tbl>
            <w:tblPr>
              <w:tblW w:w="613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130"/>
            </w:tblGrid>
            <w:tr w:rsidR="00C6087B" w:rsidRPr="00FA7AA2" w14:paraId="52802F35" w14:textId="77777777" w:rsidTr="000448C3">
              <w:tc>
                <w:tcPr>
                  <w:tcW w:w="6130" w:type="dxa"/>
                  <w:shd w:val="clear" w:color="auto" w:fill="FFFFFF"/>
                  <w:tcMar>
                    <w:top w:w="30" w:type="dxa"/>
                    <w:left w:w="0" w:type="dxa"/>
                    <w:bottom w:w="30" w:type="dxa"/>
                    <w:right w:w="0" w:type="dxa"/>
                  </w:tcMar>
                  <w:vAlign w:val="center"/>
                  <w:hideMark/>
                </w:tcPr>
                <w:p w14:paraId="6E446FC1" w14:textId="77777777" w:rsidR="00C6087B" w:rsidRPr="000448C3" w:rsidRDefault="00C6087B" w:rsidP="00C6087B">
                  <w:pPr>
                    <w:suppressAutoHyphens w:val="0"/>
                    <w:spacing w:before="0" w:after="0" w:line="240" w:lineRule="auto"/>
                    <w:ind w:firstLine="0"/>
                  </w:pPr>
                  <w:proofErr w:type="spellStart"/>
                  <w:r w:rsidRPr="000448C3">
                    <w:t>Guidance</w:t>
                  </w:r>
                  <w:proofErr w:type="spellEnd"/>
                  <w:r w:rsidRPr="000448C3">
                    <w:t xml:space="preserve"> </w:t>
                  </w:r>
                  <w:proofErr w:type="spellStart"/>
                  <w:r w:rsidRPr="000448C3">
                    <w:t>No</w:t>
                  </w:r>
                  <w:proofErr w:type="spellEnd"/>
                  <w:r w:rsidRPr="000448C3">
                    <w:t xml:space="preserve"> 37 - </w:t>
                  </w:r>
                  <w:proofErr w:type="spellStart"/>
                  <w:r w:rsidRPr="000448C3">
                    <w:t>Steps</w:t>
                  </w:r>
                  <w:proofErr w:type="spellEnd"/>
                  <w:r w:rsidRPr="000448C3">
                    <w:t xml:space="preserve"> </w:t>
                  </w:r>
                  <w:proofErr w:type="spellStart"/>
                  <w:r w:rsidRPr="000448C3">
                    <w:t>for</w:t>
                  </w:r>
                  <w:proofErr w:type="spellEnd"/>
                  <w:r w:rsidRPr="000448C3">
                    <w:t xml:space="preserve"> </w:t>
                  </w:r>
                  <w:proofErr w:type="spellStart"/>
                  <w:r w:rsidRPr="000448C3">
                    <w:t>defining</w:t>
                  </w:r>
                  <w:proofErr w:type="spellEnd"/>
                  <w:r w:rsidRPr="000448C3">
                    <w:t xml:space="preserve"> </w:t>
                  </w:r>
                  <w:proofErr w:type="spellStart"/>
                  <w:r w:rsidRPr="000448C3">
                    <w:t>and</w:t>
                  </w:r>
                  <w:proofErr w:type="spellEnd"/>
                  <w:r w:rsidRPr="000448C3">
                    <w:t xml:space="preserve"> </w:t>
                  </w:r>
                  <w:proofErr w:type="spellStart"/>
                  <w:r w:rsidRPr="000448C3">
                    <w:t>assessing</w:t>
                  </w:r>
                  <w:proofErr w:type="spellEnd"/>
                  <w:r w:rsidRPr="000448C3">
                    <w:t xml:space="preserve"> </w:t>
                  </w:r>
                  <w:proofErr w:type="spellStart"/>
                  <w:r w:rsidRPr="000448C3">
                    <w:t>ecological</w:t>
                  </w:r>
                  <w:proofErr w:type="spellEnd"/>
                  <w:r w:rsidRPr="000448C3">
                    <w:t xml:space="preserve"> </w:t>
                  </w:r>
                  <w:proofErr w:type="spellStart"/>
                  <w:r w:rsidRPr="000448C3">
                    <w:t>potential</w:t>
                  </w:r>
                  <w:proofErr w:type="spellEnd"/>
                  <w:r w:rsidRPr="000448C3">
                    <w:t xml:space="preserve"> </w:t>
                  </w:r>
                  <w:proofErr w:type="spellStart"/>
                  <w:r w:rsidRPr="000448C3">
                    <w:t>for</w:t>
                  </w:r>
                  <w:proofErr w:type="spellEnd"/>
                  <w:r w:rsidRPr="000448C3">
                    <w:t xml:space="preserve"> </w:t>
                  </w:r>
                  <w:proofErr w:type="spellStart"/>
                  <w:r w:rsidRPr="000448C3">
                    <w:t>improving</w:t>
                  </w:r>
                  <w:proofErr w:type="spellEnd"/>
                  <w:r w:rsidRPr="000448C3">
                    <w:t xml:space="preserve"> </w:t>
                  </w:r>
                  <w:proofErr w:type="spellStart"/>
                  <w:r w:rsidRPr="000448C3">
                    <w:t>comparability</w:t>
                  </w:r>
                  <w:proofErr w:type="spellEnd"/>
                  <w:r w:rsidRPr="000448C3">
                    <w:t xml:space="preserve"> of </w:t>
                  </w:r>
                  <w:proofErr w:type="spellStart"/>
                  <w:r w:rsidRPr="000448C3">
                    <w:t>Heavily</w:t>
                  </w:r>
                  <w:proofErr w:type="spellEnd"/>
                  <w:r w:rsidRPr="000448C3">
                    <w:t xml:space="preserve"> </w:t>
                  </w:r>
                  <w:proofErr w:type="spellStart"/>
                  <w:r w:rsidRPr="000448C3">
                    <w:t>Modified</w:t>
                  </w:r>
                  <w:proofErr w:type="spellEnd"/>
                  <w:r w:rsidRPr="000448C3">
                    <w:t xml:space="preserve"> </w:t>
                  </w:r>
                  <w:proofErr w:type="spellStart"/>
                  <w:r w:rsidRPr="000448C3">
                    <w:t>Water</w:t>
                  </w:r>
                  <w:proofErr w:type="spellEnd"/>
                  <w:r w:rsidRPr="000448C3">
                    <w:t xml:space="preserve"> </w:t>
                  </w:r>
                  <w:proofErr w:type="spellStart"/>
                  <w:r w:rsidRPr="000448C3">
                    <w:t>Bodies</w:t>
                  </w:r>
                  <w:proofErr w:type="spellEnd"/>
                  <w:r w:rsidRPr="000448C3">
                    <w:t>.</w:t>
                  </w:r>
                  <w:proofErr w:type="spellStart"/>
                  <w:r w:rsidRPr="000448C3">
                    <w:t>pdf</w:t>
                  </w:r>
                  <w:proofErr w:type="spellEnd"/>
                </w:p>
              </w:tc>
            </w:tr>
            <w:tr w:rsidR="00C6087B" w:rsidRPr="00FA7AA2" w14:paraId="009121FC" w14:textId="77777777" w:rsidTr="000448C3">
              <w:tc>
                <w:tcPr>
                  <w:tcW w:w="6130" w:type="dxa"/>
                  <w:shd w:val="clear" w:color="auto" w:fill="FFFFFF"/>
                  <w:tcMar>
                    <w:top w:w="30" w:type="dxa"/>
                    <w:left w:w="0" w:type="dxa"/>
                    <w:bottom w:w="30" w:type="dxa"/>
                    <w:right w:w="0" w:type="dxa"/>
                  </w:tcMar>
                  <w:hideMark/>
                </w:tcPr>
                <w:p w14:paraId="1A9FD3E8" w14:textId="77777777" w:rsidR="00C6087B" w:rsidRPr="000448C3" w:rsidRDefault="00C6087B" w:rsidP="00C6087B">
                  <w:pPr>
                    <w:suppressAutoHyphens w:val="0"/>
                    <w:spacing w:before="0" w:after="0" w:line="240" w:lineRule="auto"/>
                    <w:ind w:firstLine="0"/>
                    <w:rPr>
                      <w:sz w:val="18"/>
                      <w:szCs w:val="18"/>
                    </w:rPr>
                  </w:pPr>
                  <w:r w:rsidRPr="000448C3">
                    <w:t>https://circabc.europa.eu/ui/group/9ab5926d-bed4-4322-9aa7-9964bbe8312d/library/d1d6c347-b528-4819-aa10-6819e6b80876/details)</w:t>
                  </w:r>
                </w:p>
              </w:tc>
            </w:tr>
          </w:tbl>
          <w:p w14:paraId="5AD16496" w14:textId="77777777" w:rsidR="00C6087B" w:rsidRPr="000448C3" w:rsidRDefault="00C6087B" w:rsidP="00C6087B">
            <w:pPr>
              <w:pStyle w:val="tabletext"/>
              <w:jc w:val="both"/>
              <w:rPr>
                <w:sz w:val="24"/>
                <w:szCs w:val="24"/>
              </w:rPr>
            </w:pPr>
          </w:p>
        </w:tc>
      </w:tr>
      <w:tr w:rsidR="00C6087B" w:rsidRPr="00CE78FA" w14:paraId="08D6B5EA" w14:textId="77777777" w:rsidTr="008017B4">
        <w:tc>
          <w:tcPr>
            <w:tcW w:w="312" w:type="pct"/>
            <w:shd w:val="clear" w:color="auto" w:fill="auto"/>
          </w:tcPr>
          <w:p w14:paraId="38C1E993" w14:textId="77777777" w:rsidR="00C6087B" w:rsidRPr="00CE78FA" w:rsidRDefault="00C6087B" w:rsidP="0066296E">
            <w:pPr>
              <w:numPr>
                <w:ilvl w:val="0"/>
                <w:numId w:val="16"/>
              </w:numPr>
              <w:tabs>
                <w:tab w:val="left" w:pos="192"/>
              </w:tabs>
              <w:suppressAutoHyphens w:val="0"/>
              <w:spacing w:before="0" w:after="0" w:line="240" w:lineRule="auto"/>
              <w:ind w:left="0" w:firstLine="0"/>
              <w:jc w:val="center"/>
              <w:rPr>
                <w:b/>
                <w:sz w:val="23"/>
                <w:szCs w:val="23"/>
              </w:rPr>
            </w:pPr>
          </w:p>
        </w:tc>
        <w:tc>
          <w:tcPr>
            <w:tcW w:w="92" w:type="pct"/>
            <w:shd w:val="clear" w:color="auto" w:fill="auto"/>
          </w:tcPr>
          <w:p w14:paraId="022A722A" w14:textId="77777777" w:rsidR="00C6087B" w:rsidRPr="00CE78FA" w:rsidRDefault="00C6087B" w:rsidP="00C6087B">
            <w:pPr>
              <w:suppressAutoHyphens w:val="0"/>
              <w:spacing w:before="0" w:after="0" w:line="240" w:lineRule="auto"/>
              <w:ind w:firstLine="0"/>
              <w:jc w:val="left"/>
              <w:rPr>
                <w:b/>
              </w:rPr>
            </w:pPr>
          </w:p>
        </w:tc>
        <w:tc>
          <w:tcPr>
            <w:tcW w:w="1985" w:type="pct"/>
            <w:shd w:val="clear" w:color="auto" w:fill="auto"/>
          </w:tcPr>
          <w:p w14:paraId="316A6CDB" w14:textId="77777777" w:rsidR="00C6087B" w:rsidRPr="00A35561" w:rsidRDefault="00C6087B" w:rsidP="00C6087B">
            <w:pPr>
              <w:pStyle w:val="ListParagraph"/>
              <w:numPr>
                <w:ilvl w:val="0"/>
                <w:numId w:val="7"/>
              </w:numPr>
              <w:suppressAutoHyphens w:val="0"/>
              <w:spacing w:before="0" w:after="0" w:line="240" w:lineRule="auto"/>
              <w:ind w:left="0" w:firstLine="360"/>
              <w:rPr>
                <w:lang w:eastAsia="en-US"/>
              </w:rPr>
            </w:pPr>
            <w:r w:rsidRPr="004F0CA5">
              <w:rPr>
                <w:lang w:eastAsia="en-US"/>
              </w:rPr>
              <w:t xml:space="preserve"> </w:t>
            </w:r>
            <w:r w:rsidRPr="00A35561">
              <w:rPr>
                <w:lang w:eastAsia="en-US"/>
              </w:rPr>
              <w:t xml:space="preserve">Цитираната на стр. 58 , нар. № 4 от 13.01.2006 касае първа продажба на продукти от стопански риболов. В </w:t>
            </w:r>
            <w:proofErr w:type="spellStart"/>
            <w:r w:rsidRPr="00A35561">
              <w:rPr>
                <w:lang w:eastAsia="en-US"/>
              </w:rPr>
              <w:t>акавакултурата</w:t>
            </w:r>
            <w:proofErr w:type="spellEnd"/>
            <w:r w:rsidRPr="00A35561">
              <w:rPr>
                <w:lang w:eastAsia="en-US"/>
              </w:rPr>
              <w:t xml:space="preserve"> такова понятие не съществува. Изискванията към транспортните средства за транспорт на жива риба са вписани в инструкция издадена от БАБХ.</w:t>
            </w:r>
          </w:p>
        </w:tc>
        <w:tc>
          <w:tcPr>
            <w:tcW w:w="553" w:type="pct"/>
            <w:shd w:val="clear" w:color="auto" w:fill="auto"/>
          </w:tcPr>
          <w:p w14:paraId="5ADEDEDB" w14:textId="77777777" w:rsidR="00C6087B" w:rsidRPr="00A35561" w:rsidRDefault="00C6087B" w:rsidP="00C6087B">
            <w:pPr>
              <w:pStyle w:val="tabletext"/>
              <w:jc w:val="center"/>
              <w:rPr>
                <w:sz w:val="24"/>
                <w:szCs w:val="24"/>
              </w:rPr>
            </w:pPr>
            <w:r w:rsidRPr="00A35561">
              <w:rPr>
                <w:sz w:val="24"/>
                <w:szCs w:val="24"/>
              </w:rPr>
              <w:t>Приема се.</w:t>
            </w:r>
          </w:p>
        </w:tc>
        <w:tc>
          <w:tcPr>
            <w:tcW w:w="2058" w:type="pct"/>
            <w:shd w:val="clear" w:color="auto" w:fill="auto"/>
          </w:tcPr>
          <w:p w14:paraId="4ADFDAB9" w14:textId="77777777" w:rsidR="00C6087B" w:rsidRPr="00A35561" w:rsidRDefault="00C6087B" w:rsidP="00C6087B">
            <w:pPr>
              <w:pStyle w:val="List"/>
              <w:numPr>
                <w:ilvl w:val="0"/>
                <w:numId w:val="0"/>
              </w:numPr>
              <w:spacing w:after="0" w:line="240" w:lineRule="auto"/>
              <w:ind w:left="36" w:hanging="36"/>
              <w:rPr>
                <w:b/>
              </w:rPr>
            </w:pPr>
            <w:r w:rsidRPr="00A35561">
              <w:rPr>
                <w:b/>
              </w:rPr>
              <w:t>ПРОМЕНИ В ТЕКСТ</w:t>
            </w:r>
            <w:r w:rsidRPr="00A35561">
              <w:t xml:space="preserve">: </w:t>
            </w:r>
            <w:r w:rsidRPr="00A35561">
              <w:rPr>
                <w:b/>
              </w:rPr>
              <w:t xml:space="preserve">Отпада текстът: - </w:t>
            </w:r>
            <w:r w:rsidRPr="00A35561">
              <w:rPr>
                <w:b/>
                <w:lang w:eastAsia="bg-BG"/>
              </w:rPr>
              <w:t>осъществяване на първа продажба на продукти от риболов е регламентирано в НАРЕДБА № 4 от 13.01.2006 г. за условията и реда за осъществяване на първа продажба на риба и други водни организми</w:t>
            </w:r>
            <w:r w:rsidRPr="00A35561">
              <w:rPr>
                <w:rStyle w:val="FootnoteReference"/>
                <w:rFonts w:ascii="Calibri" w:eastAsia="Times New Roman" w:hAnsi="Calibri" w:cs="Calibri"/>
                <w:b/>
                <w:color w:val="000000"/>
                <w:lang w:eastAsia="bg-BG"/>
              </w:rPr>
              <w:footnoteReference w:id="1"/>
            </w:r>
            <w:r w:rsidRPr="00A35561">
              <w:rPr>
                <w:b/>
                <w:lang w:eastAsia="bg-BG"/>
              </w:rPr>
              <w:t xml:space="preserve">. </w:t>
            </w:r>
          </w:p>
        </w:tc>
      </w:tr>
      <w:tr w:rsidR="00C6087B" w:rsidRPr="00CE78FA" w14:paraId="6F3D7DCF" w14:textId="77777777" w:rsidTr="008017B4">
        <w:tc>
          <w:tcPr>
            <w:tcW w:w="312" w:type="pct"/>
            <w:shd w:val="clear" w:color="auto" w:fill="auto"/>
          </w:tcPr>
          <w:p w14:paraId="300D8928" w14:textId="77777777" w:rsidR="00C6087B" w:rsidRPr="00CE78FA" w:rsidRDefault="00C6087B" w:rsidP="0066296E">
            <w:pPr>
              <w:numPr>
                <w:ilvl w:val="0"/>
                <w:numId w:val="16"/>
              </w:numPr>
              <w:tabs>
                <w:tab w:val="left" w:pos="192"/>
              </w:tabs>
              <w:suppressAutoHyphens w:val="0"/>
              <w:spacing w:before="0" w:after="0" w:line="240" w:lineRule="auto"/>
              <w:ind w:left="0" w:firstLine="0"/>
              <w:jc w:val="center"/>
              <w:rPr>
                <w:b/>
                <w:sz w:val="23"/>
                <w:szCs w:val="23"/>
              </w:rPr>
            </w:pPr>
          </w:p>
        </w:tc>
        <w:tc>
          <w:tcPr>
            <w:tcW w:w="92" w:type="pct"/>
            <w:shd w:val="clear" w:color="auto" w:fill="auto"/>
          </w:tcPr>
          <w:p w14:paraId="12539163" w14:textId="77777777" w:rsidR="00C6087B" w:rsidRPr="00CE78FA" w:rsidRDefault="00C6087B" w:rsidP="00C6087B">
            <w:pPr>
              <w:suppressAutoHyphens w:val="0"/>
              <w:spacing w:before="0" w:after="0" w:line="240" w:lineRule="auto"/>
              <w:ind w:firstLine="0"/>
              <w:jc w:val="left"/>
              <w:rPr>
                <w:b/>
              </w:rPr>
            </w:pPr>
          </w:p>
        </w:tc>
        <w:tc>
          <w:tcPr>
            <w:tcW w:w="1985" w:type="pct"/>
            <w:shd w:val="clear" w:color="auto" w:fill="auto"/>
          </w:tcPr>
          <w:p w14:paraId="2AFD2BE1" w14:textId="77777777" w:rsidR="00C6087B" w:rsidRPr="004F0CA5" w:rsidRDefault="00C6087B" w:rsidP="00C6087B">
            <w:pPr>
              <w:pStyle w:val="ListParagraph"/>
              <w:numPr>
                <w:ilvl w:val="0"/>
                <w:numId w:val="7"/>
              </w:numPr>
              <w:suppressAutoHyphens w:val="0"/>
              <w:spacing w:before="0" w:after="0" w:line="240" w:lineRule="auto"/>
              <w:ind w:left="0" w:firstLine="360"/>
              <w:rPr>
                <w:lang w:eastAsia="en-US"/>
              </w:rPr>
            </w:pPr>
            <w:r w:rsidRPr="004F0CA5">
              <w:rPr>
                <w:lang w:eastAsia="en-US"/>
              </w:rPr>
              <w:t xml:space="preserve">Смятаме, че е важно да се направи по-подробен анализ по изпълнението на </w:t>
            </w:r>
            <w:proofErr w:type="spellStart"/>
            <w:r w:rsidRPr="004F0CA5">
              <w:rPr>
                <w:lang w:eastAsia="en-US"/>
              </w:rPr>
              <w:t>акваекологичната</w:t>
            </w:r>
            <w:proofErr w:type="spellEnd"/>
            <w:r w:rsidRPr="004F0CA5">
              <w:rPr>
                <w:lang w:eastAsia="en-US"/>
              </w:rPr>
              <w:t xml:space="preserve"> мярка 2.2 упомената на стр. 69. Какви са причините за провала на мярката и защо не са сключени останалите 3 договора? На същата страница е даден като успешно отглеждан вид африканския сом. Само той ли може да се смята за такъв. От други данни се вижда, че </w:t>
            </w:r>
            <w:proofErr w:type="spellStart"/>
            <w:r w:rsidRPr="004F0CA5">
              <w:rPr>
                <w:lang w:eastAsia="en-US"/>
              </w:rPr>
              <w:t>веслоноса</w:t>
            </w:r>
            <w:proofErr w:type="spellEnd"/>
            <w:r w:rsidRPr="004F0CA5">
              <w:rPr>
                <w:lang w:eastAsia="en-US"/>
              </w:rPr>
              <w:t xml:space="preserve"> например бележи стабилен ръст и има информация дори за успешно размножаване у нас (същото важи и за информацията на стр. 84).</w:t>
            </w:r>
          </w:p>
        </w:tc>
        <w:tc>
          <w:tcPr>
            <w:tcW w:w="553" w:type="pct"/>
            <w:shd w:val="clear" w:color="auto" w:fill="auto"/>
          </w:tcPr>
          <w:p w14:paraId="4D8910F5" w14:textId="77777777" w:rsidR="00C6087B" w:rsidRDefault="00C6087B" w:rsidP="00C6087B">
            <w:pPr>
              <w:pStyle w:val="tabletext"/>
              <w:jc w:val="center"/>
              <w:rPr>
                <w:sz w:val="24"/>
                <w:szCs w:val="24"/>
              </w:rPr>
            </w:pPr>
            <w:r>
              <w:rPr>
                <w:sz w:val="24"/>
                <w:szCs w:val="24"/>
              </w:rPr>
              <w:t>Не се приема.</w:t>
            </w:r>
          </w:p>
        </w:tc>
        <w:tc>
          <w:tcPr>
            <w:tcW w:w="2058" w:type="pct"/>
            <w:shd w:val="clear" w:color="auto" w:fill="auto"/>
          </w:tcPr>
          <w:p w14:paraId="1E5C6604" w14:textId="77777777" w:rsidR="00C6087B" w:rsidRDefault="00C6087B" w:rsidP="00C6087B">
            <w:pPr>
              <w:pStyle w:val="tabletext"/>
              <w:jc w:val="both"/>
              <w:rPr>
                <w:sz w:val="24"/>
                <w:szCs w:val="24"/>
                <w:lang w:eastAsia="en-US"/>
              </w:rPr>
            </w:pPr>
            <w:r w:rsidRPr="0015258D">
              <w:rPr>
                <w:sz w:val="24"/>
                <w:szCs w:val="24"/>
              </w:rPr>
              <w:t xml:space="preserve">Текстът се позовава на „Окончателния доклад за изпълнението на Оперативна програма за развитие на сектор „Рибарство“ (2007-2013) на Република България“, одобрен от Комитета по наблюдение през 2017 г. Анализът на мярка 2.2. Аква-екологични мерки, както и  </w:t>
            </w:r>
            <w:r>
              <w:rPr>
                <w:sz w:val="24"/>
                <w:szCs w:val="24"/>
              </w:rPr>
              <w:t>„</w:t>
            </w:r>
            <w:r>
              <w:rPr>
                <w:sz w:val="24"/>
                <w:szCs w:val="24"/>
                <w:lang w:eastAsia="en-US"/>
              </w:rPr>
              <w:t>п</w:t>
            </w:r>
            <w:r w:rsidRPr="0015258D">
              <w:rPr>
                <w:sz w:val="24"/>
                <w:szCs w:val="24"/>
                <w:lang w:eastAsia="en-US"/>
              </w:rPr>
              <w:t>ричините за провала на мярката и защо не са сключени останалите 3 договора</w:t>
            </w:r>
            <w:r>
              <w:rPr>
                <w:sz w:val="24"/>
                <w:szCs w:val="24"/>
                <w:lang w:eastAsia="en-US"/>
              </w:rPr>
              <w:t>“,</w:t>
            </w:r>
            <w:r w:rsidRPr="0015258D">
              <w:rPr>
                <w:sz w:val="24"/>
                <w:szCs w:val="24"/>
                <w:lang w:eastAsia="en-US"/>
              </w:rPr>
              <w:t xml:space="preserve"> са от компетенцията на УО на Програмата. </w:t>
            </w:r>
          </w:p>
          <w:p w14:paraId="59C26737" w14:textId="7B557BF0" w:rsidR="00C6087B" w:rsidRDefault="00C6087B" w:rsidP="00C6087B">
            <w:pPr>
              <w:spacing w:after="0" w:line="240" w:lineRule="auto"/>
              <w:ind w:firstLine="0"/>
            </w:pPr>
            <w:r>
              <w:t>В текста на същата страница е посочено: „</w:t>
            </w:r>
            <w:r w:rsidRPr="00F23072">
              <w:t xml:space="preserve">Чрез ОПРСР (2007-2013) са подпомогнати основно стопанства, които отглеждат традиционни за аквакултурата в страната видове. Наред с това е направен опит да се разнообрази видовият състав на обектите на аквакултурата. Отглеждането на африкански сом е </w:t>
            </w:r>
            <w:r w:rsidRPr="00D07F8E">
              <w:rPr>
                <w:b/>
                <w:i/>
              </w:rPr>
              <w:t xml:space="preserve">относително </w:t>
            </w:r>
            <w:r w:rsidRPr="003F2B99">
              <w:t>успешна дейност</w:t>
            </w:r>
            <w:r w:rsidRPr="00F23072">
              <w:t xml:space="preserve">, както от технологична гледна точка, така и от видовата му специфичност - видът е с голям толеранс към качеството на водата и високата гъстота на посадката, и не напразно е един от малкото видове, препоръчан като </w:t>
            </w:r>
            <w:r w:rsidRPr="00A842C1">
              <w:rPr>
                <w:b/>
                <w:i/>
              </w:rPr>
              <w:t xml:space="preserve">подходящ за отглеждане в </w:t>
            </w:r>
            <w:proofErr w:type="spellStart"/>
            <w:r w:rsidRPr="00A842C1">
              <w:rPr>
                <w:b/>
                <w:i/>
              </w:rPr>
              <w:t>рециркулационни</w:t>
            </w:r>
            <w:proofErr w:type="spellEnd"/>
            <w:r w:rsidRPr="00A842C1">
              <w:rPr>
                <w:b/>
                <w:i/>
              </w:rPr>
              <w:t xml:space="preserve"> системи</w:t>
            </w:r>
            <w:r w:rsidRPr="00F23072">
              <w:t xml:space="preserve"> </w:t>
            </w:r>
            <w:r>
              <w:t>....</w:t>
            </w:r>
            <w:r w:rsidRPr="00F23072">
              <w:t>.</w:t>
            </w:r>
            <w:r>
              <w:t xml:space="preserve">“  - Африканският сом е даден като подходящ вид за отглеждане в условията на РАС. Наред с него може да се добави и отглеждането на есетрови риби в РАС. Отглеждането на </w:t>
            </w:r>
            <w:proofErr w:type="spellStart"/>
            <w:r>
              <w:t>веслонос</w:t>
            </w:r>
            <w:proofErr w:type="spellEnd"/>
            <w:r>
              <w:t xml:space="preserve"> няма отношение към РАС и не ни</w:t>
            </w:r>
            <w:r w:rsidR="0040039C">
              <w:t>е</w:t>
            </w:r>
            <w:r>
              <w:t xml:space="preserve"> известно неговото отглеждане да е било обект на подпомагане от ОП. </w:t>
            </w:r>
          </w:p>
          <w:p w14:paraId="11FE98ED" w14:textId="77777777" w:rsidR="00C6087B" w:rsidRPr="0015258D" w:rsidRDefault="00C6087B" w:rsidP="00C6087B">
            <w:pPr>
              <w:spacing w:after="0" w:line="240" w:lineRule="auto"/>
              <w:ind w:firstLine="0"/>
            </w:pPr>
            <w:r w:rsidRPr="000A52E1">
              <w:rPr>
                <w:b/>
                <w:lang w:eastAsia="en-US"/>
              </w:rPr>
              <w:t>ПРОМЕНИ В ТЕКСТ: няма</w:t>
            </w:r>
          </w:p>
        </w:tc>
      </w:tr>
      <w:tr w:rsidR="00C6087B" w:rsidRPr="00CE78FA" w14:paraId="73213432" w14:textId="77777777" w:rsidTr="008017B4">
        <w:tc>
          <w:tcPr>
            <w:tcW w:w="312" w:type="pct"/>
            <w:shd w:val="clear" w:color="auto" w:fill="auto"/>
          </w:tcPr>
          <w:p w14:paraId="25105381" w14:textId="77777777" w:rsidR="00C6087B" w:rsidRPr="00CE78FA" w:rsidRDefault="00C6087B" w:rsidP="0066296E">
            <w:pPr>
              <w:numPr>
                <w:ilvl w:val="0"/>
                <w:numId w:val="16"/>
              </w:numPr>
              <w:tabs>
                <w:tab w:val="left" w:pos="192"/>
              </w:tabs>
              <w:suppressAutoHyphens w:val="0"/>
              <w:spacing w:before="0" w:after="0" w:line="240" w:lineRule="auto"/>
              <w:ind w:left="0" w:firstLine="0"/>
              <w:jc w:val="center"/>
              <w:rPr>
                <w:b/>
                <w:sz w:val="23"/>
                <w:szCs w:val="23"/>
              </w:rPr>
            </w:pPr>
          </w:p>
        </w:tc>
        <w:tc>
          <w:tcPr>
            <w:tcW w:w="92" w:type="pct"/>
            <w:shd w:val="clear" w:color="auto" w:fill="auto"/>
          </w:tcPr>
          <w:p w14:paraId="7E604584" w14:textId="77777777" w:rsidR="00C6087B" w:rsidRPr="00CE78FA" w:rsidRDefault="00C6087B" w:rsidP="00C6087B">
            <w:pPr>
              <w:suppressAutoHyphens w:val="0"/>
              <w:spacing w:before="0" w:after="0" w:line="240" w:lineRule="auto"/>
              <w:ind w:firstLine="0"/>
              <w:jc w:val="left"/>
              <w:rPr>
                <w:b/>
              </w:rPr>
            </w:pPr>
          </w:p>
        </w:tc>
        <w:tc>
          <w:tcPr>
            <w:tcW w:w="1985" w:type="pct"/>
            <w:shd w:val="clear" w:color="auto" w:fill="auto"/>
          </w:tcPr>
          <w:p w14:paraId="4E57C7FF" w14:textId="77777777" w:rsidR="00C6087B" w:rsidRDefault="00C6087B" w:rsidP="00C6087B">
            <w:pPr>
              <w:pStyle w:val="BodyText"/>
              <w:pBdr>
                <w:bottom w:val="none" w:sz="0" w:space="0" w:color="auto"/>
              </w:pBdr>
              <w:spacing w:line="240" w:lineRule="auto"/>
              <w:ind w:firstLine="0"/>
              <w:jc w:val="both"/>
              <w:rPr>
                <w:b w:val="0"/>
                <w:sz w:val="24"/>
                <w:szCs w:val="24"/>
              </w:rPr>
            </w:pPr>
            <w:r>
              <w:rPr>
                <w:b w:val="0"/>
                <w:sz w:val="24"/>
                <w:szCs w:val="24"/>
              </w:rPr>
              <w:t xml:space="preserve">14. По отношение на </w:t>
            </w:r>
            <w:r>
              <w:rPr>
                <w:b w:val="0"/>
                <w:sz w:val="24"/>
                <w:szCs w:val="24"/>
                <w:lang w:val="en-US"/>
              </w:rPr>
              <w:t xml:space="preserve">SWAT </w:t>
            </w:r>
            <w:r>
              <w:rPr>
                <w:b w:val="0"/>
                <w:sz w:val="24"/>
                <w:szCs w:val="24"/>
              </w:rPr>
              <w:t>анализа:</w:t>
            </w:r>
          </w:p>
          <w:p w14:paraId="18A062F9" w14:textId="77777777" w:rsidR="00C6087B" w:rsidRDefault="00C6087B" w:rsidP="00C6087B">
            <w:pPr>
              <w:pStyle w:val="BodyText"/>
              <w:pBdr>
                <w:bottom w:val="none" w:sz="0" w:space="0" w:color="auto"/>
              </w:pBdr>
              <w:spacing w:line="240" w:lineRule="auto"/>
              <w:ind w:firstLine="0"/>
              <w:jc w:val="both"/>
              <w:rPr>
                <w:b w:val="0"/>
                <w:sz w:val="24"/>
                <w:szCs w:val="24"/>
              </w:rPr>
            </w:pPr>
            <w:r>
              <w:rPr>
                <w:b w:val="0"/>
                <w:sz w:val="24"/>
                <w:szCs w:val="24"/>
              </w:rPr>
              <w:t>- Описанието на качествата на продуктите от аквакултура (АК), не е уникално само за тях за да е тяхна силна страна. Няма научно доказателство в твърдението, че има здравословни качества. Предполагам, че това твърдение е относимо за всяка държава членка на ЕС, не само за Р.България.</w:t>
            </w:r>
          </w:p>
        </w:tc>
        <w:tc>
          <w:tcPr>
            <w:tcW w:w="553" w:type="pct"/>
            <w:shd w:val="clear" w:color="auto" w:fill="auto"/>
          </w:tcPr>
          <w:p w14:paraId="5C019C0F" w14:textId="77777777" w:rsidR="00C6087B" w:rsidRDefault="00C6087B" w:rsidP="00C6087B">
            <w:pPr>
              <w:pStyle w:val="tabletext"/>
              <w:jc w:val="center"/>
              <w:rPr>
                <w:sz w:val="24"/>
                <w:szCs w:val="24"/>
              </w:rPr>
            </w:pPr>
            <w:r>
              <w:rPr>
                <w:sz w:val="24"/>
                <w:szCs w:val="24"/>
              </w:rPr>
              <w:t>Не се приема.</w:t>
            </w:r>
          </w:p>
        </w:tc>
        <w:tc>
          <w:tcPr>
            <w:tcW w:w="2058" w:type="pct"/>
            <w:shd w:val="clear" w:color="auto" w:fill="auto"/>
          </w:tcPr>
          <w:p w14:paraId="44CCCEBB" w14:textId="77777777" w:rsidR="00C6087B" w:rsidRDefault="00C6087B" w:rsidP="00C6087B">
            <w:pPr>
              <w:pStyle w:val="ListParagraph"/>
              <w:numPr>
                <w:ilvl w:val="0"/>
                <w:numId w:val="11"/>
              </w:numPr>
              <w:suppressAutoHyphens w:val="0"/>
              <w:spacing w:after="0" w:line="240" w:lineRule="auto"/>
              <w:ind w:left="36" w:firstLine="324"/>
            </w:pPr>
            <w:r>
              <w:t xml:space="preserve">В </w:t>
            </w:r>
            <w:proofErr w:type="spellStart"/>
            <w:r>
              <w:t>текса</w:t>
            </w:r>
            <w:proofErr w:type="spellEnd"/>
            <w:r>
              <w:t xml:space="preserve"> е казано: - </w:t>
            </w:r>
            <w:r w:rsidRPr="0029247B">
              <w:rPr>
                <w:b/>
              </w:rPr>
              <w:t xml:space="preserve">Аквакултурите </w:t>
            </w:r>
            <w:r w:rsidRPr="00F23072">
              <w:t>произвеждат</w:t>
            </w:r>
            <w:r w:rsidRPr="0029247B">
              <w:rPr>
                <w:b/>
              </w:rPr>
              <w:t xml:space="preserve"> </w:t>
            </w:r>
            <w:r w:rsidRPr="00F23072">
              <w:t>продукти с високи хранителни, вкусови и здравословни качества.</w:t>
            </w:r>
            <w:r>
              <w:t xml:space="preserve"> – Считаме, че така формулирано твърдението е вярно.</w:t>
            </w:r>
            <w:r w:rsidRPr="00F23072">
              <w:t xml:space="preserve"> </w:t>
            </w:r>
            <w:r>
              <w:t xml:space="preserve">Никъде не се </w:t>
            </w:r>
            <w:proofErr w:type="spellStart"/>
            <w:r>
              <w:t>опоменава</w:t>
            </w:r>
            <w:proofErr w:type="spellEnd"/>
            <w:r>
              <w:t>, че качествата на продуктите от аквакултура са „уникални“.</w:t>
            </w:r>
          </w:p>
          <w:p w14:paraId="0023A944" w14:textId="77777777" w:rsidR="00C6087B" w:rsidRDefault="00C6087B" w:rsidP="00C6087B">
            <w:pPr>
              <w:suppressAutoHyphens w:val="0"/>
              <w:spacing w:after="0" w:line="240" w:lineRule="auto"/>
              <w:ind w:left="36" w:firstLine="0"/>
            </w:pPr>
            <w:r w:rsidRPr="000209AF">
              <w:rPr>
                <w:b/>
                <w:lang w:eastAsia="en-US"/>
              </w:rPr>
              <w:t>ПРОМЕНИ В ТЕКСТ: няма</w:t>
            </w:r>
          </w:p>
        </w:tc>
      </w:tr>
      <w:tr w:rsidR="00C6087B" w:rsidRPr="00CE78FA" w14:paraId="1BF7B0E6" w14:textId="77777777" w:rsidTr="008017B4">
        <w:tc>
          <w:tcPr>
            <w:tcW w:w="312" w:type="pct"/>
            <w:shd w:val="clear" w:color="auto" w:fill="auto"/>
          </w:tcPr>
          <w:p w14:paraId="5BDC5F98" w14:textId="77777777" w:rsidR="00C6087B" w:rsidRPr="00CE78FA" w:rsidRDefault="00C6087B" w:rsidP="00C6087B">
            <w:pPr>
              <w:tabs>
                <w:tab w:val="left" w:pos="192"/>
              </w:tabs>
              <w:suppressAutoHyphens w:val="0"/>
              <w:spacing w:before="0" w:after="0" w:line="240" w:lineRule="auto"/>
              <w:ind w:left="567" w:firstLine="0"/>
              <w:jc w:val="center"/>
              <w:rPr>
                <w:b/>
                <w:sz w:val="23"/>
                <w:szCs w:val="23"/>
              </w:rPr>
            </w:pPr>
          </w:p>
        </w:tc>
        <w:tc>
          <w:tcPr>
            <w:tcW w:w="92" w:type="pct"/>
            <w:shd w:val="clear" w:color="auto" w:fill="auto"/>
          </w:tcPr>
          <w:p w14:paraId="304C34FE" w14:textId="77777777" w:rsidR="00C6087B" w:rsidRPr="00CE78FA" w:rsidRDefault="00C6087B" w:rsidP="00C6087B">
            <w:pPr>
              <w:suppressAutoHyphens w:val="0"/>
              <w:spacing w:before="0" w:after="0" w:line="240" w:lineRule="auto"/>
              <w:ind w:firstLine="0"/>
              <w:jc w:val="left"/>
              <w:rPr>
                <w:b/>
              </w:rPr>
            </w:pPr>
          </w:p>
        </w:tc>
        <w:tc>
          <w:tcPr>
            <w:tcW w:w="1985" w:type="pct"/>
            <w:shd w:val="clear" w:color="auto" w:fill="auto"/>
          </w:tcPr>
          <w:p w14:paraId="7699C7E4" w14:textId="77777777" w:rsidR="00C6087B" w:rsidRDefault="00C6087B" w:rsidP="00C6087B">
            <w:pPr>
              <w:pStyle w:val="BodyText"/>
              <w:pBdr>
                <w:bottom w:val="none" w:sz="0" w:space="0" w:color="auto"/>
              </w:pBdr>
              <w:spacing w:line="240" w:lineRule="auto"/>
              <w:ind w:firstLine="0"/>
              <w:jc w:val="both"/>
              <w:rPr>
                <w:b w:val="0"/>
                <w:sz w:val="24"/>
                <w:szCs w:val="24"/>
              </w:rPr>
            </w:pPr>
            <w:r>
              <w:rPr>
                <w:b w:val="0"/>
                <w:sz w:val="24"/>
                <w:szCs w:val="24"/>
              </w:rPr>
              <w:t>- В силните страни се упоменава наличие на богати природни дадености, а в други стратегически документи се споменава че страната е относително бедна на воден ресурс. Може ли да се смята в този контекст и Черно Море ?</w:t>
            </w:r>
          </w:p>
          <w:p w14:paraId="04966AF2" w14:textId="77777777" w:rsidR="00C6087B" w:rsidRDefault="00C6087B" w:rsidP="00C6087B">
            <w:pPr>
              <w:pStyle w:val="BodyText"/>
              <w:pBdr>
                <w:bottom w:val="none" w:sz="0" w:space="0" w:color="auto"/>
              </w:pBdr>
              <w:spacing w:line="240" w:lineRule="auto"/>
              <w:ind w:firstLine="0"/>
              <w:jc w:val="both"/>
              <w:rPr>
                <w:b w:val="0"/>
                <w:sz w:val="24"/>
                <w:szCs w:val="24"/>
              </w:rPr>
            </w:pPr>
          </w:p>
        </w:tc>
        <w:tc>
          <w:tcPr>
            <w:tcW w:w="553" w:type="pct"/>
            <w:shd w:val="clear" w:color="auto" w:fill="auto"/>
          </w:tcPr>
          <w:p w14:paraId="199175CC" w14:textId="77777777" w:rsidR="00C6087B" w:rsidRDefault="00C6087B" w:rsidP="00C6087B">
            <w:pPr>
              <w:pStyle w:val="tabletext"/>
              <w:jc w:val="center"/>
              <w:rPr>
                <w:sz w:val="24"/>
                <w:szCs w:val="24"/>
              </w:rPr>
            </w:pPr>
            <w:r>
              <w:rPr>
                <w:sz w:val="24"/>
                <w:szCs w:val="24"/>
              </w:rPr>
              <w:t>Не се приема.</w:t>
            </w:r>
          </w:p>
        </w:tc>
        <w:tc>
          <w:tcPr>
            <w:tcW w:w="2058" w:type="pct"/>
            <w:shd w:val="clear" w:color="auto" w:fill="auto"/>
          </w:tcPr>
          <w:p w14:paraId="7C60C934" w14:textId="77777777" w:rsidR="00C6087B" w:rsidRPr="008F4EAC" w:rsidRDefault="00C6087B" w:rsidP="00C6087B">
            <w:pPr>
              <w:pStyle w:val="ListParagraph"/>
              <w:numPr>
                <w:ilvl w:val="0"/>
                <w:numId w:val="11"/>
              </w:numPr>
              <w:suppressAutoHyphens w:val="0"/>
              <w:spacing w:before="0" w:after="0" w:line="240" w:lineRule="auto"/>
              <w:ind w:left="0" w:firstLine="360"/>
              <w:rPr>
                <w:lang w:eastAsia="en-US"/>
              </w:rPr>
            </w:pPr>
            <w:r w:rsidRPr="008F4EAC">
              <w:rPr>
                <w:lang w:eastAsia="en-US"/>
              </w:rPr>
              <w:t xml:space="preserve">Страната ни е относително бедна на достъпни водни ресурси за целите на </w:t>
            </w:r>
            <w:proofErr w:type="spellStart"/>
            <w:r w:rsidRPr="008F4EAC">
              <w:rPr>
                <w:lang w:eastAsia="en-US"/>
              </w:rPr>
              <w:t>аквакулутурата</w:t>
            </w:r>
            <w:proofErr w:type="spellEnd"/>
            <w:r w:rsidRPr="008F4EAC">
              <w:rPr>
                <w:lang w:eastAsia="en-US"/>
              </w:rPr>
              <w:t xml:space="preserve">. Броят на естествените повърхностни водни басейна е едва 400 и те са или високопланински езера, тектонски или блата. Значителна част от тях са в границите на природни паркове, защитени зони и не могат да бъдат използвани за </w:t>
            </w:r>
            <w:proofErr w:type="spellStart"/>
            <w:r w:rsidRPr="008F4EAC">
              <w:rPr>
                <w:lang w:eastAsia="en-US"/>
              </w:rPr>
              <w:t>аквакултурни</w:t>
            </w:r>
            <w:proofErr w:type="spellEnd"/>
            <w:r w:rsidRPr="008F4EAC">
              <w:rPr>
                <w:lang w:eastAsia="en-US"/>
              </w:rPr>
              <w:t xml:space="preserve"> цели. Друга част от достъпните водни ресурси се използва за питейни нужди и този начин на ползване е приоритетен в България. Но въпреки тези ограничения, смятаме че съществуват достатъчно количество водни ресурси, които могат по определен начин да бъдат </w:t>
            </w:r>
            <w:r w:rsidRPr="001B3E19">
              <w:rPr>
                <w:lang w:eastAsia="en-US"/>
              </w:rPr>
              <w:t>из</w:t>
            </w:r>
            <w:r w:rsidRPr="008F4EAC">
              <w:rPr>
                <w:lang w:eastAsia="en-US"/>
              </w:rPr>
              <w:t xml:space="preserve">ползвани и за отглеждане на </w:t>
            </w:r>
            <w:proofErr w:type="spellStart"/>
            <w:r w:rsidRPr="008F4EAC">
              <w:rPr>
                <w:lang w:eastAsia="en-US"/>
              </w:rPr>
              <w:t>хидробионти</w:t>
            </w:r>
            <w:proofErr w:type="spellEnd"/>
            <w:r w:rsidRPr="008F4EAC">
              <w:rPr>
                <w:lang w:eastAsia="en-US"/>
              </w:rPr>
              <w:t>. Смятаме, че има напълно не</w:t>
            </w:r>
            <w:r>
              <w:rPr>
                <w:lang w:eastAsia="en-US"/>
              </w:rPr>
              <w:t>използвани водни ресурси (микро</w:t>
            </w:r>
            <w:r w:rsidRPr="008F4EAC">
              <w:rPr>
                <w:lang w:eastAsia="en-US"/>
              </w:rPr>
              <w:t>язовири, сондажни води, морски води</w:t>
            </w:r>
            <w:r w:rsidRPr="001B3E19">
              <w:rPr>
                <w:lang w:eastAsia="en-US"/>
              </w:rPr>
              <w:t xml:space="preserve"> и др.</w:t>
            </w:r>
            <w:r w:rsidRPr="008F4EAC">
              <w:rPr>
                <w:lang w:eastAsia="en-US"/>
              </w:rPr>
              <w:t xml:space="preserve">), които могат да се пренасочат към аквакултурите, затова и сме поставили съществуването им в силните страни на </w:t>
            </w:r>
            <w:r w:rsidRPr="0002331C">
              <w:rPr>
                <w:b/>
                <w:lang w:val="en-US" w:eastAsia="en-US"/>
              </w:rPr>
              <w:t xml:space="preserve">SWAT </w:t>
            </w:r>
            <w:r w:rsidRPr="0002331C">
              <w:rPr>
                <w:b/>
                <w:lang w:eastAsia="en-US"/>
              </w:rPr>
              <w:t>анализа.</w:t>
            </w:r>
          </w:p>
          <w:p w14:paraId="2813D5A4" w14:textId="77777777" w:rsidR="00C6087B" w:rsidRDefault="00C6087B" w:rsidP="00C6087B">
            <w:pPr>
              <w:suppressAutoHyphens w:val="0"/>
              <w:spacing w:after="0" w:line="240" w:lineRule="auto"/>
              <w:ind w:firstLine="0"/>
            </w:pPr>
            <w:r w:rsidRPr="000A52E1">
              <w:rPr>
                <w:b/>
                <w:lang w:eastAsia="en-US"/>
              </w:rPr>
              <w:t>ПРОМЕНИ В ТЕКСТ: няма</w:t>
            </w:r>
          </w:p>
        </w:tc>
      </w:tr>
      <w:tr w:rsidR="00C6087B" w:rsidRPr="00CE78FA" w14:paraId="55FEFD96" w14:textId="77777777" w:rsidTr="008017B4">
        <w:tc>
          <w:tcPr>
            <w:tcW w:w="312" w:type="pct"/>
            <w:shd w:val="clear" w:color="auto" w:fill="auto"/>
          </w:tcPr>
          <w:p w14:paraId="084A2380" w14:textId="77777777" w:rsidR="00C6087B" w:rsidRPr="00CE78FA" w:rsidRDefault="00C6087B" w:rsidP="00C6087B">
            <w:pPr>
              <w:tabs>
                <w:tab w:val="left" w:pos="192"/>
              </w:tabs>
              <w:suppressAutoHyphens w:val="0"/>
              <w:spacing w:before="0" w:after="0" w:line="240" w:lineRule="auto"/>
              <w:ind w:left="567" w:firstLine="0"/>
              <w:jc w:val="center"/>
              <w:rPr>
                <w:b/>
                <w:sz w:val="23"/>
                <w:szCs w:val="23"/>
              </w:rPr>
            </w:pPr>
          </w:p>
        </w:tc>
        <w:tc>
          <w:tcPr>
            <w:tcW w:w="92" w:type="pct"/>
            <w:shd w:val="clear" w:color="auto" w:fill="auto"/>
          </w:tcPr>
          <w:p w14:paraId="1F40A4F7" w14:textId="77777777" w:rsidR="00C6087B" w:rsidRPr="00CE78FA" w:rsidRDefault="00C6087B" w:rsidP="00C6087B">
            <w:pPr>
              <w:suppressAutoHyphens w:val="0"/>
              <w:spacing w:before="0" w:after="0" w:line="240" w:lineRule="auto"/>
              <w:ind w:firstLine="0"/>
              <w:jc w:val="left"/>
              <w:rPr>
                <w:b/>
              </w:rPr>
            </w:pPr>
          </w:p>
        </w:tc>
        <w:tc>
          <w:tcPr>
            <w:tcW w:w="1985" w:type="pct"/>
            <w:shd w:val="clear" w:color="auto" w:fill="auto"/>
          </w:tcPr>
          <w:p w14:paraId="0E056BCE" w14:textId="77777777" w:rsidR="00C6087B" w:rsidRDefault="00C6087B" w:rsidP="00C6087B">
            <w:pPr>
              <w:pStyle w:val="BodyText"/>
              <w:pBdr>
                <w:bottom w:val="none" w:sz="0" w:space="0" w:color="auto"/>
              </w:pBdr>
              <w:spacing w:line="240" w:lineRule="auto"/>
              <w:ind w:firstLine="0"/>
              <w:jc w:val="both"/>
              <w:rPr>
                <w:b w:val="0"/>
                <w:sz w:val="24"/>
                <w:szCs w:val="24"/>
              </w:rPr>
            </w:pPr>
            <w:r>
              <w:rPr>
                <w:b w:val="0"/>
                <w:sz w:val="24"/>
                <w:szCs w:val="24"/>
              </w:rPr>
              <w:t xml:space="preserve">- малките и средни язовири имат положително влияние върху околната среда, но по отношение на аквакултурата на този етап са </w:t>
            </w:r>
            <w:r w:rsidRPr="00B03879">
              <w:rPr>
                <w:sz w:val="24"/>
                <w:szCs w:val="24"/>
              </w:rPr>
              <w:t>нежизнеспособни икономически</w:t>
            </w:r>
            <w:r>
              <w:rPr>
                <w:b w:val="0"/>
                <w:sz w:val="24"/>
                <w:szCs w:val="24"/>
              </w:rPr>
              <w:t xml:space="preserve"> с което дейността в тях е обречена на провал. По наши изчисления минималните площи за нормално икономическо съществуване на едно лице са поне 300 дка. за обект. Има ли данни колко от произведената риба е от подобни обекти, ако се твърди че е силна страна.</w:t>
            </w:r>
          </w:p>
          <w:p w14:paraId="010569AC" w14:textId="77777777" w:rsidR="00C6087B" w:rsidRDefault="00C6087B" w:rsidP="00C6087B">
            <w:pPr>
              <w:pStyle w:val="BodyText"/>
              <w:pBdr>
                <w:bottom w:val="none" w:sz="0" w:space="0" w:color="auto"/>
              </w:pBdr>
              <w:spacing w:line="240" w:lineRule="auto"/>
              <w:ind w:firstLine="0"/>
              <w:jc w:val="both"/>
              <w:rPr>
                <w:b w:val="0"/>
                <w:sz w:val="24"/>
                <w:szCs w:val="24"/>
              </w:rPr>
            </w:pPr>
          </w:p>
        </w:tc>
        <w:tc>
          <w:tcPr>
            <w:tcW w:w="553" w:type="pct"/>
            <w:shd w:val="clear" w:color="auto" w:fill="auto"/>
          </w:tcPr>
          <w:p w14:paraId="47B3A8ED" w14:textId="77777777" w:rsidR="00C6087B" w:rsidRDefault="00C6087B" w:rsidP="00C6087B">
            <w:pPr>
              <w:pStyle w:val="tabletext"/>
              <w:jc w:val="center"/>
              <w:rPr>
                <w:sz w:val="24"/>
                <w:szCs w:val="24"/>
              </w:rPr>
            </w:pPr>
            <w:r>
              <w:rPr>
                <w:sz w:val="24"/>
                <w:szCs w:val="24"/>
              </w:rPr>
              <w:t>Не се приема.</w:t>
            </w:r>
          </w:p>
        </w:tc>
        <w:tc>
          <w:tcPr>
            <w:tcW w:w="2058" w:type="pct"/>
            <w:shd w:val="clear" w:color="auto" w:fill="auto"/>
          </w:tcPr>
          <w:p w14:paraId="526463D7" w14:textId="77777777" w:rsidR="00C6087B" w:rsidRPr="0057761F" w:rsidRDefault="00C6087B" w:rsidP="00C6087B">
            <w:pPr>
              <w:pStyle w:val="ListParagraph"/>
              <w:numPr>
                <w:ilvl w:val="0"/>
                <w:numId w:val="11"/>
              </w:numPr>
              <w:spacing w:after="0" w:line="240" w:lineRule="auto"/>
              <w:ind w:left="36" w:firstLine="324"/>
              <w:rPr>
                <w:lang w:eastAsia="en-US"/>
              </w:rPr>
            </w:pPr>
            <w:r w:rsidRPr="0057761F">
              <w:rPr>
                <w:lang w:eastAsia="en-US"/>
              </w:rPr>
              <w:t>Използването на малките и средните  язовири за аквакултури у нас, а те са над 3000, трябва да се осмисли като комплексна дейност, т.е. за: 1) производството на риба и други водни организми, 2) рекреационни дейности, 3) екотуризъм, 4) възстановяване и съхраняване на влажни зони, 5) опазване и възстановяване на биоразнообразието, 6</w:t>
            </w:r>
            <w:r w:rsidRPr="0057761F">
              <w:rPr>
                <w:lang w:val="en-US" w:eastAsia="en-US"/>
              </w:rPr>
              <w:t>)</w:t>
            </w:r>
            <w:r w:rsidRPr="0057761F">
              <w:rPr>
                <w:lang w:eastAsia="en-US"/>
              </w:rPr>
              <w:t xml:space="preserve"> обучение и др. Нежизнеспособни са обикновено онези стопанства, залагащи нереалистични обеми на производство при прилагане на неподходящи технологии. Не бива да се пропуска, че вероятно повечето от тези язовири се нуждаят от възстановяване, в една или друга степен на хидротехническите им съоръжения, което също е значителна инвестиция, и която в случай само на ползване за </w:t>
            </w:r>
            <w:proofErr w:type="spellStart"/>
            <w:r w:rsidRPr="0057761F">
              <w:rPr>
                <w:lang w:eastAsia="en-US"/>
              </w:rPr>
              <w:t>рибостопански</w:t>
            </w:r>
            <w:proofErr w:type="spellEnd"/>
            <w:r w:rsidRPr="0057761F">
              <w:rPr>
                <w:lang w:eastAsia="en-US"/>
              </w:rPr>
              <w:t xml:space="preserve"> цели едва ли може се компенсира.</w:t>
            </w:r>
          </w:p>
          <w:p w14:paraId="705708F1" w14:textId="77777777" w:rsidR="00C6087B" w:rsidRPr="000209AF" w:rsidRDefault="00C6087B" w:rsidP="00C6087B">
            <w:pPr>
              <w:spacing w:after="0" w:line="240" w:lineRule="auto"/>
              <w:ind w:firstLine="0"/>
              <w:rPr>
                <w:b/>
                <w:lang w:eastAsia="en-US"/>
              </w:rPr>
            </w:pPr>
            <w:r w:rsidRPr="000209AF">
              <w:rPr>
                <w:b/>
                <w:lang w:eastAsia="en-US"/>
              </w:rPr>
              <w:t>ПРОМЕНИ В ТЕКСТ: няма</w:t>
            </w:r>
          </w:p>
        </w:tc>
      </w:tr>
      <w:tr w:rsidR="00C6087B" w:rsidRPr="00CE78FA" w14:paraId="0C3D77B2" w14:textId="77777777" w:rsidTr="008017B4">
        <w:tc>
          <w:tcPr>
            <w:tcW w:w="312" w:type="pct"/>
            <w:shd w:val="clear" w:color="auto" w:fill="auto"/>
          </w:tcPr>
          <w:p w14:paraId="32533D08" w14:textId="77777777" w:rsidR="00C6087B" w:rsidRPr="00CE78FA" w:rsidRDefault="00C6087B" w:rsidP="00C6087B">
            <w:pPr>
              <w:tabs>
                <w:tab w:val="left" w:pos="192"/>
              </w:tabs>
              <w:suppressAutoHyphens w:val="0"/>
              <w:spacing w:before="0" w:after="0" w:line="240" w:lineRule="auto"/>
              <w:ind w:left="567" w:firstLine="0"/>
              <w:jc w:val="center"/>
              <w:rPr>
                <w:b/>
                <w:sz w:val="23"/>
                <w:szCs w:val="23"/>
              </w:rPr>
            </w:pPr>
          </w:p>
        </w:tc>
        <w:tc>
          <w:tcPr>
            <w:tcW w:w="92" w:type="pct"/>
            <w:shd w:val="clear" w:color="auto" w:fill="auto"/>
          </w:tcPr>
          <w:p w14:paraId="3E593812" w14:textId="77777777" w:rsidR="00C6087B" w:rsidRPr="00CE78FA" w:rsidRDefault="00C6087B" w:rsidP="00C6087B">
            <w:pPr>
              <w:suppressAutoHyphens w:val="0"/>
              <w:spacing w:before="0" w:after="0" w:line="240" w:lineRule="auto"/>
              <w:ind w:firstLine="0"/>
              <w:jc w:val="left"/>
              <w:rPr>
                <w:b/>
              </w:rPr>
            </w:pPr>
          </w:p>
        </w:tc>
        <w:tc>
          <w:tcPr>
            <w:tcW w:w="1985" w:type="pct"/>
            <w:shd w:val="clear" w:color="auto" w:fill="auto"/>
          </w:tcPr>
          <w:p w14:paraId="7FC8CE0C" w14:textId="77777777" w:rsidR="00C6087B" w:rsidRDefault="00C6087B" w:rsidP="00C6087B">
            <w:pPr>
              <w:pStyle w:val="BodyText"/>
              <w:numPr>
                <w:ilvl w:val="0"/>
                <w:numId w:val="11"/>
              </w:numPr>
              <w:pBdr>
                <w:bottom w:val="none" w:sz="0" w:space="0" w:color="auto"/>
              </w:pBdr>
              <w:spacing w:line="240" w:lineRule="auto"/>
              <w:ind w:left="35" w:firstLine="325"/>
              <w:jc w:val="both"/>
              <w:rPr>
                <w:b w:val="0"/>
                <w:sz w:val="24"/>
                <w:szCs w:val="24"/>
              </w:rPr>
            </w:pPr>
            <w:r>
              <w:rPr>
                <w:b w:val="0"/>
                <w:sz w:val="24"/>
                <w:szCs w:val="24"/>
              </w:rPr>
              <w:t xml:space="preserve">наличието на големи язовири е положително, но в тях се развива само </w:t>
            </w:r>
            <w:proofErr w:type="spellStart"/>
            <w:r>
              <w:rPr>
                <w:b w:val="0"/>
                <w:sz w:val="24"/>
                <w:szCs w:val="24"/>
              </w:rPr>
              <w:t>садкова</w:t>
            </w:r>
            <w:proofErr w:type="spellEnd"/>
            <w:r>
              <w:rPr>
                <w:b w:val="0"/>
                <w:sz w:val="24"/>
                <w:szCs w:val="24"/>
              </w:rPr>
              <w:t xml:space="preserve"> аквакултура. Те са с друго основно предназначение и през много сухи периоди остават с много малък капацитет. В този дух трябва да се отбележи, че </w:t>
            </w:r>
            <w:proofErr w:type="spellStart"/>
            <w:r>
              <w:rPr>
                <w:b w:val="0"/>
                <w:sz w:val="24"/>
                <w:szCs w:val="24"/>
              </w:rPr>
              <w:t>садковото</w:t>
            </w:r>
            <w:proofErr w:type="spellEnd"/>
            <w:r>
              <w:rPr>
                <w:b w:val="0"/>
                <w:sz w:val="24"/>
                <w:szCs w:val="24"/>
              </w:rPr>
              <w:t xml:space="preserve"> производство в тях носи най-голям риск от пренасяне на опасни заразни заболявания по водните животно което може да причини екологична катастрофа. В текстове на този анализ се упоменава, че в Европа няма практика на подобно производство, както и че тези системи и технологии са източник на </w:t>
            </w:r>
            <w:proofErr w:type="spellStart"/>
            <w:r>
              <w:rPr>
                <w:b w:val="0"/>
                <w:sz w:val="24"/>
                <w:szCs w:val="24"/>
              </w:rPr>
              <w:t>еутрофикация</w:t>
            </w:r>
            <w:proofErr w:type="spellEnd"/>
            <w:r>
              <w:rPr>
                <w:b w:val="0"/>
                <w:sz w:val="24"/>
                <w:szCs w:val="24"/>
              </w:rPr>
              <w:t xml:space="preserve"> на язовирите.</w:t>
            </w:r>
          </w:p>
        </w:tc>
        <w:tc>
          <w:tcPr>
            <w:tcW w:w="553" w:type="pct"/>
            <w:shd w:val="clear" w:color="auto" w:fill="auto"/>
          </w:tcPr>
          <w:p w14:paraId="55959573" w14:textId="77777777" w:rsidR="00C6087B" w:rsidRDefault="00C6087B" w:rsidP="00C6087B">
            <w:pPr>
              <w:pStyle w:val="tabletext"/>
              <w:jc w:val="center"/>
              <w:rPr>
                <w:sz w:val="24"/>
                <w:szCs w:val="24"/>
              </w:rPr>
            </w:pPr>
            <w:r>
              <w:rPr>
                <w:sz w:val="24"/>
                <w:szCs w:val="24"/>
              </w:rPr>
              <w:t>Не се приема.</w:t>
            </w:r>
          </w:p>
        </w:tc>
        <w:tc>
          <w:tcPr>
            <w:tcW w:w="2058" w:type="pct"/>
            <w:shd w:val="clear" w:color="auto" w:fill="auto"/>
          </w:tcPr>
          <w:p w14:paraId="6693369D" w14:textId="77777777" w:rsidR="00C6087B" w:rsidRDefault="00C6087B" w:rsidP="00C6087B">
            <w:pPr>
              <w:pStyle w:val="ListParagraph"/>
              <w:numPr>
                <w:ilvl w:val="0"/>
                <w:numId w:val="11"/>
              </w:numPr>
              <w:spacing w:after="0" w:line="240" w:lineRule="auto"/>
              <w:ind w:left="0" w:firstLine="0"/>
            </w:pPr>
            <w:proofErr w:type="spellStart"/>
            <w:r>
              <w:t>Садковото</w:t>
            </w:r>
            <w:proofErr w:type="spellEnd"/>
            <w:r>
              <w:t xml:space="preserve"> производство на риба </w:t>
            </w:r>
            <w:r w:rsidRPr="00E92BC5">
              <w:rPr>
                <w:b/>
              </w:rPr>
              <w:t>в някои от големите язовири</w:t>
            </w:r>
            <w:r>
              <w:t xml:space="preserve"> в страната е възникнало още с тяхното построяване и е един от основните методи на производство на риба към момента. Отчитайки промените в климата, колебанието на водните нива в язовирите вследствие </w:t>
            </w:r>
            <w:proofErr w:type="spellStart"/>
            <w:r>
              <w:t>намаляне</w:t>
            </w:r>
            <w:proofErr w:type="spellEnd"/>
            <w:r>
              <w:t xml:space="preserve"> на валежите и на тяхното основно </w:t>
            </w:r>
            <w:proofErr w:type="spellStart"/>
            <w:r>
              <w:t>предназвначение</w:t>
            </w:r>
            <w:proofErr w:type="spellEnd"/>
            <w:r>
              <w:t xml:space="preserve"> – добив на електроенергия и др., индустриалното отглеждането на риба в </w:t>
            </w:r>
            <w:proofErr w:type="spellStart"/>
            <w:r>
              <w:t>садки</w:t>
            </w:r>
            <w:proofErr w:type="spellEnd"/>
            <w:r>
              <w:t xml:space="preserve"> трябва да бъде преосмислено както като обем на разрешено производство и разположение на </w:t>
            </w:r>
            <w:proofErr w:type="spellStart"/>
            <w:r>
              <w:t>садките</w:t>
            </w:r>
            <w:proofErr w:type="spellEnd"/>
            <w:r>
              <w:t xml:space="preserve">, с цел опазване на рибата и получаване на добър прираст и добив, така и като източник на биогени за водоема. Намирането на баланс между количеството на произведената риба и доброто екологично състояние на водоема е основна предпоставка за устойчивото развитие на </w:t>
            </w:r>
            <w:proofErr w:type="spellStart"/>
            <w:r>
              <w:t>садковата</w:t>
            </w:r>
            <w:proofErr w:type="spellEnd"/>
            <w:r>
              <w:t xml:space="preserve"> аквакултура и опазване на водната околна среда. </w:t>
            </w:r>
          </w:p>
          <w:p w14:paraId="38A31D12" w14:textId="77777777" w:rsidR="00C6087B" w:rsidRDefault="00C6087B" w:rsidP="00C6087B">
            <w:pPr>
              <w:pStyle w:val="ListParagraph"/>
              <w:numPr>
                <w:ilvl w:val="0"/>
                <w:numId w:val="11"/>
              </w:numPr>
              <w:spacing w:after="0" w:line="240" w:lineRule="auto"/>
              <w:ind w:left="0" w:firstLine="0"/>
            </w:pPr>
            <w:r>
              <w:t xml:space="preserve">Рискът от „пренасяне на опасни заразни заболявания“ е не по-голям от всеки един друг вид </w:t>
            </w:r>
            <w:proofErr w:type="spellStart"/>
            <w:r>
              <w:t>рибопроизводство</w:t>
            </w:r>
            <w:proofErr w:type="spellEnd"/>
            <w:r>
              <w:t xml:space="preserve">, в случай че не се спазват основните хигиенни и профилактични дейности във фермата. </w:t>
            </w:r>
          </w:p>
          <w:p w14:paraId="649F14ED" w14:textId="77777777" w:rsidR="00C6087B" w:rsidRDefault="00C6087B" w:rsidP="00C6087B">
            <w:pPr>
              <w:spacing w:after="0" w:line="240" w:lineRule="auto"/>
              <w:ind w:firstLine="0"/>
            </w:pPr>
            <w:r>
              <w:t xml:space="preserve">Считаме, че и занапред </w:t>
            </w:r>
            <w:proofErr w:type="spellStart"/>
            <w:r>
              <w:t>садковото</w:t>
            </w:r>
            <w:proofErr w:type="spellEnd"/>
            <w:r>
              <w:t xml:space="preserve"> производство на риба в големите язовири ще продължи да бъде един от основните методи за производство на риба в страната. </w:t>
            </w:r>
          </w:p>
          <w:p w14:paraId="45F2BCB0" w14:textId="77777777" w:rsidR="00C6087B" w:rsidRDefault="00C6087B" w:rsidP="00C6087B">
            <w:pPr>
              <w:spacing w:after="0" w:line="240" w:lineRule="auto"/>
              <w:ind w:firstLine="0"/>
            </w:pPr>
            <w:r w:rsidRPr="000209AF">
              <w:rPr>
                <w:b/>
                <w:lang w:eastAsia="en-US"/>
              </w:rPr>
              <w:t>ПРОМЕНИ В ТЕКСТ: няма</w:t>
            </w:r>
          </w:p>
        </w:tc>
      </w:tr>
      <w:tr w:rsidR="00C6087B" w:rsidRPr="00CE78FA" w14:paraId="7A41922F" w14:textId="77777777" w:rsidTr="008017B4">
        <w:tc>
          <w:tcPr>
            <w:tcW w:w="312" w:type="pct"/>
            <w:shd w:val="clear" w:color="auto" w:fill="auto"/>
          </w:tcPr>
          <w:p w14:paraId="2D258D48" w14:textId="77777777" w:rsidR="00C6087B" w:rsidRPr="00CE78FA" w:rsidRDefault="00C6087B" w:rsidP="00C6087B">
            <w:pPr>
              <w:tabs>
                <w:tab w:val="left" w:pos="192"/>
              </w:tabs>
              <w:suppressAutoHyphens w:val="0"/>
              <w:spacing w:before="0" w:after="0" w:line="240" w:lineRule="auto"/>
              <w:ind w:left="567" w:firstLine="0"/>
              <w:jc w:val="center"/>
              <w:rPr>
                <w:b/>
                <w:sz w:val="23"/>
                <w:szCs w:val="23"/>
              </w:rPr>
            </w:pPr>
          </w:p>
        </w:tc>
        <w:tc>
          <w:tcPr>
            <w:tcW w:w="92" w:type="pct"/>
            <w:shd w:val="clear" w:color="auto" w:fill="auto"/>
          </w:tcPr>
          <w:p w14:paraId="14A9BDAE" w14:textId="77777777" w:rsidR="00C6087B" w:rsidRPr="00CE78FA" w:rsidRDefault="00C6087B" w:rsidP="00C6087B">
            <w:pPr>
              <w:suppressAutoHyphens w:val="0"/>
              <w:spacing w:before="0" w:after="0" w:line="240" w:lineRule="auto"/>
              <w:ind w:firstLine="0"/>
              <w:jc w:val="left"/>
              <w:rPr>
                <w:b/>
              </w:rPr>
            </w:pPr>
          </w:p>
        </w:tc>
        <w:tc>
          <w:tcPr>
            <w:tcW w:w="1985" w:type="pct"/>
            <w:shd w:val="clear" w:color="auto" w:fill="auto"/>
          </w:tcPr>
          <w:p w14:paraId="4EDE6A5E" w14:textId="77777777" w:rsidR="00C6087B" w:rsidRDefault="00C6087B" w:rsidP="00C6087B">
            <w:pPr>
              <w:pStyle w:val="BodyText"/>
              <w:numPr>
                <w:ilvl w:val="0"/>
                <w:numId w:val="11"/>
              </w:numPr>
              <w:pBdr>
                <w:bottom w:val="none" w:sz="0" w:space="0" w:color="auto"/>
              </w:pBdr>
              <w:spacing w:line="240" w:lineRule="auto"/>
              <w:ind w:left="35" w:firstLine="325"/>
              <w:jc w:val="both"/>
              <w:rPr>
                <w:b w:val="0"/>
                <w:sz w:val="24"/>
                <w:szCs w:val="24"/>
              </w:rPr>
            </w:pPr>
            <w:r>
              <w:rPr>
                <w:b w:val="0"/>
                <w:sz w:val="24"/>
                <w:szCs w:val="24"/>
              </w:rPr>
              <w:t>повишеното търсене едва ли може да се смята за силна страна при условие, че сме от последните в Европа по консумация на глава от населението.</w:t>
            </w:r>
          </w:p>
        </w:tc>
        <w:tc>
          <w:tcPr>
            <w:tcW w:w="553" w:type="pct"/>
            <w:shd w:val="clear" w:color="auto" w:fill="auto"/>
          </w:tcPr>
          <w:p w14:paraId="45A36DCB" w14:textId="77777777" w:rsidR="00C6087B" w:rsidRDefault="00C6087B" w:rsidP="00C6087B">
            <w:pPr>
              <w:pStyle w:val="tabletext"/>
              <w:jc w:val="center"/>
              <w:rPr>
                <w:sz w:val="24"/>
                <w:szCs w:val="24"/>
              </w:rPr>
            </w:pPr>
            <w:r>
              <w:rPr>
                <w:sz w:val="24"/>
                <w:szCs w:val="24"/>
              </w:rPr>
              <w:t>Не се приема.</w:t>
            </w:r>
          </w:p>
        </w:tc>
        <w:tc>
          <w:tcPr>
            <w:tcW w:w="2058" w:type="pct"/>
            <w:shd w:val="clear" w:color="auto" w:fill="auto"/>
          </w:tcPr>
          <w:p w14:paraId="29B7CFD3" w14:textId="77777777" w:rsidR="00C6087B" w:rsidRPr="00473175" w:rsidRDefault="00C6087B" w:rsidP="00C6087B">
            <w:pPr>
              <w:pStyle w:val="ListParagraph"/>
              <w:numPr>
                <w:ilvl w:val="0"/>
                <w:numId w:val="11"/>
              </w:numPr>
              <w:suppressAutoHyphens w:val="0"/>
              <w:spacing w:before="0" w:after="0" w:line="240" w:lineRule="auto"/>
              <w:ind w:left="36" w:firstLine="324"/>
              <w:rPr>
                <w:lang w:eastAsia="en-US"/>
              </w:rPr>
            </w:pPr>
            <w:r w:rsidRPr="00473175">
              <w:rPr>
                <w:lang w:eastAsia="en-US"/>
              </w:rPr>
              <w:t xml:space="preserve">повишаването на търсенето на риби и други водни организми е разгледано като </w:t>
            </w:r>
            <w:r w:rsidRPr="00473175">
              <w:rPr>
                <w:i/>
                <w:lang w:eastAsia="en-US"/>
              </w:rPr>
              <w:t>положителна тенденция</w:t>
            </w:r>
            <w:r w:rsidRPr="00473175">
              <w:rPr>
                <w:lang w:eastAsia="en-US"/>
              </w:rPr>
              <w:t xml:space="preserve"> в </w:t>
            </w:r>
            <w:r w:rsidRPr="00473175">
              <w:rPr>
                <w:b/>
                <w:lang w:val="en-US" w:eastAsia="en-US"/>
              </w:rPr>
              <w:t xml:space="preserve">SWAT </w:t>
            </w:r>
            <w:r w:rsidRPr="00473175">
              <w:rPr>
                <w:b/>
                <w:lang w:eastAsia="en-US"/>
              </w:rPr>
              <w:t xml:space="preserve">анализа. </w:t>
            </w:r>
            <w:r w:rsidRPr="00473175">
              <w:rPr>
                <w:lang w:eastAsia="en-US"/>
              </w:rPr>
              <w:t xml:space="preserve">По абсолютни стойности на обема на потребление на продукция от аквакултури сме на задни места в Европа, но тенденциите през последните 6-7 години са положителни, което ни дава основание да включим този показател към силните страни. </w:t>
            </w:r>
          </w:p>
          <w:p w14:paraId="0BACABA5" w14:textId="77777777" w:rsidR="00C6087B" w:rsidRPr="00473175" w:rsidRDefault="00C6087B" w:rsidP="00C6087B">
            <w:pPr>
              <w:suppressAutoHyphens w:val="0"/>
              <w:spacing w:before="0" w:after="0" w:line="240" w:lineRule="auto"/>
              <w:ind w:firstLine="0"/>
              <w:rPr>
                <w:b/>
                <w:color w:val="FF0000"/>
                <w:lang w:eastAsia="en-US"/>
              </w:rPr>
            </w:pPr>
            <w:r w:rsidRPr="00473175">
              <w:rPr>
                <w:b/>
                <w:lang w:eastAsia="en-US"/>
              </w:rPr>
              <w:t>ПРОМЕНИ В ТЕКСТ: няма</w:t>
            </w:r>
          </w:p>
        </w:tc>
      </w:tr>
      <w:tr w:rsidR="00C6087B" w:rsidRPr="00CE78FA" w14:paraId="21C651F6" w14:textId="77777777" w:rsidTr="008017B4">
        <w:tc>
          <w:tcPr>
            <w:tcW w:w="312" w:type="pct"/>
            <w:shd w:val="clear" w:color="auto" w:fill="auto"/>
          </w:tcPr>
          <w:p w14:paraId="40920C96" w14:textId="77777777" w:rsidR="00C6087B" w:rsidRPr="00CE78FA" w:rsidRDefault="00C6087B" w:rsidP="00C6087B">
            <w:pPr>
              <w:tabs>
                <w:tab w:val="left" w:pos="192"/>
              </w:tabs>
              <w:suppressAutoHyphens w:val="0"/>
              <w:spacing w:before="0" w:after="0" w:line="240" w:lineRule="auto"/>
              <w:ind w:left="567" w:firstLine="0"/>
              <w:jc w:val="center"/>
              <w:rPr>
                <w:b/>
                <w:sz w:val="23"/>
                <w:szCs w:val="23"/>
              </w:rPr>
            </w:pPr>
          </w:p>
        </w:tc>
        <w:tc>
          <w:tcPr>
            <w:tcW w:w="92" w:type="pct"/>
            <w:shd w:val="clear" w:color="auto" w:fill="auto"/>
          </w:tcPr>
          <w:p w14:paraId="3DF9A58B" w14:textId="77777777" w:rsidR="00C6087B" w:rsidRPr="00CE78FA" w:rsidRDefault="00C6087B" w:rsidP="00C6087B">
            <w:pPr>
              <w:suppressAutoHyphens w:val="0"/>
              <w:spacing w:before="0" w:after="0" w:line="240" w:lineRule="auto"/>
              <w:ind w:firstLine="0"/>
              <w:jc w:val="left"/>
              <w:rPr>
                <w:b/>
              </w:rPr>
            </w:pPr>
          </w:p>
        </w:tc>
        <w:tc>
          <w:tcPr>
            <w:tcW w:w="1985" w:type="pct"/>
            <w:shd w:val="clear" w:color="auto" w:fill="auto"/>
          </w:tcPr>
          <w:p w14:paraId="2D50912D" w14:textId="77777777" w:rsidR="00C6087B" w:rsidRPr="00A35561" w:rsidRDefault="00C6087B" w:rsidP="00C6087B">
            <w:pPr>
              <w:pStyle w:val="BodyText"/>
              <w:numPr>
                <w:ilvl w:val="0"/>
                <w:numId w:val="11"/>
              </w:numPr>
              <w:pBdr>
                <w:bottom w:val="none" w:sz="0" w:space="0" w:color="auto"/>
              </w:pBdr>
              <w:spacing w:line="240" w:lineRule="auto"/>
              <w:ind w:left="35" w:firstLine="325"/>
              <w:jc w:val="both"/>
              <w:rPr>
                <w:b w:val="0"/>
                <w:sz w:val="24"/>
                <w:szCs w:val="24"/>
              </w:rPr>
            </w:pPr>
            <w:r w:rsidRPr="00A35561">
              <w:rPr>
                <w:b w:val="0"/>
                <w:sz w:val="24"/>
                <w:szCs w:val="24"/>
              </w:rPr>
              <w:t>моля да се уточни кой са утвърдените външни пазари и какъв е дела им към търговията с продукти от АК. Трябва да се уточни, че вътре общностната търговия не влиза в това определение.</w:t>
            </w:r>
          </w:p>
        </w:tc>
        <w:tc>
          <w:tcPr>
            <w:tcW w:w="553" w:type="pct"/>
            <w:shd w:val="clear" w:color="auto" w:fill="auto"/>
          </w:tcPr>
          <w:p w14:paraId="06DE305C" w14:textId="2C738F2A" w:rsidR="00C6087B" w:rsidRPr="00A35561" w:rsidRDefault="0040039C" w:rsidP="00C6087B">
            <w:pPr>
              <w:pStyle w:val="tabletext"/>
              <w:jc w:val="center"/>
              <w:rPr>
                <w:sz w:val="24"/>
                <w:szCs w:val="24"/>
              </w:rPr>
            </w:pPr>
            <w:proofErr w:type="spellStart"/>
            <w:r w:rsidRPr="00A35561">
              <w:rPr>
                <w:lang w:val="en-US"/>
              </w:rPr>
              <w:t>Приема</w:t>
            </w:r>
            <w:proofErr w:type="spellEnd"/>
            <w:r w:rsidRPr="00A35561">
              <w:rPr>
                <w:lang w:val="en-US"/>
              </w:rPr>
              <w:t xml:space="preserve"> </w:t>
            </w:r>
            <w:proofErr w:type="spellStart"/>
            <w:r w:rsidRPr="00A35561">
              <w:rPr>
                <w:lang w:val="en-US"/>
              </w:rPr>
              <w:t>се</w:t>
            </w:r>
            <w:proofErr w:type="spellEnd"/>
            <w:r w:rsidRPr="00A35561">
              <w:rPr>
                <w:lang w:val="en-US"/>
              </w:rPr>
              <w:t xml:space="preserve"> </w:t>
            </w:r>
            <w:r w:rsidRPr="00A35561">
              <w:t>частично</w:t>
            </w:r>
          </w:p>
        </w:tc>
        <w:tc>
          <w:tcPr>
            <w:tcW w:w="2058" w:type="pct"/>
            <w:shd w:val="clear" w:color="auto" w:fill="auto"/>
          </w:tcPr>
          <w:p w14:paraId="2092FD28" w14:textId="77777777" w:rsidR="0040039C" w:rsidRPr="00A35561" w:rsidRDefault="0040039C" w:rsidP="0040039C">
            <w:pPr>
              <w:pStyle w:val="tabletext"/>
              <w:jc w:val="both"/>
              <w:rPr>
                <w:sz w:val="24"/>
                <w:szCs w:val="24"/>
              </w:rPr>
            </w:pPr>
            <w:r w:rsidRPr="00A35561">
              <w:rPr>
                <w:sz w:val="24"/>
                <w:szCs w:val="24"/>
              </w:rPr>
              <w:t>Румъния е основния пазар (за шаранови и пъстърва). Северна Македония е постоянен, но малък пазар на шаранови.</w:t>
            </w:r>
          </w:p>
          <w:p w14:paraId="14F1F811" w14:textId="23D92DDE" w:rsidR="00C6087B" w:rsidRDefault="0040039C" w:rsidP="0040039C">
            <w:pPr>
              <w:suppressAutoHyphens w:val="0"/>
              <w:spacing w:before="0" w:after="0" w:line="240" w:lineRule="auto"/>
              <w:ind w:firstLine="0"/>
            </w:pPr>
            <w:r w:rsidRPr="00A35561">
              <w:rPr>
                <w:b/>
                <w:lang w:eastAsia="en-US"/>
              </w:rPr>
              <w:t xml:space="preserve">ПРОМЕНИ В ТЕКСТ: </w:t>
            </w:r>
            <w:r w:rsidRPr="00A35561">
              <w:t>Уточнението е включено в секцията за внос и износ.</w:t>
            </w:r>
          </w:p>
        </w:tc>
      </w:tr>
      <w:tr w:rsidR="00C6087B" w:rsidRPr="00CE78FA" w14:paraId="33033BF7" w14:textId="77777777" w:rsidTr="008017B4">
        <w:tc>
          <w:tcPr>
            <w:tcW w:w="312" w:type="pct"/>
            <w:shd w:val="clear" w:color="auto" w:fill="auto"/>
          </w:tcPr>
          <w:p w14:paraId="5042FD2B" w14:textId="77777777" w:rsidR="00C6087B" w:rsidRPr="00CE78FA" w:rsidRDefault="00C6087B" w:rsidP="00C6087B">
            <w:pPr>
              <w:tabs>
                <w:tab w:val="left" w:pos="192"/>
              </w:tabs>
              <w:suppressAutoHyphens w:val="0"/>
              <w:spacing w:before="0" w:after="0" w:line="240" w:lineRule="auto"/>
              <w:ind w:left="567" w:firstLine="0"/>
              <w:jc w:val="center"/>
              <w:rPr>
                <w:b/>
                <w:sz w:val="23"/>
                <w:szCs w:val="23"/>
              </w:rPr>
            </w:pPr>
          </w:p>
        </w:tc>
        <w:tc>
          <w:tcPr>
            <w:tcW w:w="92" w:type="pct"/>
            <w:shd w:val="clear" w:color="auto" w:fill="auto"/>
          </w:tcPr>
          <w:p w14:paraId="34F73A4E" w14:textId="77777777" w:rsidR="00C6087B" w:rsidRPr="00CE78FA" w:rsidRDefault="00C6087B" w:rsidP="00C6087B">
            <w:pPr>
              <w:suppressAutoHyphens w:val="0"/>
              <w:spacing w:before="0" w:after="0" w:line="240" w:lineRule="auto"/>
              <w:ind w:firstLine="0"/>
              <w:jc w:val="left"/>
              <w:rPr>
                <w:b/>
              </w:rPr>
            </w:pPr>
          </w:p>
        </w:tc>
        <w:tc>
          <w:tcPr>
            <w:tcW w:w="1985" w:type="pct"/>
            <w:shd w:val="clear" w:color="auto" w:fill="auto"/>
          </w:tcPr>
          <w:p w14:paraId="0B849A75" w14:textId="77777777" w:rsidR="00C6087B" w:rsidRPr="00A35561" w:rsidRDefault="00C6087B" w:rsidP="00C6087B">
            <w:pPr>
              <w:pStyle w:val="BodyText"/>
              <w:numPr>
                <w:ilvl w:val="0"/>
                <w:numId w:val="11"/>
              </w:numPr>
              <w:pBdr>
                <w:bottom w:val="none" w:sz="0" w:space="0" w:color="auto"/>
              </w:pBdr>
              <w:spacing w:line="240" w:lineRule="auto"/>
              <w:ind w:left="35" w:firstLine="325"/>
              <w:jc w:val="both"/>
              <w:rPr>
                <w:b w:val="0"/>
                <w:sz w:val="24"/>
                <w:szCs w:val="24"/>
              </w:rPr>
            </w:pPr>
            <w:r w:rsidRPr="00A35561">
              <w:rPr>
                <w:b w:val="0"/>
                <w:sz w:val="24"/>
                <w:szCs w:val="24"/>
              </w:rPr>
              <w:t>високия интензитет едва ли е силна страна на Българската Аквакултура. Има ли данни интензитета на подкрепа за другите държави членки на Съюза да е по-малък?</w:t>
            </w:r>
          </w:p>
        </w:tc>
        <w:tc>
          <w:tcPr>
            <w:tcW w:w="553" w:type="pct"/>
            <w:shd w:val="clear" w:color="auto" w:fill="auto"/>
          </w:tcPr>
          <w:p w14:paraId="79261EFE" w14:textId="150D304F" w:rsidR="00C6087B" w:rsidRPr="00A35561" w:rsidRDefault="000F6F6C" w:rsidP="00C6087B">
            <w:pPr>
              <w:pStyle w:val="tabletext"/>
              <w:jc w:val="center"/>
              <w:rPr>
                <w:sz w:val="24"/>
                <w:szCs w:val="24"/>
              </w:rPr>
            </w:pPr>
            <w:r w:rsidRPr="00A35561">
              <w:rPr>
                <w:sz w:val="24"/>
                <w:szCs w:val="24"/>
              </w:rPr>
              <w:t>Приема се</w:t>
            </w:r>
          </w:p>
        </w:tc>
        <w:tc>
          <w:tcPr>
            <w:tcW w:w="2058" w:type="pct"/>
            <w:shd w:val="clear" w:color="auto" w:fill="auto"/>
          </w:tcPr>
          <w:p w14:paraId="29042C26" w14:textId="77777777" w:rsidR="00C6087B" w:rsidRPr="00A35561" w:rsidRDefault="000F6F6C" w:rsidP="00C6087B">
            <w:pPr>
              <w:suppressAutoHyphens w:val="0"/>
              <w:spacing w:before="0" w:after="0" w:line="240" w:lineRule="auto"/>
              <w:ind w:firstLine="0"/>
            </w:pPr>
            <w:r w:rsidRPr="00A35561">
              <w:t>Конкретният текст гласи „Висока интензивност на подкрепата от ЕС“</w:t>
            </w:r>
          </w:p>
          <w:p w14:paraId="058438A1" w14:textId="28BC82C5" w:rsidR="000F6F6C" w:rsidRPr="00A35561" w:rsidRDefault="000F6F6C" w:rsidP="00C6087B">
            <w:pPr>
              <w:suppressAutoHyphens w:val="0"/>
              <w:spacing w:before="0" w:after="0" w:line="240" w:lineRule="auto"/>
              <w:ind w:firstLine="0"/>
              <w:rPr>
                <w:color w:val="000000"/>
              </w:rPr>
            </w:pPr>
            <w:r w:rsidRPr="00A35561">
              <w:t>Доколкото в част „Възможности“ е включено „</w:t>
            </w:r>
            <w:r w:rsidRPr="00A35561">
              <w:rPr>
                <w:b/>
                <w:color w:val="000000"/>
              </w:rPr>
              <w:t>Финансиране</w:t>
            </w:r>
            <w:r w:rsidRPr="00A35561">
              <w:rPr>
                <w:color w:val="000000"/>
              </w:rPr>
              <w:t xml:space="preserve"> на сектора със средства от европейски фонд за морско дело и рибарство ….“, текстът ще отпадне от Силните страни, тъй като представлява по-скоро възможност за реализация на целите.</w:t>
            </w:r>
          </w:p>
          <w:p w14:paraId="467FE1B8" w14:textId="6EAD4C6B" w:rsidR="000F6F6C" w:rsidRDefault="000F6F6C" w:rsidP="00C6087B">
            <w:pPr>
              <w:suppressAutoHyphens w:val="0"/>
              <w:spacing w:before="0" w:after="0" w:line="240" w:lineRule="auto"/>
              <w:ind w:firstLine="0"/>
            </w:pPr>
            <w:r w:rsidRPr="00A35561">
              <w:rPr>
                <w:b/>
                <w:lang w:eastAsia="en-US"/>
              </w:rPr>
              <w:t xml:space="preserve">ПРОМЕНИ В ТЕКСТ: от Силни страни отпада текста </w:t>
            </w:r>
            <w:r w:rsidRPr="00A35561">
              <w:t>„Висока интензивност на подкрепата от ЕС“</w:t>
            </w:r>
          </w:p>
        </w:tc>
      </w:tr>
      <w:tr w:rsidR="00C6087B" w:rsidRPr="00CE78FA" w14:paraId="5406A696" w14:textId="77777777" w:rsidTr="008017B4">
        <w:tc>
          <w:tcPr>
            <w:tcW w:w="312" w:type="pct"/>
            <w:shd w:val="clear" w:color="auto" w:fill="auto"/>
          </w:tcPr>
          <w:p w14:paraId="1E2050B1" w14:textId="77777777" w:rsidR="00C6087B" w:rsidRPr="00CE78FA" w:rsidRDefault="00C6087B" w:rsidP="00C6087B">
            <w:pPr>
              <w:tabs>
                <w:tab w:val="left" w:pos="192"/>
              </w:tabs>
              <w:suppressAutoHyphens w:val="0"/>
              <w:spacing w:before="0" w:after="0" w:line="240" w:lineRule="auto"/>
              <w:ind w:left="567" w:firstLine="0"/>
              <w:jc w:val="center"/>
              <w:rPr>
                <w:b/>
                <w:sz w:val="23"/>
                <w:szCs w:val="23"/>
              </w:rPr>
            </w:pPr>
          </w:p>
        </w:tc>
        <w:tc>
          <w:tcPr>
            <w:tcW w:w="92" w:type="pct"/>
            <w:shd w:val="clear" w:color="auto" w:fill="auto"/>
          </w:tcPr>
          <w:p w14:paraId="58C46799" w14:textId="77777777" w:rsidR="00C6087B" w:rsidRPr="00CE78FA" w:rsidRDefault="00C6087B" w:rsidP="00C6087B">
            <w:pPr>
              <w:suppressAutoHyphens w:val="0"/>
              <w:spacing w:before="0" w:after="0" w:line="240" w:lineRule="auto"/>
              <w:ind w:firstLine="0"/>
              <w:jc w:val="left"/>
              <w:rPr>
                <w:b/>
              </w:rPr>
            </w:pPr>
          </w:p>
        </w:tc>
        <w:tc>
          <w:tcPr>
            <w:tcW w:w="1985" w:type="pct"/>
            <w:shd w:val="clear" w:color="auto" w:fill="auto"/>
          </w:tcPr>
          <w:p w14:paraId="01C7357F" w14:textId="77777777" w:rsidR="00C6087B" w:rsidRDefault="00C6087B" w:rsidP="00C6087B">
            <w:pPr>
              <w:pStyle w:val="BodyText"/>
              <w:numPr>
                <w:ilvl w:val="0"/>
                <w:numId w:val="11"/>
              </w:numPr>
              <w:pBdr>
                <w:bottom w:val="none" w:sz="0" w:space="0" w:color="auto"/>
              </w:pBdr>
              <w:spacing w:line="240" w:lineRule="auto"/>
              <w:ind w:left="35" w:firstLine="325"/>
              <w:jc w:val="both"/>
              <w:rPr>
                <w:b w:val="0"/>
                <w:sz w:val="24"/>
                <w:szCs w:val="24"/>
              </w:rPr>
            </w:pPr>
            <w:r>
              <w:rPr>
                <w:b w:val="0"/>
                <w:sz w:val="24"/>
                <w:szCs w:val="24"/>
              </w:rPr>
              <w:t>предлагаме като силна страна да се включат други показатели като например : Липса на установени опасни заразни и други заболявания по рибите и водните животни на територията на страната, наличие на достатъчно предприятия снабдяващи лицата отглеждащи риба със специализирана храна (фураж) за топловодни видове, наличие на стопанства използващи селективни методи при размножаването на риби, утвърдени технологии и традиции  и т.н.</w:t>
            </w:r>
          </w:p>
        </w:tc>
        <w:tc>
          <w:tcPr>
            <w:tcW w:w="553" w:type="pct"/>
            <w:shd w:val="clear" w:color="auto" w:fill="auto"/>
          </w:tcPr>
          <w:p w14:paraId="525C059A" w14:textId="77777777" w:rsidR="00C6087B" w:rsidRDefault="00C6087B" w:rsidP="00C6087B">
            <w:pPr>
              <w:pStyle w:val="tabletext"/>
              <w:jc w:val="center"/>
              <w:rPr>
                <w:sz w:val="24"/>
                <w:szCs w:val="24"/>
              </w:rPr>
            </w:pPr>
            <w:r>
              <w:rPr>
                <w:sz w:val="24"/>
                <w:szCs w:val="24"/>
              </w:rPr>
              <w:t>Приема се частично</w:t>
            </w:r>
          </w:p>
        </w:tc>
        <w:tc>
          <w:tcPr>
            <w:tcW w:w="2058" w:type="pct"/>
            <w:shd w:val="clear" w:color="auto" w:fill="auto"/>
          </w:tcPr>
          <w:p w14:paraId="2F4FD531" w14:textId="5DC16E0C" w:rsidR="00C6087B" w:rsidRPr="00E6076C" w:rsidRDefault="00C6087B" w:rsidP="00C6087B">
            <w:pPr>
              <w:pStyle w:val="ListParagraph"/>
              <w:numPr>
                <w:ilvl w:val="0"/>
                <w:numId w:val="11"/>
              </w:numPr>
              <w:suppressAutoHyphens w:val="0"/>
              <w:spacing w:before="0" w:after="0" w:line="240" w:lineRule="auto"/>
              <w:ind w:left="36" w:firstLine="324"/>
              <w:rPr>
                <w:lang w:eastAsia="en-US"/>
              </w:rPr>
            </w:pPr>
            <w:r w:rsidRPr="00E6076C">
              <w:rPr>
                <w:lang w:eastAsia="en-US"/>
              </w:rPr>
              <w:t>Приемаме някои от предложенията. Предложението за добавяне на „</w:t>
            </w:r>
            <w:r w:rsidRPr="00E6076C">
              <w:t>наличие на стопанства използващи селективни методи при размножаването на риби“ се отхвърля</w:t>
            </w:r>
            <w:r w:rsidRPr="00F953BA">
              <w:t>,</w:t>
            </w:r>
            <w:r w:rsidRPr="00E6076C">
              <w:t xml:space="preserve"> тъй като не е ясно какво разбират вносителите на предложението под „селективни размножителни методи“.</w:t>
            </w:r>
          </w:p>
          <w:p w14:paraId="24B28707" w14:textId="77777777" w:rsidR="00C6087B" w:rsidRPr="00E6076C" w:rsidRDefault="00C6087B" w:rsidP="00C6087B">
            <w:pPr>
              <w:suppressAutoHyphens w:val="0"/>
              <w:autoSpaceDE w:val="0"/>
              <w:autoSpaceDN w:val="0"/>
              <w:adjustRightInd w:val="0"/>
              <w:spacing w:after="0" w:line="240" w:lineRule="auto"/>
              <w:ind w:firstLine="0"/>
              <w:contextualSpacing/>
              <w:rPr>
                <w:rFonts w:eastAsia="Calibri"/>
                <w:b/>
                <w:lang w:val="en-US" w:eastAsia="en-US"/>
              </w:rPr>
            </w:pPr>
            <w:r w:rsidRPr="00E6076C">
              <w:rPr>
                <w:b/>
                <w:lang w:val="en-US" w:eastAsia="en-US"/>
              </w:rPr>
              <w:t>ПРОМЕНИ В ТЕКСТ:</w:t>
            </w:r>
            <w:r w:rsidRPr="00E6076C">
              <w:rPr>
                <w:rFonts w:eastAsia="Calibri"/>
                <w:b/>
                <w:szCs w:val="22"/>
                <w:lang w:val="en-US" w:eastAsia="en-US"/>
              </w:rPr>
              <w:t xml:space="preserve"> </w:t>
            </w:r>
            <w:r>
              <w:rPr>
                <w:rFonts w:eastAsia="Calibri"/>
                <w:b/>
                <w:szCs w:val="22"/>
                <w:lang w:eastAsia="en-US"/>
              </w:rPr>
              <w:t>К</w:t>
            </w:r>
            <w:r w:rsidRPr="00E6076C">
              <w:rPr>
                <w:rFonts w:eastAsia="Calibri"/>
                <w:b/>
                <w:szCs w:val="22"/>
                <w:lang w:eastAsia="en-US"/>
              </w:rPr>
              <w:t xml:space="preserve">ъм силни страни </w:t>
            </w:r>
            <w:r>
              <w:rPr>
                <w:rFonts w:eastAsia="Calibri"/>
                <w:b/>
                <w:szCs w:val="22"/>
                <w:lang w:eastAsia="en-US"/>
              </w:rPr>
              <w:t xml:space="preserve">са </w:t>
            </w:r>
            <w:r w:rsidRPr="00E6076C">
              <w:rPr>
                <w:rFonts w:eastAsia="Calibri"/>
                <w:b/>
                <w:szCs w:val="22"/>
                <w:lang w:eastAsia="en-US"/>
              </w:rPr>
              <w:t>добавени</w:t>
            </w:r>
            <w:r>
              <w:rPr>
                <w:rFonts w:eastAsia="Calibri"/>
                <w:b/>
                <w:szCs w:val="22"/>
                <w:lang w:eastAsia="en-US"/>
              </w:rPr>
              <w:t xml:space="preserve">: </w:t>
            </w:r>
            <w:proofErr w:type="spellStart"/>
            <w:r w:rsidRPr="00E6076C">
              <w:rPr>
                <w:b/>
                <w:lang w:val="en-US" w:eastAsia="en-US"/>
              </w:rPr>
              <w:t>Висок</w:t>
            </w:r>
            <w:proofErr w:type="spellEnd"/>
            <w:r w:rsidRPr="00E6076C">
              <w:rPr>
                <w:b/>
                <w:lang w:val="en-US" w:eastAsia="en-US"/>
              </w:rPr>
              <w:t xml:space="preserve"> </w:t>
            </w:r>
            <w:proofErr w:type="spellStart"/>
            <w:r w:rsidRPr="00E6076C">
              <w:rPr>
                <w:b/>
                <w:lang w:val="en-US" w:eastAsia="en-US"/>
              </w:rPr>
              <w:t>здравен</w:t>
            </w:r>
            <w:proofErr w:type="spellEnd"/>
            <w:r w:rsidRPr="00E6076C">
              <w:rPr>
                <w:b/>
                <w:lang w:val="en-US" w:eastAsia="en-US"/>
              </w:rPr>
              <w:t xml:space="preserve"> </w:t>
            </w:r>
            <w:proofErr w:type="spellStart"/>
            <w:r w:rsidRPr="00E6076C">
              <w:rPr>
                <w:b/>
                <w:lang w:val="en-US" w:eastAsia="en-US"/>
              </w:rPr>
              <w:t>статус</w:t>
            </w:r>
            <w:proofErr w:type="spellEnd"/>
            <w:r w:rsidRPr="00E6076C">
              <w:rPr>
                <w:b/>
                <w:lang w:val="en-US" w:eastAsia="en-US"/>
              </w:rPr>
              <w:t xml:space="preserve"> и </w:t>
            </w:r>
            <w:proofErr w:type="spellStart"/>
            <w:r w:rsidRPr="00E6076C">
              <w:rPr>
                <w:b/>
                <w:lang w:val="en-US" w:eastAsia="en-US"/>
              </w:rPr>
              <w:t>нисък</w:t>
            </w:r>
            <w:proofErr w:type="spellEnd"/>
            <w:r w:rsidRPr="00E6076C">
              <w:rPr>
                <w:b/>
                <w:lang w:val="en-US" w:eastAsia="en-US"/>
              </w:rPr>
              <w:t xml:space="preserve"> </w:t>
            </w:r>
            <w:proofErr w:type="spellStart"/>
            <w:r w:rsidRPr="00E6076C">
              <w:rPr>
                <w:b/>
                <w:lang w:val="en-US" w:eastAsia="en-US"/>
              </w:rPr>
              <w:t>риск</w:t>
            </w:r>
            <w:proofErr w:type="spellEnd"/>
            <w:r w:rsidRPr="00E6076C">
              <w:rPr>
                <w:b/>
                <w:lang w:val="en-US" w:eastAsia="en-US"/>
              </w:rPr>
              <w:t xml:space="preserve"> от </w:t>
            </w:r>
            <w:proofErr w:type="spellStart"/>
            <w:r w:rsidRPr="00E6076C">
              <w:rPr>
                <w:b/>
                <w:lang w:val="en-US" w:eastAsia="en-US"/>
              </w:rPr>
              <w:t>навлизане</w:t>
            </w:r>
            <w:proofErr w:type="spellEnd"/>
            <w:r w:rsidRPr="00E6076C">
              <w:rPr>
                <w:b/>
                <w:lang w:val="en-US" w:eastAsia="en-US"/>
              </w:rPr>
              <w:t xml:space="preserve"> на нови </w:t>
            </w:r>
            <w:proofErr w:type="spellStart"/>
            <w:r w:rsidRPr="00E6076C">
              <w:rPr>
                <w:b/>
                <w:lang w:val="en-US" w:eastAsia="en-US"/>
              </w:rPr>
              <w:t>екзотични</w:t>
            </w:r>
            <w:proofErr w:type="spellEnd"/>
            <w:r w:rsidRPr="00E6076C">
              <w:rPr>
                <w:b/>
                <w:lang w:val="en-US" w:eastAsia="en-US"/>
              </w:rPr>
              <w:t xml:space="preserve"> </w:t>
            </w:r>
            <w:proofErr w:type="spellStart"/>
            <w:r w:rsidRPr="00E6076C">
              <w:rPr>
                <w:b/>
                <w:lang w:val="en-US" w:eastAsia="en-US"/>
              </w:rPr>
              <w:t>заболявания</w:t>
            </w:r>
            <w:proofErr w:type="spellEnd"/>
            <w:r w:rsidRPr="00E6076C">
              <w:rPr>
                <w:b/>
                <w:lang w:val="en-US" w:eastAsia="en-US"/>
              </w:rPr>
              <w:t>.</w:t>
            </w:r>
            <w:r w:rsidRPr="00E6076C">
              <w:rPr>
                <w:rFonts w:eastAsia="Calibri"/>
                <w:b/>
                <w:szCs w:val="22"/>
                <w:lang w:val="en-US" w:eastAsia="en-US"/>
              </w:rPr>
              <w:t xml:space="preserve"> </w:t>
            </w:r>
            <w:proofErr w:type="spellStart"/>
            <w:r w:rsidRPr="00E6076C">
              <w:rPr>
                <w:rFonts w:eastAsia="Calibri"/>
                <w:b/>
                <w:szCs w:val="22"/>
                <w:lang w:val="en-US" w:eastAsia="en-US"/>
              </w:rPr>
              <w:t>Добре</w:t>
            </w:r>
            <w:proofErr w:type="spellEnd"/>
            <w:r w:rsidRPr="00E6076C">
              <w:rPr>
                <w:rFonts w:eastAsia="Calibri"/>
                <w:b/>
                <w:szCs w:val="22"/>
                <w:lang w:val="en-US" w:eastAsia="en-US"/>
              </w:rPr>
              <w:t xml:space="preserve"> </w:t>
            </w:r>
            <w:proofErr w:type="spellStart"/>
            <w:r w:rsidRPr="00E6076C">
              <w:rPr>
                <w:rFonts w:eastAsia="Calibri"/>
                <w:b/>
                <w:szCs w:val="22"/>
                <w:lang w:val="en-US" w:eastAsia="en-US"/>
              </w:rPr>
              <w:t>развита</w:t>
            </w:r>
            <w:proofErr w:type="spellEnd"/>
            <w:r w:rsidRPr="00E6076C">
              <w:rPr>
                <w:rFonts w:eastAsia="Calibri"/>
                <w:b/>
                <w:szCs w:val="22"/>
                <w:lang w:val="en-US" w:eastAsia="en-US"/>
              </w:rPr>
              <w:t xml:space="preserve"> </w:t>
            </w:r>
            <w:proofErr w:type="spellStart"/>
            <w:r w:rsidRPr="00E6076C">
              <w:rPr>
                <w:rFonts w:eastAsia="Calibri"/>
                <w:b/>
                <w:szCs w:val="22"/>
                <w:lang w:val="en-US" w:eastAsia="en-US"/>
              </w:rPr>
              <w:t>мрежа</w:t>
            </w:r>
            <w:proofErr w:type="spellEnd"/>
            <w:r w:rsidRPr="00E6076C">
              <w:rPr>
                <w:rFonts w:eastAsia="Calibri"/>
                <w:b/>
                <w:szCs w:val="22"/>
                <w:lang w:val="en-US" w:eastAsia="en-US"/>
              </w:rPr>
              <w:t xml:space="preserve"> </w:t>
            </w:r>
            <w:proofErr w:type="spellStart"/>
            <w:r w:rsidRPr="00E6076C">
              <w:rPr>
                <w:rFonts w:eastAsia="Calibri"/>
                <w:b/>
                <w:szCs w:val="22"/>
                <w:lang w:val="en-US" w:eastAsia="en-US"/>
              </w:rPr>
              <w:t>за</w:t>
            </w:r>
            <w:proofErr w:type="spellEnd"/>
            <w:r w:rsidRPr="00E6076C">
              <w:rPr>
                <w:rFonts w:eastAsia="Calibri"/>
                <w:b/>
                <w:szCs w:val="22"/>
                <w:lang w:val="en-US" w:eastAsia="en-US"/>
              </w:rPr>
              <w:t xml:space="preserve"> </w:t>
            </w:r>
            <w:proofErr w:type="spellStart"/>
            <w:r w:rsidRPr="00E6076C">
              <w:rPr>
                <w:rFonts w:eastAsia="Calibri"/>
                <w:b/>
                <w:szCs w:val="22"/>
                <w:lang w:val="en-US" w:eastAsia="en-US"/>
              </w:rPr>
              <w:t>дистрибуция</w:t>
            </w:r>
            <w:proofErr w:type="spellEnd"/>
            <w:r w:rsidRPr="00E6076C">
              <w:rPr>
                <w:rFonts w:eastAsia="Calibri"/>
                <w:b/>
                <w:szCs w:val="22"/>
                <w:lang w:val="en-US" w:eastAsia="en-US"/>
              </w:rPr>
              <w:t xml:space="preserve"> на </w:t>
            </w:r>
            <w:proofErr w:type="spellStart"/>
            <w:r w:rsidRPr="00E6076C">
              <w:rPr>
                <w:rFonts w:eastAsia="Calibri"/>
                <w:b/>
                <w:szCs w:val="22"/>
                <w:lang w:val="en-US" w:eastAsia="en-US"/>
              </w:rPr>
              <w:t>фураж</w:t>
            </w:r>
            <w:proofErr w:type="spellEnd"/>
            <w:r w:rsidRPr="00E6076C">
              <w:rPr>
                <w:rFonts w:eastAsia="Calibri"/>
                <w:b/>
                <w:szCs w:val="22"/>
                <w:lang w:val="en-US" w:eastAsia="en-US"/>
              </w:rPr>
              <w:t xml:space="preserve"> </w:t>
            </w:r>
            <w:proofErr w:type="spellStart"/>
            <w:r w:rsidRPr="00E6076C">
              <w:rPr>
                <w:rFonts w:eastAsia="Calibri"/>
                <w:b/>
                <w:szCs w:val="22"/>
                <w:lang w:val="en-US" w:eastAsia="en-US"/>
              </w:rPr>
              <w:t>за</w:t>
            </w:r>
            <w:proofErr w:type="spellEnd"/>
            <w:r w:rsidRPr="00E6076C">
              <w:rPr>
                <w:rFonts w:eastAsia="Calibri"/>
                <w:b/>
                <w:szCs w:val="22"/>
                <w:lang w:val="en-US" w:eastAsia="en-US"/>
              </w:rPr>
              <w:t xml:space="preserve"> </w:t>
            </w:r>
            <w:proofErr w:type="spellStart"/>
            <w:r w:rsidRPr="00E6076C">
              <w:rPr>
                <w:rFonts w:eastAsia="Calibri"/>
                <w:b/>
                <w:szCs w:val="22"/>
                <w:lang w:val="en-US" w:eastAsia="en-US"/>
              </w:rPr>
              <w:t>аквакулутри</w:t>
            </w:r>
            <w:proofErr w:type="spellEnd"/>
            <w:r>
              <w:rPr>
                <w:rFonts w:eastAsia="Calibri"/>
                <w:b/>
                <w:szCs w:val="22"/>
                <w:lang w:eastAsia="en-US"/>
              </w:rPr>
              <w:t xml:space="preserve">. </w:t>
            </w:r>
          </w:p>
          <w:p w14:paraId="6FF2E34B" w14:textId="77777777" w:rsidR="00C6087B" w:rsidRPr="00E6076C" w:rsidRDefault="00C6087B" w:rsidP="00C6087B">
            <w:pPr>
              <w:suppressAutoHyphens w:val="0"/>
              <w:spacing w:before="0" w:after="0" w:line="240" w:lineRule="auto"/>
              <w:ind w:firstLine="0"/>
              <w:rPr>
                <w:lang w:eastAsia="en-US"/>
              </w:rPr>
            </w:pPr>
          </w:p>
        </w:tc>
      </w:tr>
      <w:tr w:rsidR="00C6087B" w:rsidRPr="00CE78FA" w14:paraId="2FCE5194" w14:textId="77777777" w:rsidTr="008017B4">
        <w:tc>
          <w:tcPr>
            <w:tcW w:w="312" w:type="pct"/>
            <w:shd w:val="clear" w:color="auto" w:fill="auto"/>
          </w:tcPr>
          <w:p w14:paraId="1E31A987" w14:textId="77777777" w:rsidR="00C6087B" w:rsidRPr="00CE78FA" w:rsidRDefault="00C6087B" w:rsidP="00C6087B">
            <w:pPr>
              <w:tabs>
                <w:tab w:val="left" w:pos="192"/>
              </w:tabs>
              <w:suppressAutoHyphens w:val="0"/>
              <w:spacing w:before="0" w:after="0" w:line="240" w:lineRule="auto"/>
              <w:ind w:left="567" w:firstLine="0"/>
              <w:jc w:val="center"/>
              <w:rPr>
                <w:b/>
                <w:sz w:val="23"/>
                <w:szCs w:val="23"/>
              </w:rPr>
            </w:pPr>
          </w:p>
        </w:tc>
        <w:tc>
          <w:tcPr>
            <w:tcW w:w="92" w:type="pct"/>
            <w:shd w:val="clear" w:color="auto" w:fill="auto"/>
          </w:tcPr>
          <w:p w14:paraId="72415C22" w14:textId="77777777" w:rsidR="00C6087B" w:rsidRPr="00CE78FA" w:rsidRDefault="00C6087B" w:rsidP="00C6087B">
            <w:pPr>
              <w:suppressAutoHyphens w:val="0"/>
              <w:spacing w:before="0" w:after="0" w:line="240" w:lineRule="auto"/>
              <w:ind w:firstLine="0"/>
              <w:jc w:val="left"/>
              <w:rPr>
                <w:b/>
              </w:rPr>
            </w:pPr>
          </w:p>
        </w:tc>
        <w:tc>
          <w:tcPr>
            <w:tcW w:w="1985" w:type="pct"/>
            <w:shd w:val="clear" w:color="auto" w:fill="auto"/>
          </w:tcPr>
          <w:p w14:paraId="5078781D" w14:textId="77777777" w:rsidR="00C6087B" w:rsidRPr="00A35561" w:rsidRDefault="00C6087B" w:rsidP="00C6087B">
            <w:pPr>
              <w:spacing w:after="0" w:line="240" w:lineRule="auto"/>
              <w:ind w:firstLine="0"/>
            </w:pPr>
            <w:r w:rsidRPr="00A35561">
              <w:rPr>
                <w:b/>
              </w:rPr>
              <w:t>- По отношение на слабите страни</w:t>
            </w:r>
            <w:r w:rsidRPr="00A35561">
              <w:t xml:space="preserve"> : </w:t>
            </w:r>
          </w:p>
          <w:p w14:paraId="38A4E2CD" w14:textId="77777777" w:rsidR="00C6087B" w:rsidRPr="00A35561" w:rsidRDefault="00C6087B" w:rsidP="00C6087B">
            <w:pPr>
              <w:spacing w:after="0" w:line="240" w:lineRule="auto"/>
              <w:ind w:firstLine="0"/>
            </w:pPr>
            <w:r w:rsidRPr="00A35561">
              <w:t xml:space="preserve">- споменава се, че сектора не е достатъчно конкурентно способен, а в по-предни текстове се споменава за имиджа на нашето производство и износа който се осъществява. Големите обеми не са фактор за конкурентоспособност, а неустойчивото производство казано на фона на отчетеното повишаване звучи странно. </w:t>
            </w:r>
          </w:p>
        </w:tc>
        <w:tc>
          <w:tcPr>
            <w:tcW w:w="553" w:type="pct"/>
            <w:shd w:val="clear" w:color="auto" w:fill="auto"/>
          </w:tcPr>
          <w:p w14:paraId="289DAC63" w14:textId="01423506" w:rsidR="00C6087B" w:rsidRPr="00A35561" w:rsidRDefault="009E3806" w:rsidP="00C6087B">
            <w:pPr>
              <w:pStyle w:val="tabletext"/>
              <w:jc w:val="center"/>
              <w:rPr>
                <w:sz w:val="24"/>
                <w:szCs w:val="24"/>
              </w:rPr>
            </w:pPr>
            <w:r w:rsidRPr="00A35561">
              <w:rPr>
                <w:sz w:val="24"/>
                <w:szCs w:val="24"/>
              </w:rPr>
              <w:t>П</w:t>
            </w:r>
            <w:r w:rsidR="000F6F6C" w:rsidRPr="00A35561">
              <w:rPr>
                <w:sz w:val="24"/>
                <w:szCs w:val="24"/>
              </w:rPr>
              <w:t>риема</w:t>
            </w:r>
            <w:r w:rsidRPr="00A35561">
              <w:rPr>
                <w:sz w:val="24"/>
                <w:szCs w:val="24"/>
              </w:rPr>
              <w:t xml:space="preserve"> се частично</w:t>
            </w:r>
          </w:p>
        </w:tc>
        <w:tc>
          <w:tcPr>
            <w:tcW w:w="2058" w:type="pct"/>
            <w:shd w:val="clear" w:color="auto" w:fill="auto"/>
          </w:tcPr>
          <w:p w14:paraId="59E441D5" w14:textId="77777777" w:rsidR="00C6087B" w:rsidRPr="00A35561" w:rsidRDefault="000F6F6C" w:rsidP="0006149E">
            <w:pPr>
              <w:pStyle w:val="ListParagraph"/>
              <w:numPr>
                <w:ilvl w:val="0"/>
                <w:numId w:val="11"/>
              </w:numPr>
              <w:suppressAutoHyphens w:val="0"/>
              <w:spacing w:before="0" w:after="0" w:line="240" w:lineRule="auto"/>
              <w:ind w:left="36" w:firstLine="324"/>
            </w:pPr>
            <w:r w:rsidRPr="00A35561">
              <w:t xml:space="preserve">Обемът произвеждана продукция е част от показателите, които се разглеждат, когато се оценява конкурентоспособността на даден сектор. Ако пазарът позволява продажби на висока цена, на наличните производствени мощности не позволяват достатъчен обем производство и търсенето се запълва от конкуренти от други държави, то очевидно обемът продукция е факто за конкурентоспособността. Изводът е направен въз основа на </w:t>
            </w:r>
            <w:r w:rsidR="0006149E" w:rsidRPr="00A35561">
              <w:t>данните за обема на производство в страната и сравнението му с произвежданите и търгувани обеми в европейски и световен мащаб.</w:t>
            </w:r>
          </w:p>
          <w:p w14:paraId="703874F5" w14:textId="12CBBA05" w:rsidR="0006149E" w:rsidRPr="00A35561" w:rsidRDefault="0006149E" w:rsidP="0006149E">
            <w:pPr>
              <w:suppressAutoHyphens w:val="0"/>
              <w:spacing w:before="0" w:after="0" w:line="240" w:lineRule="auto"/>
              <w:ind w:firstLine="0"/>
            </w:pPr>
            <w:r w:rsidRPr="00A35561">
              <w:t>Изводът за неустойчивост на производството е направен именно поради наличните данни за</w:t>
            </w:r>
            <w:r w:rsidR="009E3806" w:rsidRPr="00A35561">
              <w:t xml:space="preserve"> </w:t>
            </w:r>
            <w:proofErr w:type="spellStart"/>
            <w:r w:rsidR="009E3806" w:rsidRPr="00A35561">
              <w:t>флуктуации</w:t>
            </w:r>
            <w:proofErr w:type="spellEnd"/>
            <w:r w:rsidR="009E3806" w:rsidRPr="00A35561">
              <w:t xml:space="preserve"> в обемите на годишна база</w:t>
            </w:r>
            <w:r w:rsidRPr="00A35561">
              <w:t>.</w:t>
            </w:r>
          </w:p>
          <w:p w14:paraId="43EB2A9B" w14:textId="58470BE7" w:rsidR="0006149E" w:rsidRPr="0006149E" w:rsidRDefault="0006149E" w:rsidP="0006149E">
            <w:pPr>
              <w:suppressAutoHyphens w:val="0"/>
              <w:spacing w:before="0" w:after="0" w:line="240" w:lineRule="auto"/>
              <w:ind w:firstLine="0"/>
            </w:pPr>
            <w:r w:rsidRPr="00A35561">
              <w:rPr>
                <w:b/>
                <w:lang w:val="en-US" w:eastAsia="en-US"/>
              </w:rPr>
              <w:t>ПРОМЕНИ В ТЕКСТ:</w:t>
            </w:r>
            <w:r w:rsidRPr="00A35561">
              <w:rPr>
                <w:b/>
                <w:lang w:eastAsia="en-US"/>
              </w:rPr>
              <w:t xml:space="preserve"> </w:t>
            </w:r>
            <w:r w:rsidR="00F405CC" w:rsidRPr="00A35561">
              <w:rPr>
                <w:b/>
                <w:lang w:eastAsia="en-US"/>
              </w:rPr>
              <w:t xml:space="preserve">Ниска конкурентоспособност на българската продукция на световния пазар (производство на малки обеми в сравнение с </w:t>
            </w:r>
            <w:r w:rsidR="00F405CC" w:rsidRPr="00A35561">
              <w:rPr>
                <w:b/>
              </w:rPr>
              <w:t>произвежданите и търгувани обеми в европейски и световен мащаб</w:t>
            </w:r>
            <w:r w:rsidR="00F405CC" w:rsidRPr="00A35561">
              <w:rPr>
                <w:b/>
                <w:lang w:eastAsia="en-US"/>
              </w:rPr>
              <w:t>).</w:t>
            </w:r>
          </w:p>
        </w:tc>
      </w:tr>
      <w:tr w:rsidR="00C6087B" w:rsidRPr="00CE78FA" w14:paraId="2A4C5E2E" w14:textId="77777777" w:rsidTr="008017B4">
        <w:tc>
          <w:tcPr>
            <w:tcW w:w="312" w:type="pct"/>
            <w:shd w:val="clear" w:color="auto" w:fill="auto"/>
          </w:tcPr>
          <w:p w14:paraId="191C695E" w14:textId="77777777" w:rsidR="00C6087B" w:rsidRPr="00CE78FA" w:rsidRDefault="00C6087B" w:rsidP="00C6087B">
            <w:pPr>
              <w:tabs>
                <w:tab w:val="left" w:pos="192"/>
              </w:tabs>
              <w:suppressAutoHyphens w:val="0"/>
              <w:spacing w:before="0" w:after="0" w:line="240" w:lineRule="auto"/>
              <w:ind w:left="567" w:firstLine="0"/>
              <w:jc w:val="center"/>
              <w:rPr>
                <w:b/>
                <w:sz w:val="23"/>
                <w:szCs w:val="23"/>
              </w:rPr>
            </w:pPr>
          </w:p>
        </w:tc>
        <w:tc>
          <w:tcPr>
            <w:tcW w:w="92" w:type="pct"/>
            <w:shd w:val="clear" w:color="auto" w:fill="auto"/>
          </w:tcPr>
          <w:p w14:paraId="72030360" w14:textId="77777777" w:rsidR="00C6087B" w:rsidRPr="00CE78FA" w:rsidRDefault="00C6087B" w:rsidP="00C6087B">
            <w:pPr>
              <w:suppressAutoHyphens w:val="0"/>
              <w:spacing w:before="0" w:after="0" w:line="240" w:lineRule="auto"/>
              <w:ind w:firstLine="0"/>
              <w:jc w:val="left"/>
              <w:rPr>
                <w:b/>
              </w:rPr>
            </w:pPr>
          </w:p>
        </w:tc>
        <w:tc>
          <w:tcPr>
            <w:tcW w:w="1985" w:type="pct"/>
            <w:shd w:val="clear" w:color="auto" w:fill="auto"/>
          </w:tcPr>
          <w:p w14:paraId="78A57DF8" w14:textId="77777777" w:rsidR="00C6087B" w:rsidRDefault="00C6087B" w:rsidP="00C6087B">
            <w:pPr>
              <w:pStyle w:val="ListParagraph"/>
              <w:numPr>
                <w:ilvl w:val="0"/>
                <w:numId w:val="11"/>
              </w:numPr>
              <w:spacing w:after="0" w:line="240" w:lineRule="auto"/>
              <w:ind w:left="35" w:firstLine="325"/>
              <w:rPr>
                <w:lang w:eastAsia="en-US"/>
              </w:rPr>
            </w:pPr>
            <w:r>
              <w:t>упоменава се ниска консумация, при записано повишено търсене в силните страни.</w:t>
            </w:r>
          </w:p>
        </w:tc>
        <w:tc>
          <w:tcPr>
            <w:tcW w:w="553" w:type="pct"/>
            <w:shd w:val="clear" w:color="auto" w:fill="auto"/>
          </w:tcPr>
          <w:p w14:paraId="7FDE9C49" w14:textId="77777777" w:rsidR="00C6087B" w:rsidRDefault="00C6087B" w:rsidP="00C6087B">
            <w:pPr>
              <w:pStyle w:val="tabletext"/>
              <w:jc w:val="center"/>
              <w:rPr>
                <w:sz w:val="24"/>
                <w:szCs w:val="24"/>
              </w:rPr>
            </w:pPr>
            <w:r>
              <w:rPr>
                <w:sz w:val="24"/>
                <w:szCs w:val="24"/>
              </w:rPr>
              <w:t>Не се приема.</w:t>
            </w:r>
          </w:p>
        </w:tc>
        <w:tc>
          <w:tcPr>
            <w:tcW w:w="2058" w:type="pct"/>
            <w:shd w:val="clear" w:color="auto" w:fill="auto"/>
          </w:tcPr>
          <w:p w14:paraId="1A1E8CD7" w14:textId="77777777" w:rsidR="00C6087B" w:rsidRPr="005332E3" w:rsidRDefault="00C6087B" w:rsidP="00C6087B">
            <w:pPr>
              <w:pStyle w:val="ListParagraph"/>
              <w:numPr>
                <w:ilvl w:val="0"/>
                <w:numId w:val="11"/>
              </w:numPr>
              <w:suppressAutoHyphens w:val="0"/>
              <w:spacing w:before="0" w:after="0" w:line="240" w:lineRule="auto"/>
              <w:ind w:left="36" w:firstLine="324"/>
              <w:rPr>
                <w:lang w:eastAsia="en-US"/>
              </w:rPr>
            </w:pPr>
            <w:r w:rsidRPr="005332E3">
              <w:rPr>
                <w:lang w:eastAsia="en-US"/>
              </w:rPr>
              <w:t>консумацията е ниска спрямо други страни от Европа и в частност от Европейския съюз при сравнителен анализ по абсолютни стойности, но тенденцията на повишение съществува и това е положителна страна на този аспект от аквакултурите у нас.</w:t>
            </w:r>
          </w:p>
          <w:p w14:paraId="210DD260" w14:textId="77777777" w:rsidR="00C6087B" w:rsidRPr="005332E3" w:rsidRDefault="00C6087B" w:rsidP="00C6087B">
            <w:pPr>
              <w:suppressAutoHyphens w:val="0"/>
              <w:spacing w:before="0" w:after="0" w:line="240" w:lineRule="auto"/>
              <w:ind w:firstLine="0"/>
              <w:rPr>
                <w:b/>
                <w:color w:val="FF0000"/>
                <w:lang w:eastAsia="en-US"/>
              </w:rPr>
            </w:pPr>
            <w:r w:rsidRPr="005332E3">
              <w:rPr>
                <w:b/>
                <w:lang w:eastAsia="en-US"/>
              </w:rPr>
              <w:t>ПРОМЕНИ В ТЕКСТ: няма</w:t>
            </w:r>
          </w:p>
        </w:tc>
      </w:tr>
      <w:tr w:rsidR="00C6087B" w:rsidRPr="00CE78FA" w14:paraId="30F9CC8E" w14:textId="77777777" w:rsidTr="008017B4">
        <w:tc>
          <w:tcPr>
            <w:tcW w:w="312" w:type="pct"/>
            <w:shd w:val="clear" w:color="auto" w:fill="auto"/>
          </w:tcPr>
          <w:p w14:paraId="4EC5D21E" w14:textId="77777777" w:rsidR="00C6087B" w:rsidRPr="00CE78FA" w:rsidRDefault="00C6087B" w:rsidP="00C6087B">
            <w:pPr>
              <w:tabs>
                <w:tab w:val="left" w:pos="192"/>
              </w:tabs>
              <w:suppressAutoHyphens w:val="0"/>
              <w:spacing w:before="0" w:after="0" w:line="240" w:lineRule="auto"/>
              <w:ind w:left="567" w:firstLine="0"/>
              <w:jc w:val="center"/>
              <w:rPr>
                <w:b/>
                <w:sz w:val="23"/>
                <w:szCs w:val="23"/>
              </w:rPr>
            </w:pPr>
          </w:p>
        </w:tc>
        <w:tc>
          <w:tcPr>
            <w:tcW w:w="92" w:type="pct"/>
            <w:shd w:val="clear" w:color="auto" w:fill="auto"/>
          </w:tcPr>
          <w:p w14:paraId="161AA6B6" w14:textId="77777777" w:rsidR="00C6087B" w:rsidRPr="00CE78FA" w:rsidRDefault="00C6087B" w:rsidP="00C6087B">
            <w:pPr>
              <w:suppressAutoHyphens w:val="0"/>
              <w:spacing w:before="0" w:after="0" w:line="240" w:lineRule="auto"/>
              <w:ind w:firstLine="0"/>
              <w:jc w:val="left"/>
              <w:rPr>
                <w:b/>
              </w:rPr>
            </w:pPr>
          </w:p>
        </w:tc>
        <w:tc>
          <w:tcPr>
            <w:tcW w:w="1985" w:type="pct"/>
            <w:shd w:val="clear" w:color="auto" w:fill="auto"/>
          </w:tcPr>
          <w:p w14:paraId="177A577B" w14:textId="77777777" w:rsidR="00C6087B" w:rsidRPr="00A35561" w:rsidRDefault="00C6087B" w:rsidP="00C6087B">
            <w:pPr>
              <w:pStyle w:val="ListParagraph"/>
              <w:numPr>
                <w:ilvl w:val="0"/>
                <w:numId w:val="11"/>
              </w:numPr>
              <w:spacing w:after="0" w:line="240" w:lineRule="auto"/>
              <w:ind w:left="35" w:firstLine="325"/>
              <w:rPr>
                <w:lang w:eastAsia="en-US"/>
              </w:rPr>
            </w:pPr>
            <w:r w:rsidRPr="00A35561">
              <w:t>производство на риба от нисък ценови сектор е функция на пазарното търсене, не е слаба страна на аквакултурата. При генерирано търсене на риби от по-висок ценови клас ще се създаде и условие за производство. По-висок ценови клас на рибата , не означава автоматично и по-голяма печалба за производителя.</w:t>
            </w:r>
          </w:p>
        </w:tc>
        <w:tc>
          <w:tcPr>
            <w:tcW w:w="553" w:type="pct"/>
            <w:shd w:val="clear" w:color="auto" w:fill="auto"/>
          </w:tcPr>
          <w:p w14:paraId="4B7AC879" w14:textId="4596A705" w:rsidR="00C6087B" w:rsidRPr="00A35561" w:rsidRDefault="0006149E" w:rsidP="00C6087B">
            <w:pPr>
              <w:pStyle w:val="tabletext"/>
              <w:jc w:val="center"/>
              <w:rPr>
                <w:sz w:val="24"/>
                <w:szCs w:val="24"/>
              </w:rPr>
            </w:pPr>
            <w:r w:rsidRPr="00A35561">
              <w:rPr>
                <w:sz w:val="24"/>
                <w:szCs w:val="24"/>
              </w:rPr>
              <w:t>Не се приема</w:t>
            </w:r>
          </w:p>
        </w:tc>
        <w:tc>
          <w:tcPr>
            <w:tcW w:w="2058" w:type="pct"/>
            <w:shd w:val="clear" w:color="auto" w:fill="auto"/>
          </w:tcPr>
          <w:p w14:paraId="38588267" w14:textId="77777777" w:rsidR="00C6087B" w:rsidRPr="00A35561" w:rsidRDefault="00F405CC" w:rsidP="00F405CC">
            <w:pPr>
              <w:suppressAutoHyphens w:val="0"/>
              <w:spacing w:before="0" w:after="0" w:line="240" w:lineRule="auto"/>
              <w:ind w:firstLine="0"/>
            </w:pPr>
            <w:r w:rsidRPr="00A35561">
              <w:t xml:space="preserve">Налично е търсене на продукти от по-висок клас аквакултури – сладководни и морски. Изводът е въз основа на данните за вноса на живи/охладени продукти на българския пазар. </w:t>
            </w:r>
          </w:p>
          <w:p w14:paraId="551058A8" w14:textId="77777777" w:rsidR="00F405CC" w:rsidRPr="00A35561" w:rsidRDefault="00F405CC" w:rsidP="00F405CC">
            <w:pPr>
              <w:suppressAutoHyphens w:val="0"/>
              <w:spacing w:before="0" w:after="0" w:line="240" w:lineRule="auto"/>
              <w:ind w:firstLine="0"/>
            </w:pPr>
            <w:r w:rsidRPr="00A35561">
              <w:t>Анализът на цените по веригата води до извода за формиране на ниска печалба при отглеждане на видовете от нисък ценови клас.</w:t>
            </w:r>
          </w:p>
          <w:p w14:paraId="4069AC0A" w14:textId="6F260E14" w:rsidR="00F405CC" w:rsidRPr="00F405CC" w:rsidRDefault="00F405CC" w:rsidP="00F405CC">
            <w:pPr>
              <w:suppressAutoHyphens w:val="0"/>
              <w:spacing w:before="0" w:after="0" w:line="240" w:lineRule="auto"/>
              <w:ind w:firstLine="0"/>
            </w:pPr>
            <w:r w:rsidRPr="00A35561">
              <w:rPr>
                <w:b/>
                <w:lang w:eastAsia="en-US"/>
              </w:rPr>
              <w:t>ПРОМЕНИ В ТЕКСТ: няма</w:t>
            </w:r>
          </w:p>
        </w:tc>
      </w:tr>
      <w:tr w:rsidR="00C6087B" w:rsidRPr="00CE78FA" w14:paraId="3DC75439" w14:textId="77777777" w:rsidTr="008017B4">
        <w:tc>
          <w:tcPr>
            <w:tcW w:w="312" w:type="pct"/>
            <w:shd w:val="clear" w:color="auto" w:fill="auto"/>
          </w:tcPr>
          <w:p w14:paraId="7A294404" w14:textId="77777777" w:rsidR="00C6087B" w:rsidRPr="00CE78FA" w:rsidRDefault="00C6087B" w:rsidP="00C6087B">
            <w:pPr>
              <w:tabs>
                <w:tab w:val="left" w:pos="192"/>
              </w:tabs>
              <w:suppressAutoHyphens w:val="0"/>
              <w:spacing w:before="0" w:after="0" w:line="240" w:lineRule="auto"/>
              <w:ind w:left="567" w:firstLine="0"/>
              <w:jc w:val="center"/>
              <w:rPr>
                <w:b/>
                <w:sz w:val="23"/>
                <w:szCs w:val="23"/>
              </w:rPr>
            </w:pPr>
          </w:p>
        </w:tc>
        <w:tc>
          <w:tcPr>
            <w:tcW w:w="92" w:type="pct"/>
            <w:shd w:val="clear" w:color="auto" w:fill="auto"/>
          </w:tcPr>
          <w:p w14:paraId="1C2344E4" w14:textId="77777777" w:rsidR="00C6087B" w:rsidRPr="00CE78FA" w:rsidRDefault="00C6087B" w:rsidP="00C6087B">
            <w:pPr>
              <w:suppressAutoHyphens w:val="0"/>
              <w:spacing w:before="0" w:after="0" w:line="240" w:lineRule="auto"/>
              <w:ind w:firstLine="0"/>
              <w:jc w:val="left"/>
              <w:rPr>
                <w:b/>
              </w:rPr>
            </w:pPr>
          </w:p>
        </w:tc>
        <w:tc>
          <w:tcPr>
            <w:tcW w:w="1985" w:type="pct"/>
            <w:shd w:val="clear" w:color="auto" w:fill="auto"/>
          </w:tcPr>
          <w:p w14:paraId="1016A6FD" w14:textId="77777777" w:rsidR="00C6087B" w:rsidRDefault="00C6087B" w:rsidP="00C6087B">
            <w:pPr>
              <w:pStyle w:val="ListParagraph"/>
              <w:numPr>
                <w:ilvl w:val="0"/>
                <w:numId w:val="11"/>
              </w:numPr>
              <w:spacing w:after="0" w:line="240" w:lineRule="auto"/>
              <w:ind w:left="0" w:firstLine="360"/>
            </w:pPr>
            <w:r>
              <w:t>недостатъчно взаимодействие между изследователския сектор и бизнеса – това е субективно мнение и предлагаме да се премахне.  Това не е слаба страна на сектора и той едва ли има вина за подобна ситуация за да може да се коригира чрез ОП.</w:t>
            </w:r>
          </w:p>
        </w:tc>
        <w:tc>
          <w:tcPr>
            <w:tcW w:w="553" w:type="pct"/>
            <w:shd w:val="clear" w:color="auto" w:fill="auto"/>
          </w:tcPr>
          <w:p w14:paraId="5010E850" w14:textId="77777777" w:rsidR="00C6087B" w:rsidRDefault="00C6087B" w:rsidP="00C6087B">
            <w:pPr>
              <w:pStyle w:val="tabletext"/>
              <w:jc w:val="center"/>
              <w:rPr>
                <w:sz w:val="24"/>
                <w:szCs w:val="24"/>
              </w:rPr>
            </w:pPr>
            <w:r>
              <w:rPr>
                <w:sz w:val="24"/>
                <w:szCs w:val="24"/>
              </w:rPr>
              <w:t>Не се приема.</w:t>
            </w:r>
          </w:p>
        </w:tc>
        <w:tc>
          <w:tcPr>
            <w:tcW w:w="2058" w:type="pct"/>
            <w:shd w:val="clear" w:color="auto" w:fill="auto"/>
          </w:tcPr>
          <w:p w14:paraId="33AD2BF1" w14:textId="77777777" w:rsidR="00C6087B" w:rsidRPr="00801B22" w:rsidRDefault="00C6087B" w:rsidP="00C6087B">
            <w:pPr>
              <w:pStyle w:val="ListParagraph"/>
              <w:numPr>
                <w:ilvl w:val="0"/>
                <w:numId w:val="11"/>
              </w:numPr>
              <w:suppressAutoHyphens w:val="0"/>
              <w:spacing w:before="0" w:after="0" w:line="240" w:lineRule="auto"/>
              <w:ind w:left="36" w:firstLine="324"/>
              <w:rPr>
                <w:lang w:eastAsia="en-US"/>
              </w:rPr>
            </w:pPr>
            <w:r w:rsidRPr="00801B22">
              <w:rPr>
                <w:lang w:eastAsia="en-US"/>
              </w:rPr>
              <w:t xml:space="preserve">Взаимодействие между научно-изследователските центрове по аквакултури и производствената практика съществува, но очевидно то е недостатъчно, ако се анализира степента на въведени съвременни, иновативни практики и най-вече броя на стопанствата, които ползват услугите на центровете по аквакултури. На този етап броят на фермите, работещи в тясно сътрудничество и/или под ръководството на технолози със специализирано висше образование в областта на аквакултурите е нисък. Регистрирането на незадоволителни производствени резултати, недобри практики по отношение на размножаване и други елементи на производствения процес, обикновено практикувани от неспециалисти в областта, ни карат да направим извода за недостатъчната обвързаност между образователните и научни институции и производството. </w:t>
            </w:r>
          </w:p>
          <w:p w14:paraId="157B7F17" w14:textId="77777777" w:rsidR="00C6087B" w:rsidRPr="00801B22" w:rsidRDefault="00C6087B" w:rsidP="00C6087B">
            <w:pPr>
              <w:suppressAutoHyphens w:val="0"/>
              <w:spacing w:before="0" w:after="0" w:line="240" w:lineRule="auto"/>
              <w:ind w:left="36" w:firstLine="0"/>
              <w:rPr>
                <w:b/>
                <w:color w:val="00B0F0"/>
                <w:lang w:eastAsia="en-US"/>
              </w:rPr>
            </w:pPr>
            <w:r w:rsidRPr="00801B22">
              <w:rPr>
                <w:b/>
                <w:lang w:eastAsia="en-US"/>
              </w:rPr>
              <w:t>ПРОМЕНИ В ТЕКСТ:</w:t>
            </w:r>
            <w:r>
              <w:rPr>
                <w:b/>
                <w:lang w:eastAsia="en-US"/>
              </w:rPr>
              <w:t xml:space="preserve"> няма</w:t>
            </w:r>
          </w:p>
        </w:tc>
      </w:tr>
      <w:tr w:rsidR="00C6087B" w:rsidRPr="00CE78FA" w14:paraId="46714C86" w14:textId="77777777" w:rsidTr="008017B4">
        <w:tc>
          <w:tcPr>
            <w:tcW w:w="312" w:type="pct"/>
            <w:shd w:val="clear" w:color="auto" w:fill="auto"/>
          </w:tcPr>
          <w:p w14:paraId="22F6D165" w14:textId="77777777" w:rsidR="00C6087B" w:rsidRPr="00CE78FA" w:rsidRDefault="00C6087B" w:rsidP="00C6087B">
            <w:pPr>
              <w:tabs>
                <w:tab w:val="left" w:pos="192"/>
              </w:tabs>
              <w:suppressAutoHyphens w:val="0"/>
              <w:spacing w:before="0" w:after="0" w:line="240" w:lineRule="auto"/>
              <w:ind w:left="567" w:firstLine="0"/>
              <w:jc w:val="center"/>
              <w:rPr>
                <w:b/>
                <w:sz w:val="23"/>
                <w:szCs w:val="23"/>
              </w:rPr>
            </w:pPr>
          </w:p>
        </w:tc>
        <w:tc>
          <w:tcPr>
            <w:tcW w:w="92" w:type="pct"/>
            <w:shd w:val="clear" w:color="auto" w:fill="auto"/>
          </w:tcPr>
          <w:p w14:paraId="71CBDC7D" w14:textId="77777777" w:rsidR="00C6087B" w:rsidRPr="00CE78FA" w:rsidRDefault="00C6087B" w:rsidP="00C6087B">
            <w:pPr>
              <w:suppressAutoHyphens w:val="0"/>
              <w:spacing w:before="0" w:after="0" w:line="240" w:lineRule="auto"/>
              <w:ind w:firstLine="0"/>
              <w:jc w:val="left"/>
              <w:rPr>
                <w:b/>
              </w:rPr>
            </w:pPr>
          </w:p>
        </w:tc>
        <w:tc>
          <w:tcPr>
            <w:tcW w:w="1985" w:type="pct"/>
            <w:shd w:val="clear" w:color="auto" w:fill="auto"/>
          </w:tcPr>
          <w:p w14:paraId="34D6AE95" w14:textId="77777777" w:rsidR="00C6087B" w:rsidRPr="00A35561" w:rsidRDefault="00C6087B" w:rsidP="00C6087B">
            <w:pPr>
              <w:pStyle w:val="ListParagraph"/>
              <w:numPr>
                <w:ilvl w:val="0"/>
                <w:numId w:val="11"/>
              </w:numPr>
              <w:spacing w:after="0" w:line="240" w:lineRule="auto"/>
              <w:ind w:left="35" w:firstLine="325"/>
            </w:pPr>
            <w:r w:rsidRPr="00A35561">
              <w:t xml:space="preserve">липса </w:t>
            </w:r>
            <w:r w:rsidRPr="00A35561">
              <w:rPr>
                <w:rFonts w:eastAsia="CIDFont+F1"/>
              </w:rPr>
              <w:t>на единни действия между браншовите организации за промотиране на българските компании на международни пазари и идентифициране на пазарни ниши</w:t>
            </w:r>
            <w:r w:rsidRPr="00A35561">
              <w:rPr>
                <w:rFonts w:ascii="CIDFont+F1" w:eastAsia="CIDFont+F1" w:hAnsi="CIDFont+F2" w:cs="CIDFont+F1"/>
              </w:rPr>
              <w:t>.</w:t>
            </w:r>
            <w:r w:rsidRPr="00A35561">
              <w:rPr>
                <w:rFonts w:eastAsia="CIDFont+F1" w:cs="CIDFont+F1"/>
              </w:rPr>
              <w:t xml:space="preserve"> </w:t>
            </w:r>
            <w:r w:rsidRPr="00A35561">
              <w:t>Това не е относимо към АК, а към предлагането и търговията.</w:t>
            </w:r>
          </w:p>
        </w:tc>
        <w:tc>
          <w:tcPr>
            <w:tcW w:w="553" w:type="pct"/>
            <w:shd w:val="clear" w:color="auto" w:fill="auto"/>
          </w:tcPr>
          <w:p w14:paraId="2AF457AE" w14:textId="545CE6FD" w:rsidR="00C6087B" w:rsidRPr="00A35561" w:rsidRDefault="00F405CC" w:rsidP="00C6087B">
            <w:pPr>
              <w:pStyle w:val="tabletext"/>
              <w:jc w:val="center"/>
              <w:rPr>
                <w:sz w:val="24"/>
                <w:szCs w:val="24"/>
              </w:rPr>
            </w:pPr>
            <w:r w:rsidRPr="00A35561">
              <w:rPr>
                <w:sz w:val="24"/>
                <w:szCs w:val="24"/>
              </w:rPr>
              <w:t>Не се приема</w:t>
            </w:r>
          </w:p>
        </w:tc>
        <w:tc>
          <w:tcPr>
            <w:tcW w:w="2058" w:type="pct"/>
            <w:shd w:val="clear" w:color="auto" w:fill="auto"/>
          </w:tcPr>
          <w:p w14:paraId="7211545A" w14:textId="77777777" w:rsidR="00C6087B" w:rsidRPr="00A35561" w:rsidRDefault="00DF2BB6" w:rsidP="00DF2BB6">
            <w:pPr>
              <w:suppressAutoHyphens w:val="0"/>
              <w:spacing w:before="0" w:after="0" w:line="240" w:lineRule="auto"/>
              <w:ind w:left="36" w:firstLine="0"/>
            </w:pPr>
            <w:r w:rsidRPr="00A35561">
              <w:t>Считаме, че предлагането и търговията, заедно с производството, са интегрални компоненти от подсектор Аквакултури. Фокусът на дейностите на браншовите организации се определя от техните уставни документи и ръководства. Промотирането на членовете и изготвянето на анализи за потенциални пазари и възможности за развитие са сред добрите практики за прилагане на инструменти в полза на развитието на сектора. Ограничения капацитет на браншовите организации в тази посока е идентифициран като слаба страна на сектора.</w:t>
            </w:r>
          </w:p>
          <w:p w14:paraId="7AD487F9" w14:textId="1DDE004D" w:rsidR="00FE7083" w:rsidRPr="00DF2BB6" w:rsidRDefault="00FE7083" w:rsidP="00DF2BB6">
            <w:pPr>
              <w:suppressAutoHyphens w:val="0"/>
              <w:spacing w:before="0" w:after="0" w:line="240" w:lineRule="auto"/>
              <w:ind w:left="36" w:firstLine="0"/>
            </w:pPr>
            <w:r w:rsidRPr="00A35561">
              <w:rPr>
                <w:b/>
                <w:lang w:eastAsia="en-US"/>
              </w:rPr>
              <w:t>ПРОМЕНИ В ТЕКСТ: няма</w:t>
            </w:r>
          </w:p>
        </w:tc>
      </w:tr>
      <w:tr w:rsidR="00C6087B" w:rsidRPr="00CE78FA" w14:paraId="012D2378" w14:textId="77777777" w:rsidTr="008017B4">
        <w:tc>
          <w:tcPr>
            <w:tcW w:w="312" w:type="pct"/>
            <w:shd w:val="clear" w:color="auto" w:fill="auto"/>
          </w:tcPr>
          <w:p w14:paraId="03918E45" w14:textId="77777777" w:rsidR="00C6087B" w:rsidRPr="00CE78FA" w:rsidRDefault="00C6087B" w:rsidP="00C6087B">
            <w:pPr>
              <w:tabs>
                <w:tab w:val="left" w:pos="192"/>
              </w:tabs>
              <w:suppressAutoHyphens w:val="0"/>
              <w:spacing w:before="0" w:after="0" w:line="240" w:lineRule="auto"/>
              <w:ind w:left="567" w:firstLine="0"/>
              <w:jc w:val="center"/>
              <w:rPr>
                <w:b/>
                <w:sz w:val="23"/>
                <w:szCs w:val="23"/>
              </w:rPr>
            </w:pPr>
          </w:p>
        </w:tc>
        <w:tc>
          <w:tcPr>
            <w:tcW w:w="92" w:type="pct"/>
            <w:shd w:val="clear" w:color="auto" w:fill="auto"/>
          </w:tcPr>
          <w:p w14:paraId="020B9B87" w14:textId="77777777" w:rsidR="00C6087B" w:rsidRPr="00CE78FA" w:rsidRDefault="00C6087B" w:rsidP="00C6087B">
            <w:pPr>
              <w:suppressAutoHyphens w:val="0"/>
              <w:spacing w:before="0" w:after="0" w:line="240" w:lineRule="auto"/>
              <w:ind w:firstLine="0"/>
              <w:jc w:val="left"/>
              <w:rPr>
                <w:b/>
              </w:rPr>
            </w:pPr>
          </w:p>
        </w:tc>
        <w:tc>
          <w:tcPr>
            <w:tcW w:w="1985" w:type="pct"/>
            <w:shd w:val="clear" w:color="auto" w:fill="auto"/>
          </w:tcPr>
          <w:p w14:paraId="125A2ED6" w14:textId="77777777" w:rsidR="00C6087B" w:rsidRDefault="00C6087B" w:rsidP="00C6087B">
            <w:pPr>
              <w:pStyle w:val="ListParagraph"/>
              <w:numPr>
                <w:ilvl w:val="0"/>
                <w:numId w:val="11"/>
              </w:numPr>
              <w:spacing w:after="0" w:line="240" w:lineRule="auto"/>
              <w:ind w:left="35" w:firstLine="325"/>
            </w:pPr>
            <w:r>
              <w:t>слабо развита директна продажба от фермата : Дали е възможно произведената продукция от фермера да не се продаде „ директно” от фермата ? Това е безсмислено написано изречение което не касае слабост на АК.</w:t>
            </w:r>
          </w:p>
        </w:tc>
        <w:tc>
          <w:tcPr>
            <w:tcW w:w="553" w:type="pct"/>
            <w:shd w:val="clear" w:color="auto" w:fill="auto"/>
          </w:tcPr>
          <w:p w14:paraId="28C38257" w14:textId="77777777" w:rsidR="00C6087B" w:rsidRDefault="00C6087B" w:rsidP="00C6087B">
            <w:pPr>
              <w:pStyle w:val="tabletext"/>
              <w:jc w:val="center"/>
              <w:rPr>
                <w:sz w:val="24"/>
                <w:szCs w:val="24"/>
              </w:rPr>
            </w:pPr>
            <w:r>
              <w:rPr>
                <w:sz w:val="24"/>
                <w:szCs w:val="24"/>
              </w:rPr>
              <w:t>Не се приема.</w:t>
            </w:r>
          </w:p>
        </w:tc>
        <w:tc>
          <w:tcPr>
            <w:tcW w:w="2058" w:type="pct"/>
            <w:shd w:val="clear" w:color="auto" w:fill="auto"/>
          </w:tcPr>
          <w:p w14:paraId="6F6C0FBB" w14:textId="77777777" w:rsidR="00C6087B" w:rsidRDefault="00C6087B" w:rsidP="00C6087B">
            <w:pPr>
              <w:suppressAutoHyphens w:val="0"/>
              <w:spacing w:before="0" w:after="200" w:line="276" w:lineRule="auto"/>
              <w:ind w:firstLine="0"/>
            </w:pPr>
            <w:r>
              <w:t xml:space="preserve">В случая се има </w:t>
            </w:r>
            <w:proofErr w:type="spellStart"/>
            <w:r>
              <w:t>впредвид</w:t>
            </w:r>
            <w:proofErr w:type="spellEnd"/>
            <w:r>
              <w:t xml:space="preserve"> продажба на собствена продукция в самата ферма. </w:t>
            </w:r>
          </w:p>
          <w:p w14:paraId="1FA467C1" w14:textId="77777777" w:rsidR="00C6087B" w:rsidRPr="00C361A0" w:rsidRDefault="00C6087B" w:rsidP="00C6087B">
            <w:pPr>
              <w:suppressAutoHyphens w:val="0"/>
              <w:spacing w:before="0" w:after="200" w:line="276" w:lineRule="auto"/>
              <w:ind w:firstLine="0"/>
            </w:pPr>
            <w:r w:rsidRPr="00801B22">
              <w:rPr>
                <w:b/>
                <w:lang w:eastAsia="en-US"/>
              </w:rPr>
              <w:t>ПРОМЕНИ В ТЕКСТ:</w:t>
            </w:r>
            <w:r>
              <w:rPr>
                <w:b/>
                <w:lang w:eastAsia="en-US"/>
              </w:rPr>
              <w:t xml:space="preserve"> няма</w:t>
            </w:r>
          </w:p>
        </w:tc>
      </w:tr>
      <w:tr w:rsidR="00C6087B" w:rsidRPr="00CE78FA" w14:paraId="4DCBE34B" w14:textId="77777777" w:rsidTr="008017B4">
        <w:tc>
          <w:tcPr>
            <w:tcW w:w="312" w:type="pct"/>
            <w:shd w:val="clear" w:color="auto" w:fill="auto"/>
          </w:tcPr>
          <w:p w14:paraId="3BB66997" w14:textId="77777777" w:rsidR="00C6087B" w:rsidRPr="00CE78FA" w:rsidRDefault="00C6087B" w:rsidP="00C6087B">
            <w:pPr>
              <w:tabs>
                <w:tab w:val="left" w:pos="192"/>
              </w:tabs>
              <w:suppressAutoHyphens w:val="0"/>
              <w:spacing w:before="0" w:after="0" w:line="240" w:lineRule="auto"/>
              <w:ind w:left="567" w:firstLine="0"/>
              <w:jc w:val="center"/>
              <w:rPr>
                <w:b/>
                <w:sz w:val="23"/>
                <w:szCs w:val="23"/>
              </w:rPr>
            </w:pPr>
          </w:p>
        </w:tc>
        <w:tc>
          <w:tcPr>
            <w:tcW w:w="92" w:type="pct"/>
            <w:shd w:val="clear" w:color="auto" w:fill="auto"/>
          </w:tcPr>
          <w:p w14:paraId="5FFDAC22" w14:textId="77777777" w:rsidR="00C6087B" w:rsidRPr="00CE78FA" w:rsidRDefault="00C6087B" w:rsidP="00C6087B">
            <w:pPr>
              <w:suppressAutoHyphens w:val="0"/>
              <w:spacing w:before="0" w:after="0" w:line="240" w:lineRule="auto"/>
              <w:ind w:firstLine="0"/>
              <w:jc w:val="left"/>
              <w:rPr>
                <w:b/>
              </w:rPr>
            </w:pPr>
          </w:p>
        </w:tc>
        <w:tc>
          <w:tcPr>
            <w:tcW w:w="1985" w:type="pct"/>
            <w:shd w:val="clear" w:color="auto" w:fill="auto"/>
          </w:tcPr>
          <w:p w14:paraId="21C17756" w14:textId="77777777" w:rsidR="00C6087B" w:rsidRPr="00A35561" w:rsidRDefault="00C6087B" w:rsidP="00C6087B">
            <w:pPr>
              <w:pStyle w:val="ListParagraph"/>
              <w:numPr>
                <w:ilvl w:val="0"/>
                <w:numId w:val="11"/>
              </w:numPr>
              <w:spacing w:after="0" w:line="240" w:lineRule="auto"/>
              <w:ind w:left="35" w:firstLine="325"/>
            </w:pPr>
            <w:r w:rsidRPr="00A35561">
              <w:t>ограничено предлагани на риба и рибни продукти в търговската мрежа – неясно остава на какво почива подобно твърдение и как се отнася към АК. Това е функция на търсенето и предлагането. Има ли търговска мрежа на която да е отказано доставяне от наши производители ? Има ли нереализирана риба поради това ограничено предлагане?</w:t>
            </w:r>
          </w:p>
        </w:tc>
        <w:tc>
          <w:tcPr>
            <w:tcW w:w="553" w:type="pct"/>
            <w:shd w:val="clear" w:color="auto" w:fill="auto"/>
          </w:tcPr>
          <w:p w14:paraId="160BCFB3" w14:textId="39DDD471" w:rsidR="00C6087B" w:rsidRPr="00A35561" w:rsidRDefault="00C54E8A" w:rsidP="00C6087B">
            <w:pPr>
              <w:pStyle w:val="tabletext"/>
              <w:jc w:val="center"/>
              <w:rPr>
                <w:sz w:val="24"/>
                <w:szCs w:val="24"/>
              </w:rPr>
            </w:pPr>
            <w:r w:rsidRPr="00A35561">
              <w:rPr>
                <w:sz w:val="24"/>
                <w:szCs w:val="24"/>
              </w:rPr>
              <w:t>Не се приема</w:t>
            </w:r>
          </w:p>
        </w:tc>
        <w:tc>
          <w:tcPr>
            <w:tcW w:w="2058" w:type="pct"/>
            <w:shd w:val="clear" w:color="auto" w:fill="auto"/>
          </w:tcPr>
          <w:p w14:paraId="70978DD7" w14:textId="11ACA498" w:rsidR="00C54E8A" w:rsidRPr="00A35561" w:rsidRDefault="00FE7083" w:rsidP="00FE7083">
            <w:pPr>
              <w:suppressAutoHyphens w:val="0"/>
              <w:spacing w:before="0" w:after="0" w:line="240" w:lineRule="auto"/>
              <w:ind w:left="36" w:firstLine="0"/>
            </w:pPr>
            <w:r w:rsidRPr="00A35561">
              <w:t>Считаме, че предлагането и търговията, заедно с производството, са интегрални компоненти от подсектор Аквакултури.</w:t>
            </w:r>
          </w:p>
          <w:p w14:paraId="3B04930B" w14:textId="56C46A96" w:rsidR="00C6087B" w:rsidRPr="00A35561" w:rsidRDefault="00C54E8A" w:rsidP="00FE7083">
            <w:pPr>
              <w:suppressAutoHyphens w:val="0"/>
              <w:spacing w:before="0" w:after="0" w:line="240" w:lineRule="auto"/>
              <w:ind w:left="36" w:firstLine="0"/>
            </w:pPr>
            <w:r w:rsidRPr="00A35561">
              <w:t>Представеният анализ идентифицира възможностите за скъсяване и улесняване достъпа на продуктите от аквакултури до потребителите като съществен фактор за насърчаване на по-голямо потребление, съответно за реализация на по-високи продажби. В случаите, в които доставката е до краен потребител, очаквано това би означавало и реализация на продукцията на по-висока за производителя цена.</w:t>
            </w:r>
          </w:p>
          <w:p w14:paraId="5E2BB502" w14:textId="567E6721" w:rsidR="00C54E8A" w:rsidRPr="00E6076C" w:rsidRDefault="00C54E8A" w:rsidP="00C54E8A">
            <w:pPr>
              <w:suppressAutoHyphens w:val="0"/>
              <w:spacing w:before="0" w:after="0" w:line="240" w:lineRule="auto"/>
              <w:ind w:firstLine="0"/>
              <w:rPr>
                <w:lang w:val="en-US"/>
              </w:rPr>
            </w:pPr>
            <w:r w:rsidRPr="00A35561">
              <w:rPr>
                <w:b/>
                <w:lang w:eastAsia="en-US"/>
              </w:rPr>
              <w:t>ПРОМЕНИ В ТЕКСТ: няма</w:t>
            </w:r>
          </w:p>
        </w:tc>
      </w:tr>
      <w:tr w:rsidR="00C6087B" w:rsidRPr="00CE78FA" w14:paraId="44A43B54" w14:textId="77777777" w:rsidTr="008017B4">
        <w:tc>
          <w:tcPr>
            <w:tcW w:w="312" w:type="pct"/>
            <w:shd w:val="clear" w:color="auto" w:fill="auto"/>
          </w:tcPr>
          <w:p w14:paraId="21DB9EB9" w14:textId="77777777" w:rsidR="00C6087B" w:rsidRPr="00CE78FA" w:rsidRDefault="00C6087B" w:rsidP="00C6087B">
            <w:pPr>
              <w:tabs>
                <w:tab w:val="left" w:pos="192"/>
              </w:tabs>
              <w:suppressAutoHyphens w:val="0"/>
              <w:spacing w:before="0" w:after="0" w:line="240" w:lineRule="auto"/>
              <w:ind w:left="567" w:firstLine="0"/>
              <w:jc w:val="center"/>
              <w:rPr>
                <w:b/>
                <w:sz w:val="23"/>
                <w:szCs w:val="23"/>
              </w:rPr>
            </w:pPr>
          </w:p>
        </w:tc>
        <w:tc>
          <w:tcPr>
            <w:tcW w:w="92" w:type="pct"/>
            <w:shd w:val="clear" w:color="auto" w:fill="auto"/>
          </w:tcPr>
          <w:p w14:paraId="0164D6F5" w14:textId="77777777" w:rsidR="00C6087B" w:rsidRPr="00CE78FA" w:rsidRDefault="00C6087B" w:rsidP="00C6087B">
            <w:pPr>
              <w:suppressAutoHyphens w:val="0"/>
              <w:spacing w:before="0" w:after="0" w:line="240" w:lineRule="auto"/>
              <w:ind w:firstLine="0"/>
              <w:jc w:val="left"/>
              <w:rPr>
                <w:b/>
              </w:rPr>
            </w:pPr>
          </w:p>
        </w:tc>
        <w:tc>
          <w:tcPr>
            <w:tcW w:w="1985" w:type="pct"/>
            <w:shd w:val="clear" w:color="auto" w:fill="auto"/>
          </w:tcPr>
          <w:p w14:paraId="14972DE1" w14:textId="77777777" w:rsidR="00C6087B" w:rsidRDefault="00C6087B" w:rsidP="00C6087B">
            <w:pPr>
              <w:pStyle w:val="ListParagraph"/>
              <w:numPr>
                <w:ilvl w:val="0"/>
                <w:numId w:val="11"/>
              </w:numPr>
              <w:spacing w:after="0" w:line="240" w:lineRule="auto"/>
              <w:ind w:left="35" w:firstLine="325"/>
            </w:pPr>
            <w:r>
              <w:t>използване на неподходящи водни басейни и водоизточници – това не е слаба страна на сектора, граничи с лична човешка глупост. Това не се отнася за сектора.</w:t>
            </w:r>
          </w:p>
        </w:tc>
        <w:tc>
          <w:tcPr>
            <w:tcW w:w="553" w:type="pct"/>
            <w:shd w:val="clear" w:color="auto" w:fill="auto"/>
          </w:tcPr>
          <w:p w14:paraId="06C7BF0D" w14:textId="77777777" w:rsidR="00C6087B" w:rsidRDefault="00C6087B" w:rsidP="00C6087B">
            <w:pPr>
              <w:pStyle w:val="tabletext"/>
              <w:jc w:val="center"/>
              <w:rPr>
                <w:sz w:val="24"/>
                <w:szCs w:val="24"/>
              </w:rPr>
            </w:pPr>
            <w:r>
              <w:rPr>
                <w:sz w:val="24"/>
                <w:szCs w:val="24"/>
              </w:rPr>
              <w:t>Не се приема.</w:t>
            </w:r>
          </w:p>
        </w:tc>
        <w:tc>
          <w:tcPr>
            <w:tcW w:w="2058" w:type="pct"/>
            <w:shd w:val="clear" w:color="auto" w:fill="auto"/>
          </w:tcPr>
          <w:p w14:paraId="37F8F814" w14:textId="77777777" w:rsidR="00C6087B" w:rsidRPr="001E69EB" w:rsidRDefault="00C6087B" w:rsidP="00C6087B">
            <w:pPr>
              <w:pStyle w:val="ListParagraph"/>
              <w:numPr>
                <w:ilvl w:val="0"/>
                <w:numId w:val="11"/>
              </w:numPr>
              <w:suppressAutoHyphens w:val="0"/>
              <w:spacing w:before="0" w:after="0" w:line="240" w:lineRule="auto"/>
              <w:ind w:left="36" w:firstLine="324"/>
              <w:rPr>
                <w:lang w:eastAsia="en-US"/>
              </w:rPr>
            </w:pPr>
            <w:r w:rsidRPr="001E69EB">
              <w:rPr>
                <w:lang w:eastAsia="en-US"/>
              </w:rPr>
              <w:t xml:space="preserve">Причина за тази констатация са стопанства, построени през последните години у нас, прилагащи технологии </w:t>
            </w:r>
            <w:r w:rsidRPr="001E69EB">
              <w:rPr>
                <w:lang w:val="en-US" w:eastAsia="en-US"/>
              </w:rPr>
              <w:t>(</w:t>
            </w:r>
            <w:r w:rsidRPr="001E69EB">
              <w:rPr>
                <w:lang w:eastAsia="en-US"/>
              </w:rPr>
              <w:t xml:space="preserve">основно </w:t>
            </w:r>
            <w:proofErr w:type="spellStart"/>
            <w:r w:rsidRPr="001E69EB">
              <w:rPr>
                <w:lang w:eastAsia="en-US"/>
              </w:rPr>
              <w:t>садково</w:t>
            </w:r>
            <w:proofErr w:type="spellEnd"/>
            <w:r w:rsidRPr="001E69EB">
              <w:rPr>
                <w:lang w:eastAsia="en-US"/>
              </w:rPr>
              <w:t xml:space="preserve"> отглеждане на риба</w:t>
            </w:r>
            <w:r w:rsidRPr="001E69EB">
              <w:rPr>
                <w:lang w:val="en-US" w:eastAsia="en-US"/>
              </w:rPr>
              <w:t>)</w:t>
            </w:r>
            <w:r w:rsidRPr="001E69EB">
              <w:rPr>
                <w:lang w:eastAsia="en-US"/>
              </w:rPr>
              <w:t>, които не са адекватни на наличните водни обеми и площи, с които водоемът разполага или ще разполага. Тези стопанства и като проект, и като изпълнение, най-често са строени без използването на специалисти в областта на аквакултурата.</w:t>
            </w:r>
          </w:p>
          <w:p w14:paraId="6551E8C0" w14:textId="77777777" w:rsidR="00C6087B" w:rsidRPr="001E69EB" w:rsidRDefault="00C6087B" w:rsidP="00C6087B">
            <w:pPr>
              <w:suppressAutoHyphens w:val="0"/>
              <w:spacing w:before="0" w:after="0" w:line="240" w:lineRule="auto"/>
              <w:ind w:left="36" w:firstLine="0"/>
              <w:rPr>
                <w:lang w:eastAsia="en-US"/>
              </w:rPr>
            </w:pPr>
            <w:r w:rsidRPr="001E69EB">
              <w:rPr>
                <w:lang w:eastAsia="en-US"/>
              </w:rPr>
              <w:t>Употребата на твърдението „</w:t>
            </w:r>
            <w:r w:rsidRPr="001E69EB">
              <w:t xml:space="preserve">граничи с лична човешка глупост“ считаме, че се дължи на неразбирането на </w:t>
            </w:r>
            <w:r>
              <w:t>текста от страна на Асоциацията</w:t>
            </w:r>
            <w:r w:rsidRPr="001E69EB">
              <w:t xml:space="preserve">. </w:t>
            </w:r>
          </w:p>
          <w:p w14:paraId="125AE8DE" w14:textId="77777777" w:rsidR="00C6087B" w:rsidRPr="001E69EB" w:rsidRDefault="00C6087B" w:rsidP="00C6087B">
            <w:pPr>
              <w:suppressAutoHyphens w:val="0"/>
              <w:spacing w:before="0" w:after="0" w:line="240" w:lineRule="auto"/>
              <w:ind w:firstLine="0"/>
              <w:rPr>
                <w:b/>
                <w:lang w:eastAsia="en-US"/>
              </w:rPr>
            </w:pPr>
            <w:r w:rsidRPr="00E83D66">
              <w:rPr>
                <w:b/>
                <w:lang w:eastAsia="en-US"/>
              </w:rPr>
              <w:t>ПРОМЕНИ В ТЕКСТ:</w:t>
            </w:r>
            <w:r w:rsidRPr="001E69EB">
              <w:rPr>
                <w:b/>
                <w:lang w:eastAsia="en-US"/>
              </w:rPr>
              <w:t xml:space="preserve"> няма</w:t>
            </w:r>
          </w:p>
        </w:tc>
      </w:tr>
      <w:tr w:rsidR="00C6087B" w:rsidRPr="00CE78FA" w14:paraId="1F453C9E" w14:textId="77777777" w:rsidTr="008017B4">
        <w:tc>
          <w:tcPr>
            <w:tcW w:w="312" w:type="pct"/>
            <w:shd w:val="clear" w:color="auto" w:fill="auto"/>
          </w:tcPr>
          <w:p w14:paraId="6B84E592" w14:textId="77777777" w:rsidR="00C6087B" w:rsidRPr="00CE78FA" w:rsidRDefault="00C6087B" w:rsidP="00C6087B">
            <w:pPr>
              <w:tabs>
                <w:tab w:val="left" w:pos="192"/>
              </w:tabs>
              <w:suppressAutoHyphens w:val="0"/>
              <w:spacing w:before="0" w:after="0" w:line="240" w:lineRule="auto"/>
              <w:ind w:left="567" w:firstLine="0"/>
              <w:jc w:val="center"/>
              <w:rPr>
                <w:b/>
                <w:sz w:val="23"/>
                <w:szCs w:val="23"/>
              </w:rPr>
            </w:pPr>
          </w:p>
        </w:tc>
        <w:tc>
          <w:tcPr>
            <w:tcW w:w="92" w:type="pct"/>
            <w:shd w:val="clear" w:color="auto" w:fill="auto"/>
          </w:tcPr>
          <w:p w14:paraId="64680CFF" w14:textId="77777777" w:rsidR="00C6087B" w:rsidRPr="00CE78FA" w:rsidRDefault="00C6087B" w:rsidP="00C6087B">
            <w:pPr>
              <w:suppressAutoHyphens w:val="0"/>
              <w:spacing w:before="0" w:after="0" w:line="240" w:lineRule="auto"/>
              <w:ind w:firstLine="0"/>
              <w:jc w:val="left"/>
              <w:rPr>
                <w:b/>
              </w:rPr>
            </w:pPr>
          </w:p>
        </w:tc>
        <w:tc>
          <w:tcPr>
            <w:tcW w:w="1985" w:type="pct"/>
            <w:shd w:val="clear" w:color="auto" w:fill="auto"/>
          </w:tcPr>
          <w:p w14:paraId="06C76F54" w14:textId="77777777" w:rsidR="00C6087B" w:rsidRDefault="00C6087B" w:rsidP="00C6087B">
            <w:pPr>
              <w:pStyle w:val="ListParagraph"/>
              <w:numPr>
                <w:ilvl w:val="0"/>
                <w:numId w:val="11"/>
              </w:numPr>
              <w:spacing w:after="0" w:line="240" w:lineRule="auto"/>
              <w:ind w:left="35" w:firstLine="325"/>
            </w:pPr>
            <w:r>
              <w:t xml:space="preserve">липса на достатъчно </w:t>
            </w:r>
            <w:proofErr w:type="spellStart"/>
            <w:r>
              <w:t>зарибителен</w:t>
            </w:r>
            <w:proofErr w:type="spellEnd"/>
            <w:r>
              <w:t xml:space="preserve"> материал….това твърдение на почива на никакви данни, а е чисто субективно и основен мотив на лица получили финансова подкрепа но не стартирали ПП да оправдаят бездействието си. Твърдим, че имаме достатъчно произведен </w:t>
            </w:r>
            <w:proofErr w:type="spellStart"/>
            <w:r>
              <w:t>зарибител</w:t>
            </w:r>
            <w:proofErr w:type="spellEnd"/>
            <w:r>
              <w:t xml:space="preserve">, както и възможност да произведем повече от топловодните и есетрови видове. Това твърдение да се премахне и в последващи текстове на документа. </w:t>
            </w:r>
          </w:p>
          <w:p w14:paraId="2C069114" w14:textId="77777777" w:rsidR="00C6087B" w:rsidRDefault="00C6087B" w:rsidP="00C6087B">
            <w:pPr>
              <w:pStyle w:val="ListParagraph"/>
              <w:numPr>
                <w:ilvl w:val="0"/>
                <w:numId w:val="11"/>
              </w:numPr>
              <w:spacing w:after="0" w:line="240" w:lineRule="auto"/>
              <w:ind w:left="35" w:firstLine="325"/>
            </w:pPr>
            <w:r>
              <w:t xml:space="preserve">също така в препоръките е записано,че финансирането на </w:t>
            </w:r>
            <w:proofErr w:type="spellStart"/>
            <w:r>
              <w:t>риболюпилни</w:t>
            </w:r>
            <w:proofErr w:type="spellEnd"/>
            <w:r>
              <w:t xml:space="preserve"> не се препоръчва поради липса на кадри и специалисти. Ако това остане, да се уточни за кои видове се отнася.</w:t>
            </w:r>
          </w:p>
        </w:tc>
        <w:tc>
          <w:tcPr>
            <w:tcW w:w="553" w:type="pct"/>
            <w:shd w:val="clear" w:color="auto" w:fill="auto"/>
          </w:tcPr>
          <w:p w14:paraId="12F88283" w14:textId="77777777" w:rsidR="00C6087B" w:rsidRDefault="00C6087B" w:rsidP="00C6087B">
            <w:pPr>
              <w:pStyle w:val="tabletext"/>
              <w:jc w:val="center"/>
              <w:rPr>
                <w:sz w:val="24"/>
                <w:szCs w:val="24"/>
              </w:rPr>
            </w:pPr>
            <w:r>
              <w:rPr>
                <w:sz w:val="24"/>
                <w:szCs w:val="24"/>
              </w:rPr>
              <w:t>Не се приема.</w:t>
            </w:r>
          </w:p>
        </w:tc>
        <w:tc>
          <w:tcPr>
            <w:tcW w:w="2058" w:type="pct"/>
            <w:shd w:val="clear" w:color="auto" w:fill="auto"/>
          </w:tcPr>
          <w:p w14:paraId="62B391B0" w14:textId="77777777" w:rsidR="00C6087B" w:rsidRPr="001E69EB" w:rsidRDefault="00C6087B" w:rsidP="00C6087B">
            <w:pPr>
              <w:pStyle w:val="ListParagraph"/>
              <w:numPr>
                <w:ilvl w:val="0"/>
                <w:numId w:val="11"/>
              </w:numPr>
              <w:suppressAutoHyphens w:val="0"/>
              <w:spacing w:before="0" w:after="0" w:line="240" w:lineRule="auto"/>
              <w:ind w:left="36" w:firstLine="324"/>
              <w:rPr>
                <w:lang w:eastAsia="en-US"/>
              </w:rPr>
            </w:pPr>
            <w:r w:rsidRPr="001E69EB">
              <w:rPr>
                <w:lang w:eastAsia="en-US"/>
              </w:rPr>
              <w:t xml:space="preserve">В Плана се визират недостатъчни обеми от </w:t>
            </w:r>
            <w:proofErr w:type="spellStart"/>
            <w:r w:rsidRPr="001E69EB">
              <w:rPr>
                <w:lang w:eastAsia="en-US"/>
              </w:rPr>
              <w:t>зарибителен</w:t>
            </w:r>
            <w:proofErr w:type="spellEnd"/>
            <w:r w:rsidRPr="001E69EB">
              <w:rPr>
                <w:lang w:eastAsia="en-US"/>
              </w:rPr>
              <w:t xml:space="preserve"> материал като цяло за сектора. Недостатъчност има както по отношение на количество, така и по отношение на качество. </w:t>
            </w:r>
          </w:p>
          <w:p w14:paraId="1DE8EC53" w14:textId="77777777" w:rsidR="00C6087B" w:rsidRPr="001E69EB" w:rsidRDefault="00C6087B" w:rsidP="00C6087B">
            <w:pPr>
              <w:pStyle w:val="ListParagraph"/>
              <w:numPr>
                <w:ilvl w:val="0"/>
                <w:numId w:val="11"/>
              </w:numPr>
              <w:suppressAutoHyphens w:val="0"/>
              <w:spacing w:before="0" w:after="0" w:line="240" w:lineRule="auto"/>
              <w:ind w:left="36" w:firstLine="324"/>
              <w:rPr>
                <w:lang w:eastAsia="en-US"/>
              </w:rPr>
            </w:pPr>
            <w:proofErr w:type="spellStart"/>
            <w:r w:rsidRPr="001E69EB">
              <w:rPr>
                <w:lang w:eastAsia="en-US"/>
              </w:rPr>
              <w:t>Пъстъровъдството</w:t>
            </w:r>
            <w:proofErr w:type="spellEnd"/>
            <w:r w:rsidRPr="001E69EB">
              <w:rPr>
                <w:lang w:eastAsia="en-US"/>
              </w:rPr>
              <w:t xml:space="preserve"> в голямата си част разчита на внос на оплоден хайвер/малки рибки от чужбина. В малкото случаи, където се извършва размножаване,  маточните стада не са обект на контрол, с цел избягване на </w:t>
            </w:r>
            <w:proofErr w:type="spellStart"/>
            <w:r w:rsidRPr="001E69EB">
              <w:rPr>
                <w:lang w:eastAsia="en-US"/>
              </w:rPr>
              <w:t>инбридинг</w:t>
            </w:r>
            <w:proofErr w:type="spellEnd"/>
            <w:r w:rsidRPr="001E69EB">
              <w:rPr>
                <w:lang w:eastAsia="en-US"/>
              </w:rPr>
              <w:t xml:space="preserve"> или други слабости. </w:t>
            </w:r>
          </w:p>
          <w:p w14:paraId="0BBEE866" w14:textId="77777777" w:rsidR="00C6087B" w:rsidRPr="001E69EB" w:rsidRDefault="00C6087B" w:rsidP="00C6087B">
            <w:pPr>
              <w:pStyle w:val="ListParagraph"/>
              <w:numPr>
                <w:ilvl w:val="0"/>
                <w:numId w:val="11"/>
              </w:numPr>
              <w:suppressAutoHyphens w:val="0"/>
              <w:spacing w:before="0" w:after="0" w:line="240" w:lineRule="auto"/>
              <w:ind w:left="36" w:firstLine="324"/>
              <w:rPr>
                <w:lang w:eastAsia="en-US"/>
              </w:rPr>
            </w:pPr>
            <w:r w:rsidRPr="001E69EB">
              <w:rPr>
                <w:lang w:eastAsia="en-US"/>
              </w:rPr>
              <w:t xml:space="preserve">Липсва достатъчно количество </w:t>
            </w:r>
            <w:proofErr w:type="spellStart"/>
            <w:r w:rsidRPr="001E69EB">
              <w:rPr>
                <w:lang w:eastAsia="en-US"/>
              </w:rPr>
              <w:t>зарибителен</w:t>
            </w:r>
            <w:proofErr w:type="spellEnd"/>
            <w:r w:rsidRPr="001E69EB">
              <w:rPr>
                <w:lang w:eastAsia="en-US"/>
              </w:rPr>
              <w:t xml:space="preserve"> материал от европейски сом, а голяма част от проектите, подпомагани от ОП са за отглеждане на този вид.</w:t>
            </w:r>
          </w:p>
          <w:p w14:paraId="35E64608" w14:textId="77777777" w:rsidR="00C6087B" w:rsidRPr="001E69EB" w:rsidRDefault="00C6087B" w:rsidP="00C6087B">
            <w:pPr>
              <w:pStyle w:val="ListParagraph"/>
              <w:numPr>
                <w:ilvl w:val="0"/>
                <w:numId w:val="11"/>
              </w:numPr>
              <w:suppressAutoHyphens w:val="0"/>
              <w:spacing w:before="0" w:after="0" w:line="240" w:lineRule="auto"/>
              <w:ind w:left="36" w:firstLine="324"/>
              <w:rPr>
                <w:lang w:eastAsia="en-US"/>
              </w:rPr>
            </w:pPr>
            <w:r w:rsidRPr="001E69EB">
              <w:rPr>
                <w:lang w:eastAsia="en-US"/>
              </w:rPr>
              <w:t>Същото важи и за африканския сом. Оплоден хайвер/малки рибки се внасят основно от чужбина.</w:t>
            </w:r>
          </w:p>
          <w:p w14:paraId="5E19647D" w14:textId="77777777" w:rsidR="00C6087B" w:rsidRPr="001E69EB" w:rsidRDefault="00C6087B" w:rsidP="00C6087B">
            <w:pPr>
              <w:pStyle w:val="ListParagraph"/>
              <w:numPr>
                <w:ilvl w:val="0"/>
                <w:numId w:val="11"/>
              </w:numPr>
              <w:suppressAutoHyphens w:val="0"/>
              <w:spacing w:before="0" w:after="0" w:line="240" w:lineRule="auto"/>
              <w:ind w:left="36" w:firstLine="324"/>
              <w:rPr>
                <w:lang w:eastAsia="en-US"/>
              </w:rPr>
            </w:pPr>
            <w:r w:rsidRPr="001E69EB">
              <w:rPr>
                <w:lang w:eastAsia="en-US"/>
              </w:rPr>
              <w:t xml:space="preserve">Ограничено/липсващо е количеството на </w:t>
            </w:r>
            <w:proofErr w:type="spellStart"/>
            <w:r w:rsidRPr="001E69EB">
              <w:rPr>
                <w:lang w:eastAsia="en-US"/>
              </w:rPr>
              <w:t>зарибителен</w:t>
            </w:r>
            <w:proofErr w:type="spellEnd"/>
            <w:r w:rsidRPr="001E69EB">
              <w:rPr>
                <w:lang w:eastAsia="en-US"/>
              </w:rPr>
              <w:t xml:space="preserve"> материал от бяла риба на пазара. </w:t>
            </w:r>
          </w:p>
          <w:p w14:paraId="0F310979" w14:textId="77777777" w:rsidR="00C6087B" w:rsidRPr="001E69EB" w:rsidRDefault="00C6087B" w:rsidP="00C6087B">
            <w:pPr>
              <w:pStyle w:val="ListParagraph"/>
              <w:numPr>
                <w:ilvl w:val="0"/>
                <w:numId w:val="11"/>
              </w:numPr>
              <w:suppressAutoHyphens w:val="0"/>
              <w:spacing w:before="0" w:after="0" w:line="240" w:lineRule="auto"/>
              <w:ind w:left="36" w:firstLine="324"/>
              <w:rPr>
                <w:lang w:eastAsia="en-US"/>
              </w:rPr>
            </w:pPr>
            <w:r w:rsidRPr="001E69EB">
              <w:rPr>
                <w:lang w:eastAsia="en-US"/>
              </w:rPr>
              <w:t xml:space="preserve">Лимитирано е </w:t>
            </w:r>
            <w:r>
              <w:rPr>
                <w:lang w:eastAsia="en-US"/>
              </w:rPr>
              <w:t xml:space="preserve">и </w:t>
            </w:r>
            <w:r w:rsidRPr="001E69EB">
              <w:rPr>
                <w:lang w:eastAsia="en-US"/>
              </w:rPr>
              <w:t xml:space="preserve">производството на </w:t>
            </w:r>
            <w:proofErr w:type="spellStart"/>
            <w:r w:rsidRPr="001E69EB">
              <w:rPr>
                <w:lang w:eastAsia="en-US"/>
              </w:rPr>
              <w:t>зарибителен</w:t>
            </w:r>
            <w:proofErr w:type="spellEnd"/>
            <w:r w:rsidRPr="001E69EB">
              <w:rPr>
                <w:lang w:eastAsia="en-US"/>
              </w:rPr>
              <w:t xml:space="preserve"> материал от есетрови риби.</w:t>
            </w:r>
          </w:p>
          <w:p w14:paraId="6745164F" w14:textId="77777777" w:rsidR="00C6087B" w:rsidRPr="001E69EB" w:rsidRDefault="00C6087B" w:rsidP="00C6087B">
            <w:pPr>
              <w:suppressAutoHyphens w:val="0"/>
              <w:spacing w:before="0" w:after="0" w:line="240" w:lineRule="auto"/>
              <w:ind w:left="36" w:firstLine="0"/>
              <w:rPr>
                <w:lang w:eastAsia="en-US"/>
              </w:rPr>
            </w:pPr>
            <w:r w:rsidRPr="001E69EB">
              <w:rPr>
                <w:lang w:eastAsia="en-US"/>
              </w:rPr>
              <w:t xml:space="preserve">Считаме, че като цяло масово в страната се произвежда само </w:t>
            </w:r>
            <w:proofErr w:type="spellStart"/>
            <w:r w:rsidRPr="001E69EB">
              <w:rPr>
                <w:lang w:eastAsia="en-US"/>
              </w:rPr>
              <w:t>зарибителен</w:t>
            </w:r>
            <w:proofErr w:type="spellEnd"/>
            <w:r w:rsidRPr="001E69EB">
              <w:rPr>
                <w:lang w:eastAsia="en-US"/>
              </w:rPr>
              <w:t xml:space="preserve"> материал от шаран, бял и пъстър </w:t>
            </w:r>
            <w:proofErr w:type="spellStart"/>
            <w:r w:rsidRPr="001E69EB">
              <w:rPr>
                <w:lang w:eastAsia="en-US"/>
              </w:rPr>
              <w:t>толстолоб</w:t>
            </w:r>
            <w:proofErr w:type="spellEnd"/>
            <w:r w:rsidRPr="001E69EB">
              <w:rPr>
                <w:lang w:eastAsia="en-US"/>
              </w:rPr>
              <w:t xml:space="preserve"> и бял </w:t>
            </w:r>
            <w:proofErr w:type="spellStart"/>
            <w:r w:rsidRPr="001E69EB">
              <w:rPr>
                <w:lang w:eastAsia="en-US"/>
              </w:rPr>
              <w:t>амур</w:t>
            </w:r>
            <w:proofErr w:type="spellEnd"/>
            <w:r w:rsidRPr="001E69EB">
              <w:rPr>
                <w:lang w:eastAsia="en-US"/>
              </w:rPr>
              <w:t xml:space="preserve">. За останалите видове – </w:t>
            </w:r>
            <w:proofErr w:type="spellStart"/>
            <w:r w:rsidRPr="001E69EB">
              <w:rPr>
                <w:lang w:eastAsia="en-US"/>
              </w:rPr>
              <w:t>топлолюбиви</w:t>
            </w:r>
            <w:proofErr w:type="spellEnd"/>
            <w:r w:rsidRPr="001E69EB">
              <w:rPr>
                <w:lang w:eastAsia="en-US"/>
              </w:rPr>
              <w:t xml:space="preserve"> и </w:t>
            </w:r>
            <w:proofErr w:type="spellStart"/>
            <w:r w:rsidRPr="001E69EB">
              <w:rPr>
                <w:lang w:eastAsia="en-US"/>
              </w:rPr>
              <w:t>студенолюбиви</w:t>
            </w:r>
            <w:proofErr w:type="spellEnd"/>
            <w:r w:rsidRPr="001E69EB">
              <w:rPr>
                <w:lang w:eastAsia="en-US"/>
              </w:rPr>
              <w:t xml:space="preserve">, количествата на предлагания </w:t>
            </w:r>
            <w:proofErr w:type="spellStart"/>
            <w:r w:rsidRPr="001E69EB">
              <w:rPr>
                <w:lang w:eastAsia="en-US"/>
              </w:rPr>
              <w:t>зарибителен</w:t>
            </w:r>
            <w:proofErr w:type="spellEnd"/>
            <w:r w:rsidRPr="001E69EB">
              <w:rPr>
                <w:lang w:eastAsia="en-US"/>
              </w:rPr>
              <w:t xml:space="preserve"> материал в страната са ограничени.</w:t>
            </w:r>
          </w:p>
          <w:p w14:paraId="6075CD1B" w14:textId="77777777" w:rsidR="00C6087B" w:rsidRPr="001E69EB" w:rsidRDefault="00C6087B" w:rsidP="00C6087B">
            <w:pPr>
              <w:suppressAutoHyphens w:val="0"/>
              <w:spacing w:before="0" w:after="0" w:line="240" w:lineRule="auto"/>
              <w:ind w:left="36" w:firstLine="0"/>
            </w:pPr>
            <w:r w:rsidRPr="001E69EB">
              <w:t xml:space="preserve">Изразът от текста „финансирането на </w:t>
            </w:r>
            <w:proofErr w:type="spellStart"/>
            <w:r w:rsidRPr="001E69EB">
              <w:t>риболюпилни</w:t>
            </w:r>
            <w:proofErr w:type="spellEnd"/>
            <w:r w:rsidRPr="001E69EB">
              <w:t xml:space="preserve"> не се препоръчва поради липса на кадри и специалисти“ се отнася до масово прилагания до момента подход при подпомогнатите от ОП стопанства да имат инвестиции в собствена люпилня, което при липса на специалисти във фермата прави размножителния процес в неосъществима дейност. </w:t>
            </w:r>
          </w:p>
          <w:p w14:paraId="224A810B" w14:textId="77777777" w:rsidR="00C6087B" w:rsidRPr="001E69EB" w:rsidRDefault="00C6087B" w:rsidP="00C6087B">
            <w:pPr>
              <w:suppressAutoHyphens w:val="0"/>
              <w:spacing w:before="0" w:after="0" w:line="240" w:lineRule="auto"/>
              <w:ind w:left="36" w:firstLine="0"/>
              <w:rPr>
                <w:b/>
                <w:lang w:eastAsia="en-US"/>
              </w:rPr>
            </w:pPr>
            <w:r w:rsidRPr="002E45E8">
              <w:rPr>
                <w:b/>
                <w:lang w:eastAsia="en-US"/>
              </w:rPr>
              <w:t>ПРОМЕНИ В ТЕКСТ:</w:t>
            </w:r>
            <w:r w:rsidRPr="001E69EB">
              <w:rPr>
                <w:b/>
                <w:lang w:eastAsia="en-US"/>
              </w:rPr>
              <w:t xml:space="preserve"> няма</w:t>
            </w:r>
          </w:p>
        </w:tc>
      </w:tr>
      <w:tr w:rsidR="00C6087B" w:rsidRPr="00CE78FA" w14:paraId="635AB9F1" w14:textId="77777777" w:rsidTr="008017B4">
        <w:tc>
          <w:tcPr>
            <w:tcW w:w="312" w:type="pct"/>
            <w:shd w:val="clear" w:color="auto" w:fill="auto"/>
          </w:tcPr>
          <w:p w14:paraId="3E334706" w14:textId="77777777" w:rsidR="00C6087B" w:rsidRPr="00CE78FA" w:rsidRDefault="00C6087B" w:rsidP="00C6087B">
            <w:pPr>
              <w:tabs>
                <w:tab w:val="left" w:pos="192"/>
              </w:tabs>
              <w:suppressAutoHyphens w:val="0"/>
              <w:spacing w:before="0" w:after="0" w:line="240" w:lineRule="auto"/>
              <w:ind w:left="567" w:firstLine="0"/>
              <w:jc w:val="center"/>
              <w:rPr>
                <w:b/>
                <w:sz w:val="23"/>
                <w:szCs w:val="23"/>
              </w:rPr>
            </w:pPr>
          </w:p>
        </w:tc>
        <w:tc>
          <w:tcPr>
            <w:tcW w:w="92" w:type="pct"/>
            <w:shd w:val="clear" w:color="auto" w:fill="auto"/>
          </w:tcPr>
          <w:p w14:paraId="503891E9" w14:textId="77777777" w:rsidR="00C6087B" w:rsidRPr="00CE78FA" w:rsidRDefault="00C6087B" w:rsidP="00C6087B">
            <w:pPr>
              <w:suppressAutoHyphens w:val="0"/>
              <w:spacing w:before="0" w:after="0" w:line="240" w:lineRule="auto"/>
              <w:ind w:firstLine="0"/>
              <w:jc w:val="left"/>
              <w:rPr>
                <w:b/>
              </w:rPr>
            </w:pPr>
          </w:p>
        </w:tc>
        <w:tc>
          <w:tcPr>
            <w:tcW w:w="1985" w:type="pct"/>
            <w:shd w:val="clear" w:color="auto" w:fill="auto"/>
          </w:tcPr>
          <w:p w14:paraId="25428498" w14:textId="77777777" w:rsidR="00C6087B" w:rsidRDefault="00C6087B" w:rsidP="00C6087B">
            <w:pPr>
              <w:pStyle w:val="ListParagraph"/>
              <w:numPr>
                <w:ilvl w:val="0"/>
                <w:numId w:val="11"/>
              </w:numPr>
              <w:spacing w:after="0" w:line="240" w:lineRule="auto"/>
              <w:ind w:left="35" w:firstLine="325"/>
            </w:pPr>
            <w:r>
              <w:t>Липса на регионални ветеринарно медицински кадри за лечение на болестите … : Смятаме, че това също не е коректно споменато. На територията на страната има достатъчно кадри, но конкуренцията в обслужването на аквафермерите е нарушена поради упражняване на лечебна дейност и частна нерегламентирана практика от лица заети в науката и контрола. Това е основна пречка за създаване на подобни специалисти работещи в практиката.</w:t>
            </w:r>
          </w:p>
        </w:tc>
        <w:tc>
          <w:tcPr>
            <w:tcW w:w="553" w:type="pct"/>
            <w:shd w:val="clear" w:color="auto" w:fill="auto"/>
          </w:tcPr>
          <w:p w14:paraId="03E572BF" w14:textId="77777777" w:rsidR="00C6087B" w:rsidRDefault="00C6087B" w:rsidP="00C6087B">
            <w:pPr>
              <w:pStyle w:val="tabletext"/>
              <w:jc w:val="center"/>
              <w:rPr>
                <w:sz w:val="24"/>
                <w:szCs w:val="24"/>
              </w:rPr>
            </w:pPr>
            <w:r>
              <w:rPr>
                <w:sz w:val="24"/>
                <w:szCs w:val="24"/>
              </w:rPr>
              <w:t>Не се приема.</w:t>
            </w:r>
          </w:p>
        </w:tc>
        <w:tc>
          <w:tcPr>
            <w:tcW w:w="2058" w:type="pct"/>
            <w:shd w:val="clear" w:color="auto" w:fill="auto"/>
          </w:tcPr>
          <w:p w14:paraId="146FAD5B" w14:textId="77777777" w:rsidR="00C6087B" w:rsidRDefault="00C6087B" w:rsidP="00A35561">
            <w:pPr>
              <w:suppressAutoHyphens w:val="0"/>
              <w:spacing w:before="0" w:after="0" w:line="240" w:lineRule="auto"/>
              <w:ind w:left="36" w:firstLine="0"/>
            </w:pPr>
            <w:r>
              <w:t xml:space="preserve">Да, на територията на страната има достатъчно </w:t>
            </w:r>
            <w:r>
              <w:rPr>
                <w:lang w:eastAsia="en-US"/>
              </w:rPr>
              <w:t>ветеринарно</w:t>
            </w:r>
            <w:r>
              <w:t>-медицински кадри за лечение на болести, но не и на тези по рибите. „Заслуга“ в това отношение имат и висшите училища, където дисциплината „Болести по рибите“ бе превърната през последните години в свободно избираема, а едва от скоро тя стана отново задължителна. В бакалавърската степен на специалността „Аквакултури“ на АФ на ТУ, в БФ на СУ, катедра Приложна хидробиология и в Лесотехническия университет се изучава дисциплината „Болести по рибите“, но колегите, завършили тези специалности, нямат право да оказват помощ в лечението на заболявания по рибите. Според действащото законодателство, всяка рибовъдна ферма трябва да има договор с обслужващ я ветеринарен лекар с практика, така че общо практикуващите ветеринарни лекари по места, които не са учили „Болести по рибите“ са задължени да оказват помощ и при възникнали болести по рибите.</w:t>
            </w:r>
          </w:p>
          <w:p w14:paraId="1B5A36BB" w14:textId="77777777" w:rsidR="00C6087B" w:rsidRDefault="00C6087B" w:rsidP="00A35561">
            <w:pPr>
              <w:suppressAutoHyphens w:val="0"/>
              <w:spacing w:before="0" w:after="0" w:line="240" w:lineRule="auto"/>
              <w:ind w:left="36" w:firstLine="0"/>
            </w:pPr>
            <w:r>
              <w:t xml:space="preserve">Твърдението, че „лица, заети в науката и контрола“ са основна пречка за създаване на специалисти, работещи в практиката“ е тенденциозно и хипотетично. </w:t>
            </w:r>
          </w:p>
          <w:p w14:paraId="6EF26006" w14:textId="77777777" w:rsidR="00C6087B" w:rsidRPr="00630A4D" w:rsidRDefault="00C6087B" w:rsidP="00C6087B">
            <w:pPr>
              <w:suppressAutoHyphens w:val="0"/>
              <w:spacing w:before="0" w:after="200" w:line="276" w:lineRule="auto"/>
              <w:ind w:firstLine="0"/>
            </w:pPr>
            <w:r w:rsidRPr="002E45E8">
              <w:rPr>
                <w:b/>
                <w:lang w:eastAsia="en-US"/>
              </w:rPr>
              <w:t>ПРОМЕНИ В ТЕКСТ:</w:t>
            </w:r>
            <w:r w:rsidRPr="001E69EB">
              <w:rPr>
                <w:b/>
                <w:lang w:eastAsia="en-US"/>
              </w:rPr>
              <w:t xml:space="preserve"> няма</w:t>
            </w:r>
          </w:p>
        </w:tc>
      </w:tr>
      <w:tr w:rsidR="00C6087B" w:rsidRPr="00CE78FA" w14:paraId="5797C3DA" w14:textId="77777777" w:rsidTr="008017B4">
        <w:tc>
          <w:tcPr>
            <w:tcW w:w="312" w:type="pct"/>
            <w:shd w:val="clear" w:color="auto" w:fill="auto"/>
          </w:tcPr>
          <w:p w14:paraId="2A9C44D1" w14:textId="77777777" w:rsidR="00C6087B" w:rsidRPr="00CE78FA" w:rsidRDefault="00C6087B" w:rsidP="00C6087B">
            <w:pPr>
              <w:tabs>
                <w:tab w:val="left" w:pos="192"/>
              </w:tabs>
              <w:suppressAutoHyphens w:val="0"/>
              <w:spacing w:before="0" w:after="0" w:line="240" w:lineRule="auto"/>
              <w:ind w:left="567" w:firstLine="0"/>
              <w:jc w:val="center"/>
              <w:rPr>
                <w:b/>
                <w:sz w:val="23"/>
                <w:szCs w:val="23"/>
              </w:rPr>
            </w:pPr>
          </w:p>
        </w:tc>
        <w:tc>
          <w:tcPr>
            <w:tcW w:w="92" w:type="pct"/>
            <w:shd w:val="clear" w:color="auto" w:fill="auto"/>
          </w:tcPr>
          <w:p w14:paraId="4808DFD7" w14:textId="77777777" w:rsidR="00C6087B" w:rsidRPr="00CE78FA" w:rsidRDefault="00C6087B" w:rsidP="00C6087B">
            <w:pPr>
              <w:suppressAutoHyphens w:val="0"/>
              <w:spacing w:before="0" w:after="0" w:line="240" w:lineRule="auto"/>
              <w:ind w:firstLine="0"/>
              <w:jc w:val="left"/>
              <w:rPr>
                <w:b/>
              </w:rPr>
            </w:pPr>
          </w:p>
        </w:tc>
        <w:tc>
          <w:tcPr>
            <w:tcW w:w="1985" w:type="pct"/>
            <w:shd w:val="clear" w:color="auto" w:fill="auto"/>
          </w:tcPr>
          <w:p w14:paraId="178013C0" w14:textId="77777777" w:rsidR="00C6087B" w:rsidRDefault="00C6087B" w:rsidP="00C6087B">
            <w:pPr>
              <w:pStyle w:val="ListParagraph"/>
              <w:numPr>
                <w:ilvl w:val="0"/>
                <w:numId w:val="11"/>
              </w:numPr>
              <w:spacing w:after="0" w:line="240" w:lineRule="auto"/>
              <w:ind w:left="35" w:firstLine="325"/>
            </w:pPr>
            <w:r>
              <w:t xml:space="preserve">към слабите страни предлагаме да се включат и други компоненти обвързани със сектора : липса на/или малко производители на </w:t>
            </w:r>
            <w:proofErr w:type="spellStart"/>
            <w:r>
              <w:t>екструдирани</w:t>
            </w:r>
            <w:proofErr w:type="spellEnd"/>
            <w:r>
              <w:t xml:space="preserve"> специализирани фуражи за риби с високо качество, недоразвита закова рамка в областта на регистрацията и контрола на </w:t>
            </w:r>
            <w:proofErr w:type="spellStart"/>
            <w:r>
              <w:t>аквакултурната</w:t>
            </w:r>
            <w:proofErr w:type="spellEnd"/>
            <w:r>
              <w:t xml:space="preserve"> дейност, слабо подпомагане на сектора извън финансирането по ОП, слабо и частично изпълнение на политиките одобрени чрез стратегическите планове, липса или недостатъчен брой на предприятия обслужващи сектора (производство на мрежи, вани за транспорт на жива риба, инвентар за рибовъдство и т.н.), неефективен контрол, чести периоди на маловодие и засушаване както и на наводнения, често констатирано залпово замърсяване на използваните водоизточници от неустановени лица,  наличие на много </w:t>
            </w:r>
            <w:proofErr w:type="spellStart"/>
            <w:r>
              <w:t>рибоядни</w:t>
            </w:r>
            <w:proofErr w:type="spellEnd"/>
            <w:r>
              <w:t xml:space="preserve"> птици заплашващи производството поради преминаващия миграционен поток към Африка, слабо развита развъдна дейност при </w:t>
            </w:r>
            <w:proofErr w:type="spellStart"/>
            <w:r>
              <w:t>студеноводните</w:t>
            </w:r>
            <w:proofErr w:type="spellEnd"/>
            <w:r>
              <w:t xml:space="preserve"> видове, ниско платен и непривлекателен труд в аквафермите,  наличие на високо заразни заболявания по рибите в съседни на нас страни и риск от разпространение у нас, липса на законова рамка урегулираща развъдната дейност и създаване на развъдни сдружения, неефективно работещи структури по управлението и надзора на ОП, слаба подкрепа за производители на аквакултура попадащи под допълнителни регулации в резултат на решения на държавните институции и т.н.</w:t>
            </w:r>
          </w:p>
        </w:tc>
        <w:tc>
          <w:tcPr>
            <w:tcW w:w="553" w:type="pct"/>
            <w:shd w:val="clear" w:color="auto" w:fill="auto"/>
          </w:tcPr>
          <w:p w14:paraId="27825BA8" w14:textId="77777777" w:rsidR="00C6087B" w:rsidRDefault="00C6087B" w:rsidP="00C6087B">
            <w:pPr>
              <w:pStyle w:val="tabletext"/>
              <w:jc w:val="center"/>
              <w:rPr>
                <w:sz w:val="24"/>
                <w:szCs w:val="24"/>
              </w:rPr>
            </w:pPr>
            <w:r>
              <w:rPr>
                <w:sz w:val="24"/>
                <w:szCs w:val="24"/>
              </w:rPr>
              <w:t>Приема се частично.</w:t>
            </w:r>
          </w:p>
        </w:tc>
        <w:tc>
          <w:tcPr>
            <w:tcW w:w="2058" w:type="pct"/>
            <w:shd w:val="clear" w:color="auto" w:fill="auto"/>
          </w:tcPr>
          <w:p w14:paraId="4F030AA1" w14:textId="77777777" w:rsidR="00C6087B" w:rsidRPr="00A12F46" w:rsidRDefault="00C6087B" w:rsidP="00C6087B">
            <w:pPr>
              <w:suppressAutoHyphens w:val="0"/>
              <w:spacing w:before="0" w:after="0" w:line="240" w:lineRule="auto"/>
              <w:ind w:firstLine="0"/>
              <w:rPr>
                <w:lang w:eastAsia="en-US"/>
              </w:rPr>
            </w:pPr>
            <w:r w:rsidRPr="00A12F46">
              <w:rPr>
                <w:lang w:eastAsia="en-US"/>
              </w:rPr>
              <w:t xml:space="preserve">Приемаме част от направените предложения за допълване на </w:t>
            </w:r>
            <w:r w:rsidRPr="00A12F46">
              <w:rPr>
                <w:lang w:val="en-US" w:eastAsia="en-US"/>
              </w:rPr>
              <w:t xml:space="preserve">SAWT </w:t>
            </w:r>
            <w:r w:rsidRPr="00A12F46">
              <w:rPr>
                <w:lang w:eastAsia="en-US"/>
              </w:rPr>
              <w:t>анал</w:t>
            </w:r>
            <w:r w:rsidRPr="005539E9">
              <w:rPr>
                <w:lang w:eastAsia="en-US"/>
              </w:rPr>
              <w:t xml:space="preserve">иза. </w:t>
            </w:r>
          </w:p>
          <w:p w14:paraId="42BBB115" w14:textId="77777777" w:rsidR="00C6087B" w:rsidRPr="00954DD8" w:rsidRDefault="00C6087B" w:rsidP="00C6087B">
            <w:pPr>
              <w:suppressAutoHyphens w:val="0"/>
              <w:spacing w:before="0" w:after="0" w:line="240" w:lineRule="auto"/>
              <w:ind w:firstLine="0"/>
              <w:rPr>
                <w:b/>
                <w:lang w:eastAsia="en-US"/>
              </w:rPr>
            </w:pPr>
            <w:r w:rsidRPr="00954DD8">
              <w:rPr>
                <w:b/>
                <w:lang w:eastAsia="en-US"/>
              </w:rPr>
              <w:t xml:space="preserve">ПРОМЕНИ В ТЕКСТ: Текста се допълва със следното: </w:t>
            </w:r>
          </w:p>
          <w:p w14:paraId="3585505D" w14:textId="77777777" w:rsidR="00C6087B" w:rsidRPr="00954DD8" w:rsidRDefault="00C6087B" w:rsidP="00C6087B">
            <w:pPr>
              <w:suppressAutoHyphens w:val="0"/>
              <w:spacing w:before="0" w:after="0" w:line="240" w:lineRule="auto"/>
              <w:ind w:firstLine="0"/>
              <w:rPr>
                <w:b/>
                <w:lang w:eastAsia="en-US"/>
              </w:rPr>
            </w:pPr>
            <w:r w:rsidRPr="00954DD8">
              <w:rPr>
                <w:b/>
                <w:lang w:eastAsia="en-US"/>
              </w:rPr>
              <w:t xml:space="preserve">Към Слаби страни: липса на/или малко производители на специализирани фуражи за риби, слабости при регистрацията и контрола на </w:t>
            </w:r>
            <w:proofErr w:type="spellStart"/>
            <w:r w:rsidRPr="00954DD8">
              <w:rPr>
                <w:b/>
                <w:lang w:eastAsia="en-US"/>
              </w:rPr>
              <w:t>аквакултурната</w:t>
            </w:r>
            <w:proofErr w:type="spellEnd"/>
            <w:r w:rsidRPr="00954DD8">
              <w:rPr>
                <w:b/>
                <w:lang w:eastAsia="en-US"/>
              </w:rPr>
              <w:t xml:space="preserve"> дейност, слабо подпомагане на сектора извън финансирането по ОП, слабо и частично изпълнение на политиките</w:t>
            </w:r>
            <w:r>
              <w:rPr>
                <w:b/>
                <w:lang w:eastAsia="en-US"/>
              </w:rPr>
              <w:t>,</w:t>
            </w:r>
            <w:r w:rsidRPr="00954DD8">
              <w:rPr>
                <w:b/>
                <w:lang w:eastAsia="en-US"/>
              </w:rPr>
              <w:t xml:space="preserve"> одобрени чрез стратегическите планове, липса или недостатъчен брой на предприятия обслужващи сектора (производство на мрежи, вани за транспорт на жива риба, инвентар за рибовъдство и т.н.), </w:t>
            </w:r>
          </w:p>
          <w:p w14:paraId="57EDC47D" w14:textId="4E4E41BE" w:rsidR="00C6087B" w:rsidRPr="000F6F6C" w:rsidRDefault="00C6087B" w:rsidP="000F6F6C">
            <w:pPr>
              <w:suppressAutoHyphens w:val="0"/>
              <w:spacing w:before="0" w:after="0" w:line="240" w:lineRule="auto"/>
              <w:ind w:firstLine="0"/>
              <w:rPr>
                <w:b/>
                <w:lang w:eastAsia="en-US"/>
              </w:rPr>
            </w:pPr>
            <w:r w:rsidRPr="00954DD8">
              <w:rPr>
                <w:b/>
                <w:lang w:eastAsia="en-US"/>
              </w:rPr>
              <w:t>Към Заплахи: високо заразни заболявания по рибите в съседни на нас страни и риск от разпространение у нас.</w:t>
            </w:r>
          </w:p>
        </w:tc>
      </w:tr>
      <w:tr w:rsidR="00C6087B" w:rsidRPr="00CE78FA" w14:paraId="2AB6A490" w14:textId="77777777" w:rsidTr="008017B4">
        <w:tc>
          <w:tcPr>
            <w:tcW w:w="312" w:type="pct"/>
            <w:shd w:val="clear" w:color="auto" w:fill="auto"/>
          </w:tcPr>
          <w:p w14:paraId="7441773B" w14:textId="77777777" w:rsidR="00C6087B" w:rsidRPr="00CE78FA" w:rsidRDefault="00C6087B" w:rsidP="00C6087B">
            <w:pPr>
              <w:tabs>
                <w:tab w:val="left" w:pos="192"/>
              </w:tabs>
              <w:suppressAutoHyphens w:val="0"/>
              <w:spacing w:before="0" w:after="0" w:line="240" w:lineRule="auto"/>
              <w:ind w:left="567" w:firstLine="0"/>
              <w:jc w:val="center"/>
              <w:rPr>
                <w:b/>
                <w:sz w:val="23"/>
                <w:szCs w:val="23"/>
              </w:rPr>
            </w:pPr>
          </w:p>
        </w:tc>
        <w:tc>
          <w:tcPr>
            <w:tcW w:w="92" w:type="pct"/>
            <w:shd w:val="clear" w:color="auto" w:fill="auto"/>
          </w:tcPr>
          <w:p w14:paraId="0E880800" w14:textId="77777777" w:rsidR="00C6087B" w:rsidRPr="00CE78FA" w:rsidRDefault="00C6087B" w:rsidP="00C6087B">
            <w:pPr>
              <w:suppressAutoHyphens w:val="0"/>
              <w:spacing w:before="0" w:after="0" w:line="240" w:lineRule="auto"/>
              <w:ind w:firstLine="0"/>
              <w:jc w:val="left"/>
              <w:rPr>
                <w:b/>
              </w:rPr>
            </w:pPr>
          </w:p>
        </w:tc>
        <w:tc>
          <w:tcPr>
            <w:tcW w:w="1985" w:type="pct"/>
            <w:shd w:val="clear" w:color="auto" w:fill="auto"/>
          </w:tcPr>
          <w:p w14:paraId="13A79B54" w14:textId="77777777" w:rsidR="00C6087B" w:rsidRDefault="00C6087B" w:rsidP="00C6087B">
            <w:pPr>
              <w:pStyle w:val="ListParagraph"/>
              <w:numPr>
                <w:ilvl w:val="0"/>
                <w:numId w:val="11"/>
              </w:numPr>
              <w:spacing w:after="0" w:line="240" w:lineRule="auto"/>
              <w:ind w:left="35" w:firstLine="325"/>
            </w:pPr>
            <w:r>
              <w:t>По отношение на възможностите : да се добави и инвестиране в предприятия извършващи обслужващи аквакултурата дейности.</w:t>
            </w:r>
          </w:p>
        </w:tc>
        <w:tc>
          <w:tcPr>
            <w:tcW w:w="553" w:type="pct"/>
            <w:shd w:val="clear" w:color="auto" w:fill="auto"/>
          </w:tcPr>
          <w:p w14:paraId="1FFEA941" w14:textId="77777777" w:rsidR="00C6087B" w:rsidRDefault="00C6087B" w:rsidP="00C6087B">
            <w:pPr>
              <w:pStyle w:val="tabletext"/>
              <w:jc w:val="center"/>
              <w:rPr>
                <w:sz w:val="24"/>
                <w:szCs w:val="24"/>
              </w:rPr>
            </w:pPr>
            <w:r>
              <w:rPr>
                <w:sz w:val="24"/>
                <w:szCs w:val="24"/>
              </w:rPr>
              <w:t>Приема се.</w:t>
            </w:r>
          </w:p>
        </w:tc>
        <w:tc>
          <w:tcPr>
            <w:tcW w:w="2058" w:type="pct"/>
            <w:shd w:val="clear" w:color="auto" w:fill="auto"/>
          </w:tcPr>
          <w:p w14:paraId="00DFF495" w14:textId="77777777" w:rsidR="00C6087B" w:rsidRPr="00E6076C" w:rsidRDefault="00C6087B" w:rsidP="00C6087B">
            <w:pPr>
              <w:suppressAutoHyphens w:val="0"/>
              <w:spacing w:before="0" w:after="200" w:line="276" w:lineRule="auto"/>
              <w:ind w:firstLine="0"/>
              <w:rPr>
                <w:lang w:val="en-US"/>
              </w:rPr>
            </w:pPr>
            <w:r w:rsidRPr="00D848F8">
              <w:rPr>
                <w:b/>
              </w:rPr>
              <w:t>ПРОМЕНИ В ТЕКСТ</w:t>
            </w:r>
            <w:r w:rsidRPr="00D848F8">
              <w:t>: инвестиране в предприятия извършващи обслужващи аквакултурата дейности</w:t>
            </w:r>
          </w:p>
        </w:tc>
      </w:tr>
      <w:tr w:rsidR="00C6087B" w:rsidRPr="00CE78FA" w14:paraId="3741212C" w14:textId="77777777" w:rsidTr="008017B4">
        <w:tc>
          <w:tcPr>
            <w:tcW w:w="312" w:type="pct"/>
            <w:shd w:val="clear" w:color="auto" w:fill="auto"/>
          </w:tcPr>
          <w:p w14:paraId="3BD3F724" w14:textId="77777777" w:rsidR="00C6087B" w:rsidRPr="00CE78FA" w:rsidRDefault="00C6087B" w:rsidP="00C6087B">
            <w:pPr>
              <w:tabs>
                <w:tab w:val="left" w:pos="192"/>
              </w:tabs>
              <w:suppressAutoHyphens w:val="0"/>
              <w:spacing w:before="0" w:after="0" w:line="240" w:lineRule="auto"/>
              <w:ind w:left="284" w:firstLine="0"/>
              <w:jc w:val="center"/>
              <w:rPr>
                <w:b/>
                <w:sz w:val="23"/>
                <w:szCs w:val="23"/>
              </w:rPr>
            </w:pPr>
          </w:p>
        </w:tc>
        <w:tc>
          <w:tcPr>
            <w:tcW w:w="92" w:type="pct"/>
            <w:shd w:val="clear" w:color="auto" w:fill="auto"/>
          </w:tcPr>
          <w:p w14:paraId="4DBCE25A" w14:textId="77777777" w:rsidR="00C6087B" w:rsidRPr="00CE78FA" w:rsidRDefault="00C6087B" w:rsidP="00C6087B">
            <w:pPr>
              <w:suppressAutoHyphens w:val="0"/>
              <w:spacing w:before="0" w:after="0" w:line="240" w:lineRule="auto"/>
              <w:ind w:firstLine="0"/>
              <w:jc w:val="left"/>
              <w:rPr>
                <w:b/>
              </w:rPr>
            </w:pPr>
          </w:p>
        </w:tc>
        <w:tc>
          <w:tcPr>
            <w:tcW w:w="1985" w:type="pct"/>
            <w:shd w:val="clear" w:color="auto" w:fill="auto"/>
          </w:tcPr>
          <w:p w14:paraId="624476C0" w14:textId="77777777" w:rsidR="00C6087B" w:rsidRDefault="00C6087B" w:rsidP="00C6087B">
            <w:pPr>
              <w:spacing w:after="0" w:line="240" w:lineRule="auto"/>
              <w:ind w:firstLine="318"/>
            </w:pPr>
            <w:r>
              <w:t>- По отношение на заплахите :  Да се замени високо нива на бракониерство с високо дял на сивия сектор. Бракониерството касае улов на дива риба и не е част от аквакултурата. Отнемането на продукция от акваферми е кражба, не бракониерства съгласно законодателството.</w:t>
            </w:r>
          </w:p>
        </w:tc>
        <w:tc>
          <w:tcPr>
            <w:tcW w:w="553" w:type="pct"/>
            <w:shd w:val="clear" w:color="auto" w:fill="auto"/>
          </w:tcPr>
          <w:p w14:paraId="778C9EB4" w14:textId="77777777" w:rsidR="00C6087B" w:rsidRDefault="00C6087B" w:rsidP="00C6087B">
            <w:pPr>
              <w:pStyle w:val="tabletext"/>
              <w:jc w:val="center"/>
              <w:rPr>
                <w:sz w:val="24"/>
                <w:szCs w:val="24"/>
              </w:rPr>
            </w:pPr>
            <w:r>
              <w:rPr>
                <w:sz w:val="24"/>
                <w:szCs w:val="24"/>
              </w:rPr>
              <w:t>Приема се частично.</w:t>
            </w:r>
          </w:p>
        </w:tc>
        <w:tc>
          <w:tcPr>
            <w:tcW w:w="2058" w:type="pct"/>
            <w:shd w:val="clear" w:color="auto" w:fill="auto"/>
          </w:tcPr>
          <w:p w14:paraId="68B1625D" w14:textId="77777777" w:rsidR="00C6087B" w:rsidRPr="005539E9" w:rsidRDefault="00C6087B" w:rsidP="00C6087B">
            <w:pPr>
              <w:pStyle w:val="ListParagraph"/>
              <w:numPr>
                <w:ilvl w:val="0"/>
                <w:numId w:val="11"/>
              </w:numPr>
              <w:tabs>
                <w:tab w:val="left" w:pos="476"/>
              </w:tabs>
              <w:suppressAutoHyphens w:val="0"/>
              <w:spacing w:before="0" w:after="0" w:line="240" w:lineRule="auto"/>
              <w:ind w:left="36" w:firstLine="0"/>
              <w:rPr>
                <w:lang w:eastAsia="en-US"/>
              </w:rPr>
            </w:pPr>
            <w:r w:rsidRPr="005539E9">
              <w:rPr>
                <w:lang w:eastAsia="en-US"/>
              </w:rPr>
              <w:t>сивият сектор ще се допълни към бракониерството в текста. Но не можем да сме сигурни какъв е делът на сивия сектор (ако приемем, че такъв съществува) към общото производство, докато не се подобри информационно-статистическата система на ИАРА и съответно не се намали и премахне дела на грешките при отчитане на производство от аквакултури.</w:t>
            </w:r>
          </w:p>
          <w:p w14:paraId="7817771A" w14:textId="77777777" w:rsidR="00C6087B" w:rsidRPr="004F542A" w:rsidRDefault="00C6087B" w:rsidP="00C6087B">
            <w:pPr>
              <w:suppressAutoHyphens w:val="0"/>
              <w:spacing w:before="0" w:after="0" w:line="240" w:lineRule="auto"/>
              <w:ind w:firstLine="0"/>
              <w:rPr>
                <w:b/>
                <w:color w:val="FF0000"/>
                <w:lang w:eastAsia="en-US"/>
              </w:rPr>
            </w:pPr>
            <w:r w:rsidRPr="004F542A">
              <w:rPr>
                <w:b/>
                <w:lang w:eastAsia="en-US"/>
              </w:rPr>
              <w:t>ПРОМЕНИ В ТЕКСТ:</w:t>
            </w:r>
            <w:r w:rsidRPr="005539E9">
              <w:rPr>
                <w:b/>
                <w:lang w:eastAsia="en-US"/>
              </w:rPr>
              <w:t xml:space="preserve"> </w:t>
            </w:r>
            <w:r w:rsidRPr="004F542A">
              <w:rPr>
                <w:b/>
                <w:lang w:eastAsia="en-US"/>
              </w:rPr>
              <w:t>допълнено.</w:t>
            </w:r>
          </w:p>
        </w:tc>
      </w:tr>
      <w:tr w:rsidR="00C6087B" w:rsidRPr="00CE78FA" w14:paraId="27194BD3" w14:textId="77777777" w:rsidTr="008017B4">
        <w:tc>
          <w:tcPr>
            <w:tcW w:w="312" w:type="pct"/>
            <w:shd w:val="clear" w:color="auto" w:fill="auto"/>
          </w:tcPr>
          <w:p w14:paraId="5FD926D3" w14:textId="77777777" w:rsidR="00C6087B" w:rsidRPr="00CE78FA" w:rsidRDefault="00C6087B" w:rsidP="00C6087B">
            <w:pPr>
              <w:tabs>
                <w:tab w:val="left" w:pos="192"/>
              </w:tabs>
              <w:suppressAutoHyphens w:val="0"/>
              <w:spacing w:before="0" w:after="0" w:line="240" w:lineRule="auto"/>
              <w:ind w:left="142" w:firstLine="0"/>
              <w:jc w:val="center"/>
              <w:rPr>
                <w:b/>
                <w:sz w:val="23"/>
                <w:szCs w:val="23"/>
              </w:rPr>
            </w:pPr>
            <w:r>
              <w:rPr>
                <w:b/>
                <w:sz w:val="23"/>
                <w:szCs w:val="23"/>
              </w:rPr>
              <w:t>15.</w:t>
            </w:r>
          </w:p>
        </w:tc>
        <w:tc>
          <w:tcPr>
            <w:tcW w:w="92" w:type="pct"/>
            <w:shd w:val="clear" w:color="auto" w:fill="auto"/>
          </w:tcPr>
          <w:p w14:paraId="28B352EE" w14:textId="77777777" w:rsidR="00C6087B" w:rsidRPr="00CE78FA" w:rsidRDefault="00C6087B" w:rsidP="00C6087B">
            <w:pPr>
              <w:suppressAutoHyphens w:val="0"/>
              <w:spacing w:before="0" w:after="0" w:line="240" w:lineRule="auto"/>
              <w:ind w:firstLine="0"/>
              <w:jc w:val="left"/>
              <w:rPr>
                <w:b/>
              </w:rPr>
            </w:pPr>
          </w:p>
        </w:tc>
        <w:tc>
          <w:tcPr>
            <w:tcW w:w="1985" w:type="pct"/>
            <w:shd w:val="clear" w:color="auto" w:fill="auto"/>
          </w:tcPr>
          <w:p w14:paraId="02814BFB" w14:textId="77777777" w:rsidR="00C6087B" w:rsidRDefault="00C6087B" w:rsidP="0066296E">
            <w:pPr>
              <w:pStyle w:val="ListParagraph"/>
              <w:numPr>
                <w:ilvl w:val="0"/>
                <w:numId w:val="16"/>
              </w:numPr>
              <w:tabs>
                <w:tab w:val="left" w:pos="906"/>
                <w:tab w:val="left" w:pos="1144"/>
              </w:tabs>
              <w:suppressAutoHyphens w:val="0"/>
              <w:spacing w:before="0" w:after="0" w:line="240" w:lineRule="auto"/>
              <w:ind w:left="34" w:firstLine="567"/>
            </w:pPr>
            <w:r>
              <w:t xml:space="preserve"> </w:t>
            </w:r>
            <w:r w:rsidRPr="00C431B4">
              <w:t xml:space="preserve">Поради забележките към </w:t>
            </w:r>
            <w:r w:rsidRPr="00C431B4">
              <w:rPr>
                <w:lang w:val="en-US"/>
              </w:rPr>
              <w:t>SWAT</w:t>
            </w:r>
            <w:r w:rsidRPr="00C431B4">
              <w:t xml:space="preserve"> анализа предлагаме да се преработят и идентифицираните потребности към стратегиите. Така описаните нямат отношение към практиката и като цяло са икономически неоправдани. Извършването им за сметка на ОП е недопустимо. Повечето малки и средни язовири са изградени с цел напояване и средствата за тяхната поддръжка, реконструкция и реновиране би трябвало да дойдат  от друга ОП за сметка на хидромелиоративните инвестиции от собствениците на съоръженията. В много случаи използването на описаната </w:t>
            </w:r>
            <w:proofErr w:type="spellStart"/>
            <w:r w:rsidRPr="00C431B4">
              <w:t>поликултура</w:t>
            </w:r>
            <w:proofErr w:type="spellEnd"/>
            <w:r w:rsidRPr="00C431B4">
              <w:t xml:space="preserve"> в язовирите е икономически нецелесъобразно и практически невъзможно, въпреки доброто желание на експертите. Подобни препоръки могат да доведат до още по-голям разрив между бранша и експертите (учените)</w:t>
            </w:r>
            <w:r>
              <w:t>.</w:t>
            </w:r>
          </w:p>
        </w:tc>
        <w:tc>
          <w:tcPr>
            <w:tcW w:w="553" w:type="pct"/>
            <w:shd w:val="clear" w:color="auto" w:fill="auto"/>
          </w:tcPr>
          <w:p w14:paraId="354C95A8" w14:textId="77777777" w:rsidR="00C6087B" w:rsidRDefault="00C6087B" w:rsidP="00C6087B">
            <w:pPr>
              <w:pStyle w:val="tabletext"/>
              <w:jc w:val="center"/>
              <w:rPr>
                <w:sz w:val="24"/>
                <w:szCs w:val="24"/>
              </w:rPr>
            </w:pPr>
            <w:r>
              <w:rPr>
                <w:sz w:val="24"/>
                <w:szCs w:val="24"/>
              </w:rPr>
              <w:t>Не се приема.</w:t>
            </w:r>
          </w:p>
        </w:tc>
        <w:tc>
          <w:tcPr>
            <w:tcW w:w="2058" w:type="pct"/>
            <w:shd w:val="clear" w:color="auto" w:fill="auto"/>
          </w:tcPr>
          <w:p w14:paraId="56160DB9" w14:textId="77777777" w:rsidR="00C6087B" w:rsidRDefault="00C6087B" w:rsidP="00C6087B">
            <w:pPr>
              <w:pStyle w:val="tabletext"/>
              <w:jc w:val="both"/>
              <w:rPr>
                <w:sz w:val="24"/>
                <w:szCs w:val="24"/>
              </w:rPr>
            </w:pPr>
            <w:r>
              <w:rPr>
                <w:sz w:val="24"/>
                <w:szCs w:val="24"/>
              </w:rPr>
              <w:t>Не сме съгласни с изразеното мнение. Според нас идентифицираните потребности отразяват насоките за развитие на аквакултурата в страната. В случай, че МЗХГ, Дирекция Морско дело и рибарство счете за необходимо, може да проведе дискусии и работи за идентифициране на други потребности.</w:t>
            </w:r>
          </w:p>
        </w:tc>
      </w:tr>
      <w:tr w:rsidR="00C6087B" w:rsidRPr="00CE78FA" w14:paraId="2C12F4F5" w14:textId="77777777" w:rsidTr="008017B4">
        <w:tc>
          <w:tcPr>
            <w:tcW w:w="312" w:type="pct"/>
            <w:shd w:val="clear" w:color="auto" w:fill="auto"/>
          </w:tcPr>
          <w:p w14:paraId="107E9A6C" w14:textId="77777777" w:rsidR="00C6087B" w:rsidRPr="00DF2FCD" w:rsidRDefault="00C6087B" w:rsidP="00C6087B">
            <w:pPr>
              <w:tabs>
                <w:tab w:val="left" w:pos="192"/>
              </w:tabs>
              <w:suppressAutoHyphens w:val="0"/>
              <w:spacing w:before="0" w:after="0" w:line="240" w:lineRule="auto"/>
              <w:ind w:firstLine="0"/>
              <w:jc w:val="left"/>
              <w:rPr>
                <w:b/>
                <w:sz w:val="23"/>
                <w:szCs w:val="23"/>
              </w:rPr>
            </w:pPr>
            <w:r>
              <w:rPr>
                <w:b/>
                <w:sz w:val="23"/>
                <w:szCs w:val="23"/>
              </w:rPr>
              <w:t>16.</w:t>
            </w:r>
          </w:p>
        </w:tc>
        <w:tc>
          <w:tcPr>
            <w:tcW w:w="92" w:type="pct"/>
            <w:shd w:val="clear" w:color="auto" w:fill="auto"/>
          </w:tcPr>
          <w:p w14:paraId="63F6E09F" w14:textId="77777777" w:rsidR="00C6087B" w:rsidRPr="00CE78FA" w:rsidRDefault="00C6087B" w:rsidP="00C6087B">
            <w:pPr>
              <w:suppressAutoHyphens w:val="0"/>
              <w:spacing w:before="0" w:after="0" w:line="240" w:lineRule="auto"/>
              <w:ind w:firstLine="0"/>
              <w:jc w:val="left"/>
              <w:rPr>
                <w:b/>
              </w:rPr>
            </w:pPr>
          </w:p>
        </w:tc>
        <w:tc>
          <w:tcPr>
            <w:tcW w:w="1985" w:type="pct"/>
            <w:shd w:val="clear" w:color="auto" w:fill="auto"/>
          </w:tcPr>
          <w:p w14:paraId="1114273B" w14:textId="77777777" w:rsidR="00C6087B" w:rsidRDefault="00C6087B" w:rsidP="0066296E">
            <w:pPr>
              <w:pStyle w:val="ListParagraph"/>
              <w:numPr>
                <w:ilvl w:val="0"/>
                <w:numId w:val="16"/>
              </w:numPr>
              <w:tabs>
                <w:tab w:val="left" w:pos="868"/>
              </w:tabs>
              <w:suppressAutoHyphens w:val="0"/>
              <w:spacing w:before="0" w:after="0" w:line="240" w:lineRule="auto"/>
              <w:ind w:left="34" w:firstLine="533"/>
            </w:pPr>
            <w:r>
              <w:t xml:space="preserve"> </w:t>
            </w:r>
            <w:r w:rsidRPr="00DF2FCD">
              <w:t>Изразяваме нашите съмнения в така описания голям стопански интерес към калкана (стр.94) у нас и възможностите за неговото отглеждане в аквакултура през следващия програмен период. Мнението ни се базира на реалните събития и възможности на сектора очертали се през изминалите периоди. Също така изразяваме съмнения в по-голяма част от методите предложени за повишаване на консумацията на риба и рибни продукти.</w:t>
            </w:r>
          </w:p>
        </w:tc>
        <w:tc>
          <w:tcPr>
            <w:tcW w:w="553" w:type="pct"/>
            <w:shd w:val="clear" w:color="auto" w:fill="auto"/>
          </w:tcPr>
          <w:p w14:paraId="4D31B263" w14:textId="77777777" w:rsidR="00C6087B" w:rsidRDefault="00C6087B" w:rsidP="00C6087B">
            <w:pPr>
              <w:pStyle w:val="tabletext"/>
              <w:jc w:val="center"/>
              <w:rPr>
                <w:sz w:val="24"/>
                <w:szCs w:val="24"/>
              </w:rPr>
            </w:pPr>
            <w:r>
              <w:rPr>
                <w:sz w:val="24"/>
                <w:szCs w:val="24"/>
              </w:rPr>
              <w:t>Приема се по принцип.</w:t>
            </w:r>
          </w:p>
        </w:tc>
        <w:tc>
          <w:tcPr>
            <w:tcW w:w="2058" w:type="pct"/>
            <w:shd w:val="clear" w:color="auto" w:fill="auto"/>
          </w:tcPr>
          <w:p w14:paraId="06956366" w14:textId="77777777" w:rsidR="00C6087B" w:rsidRDefault="00C6087B" w:rsidP="00C6087B">
            <w:pPr>
              <w:pStyle w:val="tabletext"/>
              <w:jc w:val="both"/>
              <w:rPr>
                <w:sz w:val="24"/>
                <w:szCs w:val="24"/>
              </w:rPr>
            </w:pPr>
            <w:proofErr w:type="spellStart"/>
            <w:r>
              <w:rPr>
                <w:sz w:val="24"/>
                <w:szCs w:val="24"/>
              </w:rPr>
              <w:t>Акцептираме</w:t>
            </w:r>
            <w:proofErr w:type="spellEnd"/>
            <w:r>
              <w:rPr>
                <w:sz w:val="24"/>
                <w:szCs w:val="24"/>
              </w:rPr>
              <w:t xml:space="preserve"> изразените съмнения на </w:t>
            </w:r>
            <w:proofErr w:type="spellStart"/>
            <w:r>
              <w:rPr>
                <w:sz w:val="24"/>
                <w:szCs w:val="24"/>
              </w:rPr>
              <w:t>Асоцияцията</w:t>
            </w:r>
            <w:proofErr w:type="spellEnd"/>
            <w:r>
              <w:rPr>
                <w:sz w:val="24"/>
                <w:szCs w:val="24"/>
              </w:rPr>
              <w:t xml:space="preserve">. Всяко ново начало е трудно, но не и неосъществимо. Според нас страната ни изостава в сравнение с другите черноморски страни по отношение развитието на морската аквакултура и интересът от страна на инвеститори трябва да бъде </w:t>
            </w:r>
            <w:proofErr w:type="spellStart"/>
            <w:r>
              <w:rPr>
                <w:sz w:val="24"/>
                <w:szCs w:val="24"/>
              </w:rPr>
              <w:t>акцептиран</w:t>
            </w:r>
            <w:proofErr w:type="spellEnd"/>
            <w:r>
              <w:rPr>
                <w:sz w:val="24"/>
                <w:szCs w:val="24"/>
              </w:rPr>
              <w:t xml:space="preserve"> и стимулиран. </w:t>
            </w:r>
          </w:p>
        </w:tc>
      </w:tr>
      <w:tr w:rsidR="00C6087B" w:rsidRPr="00CE78FA" w14:paraId="5603FD5A" w14:textId="77777777" w:rsidTr="008017B4">
        <w:tc>
          <w:tcPr>
            <w:tcW w:w="312" w:type="pct"/>
            <w:shd w:val="clear" w:color="auto" w:fill="auto"/>
          </w:tcPr>
          <w:p w14:paraId="6E4C179E" w14:textId="77777777" w:rsidR="00C6087B" w:rsidRPr="00CE78FA" w:rsidRDefault="00C6087B" w:rsidP="0066296E">
            <w:pPr>
              <w:numPr>
                <w:ilvl w:val="0"/>
                <w:numId w:val="16"/>
              </w:numPr>
              <w:tabs>
                <w:tab w:val="left" w:pos="192"/>
              </w:tabs>
              <w:suppressAutoHyphens w:val="0"/>
              <w:spacing w:before="0" w:after="0" w:line="240" w:lineRule="auto"/>
              <w:ind w:left="0" w:firstLine="0"/>
              <w:jc w:val="center"/>
              <w:rPr>
                <w:b/>
                <w:sz w:val="23"/>
                <w:szCs w:val="23"/>
              </w:rPr>
            </w:pPr>
          </w:p>
        </w:tc>
        <w:tc>
          <w:tcPr>
            <w:tcW w:w="92" w:type="pct"/>
            <w:shd w:val="clear" w:color="auto" w:fill="auto"/>
          </w:tcPr>
          <w:p w14:paraId="78330693" w14:textId="77777777" w:rsidR="00C6087B" w:rsidRPr="00CE78FA" w:rsidRDefault="00C6087B" w:rsidP="00C6087B">
            <w:pPr>
              <w:suppressAutoHyphens w:val="0"/>
              <w:spacing w:before="0" w:after="0" w:line="240" w:lineRule="auto"/>
              <w:ind w:firstLine="0"/>
              <w:jc w:val="left"/>
              <w:rPr>
                <w:b/>
              </w:rPr>
            </w:pPr>
          </w:p>
        </w:tc>
        <w:tc>
          <w:tcPr>
            <w:tcW w:w="1985" w:type="pct"/>
            <w:shd w:val="clear" w:color="auto" w:fill="auto"/>
          </w:tcPr>
          <w:p w14:paraId="5890311C" w14:textId="77777777" w:rsidR="00C6087B" w:rsidRDefault="00C6087B" w:rsidP="00C6087B">
            <w:pPr>
              <w:pStyle w:val="ListParagraph"/>
              <w:numPr>
                <w:ilvl w:val="0"/>
                <w:numId w:val="8"/>
              </w:numPr>
              <w:tabs>
                <w:tab w:val="left" w:pos="943"/>
              </w:tabs>
              <w:suppressAutoHyphens w:val="0"/>
              <w:spacing w:before="0" w:after="0" w:line="240" w:lineRule="auto"/>
              <w:ind w:left="34" w:firstLine="567"/>
              <w:rPr>
                <w:lang w:eastAsia="en-US"/>
              </w:rPr>
            </w:pPr>
            <w:r>
              <w:t>На стр. 100 са описани мерки за подобряване на възпроизводството и размножаването на рибите. Към тях смятаме, че е удачно да се упомене изработка на нормативна уредба ( каквато съгласно ЗРА трябва да съществува) и адекватен контрол.</w:t>
            </w:r>
          </w:p>
        </w:tc>
        <w:tc>
          <w:tcPr>
            <w:tcW w:w="553" w:type="pct"/>
            <w:shd w:val="clear" w:color="auto" w:fill="auto"/>
          </w:tcPr>
          <w:p w14:paraId="2EB8D4D1" w14:textId="77777777" w:rsidR="00C6087B" w:rsidRDefault="00C6087B" w:rsidP="00C6087B">
            <w:pPr>
              <w:pStyle w:val="tabletext"/>
              <w:jc w:val="center"/>
              <w:rPr>
                <w:sz w:val="24"/>
                <w:szCs w:val="24"/>
              </w:rPr>
            </w:pPr>
            <w:r>
              <w:rPr>
                <w:sz w:val="24"/>
                <w:szCs w:val="24"/>
              </w:rPr>
              <w:t>Приема се.</w:t>
            </w:r>
          </w:p>
        </w:tc>
        <w:tc>
          <w:tcPr>
            <w:tcW w:w="2058" w:type="pct"/>
            <w:shd w:val="clear" w:color="auto" w:fill="auto"/>
          </w:tcPr>
          <w:p w14:paraId="03C92102" w14:textId="77777777" w:rsidR="00C6087B" w:rsidRPr="00482A20" w:rsidRDefault="00C6087B" w:rsidP="00C6087B">
            <w:pPr>
              <w:numPr>
                <w:ilvl w:val="12"/>
                <w:numId w:val="0"/>
              </w:numPr>
              <w:suppressAutoHyphens w:val="0"/>
              <w:spacing w:before="0" w:after="0" w:line="240" w:lineRule="auto"/>
              <w:rPr>
                <w:b/>
                <w:color w:val="FF0000"/>
                <w:lang w:eastAsia="en-US"/>
              </w:rPr>
            </w:pPr>
            <w:r w:rsidRPr="00482A20">
              <w:rPr>
                <w:b/>
                <w:lang w:eastAsia="en-US"/>
              </w:rPr>
              <w:t>ПРОМЕНИ В ТЕКСТ:</w:t>
            </w:r>
            <w:r w:rsidRPr="00C9679B">
              <w:rPr>
                <w:lang w:eastAsia="en-US"/>
              </w:rPr>
              <w:t xml:space="preserve"> </w:t>
            </w:r>
            <w:r w:rsidRPr="00482A20">
              <w:rPr>
                <w:b/>
                <w:lang w:eastAsia="en-US"/>
              </w:rPr>
              <w:t>Да се изготви и нормативна уредба, уреждаща въпросите по възпроизводството на риби и други водни организми в условията на аквакултура.</w:t>
            </w:r>
          </w:p>
        </w:tc>
      </w:tr>
      <w:tr w:rsidR="00C6087B" w:rsidRPr="00CE78FA" w14:paraId="2E272FE3" w14:textId="77777777" w:rsidTr="008017B4">
        <w:tc>
          <w:tcPr>
            <w:tcW w:w="312" w:type="pct"/>
            <w:shd w:val="clear" w:color="auto" w:fill="auto"/>
          </w:tcPr>
          <w:p w14:paraId="721B454D" w14:textId="77777777" w:rsidR="00C6087B" w:rsidRPr="00CE78FA" w:rsidRDefault="00C6087B" w:rsidP="00C6087B">
            <w:pPr>
              <w:numPr>
                <w:ilvl w:val="0"/>
                <w:numId w:val="8"/>
              </w:numPr>
              <w:tabs>
                <w:tab w:val="left" w:pos="192"/>
              </w:tabs>
              <w:suppressAutoHyphens w:val="0"/>
              <w:spacing w:before="0" w:after="0" w:line="240" w:lineRule="auto"/>
              <w:ind w:left="0" w:firstLine="0"/>
              <w:jc w:val="center"/>
              <w:rPr>
                <w:b/>
                <w:sz w:val="23"/>
                <w:szCs w:val="23"/>
              </w:rPr>
            </w:pPr>
          </w:p>
        </w:tc>
        <w:tc>
          <w:tcPr>
            <w:tcW w:w="92" w:type="pct"/>
            <w:shd w:val="clear" w:color="auto" w:fill="auto"/>
          </w:tcPr>
          <w:p w14:paraId="1B3E927C" w14:textId="77777777" w:rsidR="00C6087B" w:rsidRPr="00CE78FA" w:rsidRDefault="00C6087B" w:rsidP="00C6087B">
            <w:pPr>
              <w:suppressAutoHyphens w:val="0"/>
              <w:spacing w:before="0" w:after="0" w:line="240" w:lineRule="auto"/>
              <w:ind w:firstLine="0"/>
              <w:jc w:val="left"/>
              <w:rPr>
                <w:b/>
              </w:rPr>
            </w:pPr>
          </w:p>
        </w:tc>
        <w:tc>
          <w:tcPr>
            <w:tcW w:w="1985" w:type="pct"/>
            <w:shd w:val="clear" w:color="auto" w:fill="auto"/>
          </w:tcPr>
          <w:p w14:paraId="4A866E19" w14:textId="77777777" w:rsidR="00C6087B" w:rsidRDefault="00C6087B" w:rsidP="0066296E">
            <w:pPr>
              <w:pStyle w:val="ListParagraph"/>
              <w:numPr>
                <w:ilvl w:val="0"/>
                <w:numId w:val="16"/>
              </w:numPr>
              <w:tabs>
                <w:tab w:val="left" w:pos="956"/>
              </w:tabs>
              <w:suppressAutoHyphens w:val="0"/>
              <w:spacing w:before="0" w:after="0" w:line="240" w:lineRule="auto"/>
              <w:ind w:left="34" w:firstLine="533"/>
            </w:pPr>
            <w:r w:rsidRPr="00BF5C6C">
              <w:t xml:space="preserve">Относно предложените мерки за модернизация на стр.101 : предполагаме, че използването на думата „ </w:t>
            </w:r>
            <w:proofErr w:type="spellStart"/>
            <w:r w:rsidRPr="00BF5C6C">
              <w:t>технологизиране</w:t>
            </w:r>
            <w:proofErr w:type="spellEnd"/>
            <w:r w:rsidRPr="00BF5C6C">
              <w:t>” е печатна грешка и се има в предвид :   „механизиране”. За да се създадат удобства за работа и да се направи по-удобна и привлекателна трябва да се намали максимални физическата работа и тази на външна среда. Автоматизирането, механизирането и използването на машини и техника предлагащи по-голям комфорт за работа биха привлекли по-млади работници и специалисти. Създаването на санитарно-битови удобства и възможност за социална дейност също са от значение за изпълнение на тази цел.</w:t>
            </w:r>
          </w:p>
        </w:tc>
        <w:tc>
          <w:tcPr>
            <w:tcW w:w="553" w:type="pct"/>
            <w:shd w:val="clear" w:color="auto" w:fill="auto"/>
          </w:tcPr>
          <w:p w14:paraId="223A80C3" w14:textId="77777777" w:rsidR="00C6087B" w:rsidRDefault="00C6087B" w:rsidP="00C6087B">
            <w:pPr>
              <w:pStyle w:val="tabletext"/>
              <w:jc w:val="center"/>
              <w:rPr>
                <w:sz w:val="24"/>
                <w:szCs w:val="24"/>
              </w:rPr>
            </w:pPr>
            <w:r>
              <w:rPr>
                <w:sz w:val="24"/>
                <w:szCs w:val="24"/>
              </w:rPr>
              <w:t>Приема се.</w:t>
            </w:r>
          </w:p>
        </w:tc>
        <w:tc>
          <w:tcPr>
            <w:tcW w:w="2058" w:type="pct"/>
            <w:shd w:val="clear" w:color="auto" w:fill="auto"/>
          </w:tcPr>
          <w:p w14:paraId="456AD2D6" w14:textId="23A01951" w:rsidR="00C6087B" w:rsidRDefault="00C6087B" w:rsidP="00A35561">
            <w:pPr>
              <w:suppressAutoHyphens w:val="0"/>
              <w:spacing w:before="0" w:after="0" w:line="240" w:lineRule="auto"/>
              <w:ind w:left="36" w:firstLine="0"/>
            </w:pPr>
            <w:r w:rsidRPr="00482A20">
              <w:rPr>
                <w:b/>
                <w:lang w:eastAsia="en-US"/>
              </w:rPr>
              <w:t>ПРОМЕНИ В ТЕКСТ</w:t>
            </w:r>
            <w:r>
              <w:rPr>
                <w:b/>
                <w:lang w:eastAsia="en-US"/>
              </w:rPr>
              <w:t>:</w:t>
            </w:r>
            <w:r w:rsidRPr="009E339D">
              <w:t xml:space="preserve"> механизиране на дейности в производствения процес (сортиране, третиране с препарати и др.)</w:t>
            </w:r>
          </w:p>
        </w:tc>
      </w:tr>
      <w:tr w:rsidR="00C6087B" w:rsidRPr="00A35561" w14:paraId="1B89377A" w14:textId="77777777" w:rsidTr="008017B4">
        <w:tc>
          <w:tcPr>
            <w:tcW w:w="312" w:type="pct"/>
            <w:shd w:val="clear" w:color="auto" w:fill="auto"/>
          </w:tcPr>
          <w:p w14:paraId="3064F0A1" w14:textId="77777777" w:rsidR="00C6087B" w:rsidRPr="00CE78FA" w:rsidRDefault="00C6087B" w:rsidP="0066296E">
            <w:pPr>
              <w:numPr>
                <w:ilvl w:val="0"/>
                <w:numId w:val="16"/>
              </w:numPr>
              <w:tabs>
                <w:tab w:val="left" w:pos="192"/>
              </w:tabs>
              <w:suppressAutoHyphens w:val="0"/>
              <w:spacing w:before="0" w:after="0" w:line="240" w:lineRule="auto"/>
              <w:ind w:left="0" w:firstLine="0"/>
              <w:jc w:val="center"/>
              <w:rPr>
                <w:b/>
                <w:sz w:val="23"/>
                <w:szCs w:val="23"/>
              </w:rPr>
            </w:pPr>
          </w:p>
        </w:tc>
        <w:tc>
          <w:tcPr>
            <w:tcW w:w="92" w:type="pct"/>
            <w:shd w:val="clear" w:color="auto" w:fill="auto"/>
          </w:tcPr>
          <w:p w14:paraId="2B70302C" w14:textId="77777777" w:rsidR="00C6087B" w:rsidRPr="00CE78FA" w:rsidRDefault="00C6087B" w:rsidP="00C6087B">
            <w:pPr>
              <w:suppressAutoHyphens w:val="0"/>
              <w:spacing w:before="0" w:after="0" w:line="240" w:lineRule="auto"/>
              <w:ind w:firstLine="0"/>
              <w:jc w:val="left"/>
              <w:rPr>
                <w:b/>
              </w:rPr>
            </w:pPr>
          </w:p>
        </w:tc>
        <w:tc>
          <w:tcPr>
            <w:tcW w:w="1985" w:type="pct"/>
            <w:shd w:val="clear" w:color="auto" w:fill="auto"/>
          </w:tcPr>
          <w:p w14:paraId="09F4E01B" w14:textId="2C53963B" w:rsidR="00C6087B" w:rsidRPr="00A35561" w:rsidRDefault="00C6087B" w:rsidP="00C6087B">
            <w:pPr>
              <w:pStyle w:val="ListParagraph"/>
              <w:numPr>
                <w:ilvl w:val="0"/>
                <w:numId w:val="8"/>
              </w:numPr>
              <w:tabs>
                <w:tab w:val="left" w:pos="969"/>
              </w:tabs>
              <w:suppressAutoHyphens w:val="0"/>
              <w:spacing w:before="0" w:after="0" w:line="240" w:lineRule="auto"/>
              <w:ind w:left="34" w:firstLine="709"/>
            </w:pPr>
            <w:r w:rsidRPr="00A35561">
              <w:t xml:space="preserve">Към дейност „Намаляване на административната тежест” (стр.104) смятаме, че би могло да се добави и актуализиране на заплащаните такси за издаване на документи за регистрация на рибовъдни обекти и транспорт на жива риба към БАБХ.  В сравнение с останалите </w:t>
            </w:r>
            <w:proofErr w:type="spellStart"/>
            <w:r w:rsidRPr="00A35561">
              <w:t>въдства</w:t>
            </w:r>
            <w:proofErr w:type="spellEnd"/>
            <w:r w:rsidRPr="00A35561">
              <w:t>, рибовъдството е най-ощетено и заплаща най-високи такси. По отношение на стопанския риболов такси не се събират, което ощетява аквапроизводителите. Самия процес на издаване на документите също е непрактичен и създава тежест на самите производители.</w:t>
            </w:r>
          </w:p>
          <w:p w14:paraId="1246104D" w14:textId="77777777" w:rsidR="00C6087B" w:rsidRPr="00A35561" w:rsidRDefault="00C6087B" w:rsidP="00C6087B">
            <w:pPr>
              <w:suppressAutoHyphens w:val="0"/>
              <w:spacing w:before="0" w:after="0" w:line="240" w:lineRule="auto"/>
              <w:ind w:firstLine="0"/>
              <w:rPr>
                <w:lang w:eastAsia="en-US"/>
              </w:rPr>
            </w:pPr>
          </w:p>
        </w:tc>
        <w:tc>
          <w:tcPr>
            <w:tcW w:w="553" w:type="pct"/>
            <w:shd w:val="clear" w:color="auto" w:fill="auto"/>
          </w:tcPr>
          <w:p w14:paraId="24EC1F0F" w14:textId="5AAC1121" w:rsidR="00C6087B" w:rsidRPr="00A35561" w:rsidRDefault="0044061E" w:rsidP="00C6087B">
            <w:pPr>
              <w:pStyle w:val="tabletext"/>
              <w:jc w:val="center"/>
              <w:rPr>
                <w:sz w:val="24"/>
                <w:szCs w:val="24"/>
              </w:rPr>
            </w:pPr>
            <w:r w:rsidRPr="00A35561">
              <w:rPr>
                <w:sz w:val="24"/>
                <w:szCs w:val="24"/>
              </w:rPr>
              <w:t>Приема се частично</w:t>
            </w:r>
          </w:p>
        </w:tc>
        <w:tc>
          <w:tcPr>
            <w:tcW w:w="2058" w:type="pct"/>
            <w:shd w:val="clear" w:color="auto" w:fill="auto"/>
          </w:tcPr>
          <w:p w14:paraId="3367A910" w14:textId="0CAD9DF7" w:rsidR="0044061E" w:rsidRPr="00A35561" w:rsidRDefault="0044061E" w:rsidP="00C6087B">
            <w:pPr>
              <w:pStyle w:val="tabletext"/>
              <w:jc w:val="both"/>
              <w:rPr>
                <w:sz w:val="24"/>
                <w:szCs w:val="24"/>
              </w:rPr>
            </w:pPr>
            <w:r w:rsidRPr="00A35561">
              <w:rPr>
                <w:sz w:val="24"/>
                <w:szCs w:val="24"/>
              </w:rPr>
              <w:t>Включеният в Дейност 6 „Намаляване на административната тежест текст“ гласи:</w:t>
            </w:r>
          </w:p>
          <w:p w14:paraId="23143115" w14:textId="77777777" w:rsidR="00C6087B" w:rsidRPr="00A35561" w:rsidRDefault="0044061E" w:rsidP="00C6087B">
            <w:pPr>
              <w:pStyle w:val="tabletext"/>
              <w:jc w:val="both"/>
              <w:rPr>
                <w:sz w:val="24"/>
                <w:szCs w:val="24"/>
              </w:rPr>
            </w:pPr>
            <w:r w:rsidRPr="00A35561">
              <w:rPr>
                <w:sz w:val="24"/>
                <w:szCs w:val="24"/>
              </w:rPr>
              <w:t>„Промените в законодателството следва да бъдат съпътствани с нормативно изискваните реалистични и качествени предварителни оценки за въздействието, които да отчитат ефективността на прилаганото законодателство. Продължават да са актуални, идентифицираните в предходния период като релевантни, мерки за изграждане на консултативни механизми в подкрепа на политиката за развитие на сектора, както и прилагането на свързаното законодателство и координация на усилията за опростяване на регулациите и изискванията за регистрация на рибовъдно стопанство, вкл. намаляване на административната тежест.“</w:t>
            </w:r>
          </w:p>
          <w:p w14:paraId="58252242" w14:textId="77777777" w:rsidR="0044061E" w:rsidRPr="00A35561" w:rsidRDefault="0044061E" w:rsidP="00C6087B">
            <w:pPr>
              <w:pStyle w:val="tabletext"/>
              <w:jc w:val="both"/>
              <w:rPr>
                <w:sz w:val="24"/>
                <w:szCs w:val="24"/>
              </w:rPr>
            </w:pPr>
            <w:r w:rsidRPr="00A35561">
              <w:rPr>
                <w:sz w:val="24"/>
                <w:szCs w:val="24"/>
              </w:rPr>
              <w:t xml:space="preserve">Считаме, че той отразява в голяма степен изразеното становище, като определя като релевантни марки за опростяване на регулациите и изискванията за регистрация на рибовъдно стопанство, вкл. намаляване на административната тежест. </w:t>
            </w:r>
          </w:p>
          <w:p w14:paraId="79F06380" w14:textId="7DEF15D2" w:rsidR="0044061E" w:rsidRPr="00A35561" w:rsidRDefault="0044061E" w:rsidP="00C6087B">
            <w:pPr>
              <w:pStyle w:val="tabletext"/>
              <w:jc w:val="both"/>
              <w:rPr>
                <w:sz w:val="24"/>
                <w:szCs w:val="24"/>
              </w:rPr>
            </w:pPr>
            <w:r w:rsidRPr="00A35561">
              <w:rPr>
                <w:sz w:val="24"/>
                <w:szCs w:val="24"/>
              </w:rPr>
              <w:t>В съответствие с предложеното, в текста изрично е добавен  и „</w:t>
            </w:r>
            <w:bookmarkStart w:id="3" w:name="_Hlk52966253"/>
            <w:r w:rsidRPr="00A35561">
              <w:rPr>
                <w:sz w:val="24"/>
                <w:szCs w:val="24"/>
              </w:rPr>
              <w:t>транспорт на жива риба</w:t>
            </w:r>
            <w:bookmarkEnd w:id="3"/>
            <w:r w:rsidRPr="00A35561">
              <w:rPr>
                <w:sz w:val="24"/>
                <w:szCs w:val="24"/>
              </w:rPr>
              <w:t>“.</w:t>
            </w:r>
          </w:p>
          <w:p w14:paraId="11704810" w14:textId="67CEA725" w:rsidR="0044061E" w:rsidRPr="00A35561" w:rsidRDefault="0044061E" w:rsidP="00C6087B">
            <w:pPr>
              <w:pStyle w:val="tabletext"/>
              <w:jc w:val="both"/>
              <w:rPr>
                <w:sz w:val="24"/>
                <w:szCs w:val="24"/>
              </w:rPr>
            </w:pPr>
            <w:r w:rsidRPr="00A35561">
              <w:rPr>
                <w:b/>
                <w:lang w:eastAsia="en-US"/>
              </w:rPr>
              <w:t>ПРОМЕНИ В ТЕКСТ: допълнено.</w:t>
            </w:r>
          </w:p>
        </w:tc>
      </w:tr>
      <w:tr w:rsidR="00C6087B" w:rsidRPr="00CE78FA" w14:paraId="4FB2D4A5" w14:textId="77777777" w:rsidTr="008017B4">
        <w:tc>
          <w:tcPr>
            <w:tcW w:w="312" w:type="pct"/>
            <w:shd w:val="clear" w:color="auto" w:fill="auto"/>
          </w:tcPr>
          <w:p w14:paraId="7A21F67E" w14:textId="77777777" w:rsidR="00C6087B" w:rsidRPr="00A35561" w:rsidRDefault="00C6087B" w:rsidP="00C6087B">
            <w:pPr>
              <w:numPr>
                <w:ilvl w:val="0"/>
                <w:numId w:val="8"/>
              </w:numPr>
              <w:tabs>
                <w:tab w:val="left" w:pos="192"/>
              </w:tabs>
              <w:suppressAutoHyphens w:val="0"/>
              <w:spacing w:before="0" w:after="0" w:line="240" w:lineRule="auto"/>
              <w:ind w:left="0" w:firstLine="0"/>
              <w:jc w:val="center"/>
              <w:rPr>
                <w:b/>
                <w:sz w:val="23"/>
                <w:szCs w:val="23"/>
              </w:rPr>
            </w:pPr>
          </w:p>
        </w:tc>
        <w:tc>
          <w:tcPr>
            <w:tcW w:w="92" w:type="pct"/>
            <w:shd w:val="clear" w:color="auto" w:fill="auto"/>
          </w:tcPr>
          <w:p w14:paraId="03FA424D" w14:textId="77777777" w:rsidR="00C6087B" w:rsidRPr="00A35561" w:rsidRDefault="00C6087B" w:rsidP="00C6087B">
            <w:pPr>
              <w:suppressAutoHyphens w:val="0"/>
              <w:spacing w:before="0" w:after="0" w:line="240" w:lineRule="auto"/>
              <w:ind w:firstLine="0"/>
              <w:jc w:val="left"/>
              <w:rPr>
                <w:b/>
              </w:rPr>
            </w:pPr>
          </w:p>
        </w:tc>
        <w:tc>
          <w:tcPr>
            <w:tcW w:w="1985" w:type="pct"/>
            <w:shd w:val="clear" w:color="auto" w:fill="auto"/>
          </w:tcPr>
          <w:p w14:paraId="32CE47A2" w14:textId="77777777" w:rsidR="00C6087B" w:rsidRPr="00A35561" w:rsidRDefault="00C6087B" w:rsidP="0066296E">
            <w:pPr>
              <w:pStyle w:val="ListParagraph"/>
              <w:numPr>
                <w:ilvl w:val="0"/>
                <w:numId w:val="16"/>
              </w:numPr>
              <w:suppressAutoHyphens w:val="0"/>
              <w:spacing w:before="0" w:after="0" w:line="240" w:lineRule="auto"/>
              <w:ind w:left="34" w:firstLine="533"/>
            </w:pPr>
            <w:r w:rsidRPr="00A35561">
              <w:t>Смятаме, че икономическите показатели в таблицата на стр.110 са оптимистични и трудно ще се достигнат на фона на очертаващата се през годините тенденция. Същото се отнася и за екологичните показатели на стр.111. Подобни цели бяха поставени и в предходни периоди, но както се вижда желанието не се покрива от обективна реалност.</w:t>
            </w:r>
          </w:p>
        </w:tc>
        <w:tc>
          <w:tcPr>
            <w:tcW w:w="553" w:type="pct"/>
            <w:shd w:val="clear" w:color="auto" w:fill="auto"/>
          </w:tcPr>
          <w:p w14:paraId="2E9EEC84" w14:textId="6D7B8D4A" w:rsidR="00C6087B" w:rsidRPr="00A35561" w:rsidRDefault="00BB1AC2" w:rsidP="00C6087B">
            <w:pPr>
              <w:pStyle w:val="tabletext"/>
              <w:jc w:val="center"/>
              <w:rPr>
                <w:sz w:val="24"/>
                <w:szCs w:val="24"/>
              </w:rPr>
            </w:pPr>
            <w:r w:rsidRPr="00A35561">
              <w:rPr>
                <w:sz w:val="24"/>
                <w:szCs w:val="24"/>
              </w:rPr>
              <w:t>Приема се частично</w:t>
            </w:r>
          </w:p>
        </w:tc>
        <w:tc>
          <w:tcPr>
            <w:tcW w:w="2058" w:type="pct"/>
            <w:shd w:val="clear" w:color="auto" w:fill="auto"/>
          </w:tcPr>
          <w:p w14:paraId="3DE5B029" w14:textId="762BC65B" w:rsidR="00C6087B" w:rsidRPr="00A35561" w:rsidRDefault="00BB1AC2" w:rsidP="00C6087B">
            <w:pPr>
              <w:pStyle w:val="tabletext"/>
              <w:jc w:val="both"/>
              <w:rPr>
                <w:sz w:val="24"/>
                <w:szCs w:val="24"/>
              </w:rPr>
            </w:pPr>
            <w:r w:rsidRPr="00A35561">
              <w:rPr>
                <w:sz w:val="24"/>
                <w:szCs w:val="24"/>
              </w:rPr>
              <w:t>Икономически индикатори:</w:t>
            </w:r>
          </w:p>
          <w:p w14:paraId="561C32A6" w14:textId="77777777" w:rsidR="00BB1AC2" w:rsidRPr="00A35561" w:rsidRDefault="00BB1AC2" w:rsidP="00BB1AC2">
            <w:pPr>
              <w:pStyle w:val="tabletext"/>
              <w:jc w:val="both"/>
              <w:rPr>
                <w:sz w:val="24"/>
                <w:szCs w:val="24"/>
              </w:rPr>
            </w:pPr>
            <w:r w:rsidRPr="00A35561">
              <w:rPr>
                <w:sz w:val="24"/>
                <w:szCs w:val="24"/>
              </w:rPr>
              <w:t>Целевите стойности на Индикатори 1, 2 и 3 са определени въз основа на анализираните тенденции и очакваното въздействие при изпълнение на дейности, посочени в подкрепа на определената визия.</w:t>
            </w:r>
          </w:p>
          <w:p w14:paraId="08658653" w14:textId="77777777" w:rsidR="00BB1AC2" w:rsidRPr="00A35561" w:rsidRDefault="00BB1AC2" w:rsidP="00C6087B">
            <w:pPr>
              <w:pStyle w:val="tabletext"/>
              <w:jc w:val="both"/>
              <w:rPr>
                <w:sz w:val="24"/>
                <w:szCs w:val="24"/>
              </w:rPr>
            </w:pPr>
          </w:p>
          <w:p w14:paraId="2546A44F" w14:textId="7D6B24E6" w:rsidR="00BB1AC2" w:rsidRPr="00A35561" w:rsidRDefault="00BB1AC2" w:rsidP="00C6087B">
            <w:pPr>
              <w:pStyle w:val="tabletext"/>
              <w:jc w:val="both"/>
              <w:rPr>
                <w:sz w:val="24"/>
                <w:szCs w:val="24"/>
              </w:rPr>
            </w:pPr>
            <w:r w:rsidRPr="00A35561">
              <w:rPr>
                <w:sz w:val="24"/>
                <w:szCs w:val="24"/>
              </w:rPr>
              <w:t>Екологични индикатори:</w:t>
            </w:r>
          </w:p>
          <w:p w14:paraId="12739520" w14:textId="76245424" w:rsidR="00BB1AC2" w:rsidRPr="00A35561" w:rsidRDefault="00BB1AC2" w:rsidP="00C6087B">
            <w:pPr>
              <w:pStyle w:val="tabletext"/>
              <w:jc w:val="both"/>
              <w:rPr>
                <w:sz w:val="24"/>
                <w:szCs w:val="24"/>
              </w:rPr>
            </w:pPr>
            <w:r w:rsidRPr="00A35561">
              <w:rPr>
                <w:sz w:val="24"/>
                <w:szCs w:val="24"/>
              </w:rPr>
              <w:t>Целевите стойности на Индикатори 1, 2 и 3 са определени въз основа на анализираните тенденции и очакваното въздействие при изпълнение на дейности, посочени в подкрепа на определената визия.</w:t>
            </w:r>
          </w:p>
          <w:p w14:paraId="21E4558D" w14:textId="7D965F37" w:rsidR="00BB1AC2" w:rsidRPr="00BB1AC2" w:rsidRDefault="00BB1AC2" w:rsidP="00C6087B">
            <w:pPr>
              <w:pStyle w:val="tabletext"/>
              <w:jc w:val="both"/>
              <w:rPr>
                <w:sz w:val="24"/>
                <w:szCs w:val="24"/>
              </w:rPr>
            </w:pPr>
            <w:r w:rsidRPr="00A35561">
              <w:rPr>
                <w:sz w:val="24"/>
                <w:szCs w:val="24"/>
              </w:rPr>
              <w:t>Целевите стойности на индикатор Консумация на риба и други водни организми от аквакултури (</w:t>
            </w:r>
            <w:proofErr w:type="spellStart"/>
            <w:r w:rsidRPr="00A35561">
              <w:rPr>
                <w:sz w:val="24"/>
                <w:szCs w:val="24"/>
              </w:rPr>
              <w:t>kg</w:t>
            </w:r>
            <w:proofErr w:type="spellEnd"/>
            <w:r w:rsidRPr="00A35561">
              <w:rPr>
                <w:sz w:val="24"/>
                <w:szCs w:val="24"/>
              </w:rPr>
              <w:t xml:space="preserve">/човек) </w:t>
            </w:r>
            <w:r w:rsidR="000F774A" w:rsidRPr="00A35561">
              <w:rPr>
                <w:sz w:val="24"/>
                <w:szCs w:val="24"/>
              </w:rPr>
              <w:t>с</w:t>
            </w:r>
            <w:r w:rsidRPr="00A35561">
              <w:rPr>
                <w:sz w:val="24"/>
                <w:szCs w:val="24"/>
              </w:rPr>
              <w:t>а променени, като целевата стойност за 2027 г. е формирана с 30% нарастване спрямо базовата стойност от 2019 г.</w:t>
            </w:r>
          </w:p>
        </w:tc>
      </w:tr>
      <w:tr w:rsidR="00C6087B" w:rsidRPr="00CE78FA" w14:paraId="42613684" w14:textId="77777777" w:rsidTr="008017B4">
        <w:tc>
          <w:tcPr>
            <w:tcW w:w="312" w:type="pct"/>
            <w:shd w:val="clear" w:color="auto" w:fill="auto"/>
          </w:tcPr>
          <w:p w14:paraId="1A94904A" w14:textId="77777777" w:rsidR="00C6087B" w:rsidRPr="00CE78FA" w:rsidRDefault="00C6087B" w:rsidP="0066296E">
            <w:pPr>
              <w:numPr>
                <w:ilvl w:val="0"/>
                <w:numId w:val="16"/>
              </w:numPr>
              <w:tabs>
                <w:tab w:val="left" w:pos="192"/>
              </w:tabs>
              <w:suppressAutoHyphens w:val="0"/>
              <w:spacing w:before="0" w:after="0" w:line="240" w:lineRule="auto"/>
              <w:ind w:left="0" w:firstLine="0"/>
              <w:jc w:val="center"/>
              <w:rPr>
                <w:b/>
                <w:sz w:val="23"/>
                <w:szCs w:val="23"/>
              </w:rPr>
            </w:pPr>
          </w:p>
        </w:tc>
        <w:tc>
          <w:tcPr>
            <w:tcW w:w="92" w:type="pct"/>
            <w:shd w:val="clear" w:color="auto" w:fill="auto"/>
          </w:tcPr>
          <w:p w14:paraId="50703243" w14:textId="77777777" w:rsidR="00C6087B" w:rsidRPr="00CE78FA" w:rsidRDefault="00C6087B" w:rsidP="00C6087B">
            <w:pPr>
              <w:suppressAutoHyphens w:val="0"/>
              <w:spacing w:before="0" w:after="0" w:line="240" w:lineRule="auto"/>
              <w:ind w:firstLine="0"/>
              <w:jc w:val="left"/>
              <w:rPr>
                <w:b/>
              </w:rPr>
            </w:pPr>
          </w:p>
        </w:tc>
        <w:tc>
          <w:tcPr>
            <w:tcW w:w="1985" w:type="pct"/>
            <w:shd w:val="clear" w:color="auto" w:fill="auto"/>
          </w:tcPr>
          <w:p w14:paraId="7B4503D6" w14:textId="77777777" w:rsidR="00C6087B" w:rsidRPr="00A35561" w:rsidRDefault="00C6087B" w:rsidP="00C6087B">
            <w:pPr>
              <w:pStyle w:val="ListParagraph"/>
              <w:numPr>
                <w:ilvl w:val="0"/>
                <w:numId w:val="8"/>
              </w:numPr>
              <w:tabs>
                <w:tab w:val="left" w:pos="1031"/>
                <w:tab w:val="left" w:pos="1219"/>
              </w:tabs>
              <w:suppressAutoHyphens w:val="0"/>
              <w:spacing w:before="0" w:after="0" w:line="240" w:lineRule="auto"/>
              <w:ind w:left="34" w:firstLine="567"/>
            </w:pPr>
            <w:r w:rsidRPr="00A35561">
              <w:t>Молим, да се уточни правилния период на документа понеже този обявен на сайта за обществено обсъждане е различен от посочения в плана.</w:t>
            </w:r>
          </w:p>
        </w:tc>
        <w:tc>
          <w:tcPr>
            <w:tcW w:w="553" w:type="pct"/>
            <w:shd w:val="clear" w:color="auto" w:fill="auto"/>
          </w:tcPr>
          <w:p w14:paraId="21B11E3B" w14:textId="422B9529" w:rsidR="00C6087B" w:rsidRDefault="00BB1AC2" w:rsidP="00C6087B">
            <w:pPr>
              <w:pStyle w:val="tabletext"/>
              <w:jc w:val="center"/>
              <w:rPr>
                <w:sz w:val="24"/>
                <w:szCs w:val="24"/>
              </w:rPr>
            </w:pPr>
            <w:r w:rsidRPr="00A35561">
              <w:rPr>
                <w:sz w:val="24"/>
                <w:szCs w:val="24"/>
              </w:rPr>
              <w:t>Приема се</w:t>
            </w:r>
          </w:p>
        </w:tc>
        <w:tc>
          <w:tcPr>
            <w:tcW w:w="2058" w:type="pct"/>
            <w:shd w:val="clear" w:color="auto" w:fill="auto"/>
          </w:tcPr>
          <w:p w14:paraId="22E19015" w14:textId="77777777" w:rsidR="00C6087B" w:rsidRDefault="00C6087B" w:rsidP="00C6087B">
            <w:pPr>
              <w:pStyle w:val="tabletext"/>
              <w:jc w:val="both"/>
              <w:rPr>
                <w:sz w:val="24"/>
                <w:szCs w:val="24"/>
              </w:rPr>
            </w:pPr>
          </w:p>
        </w:tc>
      </w:tr>
      <w:tr w:rsidR="00C6087B" w:rsidRPr="005539E9" w14:paraId="7DCD356B" w14:textId="77777777" w:rsidTr="008017B4">
        <w:tc>
          <w:tcPr>
            <w:tcW w:w="5000" w:type="pct"/>
            <w:gridSpan w:val="5"/>
            <w:shd w:val="clear" w:color="auto" w:fill="17365D" w:themeFill="text2" w:themeFillShade="BF"/>
          </w:tcPr>
          <w:p w14:paraId="26754B55" w14:textId="77777777" w:rsidR="00C6087B" w:rsidRPr="00CC06E4" w:rsidRDefault="00C6087B" w:rsidP="00C6087B">
            <w:pPr>
              <w:spacing w:after="0"/>
              <w:ind w:firstLine="0"/>
              <w:jc w:val="center"/>
              <w:rPr>
                <w:b/>
              </w:rPr>
            </w:pPr>
            <w:r w:rsidRPr="00CC06E4">
              <w:rPr>
                <w:b/>
              </w:rPr>
              <w:t xml:space="preserve">СТАНОВИЩЕ ОТ </w:t>
            </w:r>
            <w:r w:rsidRPr="00CC06E4">
              <w:rPr>
                <w:b/>
                <w:spacing w:val="40"/>
                <w:lang w:eastAsia="en-US"/>
              </w:rPr>
              <w:t>ДИРЕКЦИЯ „ОБЩА ПОЛИТИКА В ОБЛАСТТА НА РИБАРСТВОТО“</w:t>
            </w:r>
          </w:p>
          <w:p w14:paraId="7CD7CC80" w14:textId="77777777" w:rsidR="00C6087B" w:rsidRPr="00CC06E4" w:rsidRDefault="00C6087B" w:rsidP="00C6087B">
            <w:pPr>
              <w:keepNext/>
              <w:tabs>
                <w:tab w:val="left" w:pos="1276"/>
              </w:tabs>
              <w:suppressAutoHyphens w:val="0"/>
              <w:overflowPunct w:val="0"/>
              <w:autoSpaceDE w:val="0"/>
              <w:autoSpaceDN w:val="0"/>
              <w:adjustRightInd w:val="0"/>
              <w:spacing w:before="0" w:after="0" w:line="360" w:lineRule="exact"/>
              <w:ind w:firstLine="0"/>
              <w:jc w:val="center"/>
              <w:textAlignment w:val="baseline"/>
              <w:outlineLvl w:val="0"/>
              <w:rPr>
                <w:rFonts w:ascii="Helen Bg Condensed" w:hAnsi="Helen Bg Condensed"/>
                <w:b/>
                <w:spacing w:val="40"/>
                <w:sz w:val="26"/>
                <w:szCs w:val="26"/>
                <w:lang w:val="en-US" w:eastAsia="en-US"/>
              </w:rPr>
            </w:pPr>
            <w:r>
              <w:rPr>
                <w:b/>
                <w:spacing w:val="40"/>
                <w:lang w:eastAsia="en-US"/>
              </w:rPr>
              <w:t>К</w:t>
            </w:r>
            <w:r w:rsidRPr="00CC06E4">
              <w:rPr>
                <w:b/>
                <w:spacing w:val="40"/>
                <w:lang w:eastAsia="en-US"/>
              </w:rPr>
              <w:t>ЪМ МИНИСТЕРСТВО НА ЗЕМЕДЕЛИЕТО, ХРАНИТЕ И ГОРИТЕ</w:t>
            </w:r>
            <w:r w:rsidRPr="00CC06E4">
              <w:rPr>
                <w:b/>
              </w:rPr>
              <w:t>, ПОЛУЧЕНО ЧРЕЗ МЗХГ, ДИРЕКЦИЯ МОРСКО ДЕЛО И РИБАРСТВО</w:t>
            </w:r>
          </w:p>
        </w:tc>
      </w:tr>
      <w:tr w:rsidR="00C6087B" w:rsidRPr="005539E9" w14:paraId="451A621B" w14:textId="77777777" w:rsidTr="008017B4">
        <w:tc>
          <w:tcPr>
            <w:tcW w:w="312" w:type="pct"/>
            <w:shd w:val="clear" w:color="auto" w:fill="auto"/>
          </w:tcPr>
          <w:p w14:paraId="448751DE" w14:textId="77777777" w:rsidR="00C6087B" w:rsidRPr="004C7526" w:rsidRDefault="00C6087B" w:rsidP="00C6087B">
            <w:pPr>
              <w:tabs>
                <w:tab w:val="left" w:pos="142"/>
                <w:tab w:val="left" w:pos="192"/>
                <w:tab w:val="left" w:pos="539"/>
              </w:tabs>
              <w:suppressAutoHyphens w:val="0"/>
              <w:spacing w:before="0" w:after="0" w:line="240" w:lineRule="auto"/>
              <w:ind w:firstLine="0"/>
              <w:jc w:val="left"/>
              <w:rPr>
                <w:b/>
                <w:sz w:val="23"/>
                <w:szCs w:val="23"/>
              </w:rPr>
            </w:pPr>
            <w:r w:rsidRPr="004C7526">
              <w:rPr>
                <w:b/>
                <w:sz w:val="23"/>
                <w:szCs w:val="23"/>
              </w:rPr>
              <w:t>1.</w:t>
            </w:r>
          </w:p>
        </w:tc>
        <w:tc>
          <w:tcPr>
            <w:tcW w:w="92" w:type="pct"/>
            <w:shd w:val="clear" w:color="auto" w:fill="auto"/>
          </w:tcPr>
          <w:p w14:paraId="165C7F34" w14:textId="77777777" w:rsidR="00C6087B" w:rsidRPr="004C7526" w:rsidRDefault="00C6087B" w:rsidP="00C6087B">
            <w:pPr>
              <w:suppressAutoHyphens w:val="0"/>
              <w:spacing w:before="0" w:after="0" w:line="240" w:lineRule="auto"/>
              <w:ind w:firstLine="0"/>
              <w:jc w:val="left"/>
              <w:rPr>
                <w:b/>
              </w:rPr>
            </w:pPr>
          </w:p>
        </w:tc>
        <w:tc>
          <w:tcPr>
            <w:tcW w:w="1985" w:type="pct"/>
            <w:shd w:val="clear" w:color="auto" w:fill="auto"/>
          </w:tcPr>
          <w:p w14:paraId="7588A14A" w14:textId="77777777" w:rsidR="00C6087B" w:rsidRPr="004C7526" w:rsidRDefault="00C6087B" w:rsidP="00C6087B">
            <w:pPr>
              <w:suppressAutoHyphens w:val="0"/>
              <w:overflowPunct w:val="0"/>
              <w:autoSpaceDE w:val="0"/>
              <w:autoSpaceDN w:val="0"/>
              <w:adjustRightInd w:val="0"/>
              <w:spacing w:before="0" w:after="0" w:line="240" w:lineRule="auto"/>
              <w:ind w:firstLine="0"/>
              <w:contextualSpacing/>
              <w:textAlignment w:val="baseline"/>
              <w:rPr>
                <w:rFonts w:eastAsia="Calibri"/>
              </w:rPr>
            </w:pPr>
            <w:r w:rsidRPr="004C7526">
              <w:rPr>
                <w:rFonts w:eastAsia="Calibri"/>
              </w:rPr>
              <w:t xml:space="preserve">В т. </w:t>
            </w:r>
            <w:r w:rsidRPr="004C7526">
              <w:rPr>
                <w:rFonts w:eastAsia="Calibri"/>
                <w:i/>
              </w:rPr>
              <w:t>1.3 Нормативна и стратегическа рамка</w:t>
            </w:r>
            <w:r w:rsidRPr="004C7526">
              <w:rPr>
                <w:rFonts w:eastAsia="Calibri"/>
              </w:rPr>
              <w:t xml:space="preserve"> липсва относимото законодателство регламентиращо ветеринарните и </w:t>
            </w:r>
            <w:proofErr w:type="spellStart"/>
            <w:r w:rsidRPr="004C7526">
              <w:rPr>
                <w:rFonts w:eastAsia="Calibri"/>
              </w:rPr>
              <w:t>зоохигиенни</w:t>
            </w:r>
            <w:proofErr w:type="spellEnd"/>
            <w:r w:rsidRPr="004C7526">
              <w:rPr>
                <w:rFonts w:eastAsia="Calibri"/>
              </w:rPr>
              <w:t xml:space="preserve"> изисквания към производителите на аквакултури: Закон за ветеринарномедицинската дейност, Закон за храните.</w:t>
            </w:r>
          </w:p>
        </w:tc>
        <w:tc>
          <w:tcPr>
            <w:tcW w:w="553" w:type="pct"/>
            <w:shd w:val="clear" w:color="auto" w:fill="auto"/>
          </w:tcPr>
          <w:p w14:paraId="15A084F4" w14:textId="5EFF2A51" w:rsidR="00C6087B" w:rsidRPr="004C7526" w:rsidRDefault="004C7526" w:rsidP="00C6087B">
            <w:pPr>
              <w:pStyle w:val="tabletext"/>
              <w:jc w:val="center"/>
              <w:rPr>
                <w:sz w:val="24"/>
                <w:szCs w:val="24"/>
              </w:rPr>
            </w:pPr>
            <w:r w:rsidRPr="004C7526">
              <w:rPr>
                <w:sz w:val="24"/>
                <w:szCs w:val="24"/>
              </w:rPr>
              <w:t>Приема се по принцип</w:t>
            </w:r>
          </w:p>
        </w:tc>
        <w:tc>
          <w:tcPr>
            <w:tcW w:w="2058" w:type="pct"/>
            <w:shd w:val="clear" w:color="auto" w:fill="auto"/>
          </w:tcPr>
          <w:p w14:paraId="78325870" w14:textId="695EE327" w:rsidR="004C7526" w:rsidRPr="004C7526" w:rsidRDefault="004C7526" w:rsidP="00C6087B">
            <w:pPr>
              <w:pStyle w:val="tabletext"/>
              <w:jc w:val="both"/>
              <w:rPr>
                <w:rFonts w:eastAsia="Calibri"/>
              </w:rPr>
            </w:pPr>
            <w:r w:rsidRPr="004C7526">
              <w:rPr>
                <w:rFonts w:eastAsia="Calibri"/>
              </w:rPr>
              <w:t xml:space="preserve">На стр. 58 е включен текст </w:t>
            </w:r>
          </w:p>
          <w:p w14:paraId="693FA2E8" w14:textId="77777777" w:rsidR="004C7526" w:rsidRPr="004C7526" w:rsidRDefault="004C7526" w:rsidP="004C7526">
            <w:pPr>
              <w:pStyle w:val="tabletext"/>
              <w:rPr>
                <w:rFonts w:eastAsia="Calibri"/>
              </w:rPr>
            </w:pPr>
            <w:r w:rsidRPr="004C7526">
              <w:rPr>
                <w:rFonts w:eastAsia="Calibri"/>
              </w:rPr>
              <w:t>„Изисквания към обектите за производство на аквакултури</w:t>
            </w:r>
          </w:p>
          <w:p w14:paraId="49599498" w14:textId="77777777" w:rsidR="004C7526" w:rsidRPr="004C7526" w:rsidRDefault="004C7526" w:rsidP="004C7526">
            <w:pPr>
              <w:pStyle w:val="tabletext"/>
              <w:rPr>
                <w:rFonts w:eastAsia="Calibri"/>
              </w:rPr>
            </w:pPr>
            <w:r w:rsidRPr="004C7526">
              <w:rPr>
                <w:rFonts w:eastAsia="Calibri"/>
              </w:rPr>
              <w:t>Изискванията към обектите за производство на аквакултури са регламентирани в ЗВМД и подзаконови актове към него:</w:t>
            </w:r>
          </w:p>
          <w:p w14:paraId="4A193BDD" w14:textId="02189BA5" w:rsidR="0094378F" w:rsidRPr="00D929EF" w:rsidRDefault="004C7526" w:rsidP="00C6087B">
            <w:pPr>
              <w:pStyle w:val="tabletext"/>
              <w:jc w:val="both"/>
              <w:rPr>
                <w:rFonts w:eastAsia="Calibri"/>
              </w:rPr>
            </w:pPr>
            <w:r w:rsidRPr="004C7526">
              <w:rPr>
                <w:rFonts w:eastAsia="Calibri"/>
              </w:rPr>
              <w:t>→</w:t>
            </w:r>
            <w:r w:rsidRPr="004C7526">
              <w:rPr>
                <w:rFonts w:eastAsia="Calibri"/>
              </w:rPr>
              <w:tab/>
              <w:t xml:space="preserve">ветеринарномедицинските, мерките за </w:t>
            </w:r>
            <w:proofErr w:type="spellStart"/>
            <w:r w:rsidRPr="004C7526">
              <w:rPr>
                <w:rFonts w:eastAsia="Calibri"/>
              </w:rPr>
              <w:t>биосигурност</w:t>
            </w:r>
            <w:proofErr w:type="spellEnd"/>
            <w:r w:rsidRPr="004C7526">
              <w:rPr>
                <w:rFonts w:eastAsia="Calibri"/>
              </w:rPr>
              <w:t xml:space="preserve"> и </w:t>
            </w:r>
            <w:proofErr w:type="spellStart"/>
            <w:r w:rsidRPr="004C7526">
              <w:rPr>
                <w:rFonts w:eastAsia="Calibri"/>
              </w:rPr>
              <w:t>зоохигиенните</w:t>
            </w:r>
            <w:proofErr w:type="spellEnd"/>
            <w:r w:rsidRPr="004C7526">
              <w:rPr>
                <w:rFonts w:eastAsia="Calibri"/>
              </w:rPr>
              <w:t xml:space="preserve"> изисквания към животновъдни обекти за отглеждане на ….“</w:t>
            </w:r>
          </w:p>
        </w:tc>
      </w:tr>
      <w:tr w:rsidR="00C6087B" w:rsidRPr="005539E9" w14:paraId="35D34155" w14:textId="77777777" w:rsidTr="008017B4">
        <w:tc>
          <w:tcPr>
            <w:tcW w:w="312" w:type="pct"/>
            <w:shd w:val="clear" w:color="auto" w:fill="auto"/>
          </w:tcPr>
          <w:p w14:paraId="203270F7" w14:textId="77777777" w:rsidR="00C6087B" w:rsidRPr="005539E9" w:rsidRDefault="00C6087B" w:rsidP="00C6087B">
            <w:pPr>
              <w:tabs>
                <w:tab w:val="left" w:pos="192"/>
              </w:tabs>
              <w:suppressAutoHyphens w:val="0"/>
              <w:spacing w:before="0" w:after="0" w:line="240" w:lineRule="auto"/>
              <w:ind w:left="142" w:hanging="142"/>
              <w:rPr>
                <w:b/>
                <w:sz w:val="23"/>
                <w:szCs w:val="23"/>
              </w:rPr>
            </w:pPr>
            <w:r>
              <w:rPr>
                <w:b/>
                <w:sz w:val="23"/>
                <w:szCs w:val="23"/>
              </w:rPr>
              <w:t xml:space="preserve">2. </w:t>
            </w:r>
          </w:p>
        </w:tc>
        <w:tc>
          <w:tcPr>
            <w:tcW w:w="92" w:type="pct"/>
            <w:shd w:val="clear" w:color="auto" w:fill="auto"/>
          </w:tcPr>
          <w:p w14:paraId="4A246E53" w14:textId="77777777" w:rsidR="00C6087B" w:rsidRPr="005539E9" w:rsidRDefault="00C6087B" w:rsidP="00C6087B">
            <w:pPr>
              <w:suppressAutoHyphens w:val="0"/>
              <w:spacing w:before="0" w:after="0" w:line="240" w:lineRule="auto"/>
              <w:ind w:firstLine="0"/>
              <w:jc w:val="left"/>
              <w:rPr>
                <w:b/>
              </w:rPr>
            </w:pPr>
          </w:p>
        </w:tc>
        <w:tc>
          <w:tcPr>
            <w:tcW w:w="1985" w:type="pct"/>
            <w:shd w:val="clear" w:color="auto" w:fill="auto"/>
          </w:tcPr>
          <w:p w14:paraId="72A941A3" w14:textId="77777777" w:rsidR="00C6087B" w:rsidRPr="00A82719" w:rsidRDefault="00C6087B" w:rsidP="00C6087B">
            <w:pPr>
              <w:suppressAutoHyphens w:val="0"/>
              <w:overflowPunct w:val="0"/>
              <w:autoSpaceDE w:val="0"/>
              <w:autoSpaceDN w:val="0"/>
              <w:adjustRightInd w:val="0"/>
              <w:spacing w:before="0" w:after="0" w:line="240" w:lineRule="auto"/>
              <w:ind w:firstLine="0"/>
              <w:textAlignment w:val="baseline"/>
              <w:rPr>
                <w:lang w:eastAsia="en-US"/>
              </w:rPr>
            </w:pPr>
            <w:r w:rsidRPr="008017B4">
              <w:rPr>
                <w:lang w:eastAsia="en-US"/>
              </w:rPr>
              <w:t xml:space="preserve">Посочените данни в т. </w:t>
            </w:r>
            <w:r w:rsidRPr="008017B4">
              <w:rPr>
                <w:i/>
                <w:lang w:eastAsia="en-US"/>
              </w:rPr>
              <w:t>2.1.2</w:t>
            </w:r>
            <w:r w:rsidRPr="008017B4">
              <w:rPr>
                <w:lang w:eastAsia="en-US"/>
              </w:rPr>
              <w:t xml:space="preserve"> </w:t>
            </w:r>
            <w:r w:rsidRPr="008017B4">
              <w:rPr>
                <w:i/>
                <w:lang w:eastAsia="en-US"/>
              </w:rPr>
              <w:t xml:space="preserve">Обеми на производството на риба и други водни организми </w:t>
            </w:r>
            <w:r w:rsidRPr="008017B4">
              <w:rPr>
                <w:lang w:eastAsia="en-US"/>
              </w:rPr>
              <w:t>за производството на ракообразни през 2016 година (3%) не съответстват на официалните данни за производството в Регистъра на произведената риба от рибовъдните стопанства, публикувани на страницата на Изпълнителна агенция по рибарство и аквакултури (ИАРА).</w:t>
            </w:r>
          </w:p>
        </w:tc>
        <w:tc>
          <w:tcPr>
            <w:tcW w:w="553" w:type="pct"/>
            <w:shd w:val="clear" w:color="auto" w:fill="auto"/>
          </w:tcPr>
          <w:p w14:paraId="62480219" w14:textId="77777777" w:rsidR="00C6087B" w:rsidRPr="005539E9" w:rsidRDefault="00C6087B" w:rsidP="00C6087B">
            <w:pPr>
              <w:pStyle w:val="tabletext"/>
              <w:jc w:val="center"/>
              <w:rPr>
                <w:sz w:val="24"/>
                <w:szCs w:val="24"/>
              </w:rPr>
            </w:pPr>
            <w:r>
              <w:rPr>
                <w:sz w:val="24"/>
                <w:szCs w:val="24"/>
              </w:rPr>
              <w:t>Приема се.</w:t>
            </w:r>
          </w:p>
        </w:tc>
        <w:tc>
          <w:tcPr>
            <w:tcW w:w="2058" w:type="pct"/>
            <w:shd w:val="clear" w:color="auto" w:fill="auto"/>
          </w:tcPr>
          <w:p w14:paraId="7F856AE5" w14:textId="77777777" w:rsidR="00C6087B" w:rsidRPr="00A239D1" w:rsidRDefault="00C6087B" w:rsidP="00C6087B">
            <w:pPr>
              <w:suppressAutoHyphens w:val="0"/>
              <w:overflowPunct w:val="0"/>
              <w:autoSpaceDE w:val="0"/>
              <w:autoSpaceDN w:val="0"/>
              <w:adjustRightInd w:val="0"/>
              <w:spacing w:before="0" w:after="0" w:line="240" w:lineRule="auto"/>
              <w:ind w:firstLine="0"/>
              <w:textAlignment w:val="baseline"/>
              <w:rPr>
                <w:lang w:eastAsia="en-US"/>
              </w:rPr>
            </w:pPr>
            <w:r w:rsidRPr="00A239D1">
              <w:rPr>
                <w:lang w:eastAsia="en-US"/>
              </w:rPr>
              <w:t xml:space="preserve">Бележката е взета под внимание. Грешката е техническа – вярната  цифра не е 3.0 %, а 0.3%. </w:t>
            </w:r>
          </w:p>
          <w:p w14:paraId="3C62D006" w14:textId="77777777" w:rsidR="00C6087B" w:rsidRPr="005539E9" w:rsidRDefault="00C6087B" w:rsidP="00C6087B">
            <w:pPr>
              <w:pStyle w:val="tabletext"/>
              <w:jc w:val="both"/>
              <w:rPr>
                <w:sz w:val="24"/>
                <w:szCs w:val="24"/>
              </w:rPr>
            </w:pPr>
            <w:r w:rsidRPr="00482A20">
              <w:rPr>
                <w:b/>
                <w:lang w:eastAsia="en-US"/>
              </w:rPr>
              <w:t>ПРОМЕНИ В ТЕКСТ:</w:t>
            </w:r>
            <w:r>
              <w:rPr>
                <w:b/>
                <w:lang w:eastAsia="en-US"/>
              </w:rPr>
              <w:t xml:space="preserve"> Променено е в текста с 0.3%, включително и във фигурата към текста.</w:t>
            </w:r>
          </w:p>
        </w:tc>
      </w:tr>
      <w:tr w:rsidR="00C6087B" w:rsidRPr="005539E9" w14:paraId="359E3320" w14:textId="77777777" w:rsidTr="008017B4">
        <w:tc>
          <w:tcPr>
            <w:tcW w:w="312" w:type="pct"/>
            <w:shd w:val="clear" w:color="auto" w:fill="auto"/>
          </w:tcPr>
          <w:p w14:paraId="047E3AD7" w14:textId="77777777" w:rsidR="00C6087B" w:rsidRPr="005539E9" w:rsidRDefault="00C6087B" w:rsidP="00C6087B">
            <w:pPr>
              <w:tabs>
                <w:tab w:val="left" w:pos="192"/>
              </w:tabs>
              <w:suppressAutoHyphens w:val="0"/>
              <w:spacing w:before="0" w:after="0" w:line="240" w:lineRule="auto"/>
              <w:ind w:firstLine="0"/>
              <w:rPr>
                <w:b/>
                <w:sz w:val="23"/>
                <w:szCs w:val="23"/>
              </w:rPr>
            </w:pPr>
            <w:r>
              <w:rPr>
                <w:b/>
                <w:sz w:val="23"/>
                <w:szCs w:val="23"/>
              </w:rPr>
              <w:t>3.</w:t>
            </w:r>
          </w:p>
        </w:tc>
        <w:tc>
          <w:tcPr>
            <w:tcW w:w="92" w:type="pct"/>
            <w:shd w:val="clear" w:color="auto" w:fill="auto"/>
          </w:tcPr>
          <w:p w14:paraId="79A3FF3A" w14:textId="77777777" w:rsidR="00C6087B" w:rsidRPr="005539E9" w:rsidRDefault="00C6087B" w:rsidP="00C6087B">
            <w:pPr>
              <w:suppressAutoHyphens w:val="0"/>
              <w:spacing w:before="0" w:after="0" w:line="240" w:lineRule="auto"/>
              <w:ind w:firstLine="0"/>
              <w:jc w:val="left"/>
              <w:rPr>
                <w:b/>
              </w:rPr>
            </w:pPr>
          </w:p>
        </w:tc>
        <w:tc>
          <w:tcPr>
            <w:tcW w:w="1985" w:type="pct"/>
            <w:shd w:val="clear" w:color="auto" w:fill="auto"/>
          </w:tcPr>
          <w:p w14:paraId="23834BF5" w14:textId="77777777" w:rsidR="00C6087B" w:rsidRPr="00892670" w:rsidRDefault="00C6087B" w:rsidP="00C6087B">
            <w:pPr>
              <w:suppressAutoHyphens w:val="0"/>
              <w:overflowPunct w:val="0"/>
              <w:autoSpaceDE w:val="0"/>
              <w:autoSpaceDN w:val="0"/>
              <w:adjustRightInd w:val="0"/>
              <w:spacing w:before="0" w:after="0" w:line="240" w:lineRule="auto"/>
              <w:ind w:firstLine="0"/>
              <w:textAlignment w:val="baseline"/>
              <w:rPr>
                <w:lang w:eastAsia="en-US"/>
              </w:rPr>
            </w:pPr>
            <w:r w:rsidRPr="00892670">
              <w:rPr>
                <w:lang w:eastAsia="en-US"/>
              </w:rPr>
              <w:t xml:space="preserve">Твърдението на стр. 20 от стратегическия документ за вероятност количеството на произведените есетрови видове риби да е различно от официалната статистика следва да бъде подкрепено с аргументи, като например точно цитиране на посочената Асоциация на </w:t>
            </w:r>
            <w:proofErr w:type="spellStart"/>
            <w:r w:rsidRPr="00892670">
              <w:rPr>
                <w:lang w:eastAsia="en-US"/>
              </w:rPr>
              <w:t>рибопроизводителите</w:t>
            </w:r>
            <w:proofErr w:type="spellEnd"/>
            <w:r w:rsidRPr="00892670">
              <w:rPr>
                <w:lang w:eastAsia="en-US"/>
              </w:rPr>
              <w:t xml:space="preserve"> в яз. Кърджали и доказателства за нейната представителност.</w:t>
            </w:r>
          </w:p>
        </w:tc>
        <w:tc>
          <w:tcPr>
            <w:tcW w:w="553" w:type="pct"/>
            <w:shd w:val="clear" w:color="auto" w:fill="auto"/>
          </w:tcPr>
          <w:p w14:paraId="7F05C174" w14:textId="77777777" w:rsidR="00C6087B" w:rsidRPr="005539E9" w:rsidRDefault="00C6087B" w:rsidP="00C6087B">
            <w:pPr>
              <w:pStyle w:val="tabletext"/>
              <w:jc w:val="center"/>
              <w:rPr>
                <w:sz w:val="24"/>
                <w:szCs w:val="24"/>
              </w:rPr>
            </w:pPr>
            <w:r>
              <w:rPr>
                <w:sz w:val="24"/>
                <w:szCs w:val="24"/>
              </w:rPr>
              <w:t>Приема се.</w:t>
            </w:r>
          </w:p>
        </w:tc>
        <w:tc>
          <w:tcPr>
            <w:tcW w:w="2058" w:type="pct"/>
            <w:shd w:val="clear" w:color="auto" w:fill="auto"/>
          </w:tcPr>
          <w:p w14:paraId="1ADB7BF9" w14:textId="77777777" w:rsidR="00C6087B" w:rsidRPr="00892670" w:rsidRDefault="00C6087B" w:rsidP="00C6087B">
            <w:pPr>
              <w:suppressAutoHyphens w:val="0"/>
              <w:overflowPunct w:val="0"/>
              <w:autoSpaceDE w:val="0"/>
              <w:autoSpaceDN w:val="0"/>
              <w:adjustRightInd w:val="0"/>
              <w:spacing w:before="0" w:after="0" w:line="240" w:lineRule="auto"/>
              <w:ind w:firstLine="0"/>
              <w:textAlignment w:val="baseline"/>
              <w:rPr>
                <w:lang w:eastAsia="en-US"/>
              </w:rPr>
            </w:pPr>
            <w:r w:rsidRPr="00892670">
              <w:rPr>
                <w:lang w:eastAsia="en-US"/>
              </w:rPr>
              <w:t>Текстът, свързан с предположението за различия между официалната статистика и действително произведените количества есетрови риби ще бъде отстранен.</w:t>
            </w:r>
          </w:p>
          <w:p w14:paraId="517CA3A1" w14:textId="65D24714" w:rsidR="00C6087B" w:rsidRPr="002256F3" w:rsidRDefault="00C6087B" w:rsidP="002256F3">
            <w:pPr>
              <w:suppressAutoHyphens w:val="0"/>
              <w:overflowPunct w:val="0"/>
              <w:autoSpaceDE w:val="0"/>
              <w:autoSpaceDN w:val="0"/>
              <w:adjustRightInd w:val="0"/>
              <w:spacing w:before="0" w:after="0" w:line="240" w:lineRule="auto"/>
              <w:ind w:firstLine="0"/>
              <w:textAlignment w:val="baseline"/>
              <w:rPr>
                <w:b/>
                <w:lang w:eastAsia="en-US"/>
              </w:rPr>
            </w:pPr>
            <w:r w:rsidRPr="00892670">
              <w:rPr>
                <w:b/>
                <w:lang w:eastAsia="en-US"/>
              </w:rPr>
              <w:t>ПРОМЯНА В ТЕКСТА: Посоченият текст е премахнат.</w:t>
            </w:r>
          </w:p>
        </w:tc>
      </w:tr>
      <w:tr w:rsidR="00C6087B" w:rsidRPr="005539E9" w14:paraId="770C57E2" w14:textId="77777777" w:rsidTr="008017B4">
        <w:tc>
          <w:tcPr>
            <w:tcW w:w="312" w:type="pct"/>
            <w:shd w:val="clear" w:color="auto" w:fill="auto"/>
          </w:tcPr>
          <w:p w14:paraId="111C3216" w14:textId="77777777" w:rsidR="00C6087B" w:rsidRPr="008A35BA" w:rsidRDefault="00C6087B" w:rsidP="00C6087B">
            <w:pPr>
              <w:tabs>
                <w:tab w:val="left" w:pos="192"/>
              </w:tabs>
              <w:suppressAutoHyphens w:val="0"/>
              <w:spacing w:before="0" w:after="0" w:line="240" w:lineRule="auto"/>
              <w:ind w:firstLine="0"/>
              <w:rPr>
                <w:b/>
                <w:sz w:val="23"/>
                <w:szCs w:val="23"/>
              </w:rPr>
            </w:pPr>
            <w:r>
              <w:rPr>
                <w:b/>
                <w:sz w:val="23"/>
                <w:szCs w:val="23"/>
              </w:rPr>
              <w:t>4.</w:t>
            </w:r>
          </w:p>
        </w:tc>
        <w:tc>
          <w:tcPr>
            <w:tcW w:w="92" w:type="pct"/>
            <w:shd w:val="clear" w:color="auto" w:fill="auto"/>
          </w:tcPr>
          <w:p w14:paraId="01BA3935" w14:textId="77777777" w:rsidR="00C6087B" w:rsidRPr="005539E9" w:rsidRDefault="00C6087B" w:rsidP="00C6087B">
            <w:pPr>
              <w:suppressAutoHyphens w:val="0"/>
              <w:spacing w:before="0" w:after="0" w:line="240" w:lineRule="auto"/>
              <w:ind w:firstLine="0"/>
              <w:jc w:val="left"/>
              <w:rPr>
                <w:b/>
              </w:rPr>
            </w:pPr>
          </w:p>
        </w:tc>
        <w:tc>
          <w:tcPr>
            <w:tcW w:w="1985" w:type="pct"/>
            <w:shd w:val="clear" w:color="auto" w:fill="auto"/>
          </w:tcPr>
          <w:p w14:paraId="6031571B" w14:textId="77777777" w:rsidR="00C6087B" w:rsidRPr="008A35BA" w:rsidRDefault="00C6087B" w:rsidP="00C6087B">
            <w:pPr>
              <w:suppressAutoHyphens w:val="0"/>
              <w:overflowPunct w:val="0"/>
              <w:autoSpaceDE w:val="0"/>
              <w:autoSpaceDN w:val="0"/>
              <w:adjustRightInd w:val="0"/>
              <w:spacing w:before="0" w:after="0" w:line="240" w:lineRule="auto"/>
              <w:ind w:firstLine="0"/>
              <w:textAlignment w:val="baseline"/>
              <w:rPr>
                <w:lang w:eastAsia="en-US"/>
              </w:rPr>
            </w:pPr>
            <w:r w:rsidRPr="008A35BA">
              <w:rPr>
                <w:lang w:eastAsia="en-US"/>
              </w:rPr>
              <w:t xml:space="preserve">В т. </w:t>
            </w:r>
            <w:r w:rsidRPr="008A35BA">
              <w:rPr>
                <w:i/>
                <w:lang w:eastAsia="en-US"/>
              </w:rPr>
              <w:t>2.1.3 Видове стопанства за аквакултури в България</w:t>
            </w:r>
            <w:r w:rsidRPr="008A35BA">
              <w:rPr>
                <w:lang w:eastAsia="en-US"/>
              </w:rPr>
              <w:t xml:space="preserve"> не е посочена причина за констатираното утрояване на броят на новорегистрираните стопанства в периода 2013-2019 г.</w:t>
            </w:r>
          </w:p>
        </w:tc>
        <w:tc>
          <w:tcPr>
            <w:tcW w:w="553" w:type="pct"/>
            <w:shd w:val="clear" w:color="auto" w:fill="auto"/>
          </w:tcPr>
          <w:p w14:paraId="5FE79122" w14:textId="77777777" w:rsidR="00C6087B" w:rsidRPr="005539E9" w:rsidRDefault="00C6087B" w:rsidP="00C6087B">
            <w:pPr>
              <w:pStyle w:val="tabletext"/>
              <w:jc w:val="center"/>
              <w:rPr>
                <w:sz w:val="24"/>
                <w:szCs w:val="24"/>
              </w:rPr>
            </w:pPr>
            <w:r>
              <w:rPr>
                <w:sz w:val="24"/>
                <w:szCs w:val="24"/>
              </w:rPr>
              <w:t>Приема се по принцип.</w:t>
            </w:r>
          </w:p>
        </w:tc>
        <w:tc>
          <w:tcPr>
            <w:tcW w:w="2058" w:type="pct"/>
            <w:shd w:val="clear" w:color="auto" w:fill="auto"/>
          </w:tcPr>
          <w:p w14:paraId="51B7AC87" w14:textId="77777777" w:rsidR="00C6087B" w:rsidRPr="003A1A05" w:rsidRDefault="00C6087B" w:rsidP="00C6087B">
            <w:pPr>
              <w:suppressAutoHyphens w:val="0"/>
              <w:overflowPunct w:val="0"/>
              <w:autoSpaceDE w:val="0"/>
              <w:autoSpaceDN w:val="0"/>
              <w:adjustRightInd w:val="0"/>
              <w:spacing w:before="0" w:after="0" w:line="240" w:lineRule="auto"/>
              <w:ind w:firstLine="0"/>
              <w:textAlignment w:val="baseline"/>
              <w:rPr>
                <w:lang w:eastAsia="en-US"/>
              </w:rPr>
            </w:pPr>
            <w:r w:rsidRPr="003A1A05">
              <w:rPr>
                <w:lang w:eastAsia="en-US"/>
              </w:rPr>
              <w:t>Както е посочено и в текста на Плана, от данните по регистрация на стопанствата В ИАРА</w:t>
            </w:r>
            <w:r w:rsidRPr="00455162">
              <w:rPr>
                <w:lang w:eastAsia="en-US"/>
              </w:rPr>
              <w:t>,</w:t>
            </w:r>
            <w:r w:rsidRPr="003A1A05">
              <w:rPr>
                <w:lang w:eastAsia="en-US"/>
              </w:rPr>
              <w:t xml:space="preserve"> не може да се направи почиващо на неоспорими факти заключение. Предположенията ни са, че в редица случаи се касае за пререгистрация на едно и също стопанство, но от различни юридически или физически лица. Но тъ</w:t>
            </w:r>
            <w:r w:rsidRPr="00455162">
              <w:rPr>
                <w:lang w:eastAsia="en-US"/>
              </w:rPr>
              <w:t>й като в ИАРА липсват географски</w:t>
            </w:r>
            <w:r w:rsidRPr="003A1A05">
              <w:rPr>
                <w:lang w:eastAsia="en-US"/>
              </w:rPr>
              <w:t xml:space="preserve"> реферирани данни за местоположение на стопанството, то да базираме изводи върху това предположение би било спекулативно. От друга страна, броят на стопанствата като цяло за периода </w:t>
            </w:r>
            <w:r w:rsidRPr="00455162">
              <w:rPr>
                <w:lang w:eastAsia="en-US"/>
              </w:rPr>
              <w:t xml:space="preserve">е </w:t>
            </w:r>
            <w:proofErr w:type="spellStart"/>
            <w:r w:rsidRPr="00455162">
              <w:rPr>
                <w:lang w:eastAsia="en-US"/>
              </w:rPr>
              <w:t>нарастнал</w:t>
            </w:r>
            <w:proofErr w:type="spellEnd"/>
            <w:r w:rsidRPr="003A1A05">
              <w:rPr>
                <w:lang w:eastAsia="en-US"/>
              </w:rPr>
              <w:t xml:space="preserve"> „скокообразно“, но анализът по години показва плавен растеж с по около 70 стопанства годишно. Вероятно голяма част от стопанствата само са регистрирани в ИАРА</w:t>
            </w:r>
            <w:r w:rsidRPr="00455162">
              <w:rPr>
                <w:lang w:eastAsia="en-US"/>
              </w:rPr>
              <w:t>,</w:t>
            </w:r>
            <w:r w:rsidRPr="003A1A05">
              <w:rPr>
                <w:lang w:eastAsia="en-US"/>
              </w:rPr>
              <w:t xml:space="preserve"> с цел кандидатстване по ОП</w:t>
            </w:r>
            <w:r w:rsidRPr="00455162">
              <w:rPr>
                <w:lang w:eastAsia="en-US"/>
              </w:rPr>
              <w:t>,</w:t>
            </w:r>
            <w:r w:rsidRPr="003A1A05">
              <w:rPr>
                <w:lang w:eastAsia="en-US"/>
              </w:rPr>
              <w:t xml:space="preserve"> и независимо от резултата от това кандидатстване</w:t>
            </w:r>
            <w:r w:rsidRPr="00455162">
              <w:rPr>
                <w:lang w:eastAsia="en-US"/>
              </w:rPr>
              <w:t>,</w:t>
            </w:r>
            <w:r w:rsidRPr="003A1A05">
              <w:rPr>
                <w:lang w:eastAsia="en-US"/>
              </w:rPr>
              <w:t xml:space="preserve"> те фигурират в регистрите (и ще фигурират) в продължение на две години дори и да не реализират нищо друго</w:t>
            </w:r>
            <w:r w:rsidRPr="00455162">
              <w:rPr>
                <w:lang w:eastAsia="en-US"/>
              </w:rPr>
              <w:t>,</w:t>
            </w:r>
            <w:r w:rsidRPr="003A1A05">
              <w:rPr>
                <w:lang w:eastAsia="en-US"/>
              </w:rPr>
              <w:t xml:space="preserve"> освен инвестиционно намерение. Това ни предположение се подкрепя от броя на неактивните всяка година стопанства. Но конкретните причини породили тази „не активност“ -  дали се касае за ремонт, карантина, изграждане или въобще нестартирала дейност, от така събирана</w:t>
            </w:r>
            <w:r w:rsidRPr="00455162">
              <w:rPr>
                <w:lang w:eastAsia="en-US"/>
              </w:rPr>
              <w:t>та информация не може да се посочат</w:t>
            </w:r>
            <w:r w:rsidRPr="003A1A05">
              <w:rPr>
                <w:lang w:eastAsia="en-US"/>
              </w:rPr>
              <w:t>.</w:t>
            </w:r>
          </w:p>
          <w:p w14:paraId="0E629575" w14:textId="77777777" w:rsidR="00C6087B" w:rsidRPr="0006185B" w:rsidRDefault="00C6087B" w:rsidP="00C6087B">
            <w:pPr>
              <w:suppressAutoHyphens w:val="0"/>
              <w:overflowPunct w:val="0"/>
              <w:autoSpaceDE w:val="0"/>
              <w:autoSpaceDN w:val="0"/>
              <w:adjustRightInd w:val="0"/>
              <w:spacing w:before="0" w:after="0" w:line="240" w:lineRule="auto"/>
              <w:ind w:firstLine="0"/>
              <w:textAlignment w:val="baseline"/>
              <w:rPr>
                <w:b/>
                <w:color w:val="FF0000"/>
                <w:lang w:eastAsia="en-US"/>
              </w:rPr>
            </w:pPr>
            <w:r w:rsidRPr="003A1A05">
              <w:rPr>
                <w:b/>
                <w:lang w:eastAsia="en-US"/>
              </w:rPr>
              <w:t>ПРОМЯНА В ТЕКСТА:</w:t>
            </w:r>
            <w:r w:rsidRPr="00455162">
              <w:rPr>
                <w:b/>
                <w:lang w:eastAsia="en-US"/>
              </w:rPr>
              <w:t xml:space="preserve"> НЯМА</w:t>
            </w:r>
          </w:p>
        </w:tc>
      </w:tr>
      <w:tr w:rsidR="00C6087B" w:rsidRPr="005539E9" w14:paraId="3FC7DA0A" w14:textId="77777777" w:rsidTr="008017B4">
        <w:tc>
          <w:tcPr>
            <w:tcW w:w="312" w:type="pct"/>
            <w:shd w:val="clear" w:color="auto" w:fill="auto"/>
          </w:tcPr>
          <w:p w14:paraId="2F9463A7" w14:textId="77777777" w:rsidR="00C6087B" w:rsidRPr="005539E9" w:rsidRDefault="00C6087B" w:rsidP="00C6087B">
            <w:pPr>
              <w:tabs>
                <w:tab w:val="left" w:pos="192"/>
              </w:tabs>
              <w:suppressAutoHyphens w:val="0"/>
              <w:spacing w:before="0" w:after="0" w:line="240" w:lineRule="auto"/>
              <w:ind w:firstLine="0"/>
              <w:rPr>
                <w:b/>
                <w:sz w:val="23"/>
                <w:szCs w:val="23"/>
              </w:rPr>
            </w:pPr>
            <w:r>
              <w:rPr>
                <w:b/>
                <w:sz w:val="23"/>
                <w:szCs w:val="23"/>
              </w:rPr>
              <w:t>5.</w:t>
            </w:r>
          </w:p>
        </w:tc>
        <w:tc>
          <w:tcPr>
            <w:tcW w:w="92" w:type="pct"/>
            <w:shd w:val="clear" w:color="auto" w:fill="auto"/>
          </w:tcPr>
          <w:p w14:paraId="6ABFBC88" w14:textId="77777777" w:rsidR="00C6087B" w:rsidRPr="005539E9" w:rsidRDefault="00C6087B" w:rsidP="00C6087B">
            <w:pPr>
              <w:suppressAutoHyphens w:val="0"/>
              <w:spacing w:before="0" w:after="0" w:line="240" w:lineRule="auto"/>
              <w:ind w:firstLine="0"/>
              <w:jc w:val="left"/>
              <w:rPr>
                <w:b/>
              </w:rPr>
            </w:pPr>
          </w:p>
        </w:tc>
        <w:tc>
          <w:tcPr>
            <w:tcW w:w="1985" w:type="pct"/>
            <w:shd w:val="clear" w:color="auto" w:fill="auto"/>
          </w:tcPr>
          <w:p w14:paraId="58B09674" w14:textId="77777777" w:rsidR="00C6087B" w:rsidRPr="005F48C9" w:rsidRDefault="00C6087B" w:rsidP="00C6087B">
            <w:pPr>
              <w:suppressAutoHyphens w:val="0"/>
              <w:overflowPunct w:val="0"/>
              <w:autoSpaceDE w:val="0"/>
              <w:autoSpaceDN w:val="0"/>
              <w:adjustRightInd w:val="0"/>
              <w:spacing w:before="0" w:after="0" w:line="240" w:lineRule="auto"/>
              <w:ind w:firstLine="0"/>
              <w:textAlignment w:val="baseline"/>
              <w:rPr>
                <w:lang w:eastAsia="en-US"/>
              </w:rPr>
            </w:pPr>
            <w:r w:rsidRPr="005F48C9">
              <w:rPr>
                <w:lang w:eastAsia="en-US"/>
              </w:rPr>
              <w:t>На стр. 24 текстът, с който се анализират данните на Фиг. 14 не е коректен, цифрите и процентите не са точни.</w:t>
            </w:r>
          </w:p>
        </w:tc>
        <w:tc>
          <w:tcPr>
            <w:tcW w:w="553" w:type="pct"/>
            <w:shd w:val="clear" w:color="auto" w:fill="auto"/>
          </w:tcPr>
          <w:p w14:paraId="0988D34F" w14:textId="77777777" w:rsidR="00C6087B" w:rsidRPr="005539E9" w:rsidRDefault="00C6087B" w:rsidP="00C6087B">
            <w:pPr>
              <w:pStyle w:val="tabletext"/>
              <w:jc w:val="center"/>
              <w:rPr>
                <w:sz w:val="24"/>
                <w:szCs w:val="24"/>
              </w:rPr>
            </w:pPr>
            <w:r>
              <w:rPr>
                <w:sz w:val="24"/>
                <w:szCs w:val="24"/>
              </w:rPr>
              <w:t>Приема се.</w:t>
            </w:r>
          </w:p>
        </w:tc>
        <w:tc>
          <w:tcPr>
            <w:tcW w:w="2058" w:type="pct"/>
            <w:shd w:val="clear" w:color="auto" w:fill="auto"/>
          </w:tcPr>
          <w:p w14:paraId="611F3824" w14:textId="77777777" w:rsidR="00C6087B" w:rsidRPr="005F48C9" w:rsidRDefault="00C6087B" w:rsidP="00C6087B">
            <w:pPr>
              <w:suppressAutoHyphens w:val="0"/>
              <w:overflowPunct w:val="0"/>
              <w:autoSpaceDE w:val="0"/>
              <w:autoSpaceDN w:val="0"/>
              <w:adjustRightInd w:val="0"/>
              <w:spacing w:before="0" w:after="0" w:line="240" w:lineRule="auto"/>
              <w:ind w:firstLine="0"/>
              <w:textAlignment w:val="baseline"/>
              <w:rPr>
                <w:lang w:eastAsia="en-US"/>
              </w:rPr>
            </w:pPr>
            <w:r w:rsidRPr="005F48C9">
              <w:rPr>
                <w:lang w:eastAsia="en-US"/>
              </w:rPr>
              <w:t xml:space="preserve">Бележката е взета под внимание. Допусната е техническа грешка при нанасяне на дяловете на стопанствата. </w:t>
            </w:r>
          </w:p>
          <w:p w14:paraId="05B9B0FF" w14:textId="77777777" w:rsidR="00C6087B" w:rsidRPr="005F48C9" w:rsidRDefault="00C6087B" w:rsidP="00C6087B">
            <w:pPr>
              <w:suppressAutoHyphens w:val="0"/>
              <w:overflowPunct w:val="0"/>
              <w:autoSpaceDE w:val="0"/>
              <w:autoSpaceDN w:val="0"/>
              <w:adjustRightInd w:val="0"/>
              <w:spacing w:before="0" w:after="0" w:line="240" w:lineRule="auto"/>
              <w:ind w:firstLine="0"/>
              <w:textAlignment w:val="baseline"/>
              <w:rPr>
                <w:rFonts w:eastAsia="Calibri"/>
                <w:b/>
                <w:lang w:eastAsia="en-US"/>
              </w:rPr>
            </w:pPr>
            <w:r w:rsidRPr="005F48C9">
              <w:rPr>
                <w:b/>
                <w:lang w:eastAsia="en-US"/>
              </w:rPr>
              <w:t>ПРОМЯНА В ТЕКСТА:</w:t>
            </w:r>
            <w:r w:rsidRPr="005F48C9">
              <w:rPr>
                <w:rFonts w:eastAsia="Calibri"/>
                <w:b/>
                <w:lang w:eastAsia="en-US"/>
              </w:rPr>
              <w:t xml:space="preserve"> През 2019 г. най-голям е броят на язовирните стопанствата - 282 бр. или 63% от общия брой. Делът на стопанствата със специализирани басейни,  землени или бетонови, е 25 % от общия брой активни. </w:t>
            </w:r>
            <w:proofErr w:type="spellStart"/>
            <w:r w:rsidRPr="005F48C9">
              <w:rPr>
                <w:rFonts w:eastAsia="Calibri"/>
                <w:b/>
                <w:lang w:eastAsia="en-US"/>
              </w:rPr>
              <w:t>Садковите</w:t>
            </w:r>
            <w:proofErr w:type="spellEnd"/>
            <w:r w:rsidRPr="005F48C9">
              <w:rPr>
                <w:rFonts w:eastAsia="Calibri"/>
                <w:b/>
                <w:lang w:eastAsia="en-US"/>
              </w:rPr>
              <w:t xml:space="preserve"> стопанства през 2019 г. са 30 бр. или 6,7 % от всички активни за периода. Стопанствата с </w:t>
            </w:r>
            <w:proofErr w:type="spellStart"/>
            <w:r w:rsidRPr="005F48C9">
              <w:rPr>
                <w:rFonts w:eastAsia="Calibri"/>
                <w:b/>
                <w:lang w:eastAsia="en-US"/>
              </w:rPr>
              <w:t>рециркулационни</w:t>
            </w:r>
            <w:proofErr w:type="spellEnd"/>
            <w:r w:rsidRPr="005F48C9">
              <w:rPr>
                <w:rFonts w:eastAsia="Calibri"/>
                <w:b/>
                <w:lang w:eastAsia="en-US"/>
              </w:rPr>
              <w:t xml:space="preserve"> системи са едва 2 или 0,5 % от общия брой. Мидените колекторни стопанства са 15 броя или 3% от общия брой активни стопанства за аквакултури в страната през 2019 г. (Фиг.14) </w:t>
            </w:r>
            <w:r w:rsidRPr="005F48C9">
              <w:rPr>
                <w:rFonts w:eastAsia="Calibri"/>
                <w:b/>
                <w:lang w:val="en-US" w:eastAsia="en-US"/>
              </w:rPr>
              <w:t>(</w:t>
            </w:r>
            <w:r w:rsidRPr="005F48C9">
              <w:rPr>
                <w:rFonts w:eastAsia="Calibri"/>
                <w:b/>
                <w:lang w:eastAsia="en-US"/>
              </w:rPr>
              <w:t>сега стр. 20</w:t>
            </w:r>
            <w:r w:rsidRPr="005F48C9">
              <w:rPr>
                <w:rFonts w:eastAsia="Calibri"/>
                <w:b/>
                <w:lang w:val="en-US" w:eastAsia="en-US"/>
              </w:rPr>
              <w:t>)</w:t>
            </w:r>
            <w:r w:rsidRPr="005F48C9">
              <w:rPr>
                <w:rFonts w:eastAsia="Calibri"/>
                <w:b/>
                <w:lang w:eastAsia="en-US"/>
              </w:rPr>
              <w:t>.</w:t>
            </w:r>
          </w:p>
        </w:tc>
      </w:tr>
      <w:tr w:rsidR="00C6087B" w:rsidRPr="005539E9" w14:paraId="5CBC4D79" w14:textId="77777777" w:rsidTr="008017B4">
        <w:tc>
          <w:tcPr>
            <w:tcW w:w="312" w:type="pct"/>
            <w:shd w:val="clear" w:color="auto" w:fill="auto"/>
          </w:tcPr>
          <w:p w14:paraId="71047C55" w14:textId="77777777" w:rsidR="00C6087B" w:rsidRPr="005539E9" w:rsidRDefault="00C6087B" w:rsidP="00C6087B">
            <w:pPr>
              <w:tabs>
                <w:tab w:val="left" w:pos="0"/>
              </w:tabs>
              <w:suppressAutoHyphens w:val="0"/>
              <w:spacing w:before="0" w:after="0" w:line="240" w:lineRule="auto"/>
              <w:ind w:firstLine="0"/>
              <w:rPr>
                <w:b/>
                <w:sz w:val="23"/>
                <w:szCs w:val="23"/>
              </w:rPr>
            </w:pPr>
            <w:r>
              <w:rPr>
                <w:b/>
                <w:sz w:val="23"/>
                <w:szCs w:val="23"/>
              </w:rPr>
              <w:t>6.</w:t>
            </w:r>
          </w:p>
        </w:tc>
        <w:tc>
          <w:tcPr>
            <w:tcW w:w="92" w:type="pct"/>
            <w:shd w:val="clear" w:color="auto" w:fill="auto"/>
          </w:tcPr>
          <w:p w14:paraId="5422CCC0" w14:textId="77777777" w:rsidR="00C6087B" w:rsidRPr="005539E9" w:rsidRDefault="00C6087B" w:rsidP="00C6087B">
            <w:pPr>
              <w:suppressAutoHyphens w:val="0"/>
              <w:spacing w:before="0" w:after="0" w:line="240" w:lineRule="auto"/>
              <w:ind w:firstLine="0"/>
              <w:jc w:val="left"/>
              <w:rPr>
                <w:b/>
              </w:rPr>
            </w:pPr>
          </w:p>
        </w:tc>
        <w:tc>
          <w:tcPr>
            <w:tcW w:w="1985" w:type="pct"/>
            <w:shd w:val="clear" w:color="auto" w:fill="auto"/>
          </w:tcPr>
          <w:p w14:paraId="5615D5F6" w14:textId="77777777" w:rsidR="00C6087B" w:rsidRPr="00B41698" w:rsidRDefault="00C6087B" w:rsidP="00C6087B">
            <w:pPr>
              <w:suppressAutoHyphens w:val="0"/>
              <w:overflowPunct w:val="0"/>
              <w:autoSpaceDE w:val="0"/>
              <w:autoSpaceDN w:val="0"/>
              <w:adjustRightInd w:val="0"/>
              <w:spacing w:before="0" w:after="0" w:line="240" w:lineRule="auto"/>
              <w:ind w:firstLine="0"/>
              <w:textAlignment w:val="baseline"/>
              <w:rPr>
                <w:lang w:eastAsia="en-US"/>
              </w:rPr>
            </w:pPr>
            <w:r w:rsidRPr="00B41698">
              <w:rPr>
                <w:lang w:eastAsia="en-US"/>
              </w:rPr>
              <w:t xml:space="preserve">В т. </w:t>
            </w:r>
            <w:r w:rsidRPr="00B41698">
              <w:rPr>
                <w:i/>
                <w:lang w:eastAsia="en-US"/>
              </w:rPr>
              <w:t>2.6 Преглед на нормативната уредба в подсектор аквакултури</w:t>
            </w:r>
            <w:r w:rsidRPr="00B41698">
              <w:rPr>
                <w:lang w:eastAsia="en-US"/>
              </w:rPr>
              <w:t>:</w:t>
            </w:r>
          </w:p>
          <w:p w14:paraId="1EBE3402" w14:textId="77777777" w:rsidR="00C6087B" w:rsidRPr="00B41698" w:rsidRDefault="00C6087B" w:rsidP="00C6087B">
            <w:pPr>
              <w:suppressAutoHyphens w:val="0"/>
              <w:overflowPunct w:val="0"/>
              <w:autoSpaceDE w:val="0"/>
              <w:autoSpaceDN w:val="0"/>
              <w:adjustRightInd w:val="0"/>
              <w:spacing w:before="0" w:after="0" w:line="240" w:lineRule="auto"/>
              <w:ind w:firstLine="720"/>
              <w:textAlignment w:val="baseline"/>
              <w:rPr>
                <w:lang w:eastAsia="en-US"/>
              </w:rPr>
            </w:pPr>
            <w:r w:rsidRPr="00B41698">
              <w:rPr>
                <w:lang w:eastAsia="en-US"/>
              </w:rPr>
              <w:t>- на стр. 56 е включен само разрешителния режим за ползване на воден обект за аквакултури и свързаните с тях дейности по чл. 46 от Закона за водите (ЗВ), а следва да се добави и разрешителния режим за водовземане по чл. 44 от ЗВ;</w:t>
            </w:r>
          </w:p>
          <w:p w14:paraId="01DDEAF3" w14:textId="77777777" w:rsidR="00C6087B" w:rsidRPr="00B41698" w:rsidRDefault="00C6087B" w:rsidP="00C6087B">
            <w:pPr>
              <w:suppressAutoHyphens w:val="0"/>
              <w:overflowPunct w:val="0"/>
              <w:autoSpaceDE w:val="0"/>
              <w:autoSpaceDN w:val="0"/>
              <w:adjustRightInd w:val="0"/>
              <w:spacing w:before="0" w:after="0" w:line="240" w:lineRule="auto"/>
              <w:ind w:firstLine="720"/>
              <w:textAlignment w:val="baseline"/>
              <w:rPr>
                <w:lang w:eastAsia="en-US"/>
              </w:rPr>
            </w:pPr>
            <w:r w:rsidRPr="00B41698">
              <w:rPr>
                <w:lang w:eastAsia="en-US"/>
              </w:rPr>
              <w:t xml:space="preserve">- на стр. 59 посочените проекти на нормативни актове (Наредба за </w:t>
            </w:r>
            <w:proofErr w:type="spellStart"/>
            <w:r w:rsidRPr="00B41698">
              <w:rPr>
                <w:lang w:eastAsia="en-US"/>
              </w:rPr>
              <w:t>Биосигурност</w:t>
            </w:r>
            <w:proofErr w:type="spellEnd"/>
            <w:r w:rsidRPr="00B41698">
              <w:rPr>
                <w:lang w:eastAsia="en-US"/>
              </w:rPr>
              <w:t xml:space="preserve"> в </w:t>
            </w:r>
            <w:proofErr w:type="spellStart"/>
            <w:r w:rsidRPr="00B41698">
              <w:rPr>
                <w:lang w:eastAsia="en-US"/>
              </w:rPr>
              <w:t>аквакутурите</w:t>
            </w:r>
            <w:proofErr w:type="spellEnd"/>
            <w:r w:rsidRPr="00B41698">
              <w:rPr>
                <w:lang w:eastAsia="en-US"/>
              </w:rPr>
              <w:t xml:space="preserve"> и Наредба за рибните проходи) не са изписани коректно.</w:t>
            </w:r>
          </w:p>
        </w:tc>
        <w:tc>
          <w:tcPr>
            <w:tcW w:w="553" w:type="pct"/>
            <w:shd w:val="clear" w:color="auto" w:fill="auto"/>
          </w:tcPr>
          <w:p w14:paraId="398B24ED" w14:textId="77777777" w:rsidR="00C6087B" w:rsidRPr="005539E9" w:rsidRDefault="00C6087B" w:rsidP="00C6087B">
            <w:pPr>
              <w:pStyle w:val="tabletext"/>
              <w:jc w:val="center"/>
              <w:rPr>
                <w:sz w:val="24"/>
                <w:szCs w:val="24"/>
              </w:rPr>
            </w:pPr>
            <w:r>
              <w:rPr>
                <w:sz w:val="24"/>
                <w:szCs w:val="24"/>
              </w:rPr>
              <w:t>Приема се.</w:t>
            </w:r>
          </w:p>
        </w:tc>
        <w:tc>
          <w:tcPr>
            <w:tcW w:w="2058" w:type="pct"/>
            <w:shd w:val="clear" w:color="auto" w:fill="auto"/>
          </w:tcPr>
          <w:p w14:paraId="2A1457DE" w14:textId="77777777" w:rsidR="00C6087B" w:rsidRPr="00CB1056" w:rsidRDefault="00C6087B" w:rsidP="00C6087B">
            <w:pPr>
              <w:suppressAutoHyphens w:val="0"/>
              <w:overflowPunct w:val="0"/>
              <w:autoSpaceDE w:val="0"/>
              <w:autoSpaceDN w:val="0"/>
              <w:adjustRightInd w:val="0"/>
              <w:spacing w:before="0" w:after="0" w:line="240" w:lineRule="auto"/>
              <w:ind w:firstLine="0"/>
              <w:textAlignment w:val="baseline"/>
              <w:rPr>
                <w:lang w:eastAsia="en-US"/>
              </w:rPr>
            </w:pPr>
            <w:r w:rsidRPr="00CB1056">
              <w:rPr>
                <w:lang w:eastAsia="en-US"/>
              </w:rPr>
              <w:t xml:space="preserve">Бележката е взета под внимание и са нанесени корекции в наименованията в </w:t>
            </w:r>
            <w:proofErr w:type="spellStart"/>
            <w:r w:rsidRPr="00CB1056">
              <w:rPr>
                <w:lang w:eastAsia="en-US"/>
              </w:rPr>
              <w:t>проектонаредбите</w:t>
            </w:r>
            <w:proofErr w:type="spellEnd"/>
            <w:r w:rsidRPr="00CB1056">
              <w:rPr>
                <w:lang w:eastAsia="en-US"/>
              </w:rPr>
              <w:t xml:space="preserve">. </w:t>
            </w:r>
          </w:p>
          <w:p w14:paraId="697B99DE" w14:textId="77777777" w:rsidR="00C6087B" w:rsidRPr="00CB1056" w:rsidRDefault="00C6087B" w:rsidP="00C6087B">
            <w:pPr>
              <w:suppressAutoHyphens w:val="0"/>
              <w:overflowPunct w:val="0"/>
              <w:autoSpaceDE w:val="0"/>
              <w:autoSpaceDN w:val="0"/>
              <w:adjustRightInd w:val="0"/>
              <w:spacing w:before="0" w:after="0" w:line="240" w:lineRule="auto"/>
              <w:ind w:firstLine="0"/>
              <w:textAlignment w:val="baseline"/>
              <w:rPr>
                <w:b/>
                <w:lang w:eastAsia="en-US"/>
              </w:rPr>
            </w:pPr>
            <w:r w:rsidRPr="00CB1056">
              <w:rPr>
                <w:b/>
                <w:lang w:eastAsia="en-US"/>
              </w:rPr>
              <w:t>ПРОМЯНА В ТЕКСТА: 1. Наредба за изменение и допълнение на Наредба № 44 от 2006 г. за ветеринарно-медицинските изисквания към животновъдните обекти.</w:t>
            </w:r>
          </w:p>
          <w:p w14:paraId="45CAB8A8" w14:textId="77777777" w:rsidR="00C6087B" w:rsidRPr="00CB1056" w:rsidRDefault="00C6087B" w:rsidP="00C6087B">
            <w:pPr>
              <w:suppressAutoHyphens w:val="0"/>
              <w:overflowPunct w:val="0"/>
              <w:autoSpaceDE w:val="0"/>
              <w:autoSpaceDN w:val="0"/>
              <w:adjustRightInd w:val="0"/>
              <w:spacing w:before="0" w:after="0" w:line="240" w:lineRule="auto"/>
              <w:ind w:firstLine="0"/>
              <w:textAlignment w:val="baseline"/>
              <w:rPr>
                <w:b/>
                <w:lang w:eastAsia="en-US"/>
              </w:rPr>
            </w:pPr>
            <w:r w:rsidRPr="00CB1056">
              <w:rPr>
                <w:b/>
                <w:lang w:eastAsia="en-US"/>
              </w:rPr>
              <w:t>2. Наредба за условията, реда и техническите изисквания за изграждане на рибни проходи</w:t>
            </w:r>
            <w:r>
              <w:rPr>
                <w:b/>
                <w:lang w:eastAsia="en-US"/>
              </w:rPr>
              <w:t>.</w:t>
            </w:r>
          </w:p>
          <w:p w14:paraId="0D1AEB29" w14:textId="77777777" w:rsidR="00C6087B" w:rsidRPr="005539E9" w:rsidRDefault="00C6087B" w:rsidP="00C6087B">
            <w:pPr>
              <w:pStyle w:val="ListParagraph"/>
              <w:spacing w:line="240" w:lineRule="auto"/>
              <w:ind w:left="0" w:firstLine="0"/>
              <w:contextualSpacing w:val="0"/>
              <w:rPr>
                <w:bCs/>
              </w:rPr>
            </w:pPr>
          </w:p>
        </w:tc>
      </w:tr>
      <w:tr w:rsidR="00C6087B" w:rsidRPr="005539E9" w14:paraId="74760E16" w14:textId="77777777" w:rsidTr="008017B4">
        <w:tc>
          <w:tcPr>
            <w:tcW w:w="312" w:type="pct"/>
            <w:shd w:val="clear" w:color="auto" w:fill="auto"/>
          </w:tcPr>
          <w:p w14:paraId="3EF50308" w14:textId="77777777" w:rsidR="00C6087B" w:rsidRPr="00A35561" w:rsidRDefault="00C6087B" w:rsidP="00C6087B">
            <w:pPr>
              <w:tabs>
                <w:tab w:val="left" w:pos="192"/>
              </w:tabs>
              <w:suppressAutoHyphens w:val="0"/>
              <w:spacing w:before="0" w:after="0" w:line="240" w:lineRule="auto"/>
              <w:ind w:left="360" w:firstLine="0"/>
              <w:rPr>
                <w:b/>
                <w:sz w:val="23"/>
                <w:szCs w:val="23"/>
              </w:rPr>
            </w:pPr>
            <w:r w:rsidRPr="00A35561">
              <w:rPr>
                <w:b/>
                <w:sz w:val="23"/>
                <w:szCs w:val="23"/>
              </w:rPr>
              <w:t>7.</w:t>
            </w:r>
          </w:p>
        </w:tc>
        <w:tc>
          <w:tcPr>
            <w:tcW w:w="92" w:type="pct"/>
            <w:shd w:val="clear" w:color="auto" w:fill="auto"/>
          </w:tcPr>
          <w:p w14:paraId="58822F35" w14:textId="77777777" w:rsidR="00C6087B" w:rsidRPr="00A35561" w:rsidRDefault="00C6087B" w:rsidP="00C6087B">
            <w:pPr>
              <w:suppressAutoHyphens w:val="0"/>
              <w:spacing w:before="0" w:after="0" w:line="240" w:lineRule="auto"/>
              <w:ind w:firstLine="0"/>
              <w:jc w:val="left"/>
              <w:rPr>
                <w:b/>
              </w:rPr>
            </w:pPr>
          </w:p>
        </w:tc>
        <w:tc>
          <w:tcPr>
            <w:tcW w:w="1985" w:type="pct"/>
            <w:shd w:val="clear" w:color="auto" w:fill="auto"/>
          </w:tcPr>
          <w:p w14:paraId="1559F446" w14:textId="77777777" w:rsidR="00C6087B" w:rsidRPr="00A35561" w:rsidRDefault="00C6087B" w:rsidP="00C6087B">
            <w:pPr>
              <w:suppressAutoHyphens w:val="0"/>
              <w:overflowPunct w:val="0"/>
              <w:autoSpaceDE w:val="0"/>
              <w:autoSpaceDN w:val="0"/>
              <w:adjustRightInd w:val="0"/>
              <w:spacing w:before="0" w:after="0" w:line="240" w:lineRule="auto"/>
              <w:ind w:firstLine="0"/>
              <w:textAlignment w:val="baseline"/>
              <w:rPr>
                <w:lang w:eastAsia="en-US"/>
              </w:rPr>
            </w:pPr>
            <w:r w:rsidRPr="00A35561">
              <w:rPr>
                <w:lang w:eastAsia="en-US"/>
              </w:rPr>
              <w:t xml:space="preserve">В т. 2.8.3 </w:t>
            </w:r>
            <w:r w:rsidRPr="00A35561">
              <w:rPr>
                <w:i/>
                <w:lang w:eastAsia="en-US"/>
              </w:rPr>
              <w:t xml:space="preserve">Прилагане на политика </w:t>
            </w:r>
            <w:r w:rsidRPr="00A35561">
              <w:rPr>
                <w:lang w:eastAsia="en-US"/>
              </w:rPr>
              <w:t xml:space="preserve">предлагаме да се уеднакви подхода при представяне на информация за отделните административни структури и да се съкрати информацията за дирекция ОПОР, както е за останалите дирекции на МЗХГ, без да се посочват конкретните функции от Устройствения правилник на МЗХГ. В допълнение следва да се има предвид, че към момента </w:t>
            </w:r>
            <w:bookmarkStart w:id="4" w:name="_Hlk52980768"/>
            <w:r w:rsidRPr="00A35561">
              <w:rPr>
                <w:lang w:eastAsia="en-US"/>
              </w:rPr>
              <w:t>на основание чл. 45 от Закона за администрацията е създаден и действа Консултативен съвет по рибарство (КСР) като консултативен орган към министъра на земеделието, храните и горите</w:t>
            </w:r>
            <w:bookmarkEnd w:id="4"/>
            <w:r w:rsidRPr="00A35561">
              <w:rPr>
                <w:lang w:eastAsia="en-US"/>
              </w:rPr>
              <w:t>.</w:t>
            </w:r>
          </w:p>
        </w:tc>
        <w:tc>
          <w:tcPr>
            <w:tcW w:w="553" w:type="pct"/>
            <w:shd w:val="clear" w:color="auto" w:fill="auto"/>
          </w:tcPr>
          <w:p w14:paraId="36FCEA1C" w14:textId="03B277FE" w:rsidR="00C6087B" w:rsidRPr="00A35561" w:rsidRDefault="008A2153" w:rsidP="00C6087B">
            <w:pPr>
              <w:pStyle w:val="tabletext"/>
              <w:jc w:val="center"/>
              <w:rPr>
                <w:sz w:val="24"/>
                <w:szCs w:val="24"/>
              </w:rPr>
            </w:pPr>
            <w:r w:rsidRPr="00A35561">
              <w:rPr>
                <w:sz w:val="24"/>
                <w:szCs w:val="24"/>
              </w:rPr>
              <w:t>Приема се по принцип</w:t>
            </w:r>
          </w:p>
        </w:tc>
        <w:tc>
          <w:tcPr>
            <w:tcW w:w="2058" w:type="pct"/>
            <w:shd w:val="clear" w:color="auto" w:fill="auto"/>
          </w:tcPr>
          <w:p w14:paraId="122A15B4" w14:textId="5FCDB42C" w:rsidR="00C6087B" w:rsidRPr="00A35561" w:rsidRDefault="008A1E81" w:rsidP="00C6087B">
            <w:pPr>
              <w:pStyle w:val="ListParagraph"/>
              <w:tabs>
                <w:tab w:val="left" w:pos="1134"/>
              </w:tabs>
              <w:spacing w:line="240" w:lineRule="auto"/>
              <w:ind w:left="0" w:firstLine="0"/>
              <w:contextualSpacing w:val="0"/>
            </w:pPr>
            <w:r w:rsidRPr="00A35561">
              <w:t xml:space="preserve">Предвид, че дирекция ОПОР изпълнява основни функции по прилагане политиката в областта на аквакултурите, считаме, че </w:t>
            </w:r>
            <w:r w:rsidR="00763BA7" w:rsidRPr="00A35561">
              <w:t>посочването на конкретните функции допринася за яснотата на изложението. Работната група може да прецени да съкрати информацията, съгласно направеното предложение.</w:t>
            </w:r>
          </w:p>
          <w:p w14:paraId="7185E615" w14:textId="65A4BE9D" w:rsidR="008A2153" w:rsidRPr="00A35561" w:rsidRDefault="008A2153" w:rsidP="00C6087B">
            <w:pPr>
              <w:pStyle w:val="ListParagraph"/>
              <w:tabs>
                <w:tab w:val="left" w:pos="1134"/>
              </w:tabs>
              <w:spacing w:line="240" w:lineRule="auto"/>
              <w:ind w:left="0" w:firstLine="0"/>
              <w:contextualSpacing w:val="0"/>
            </w:pPr>
            <w:r w:rsidRPr="00A35561">
              <w:t>В съществуващия текст, на стр.66 е посочен Консултативния съвет по рибарство</w:t>
            </w:r>
          </w:p>
          <w:p w14:paraId="0300D3BA" w14:textId="6D70CA4C" w:rsidR="008A2153" w:rsidRPr="00A35561" w:rsidRDefault="008A2153" w:rsidP="00C6087B">
            <w:pPr>
              <w:pStyle w:val="ListParagraph"/>
              <w:tabs>
                <w:tab w:val="left" w:pos="1134"/>
              </w:tabs>
              <w:spacing w:line="240" w:lineRule="auto"/>
              <w:ind w:left="0" w:firstLine="0"/>
              <w:contextualSpacing w:val="0"/>
            </w:pPr>
            <w:r w:rsidRPr="00A35561">
              <w:t>„Към министъра на земеделието, храните и горите като консултативен орган е създаден Консултативен съвет по рибарство и аквакултури, в който се включват представители на Министерството на околната среда и водите, Министерството на земеделието, храните и горите, Министерството на здравеопазването, Българската агенция по безопасност на храните, Изпълнителната агенция по рибарство и аквакултури, Изпълнителната агенция по горите, Изпълнителната агенция "Морска администрация", научни организации в областта на рибарството и аквакултурите, организации на производителите на продукти от риболов, организации на производителите на продукти от аквакултури, асоциации на организации на производителите и националното риболовно сдружение по чл. 11, ал. 3 ЗРА.</w:t>
            </w:r>
          </w:p>
          <w:p w14:paraId="1FAE155B" w14:textId="0F16479C" w:rsidR="008A2153" w:rsidRPr="008A2153" w:rsidRDefault="008A2153" w:rsidP="00C6087B">
            <w:pPr>
              <w:pStyle w:val="ListParagraph"/>
              <w:tabs>
                <w:tab w:val="left" w:pos="1134"/>
              </w:tabs>
              <w:spacing w:line="240" w:lineRule="auto"/>
              <w:ind w:left="0" w:firstLine="0"/>
              <w:contextualSpacing w:val="0"/>
              <w:rPr>
                <w:b/>
                <w:lang w:eastAsia="en-US"/>
              </w:rPr>
            </w:pPr>
            <w:r w:rsidRPr="00A35561">
              <w:rPr>
                <w:b/>
                <w:lang w:eastAsia="en-US"/>
              </w:rPr>
              <w:t>ПРОМЯНА В ТЕКСТА: няма</w:t>
            </w:r>
          </w:p>
        </w:tc>
      </w:tr>
      <w:tr w:rsidR="00C6087B" w:rsidRPr="00A35561" w14:paraId="6BF79AC3" w14:textId="77777777" w:rsidTr="008017B4">
        <w:tc>
          <w:tcPr>
            <w:tcW w:w="312" w:type="pct"/>
            <w:shd w:val="clear" w:color="auto" w:fill="auto"/>
          </w:tcPr>
          <w:p w14:paraId="70074D83" w14:textId="77777777" w:rsidR="00C6087B" w:rsidRPr="00A35561" w:rsidRDefault="00C6087B" w:rsidP="00C6087B">
            <w:pPr>
              <w:tabs>
                <w:tab w:val="left" w:pos="192"/>
              </w:tabs>
              <w:suppressAutoHyphens w:val="0"/>
              <w:spacing w:before="0" w:after="0" w:line="240" w:lineRule="auto"/>
              <w:ind w:left="360" w:firstLine="0"/>
              <w:jc w:val="center"/>
              <w:rPr>
                <w:b/>
                <w:sz w:val="23"/>
                <w:szCs w:val="23"/>
              </w:rPr>
            </w:pPr>
            <w:r w:rsidRPr="00A35561">
              <w:rPr>
                <w:b/>
                <w:sz w:val="23"/>
                <w:szCs w:val="23"/>
              </w:rPr>
              <w:t>8.</w:t>
            </w:r>
          </w:p>
        </w:tc>
        <w:tc>
          <w:tcPr>
            <w:tcW w:w="92" w:type="pct"/>
            <w:shd w:val="clear" w:color="auto" w:fill="auto"/>
          </w:tcPr>
          <w:p w14:paraId="63358D9A" w14:textId="77777777" w:rsidR="00C6087B" w:rsidRPr="00A35561" w:rsidRDefault="00C6087B" w:rsidP="00C6087B">
            <w:pPr>
              <w:suppressAutoHyphens w:val="0"/>
              <w:spacing w:before="0" w:after="0" w:line="240" w:lineRule="auto"/>
              <w:ind w:firstLine="0"/>
              <w:jc w:val="left"/>
              <w:rPr>
                <w:b/>
              </w:rPr>
            </w:pPr>
          </w:p>
        </w:tc>
        <w:tc>
          <w:tcPr>
            <w:tcW w:w="1985" w:type="pct"/>
            <w:shd w:val="clear" w:color="auto" w:fill="auto"/>
          </w:tcPr>
          <w:p w14:paraId="18864642" w14:textId="77777777" w:rsidR="00C6087B" w:rsidRPr="00A35561" w:rsidRDefault="00C6087B" w:rsidP="00C6087B">
            <w:pPr>
              <w:suppressAutoHyphens w:val="0"/>
              <w:overflowPunct w:val="0"/>
              <w:autoSpaceDE w:val="0"/>
              <w:autoSpaceDN w:val="0"/>
              <w:adjustRightInd w:val="0"/>
              <w:spacing w:before="0" w:after="0" w:line="240" w:lineRule="auto"/>
              <w:ind w:firstLine="0"/>
              <w:textAlignment w:val="baseline"/>
              <w:rPr>
                <w:lang w:eastAsia="en-US"/>
              </w:rPr>
            </w:pPr>
            <w:r w:rsidRPr="00A35561">
              <w:rPr>
                <w:lang w:eastAsia="en-US"/>
              </w:rPr>
              <w:t xml:space="preserve">На стр. 66 следва да бъде ясно посочено по коректен начин, че </w:t>
            </w:r>
            <w:bookmarkStart w:id="5" w:name="_Hlk52981120"/>
            <w:r w:rsidRPr="00A35561">
              <w:rPr>
                <w:lang w:eastAsia="en-US"/>
              </w:rPr>
              <w:t>всички признати от министъра на земеделието, храните и горите организации на производители на продукти от риболов и/или продукти от аквакултури, асоциации на организации на производителите и междубраншови организации в сектора на рибарството отговарят на изискванията на Закона за рибарството и аквакултурите (ЗРА) и Регламент (ЕС) № 1379/2013 на Европейския парламент и на Съвета от 11 декември 2013 година относно общата организация на пазарите на продукти от риболов и аквакултури, за изменение на регламенти (ЕО) № 1184/2006 и (ЕО) № 1224/2009 на Съвета и за отмяна на Регламент (ЕО) № 104/2000 на Съвета (Регламент 1379/2013 г.).</w:t>
            </w:r>
            <w:bookmarkEnd w:id="5"/>
          </w:p>
        </w:tc>
        <w:tc>
          <w:tcPr>
            <w:tcW w:w="553" w:type="pct"/>
            <w:shd w:val="clear" w:color="auto" w:fill="auto"/>
          </w:tcPr>
          <w:p w14:paraId="7242085F" w14:textId="60098B27" w:rsidR="00C6087B" w:rsidRPr="00A35561" w:rsidRDefault="008A2153" w:rsidP="00C6087B">
            <w:pPr>
              <w:pStyle w:val="tabletext"/>
              <w:jc w:val="center"/>
              <w:rPr>
                <w:sz w:val="24"/>
                <w:szCs w:val="24"/>
              </w:rPr>
            </w:pPr>
            <w:r w:rsidRPr="00A35561">
              <w:rPr>
                <w:sz w:val="24"/>
                <w:szCs w:val="24"/>
              </w:rPr>
              <w:t>Приема се</w:t>
            </w:r>
          </w:p>
        </w:tc>
        <w:tc>
          <w:tcPr>
            <w:tcW w:w="2058" w:type="pct"/>
            <w:shd w:val="clear" w:color="auto" w:fill="auto"/>
          </w:tcPr>
          <w:p w14:paraId="5B7F922F" w14:textId="5D4BA99B" w:rsidR="00C6087B" w:rsidRPr="00A35561" w:rsidRDefault="008A2153" w:rsidP="00C6087B">
            <w:pPr>
              <w:pStyle w:val="ListParagraph"/>
              <w:tabs>
                <w:tab w:val="left" w:pos="426"/>
              </w:tabs>
              <w:spacing w:line="240" w:lineRule="auto"/>
              <w:ind w:left="0" w:firstLine="0"/>
              <w:contextualSpacing w:val="0"/>
              <w:rPr>
                <w:b/>
                <w:lang w:eastAsia="en-US"/>
              </w:rPr>
            </w:pPr>
            <w:r w:rsidRPr="00A35561">
              <w:rPr>
                <w:b/>
                <w:lang w:eastAsia="en-US"/>
              </w:rPr>
              <w:t>ПРОМЯНА В ТЕКСТА: добавен текст на стр.66</w:t>
            </w:r>
          </w:p>
          <w:p w14:paraId="6A481FC4" w14:textId="43060664" w:rsidR="008A2153" w:rsidRPr="00A35561" w:rsidRDefault="008A2153" w:rsidP="00C6087B">
            <w:pPr>
              <w:pStyle w:val="ListParagraph"/>
              <w:tabs>
                <w:tab w:val="left" w:pos="426"/>
              </w:tabs>
              <w:spacing w:line="240" w:lineRule="auto"/>
              <w:ind w:left="0" w:firstLine="0"/>
              <w:contextualSpacing w:val="0"/>
            </w:pPr>
            <w:r w:rsidRPr="00A35561">
              <w:rPr>
                <w:lang w:eastAsia="en-US"/>
              </w:rPr>
              <w:t>„Всички признати от министъра на земеделието, храните и горите организации на производители на продукти от риболов и/или продукти от аквакултури, асоциации на организации на производителите и междубраншови организации в сектора на рибарството отговарят на изискванията на Закона за рибарството и аквакултурите (ЗРА) и Регламент (ЕС) № 1379/2013 на Европейския парламент и на Съвета от 11 декември 2013 година относно общата организация на пазарите на продукти от риболов и аквакултури, за изменение на регламенти (ЕО) № 1184/2006 и (ЕО) № 1224/2009 на Съвета и за отмяна на Регламент (ЕО) № 104/2000 на Съвета (Регламент 1379/2013 г.).“</w:t>
            </w:r>
          </w:p>
        </w:tc>
      </w:tr>
      <w:tr w:rsidR="00C6087B" w:rsidRPr="005539E9" w14:paraId="20B9D4A6" w14:textId="77777777" w:rsidTr="008017B4">
        <w:tc>
          <w:tcPr>
            <w:tcW w:w="312" w:type="pct"/>
            <w:shd w:val="clear" w:color="auto" w:fill="auto"/>
          </w:tcPr>
          <w:p w14:paraId="14F90EA6" w14:textId="77777777" w:rsidR="00C6087B" w:rsidRPr="00A35561" w:rsidRDefault="00C6087B" w:rsidP="00C6087B">
            <w:pPr>
              <w:tabs>
                <w:tab w:val="left" w:pos="192"/>
              </w:tabs>
              <w:suppressAutoHyphens w:val="0"/>
              <w:spacing w:before="0" w:after="0" w:line="240" w:lineRule="auto"/>
              <w:ind w:firstLine="0"/>
              <w:rPr>
                <w:b/>
                <w:sz w:val="23"/>
                <w:szCs w:val="23"/>
              </w:rPr>
            </w:pPr>
            <w:r w:rsidRPr="00A35561">
              <w:rPr>
                <w:b/>
                <w:sz w:val="23"/>
                <w:szCs w:val="23"/>
              </w:rPr>
              <w:t>9.</w:t>
            </w:r>
          </w:p>
        </w:tc>
        <w:tc>
          <w:tcPr>
            <w:tcW w:w="92" w:type="pct"/>
            <w:shd w:val="clear" w:color="auto" w:fill="auto"/>
          </w:tcPr>
          <w:p w14:paraId="31B3A7AF" w14:textId="77777777" w:rsidR="00C6087B" w:rsidRPr="00A35561" w:rsidRDefault="00C6087B" w:rsidP="00C6087B">
            <w:pPr>
              <w:suppressAutoHyphens w:val="0"/>
              <w:spacing w:before="0" w:after="0" w:line="240" w:lineRule="auto"/>
              <w:ind w:firstLine="0"/>
              <w:jc w:val="left"/>
              <w:rPr>
                <w:b/>
              </w:rPr>
            </w:pPr>
          </w:p>
        </w:tc>
        <w:tc>
          <w:tcPr>
            <w:tcW w:w="1985" w:type="pct"/>
            <w:shd w:val="clear" w:color="auto" w:fill="auto"/>
          </w:tcPr>
          <w:p w14:paraId="5434B2F3" w14:textId="77777777" w:rsidR="00C6087B" w:rsidRPr="00A35561" w:rsidRDefault="00C6087B" w:rsidP="00C6087B">
            <w:pPr>
              <w:suppressAutoHyphens w:val="0"/>
              <w:overflowPunct w:val="0"/>
              <w:autoSpaceDE w:val="0"/>
              <w:autoSpaceDN w:val="0"/>
              <w:adjustRightInd w:val="0"/>
              <w:spacing w:before="0" w:after="0" w:line="240" w:lineRule="auto"/>
              <w:ind w:firstLine="0"/>
              <w:textAlignment w:val="baseline"/>
              <w:rPr>
                <w:rFonts w:ascii="Verdana" w:hAnsi="Verdana"/>
                <w:sz w:val="20"/>
                <w:szCs w:val="20"/>
                <w:lang w:eastAsia="en-US"/>
              </w:rPr>
            </w:pPr>
            <w:r w:rsidRPr="00A35561">
              <w:rPr>
                <w:lang w:eastAsia="en-US"/>
              </w:rPr>
              <w:t xml:space="preserve">В т. </w:t>
            </w:r>
            <w:r w:rsidRPr="00A35561">
              <w:rPr>
                <w:i/>
                <w:lang w:eastAsia="en-US"/>
              </w:rPr>
              <w:t>2.9.4 Държавно подпомагане в сектора</w:t>
            </w:r>
            <w:r w:rsidRPr="00A35561">
              <w:rPr>
                <w:lang w:eastAsia="en-US"/>
              </w:rPr>
              <w:t xml:space="preserve"> липсва информация за източника на цитираните данни</w:t>
            </w:r>
            <w:r w:rsidRPr="00A35561">
              <w:rPr>
                <w:rFonts w:ascii="Verdana" w:hAnsi="Verdana"/>
                <w:sz w:val="20"/>
                <w:szCs w:val="20"/>
                <w:lang w:eastAsia="en-US"/>
              </w:rPr>
              <w:t>.</w:t>
            </w:r>
          </w:p>
        </w:tc>
        <w:tc>
          <w:tcPr>
            <w:tcW w:w="553" w:type="pct"/>
            <w:shd w:val="clear" w:color="auto" w:fill="auto"/>
          </w:tcPr>
          <w:p w14:paraId="04C1EDF8" w14:textId="30505296" w:rsidR="00C6087B" w:rsidRPr="00A35561" w:rsidRDefault="00A71625" w:rsidP="00C6087B">
            <w:pPr>
              <w:pStyle w:val="tabletext"/>
              <w:jc w:val="center"/>
              <w:rPr>
                <w:sz w:val="24"/>
                <w:szCs w:val="24"/>
              </w:rPr>
            </w:pPr>
            <w:r w:rsidRPr="00A35561">
              <w:rPr>
                <w:sz w:val="24"/>
                <w:szCs w:val="24"/>
              </w:rPr>
              <w:t>Приема се</w:t>
            </w:r>
          </w:p>
        </w:tc>
        <w:tc>
          <w:tcPr>
            <w:tcW w:w="2058" w:type="pct"/>
            <w:shd w:val="clear" w:color="auto" w:fill="auto"/>
          </w:tcPr>
          <w:p w14:paraId="0E010141" w14:textId="77777777" w:rsidR="00C6087B" w:rsidRPr="00A35561" w:rsidRDefault="00A71625" w:rsidP="00C6087B">
            <w:pPr>
              <w:tabs>
                <w:tab w:val="left" w:pos="426"/>
              </w:tabs>
              <w:spacing w:line="240" w:lineRule="auto"/>
              <w:ind w:firstLine="0"/>
            </w:pPr>
            <w:r w:rsidRPr="00A35561">
              <w:t>Посочен е източника на данните:</w:t>
            </w:r>
          </w:p>
          <w:p w14:paraId="1ED306D5" w14:textId="5799D1C2" w:rsidR="00A71625" w:rsidRPr="005539E9" w:rsidRDefault="00A71625" w:rsidP="00C6087B">
            <w:pPr>
              <w:tabs>
                <w:tab w:val="left" w:pos="426"/>
              </w:tabs>
              <w:spacing w:line="240" w:lineRule="auto"/>
              <w:ind w:firstLine="0"/>
            </w:pPr>
            <w:r w:rsidRPr="00A35561">
              <w:t xml:space="preserve">Регистър на бенефициенти, получили помощ </w:t>
            </w:r>
            <w:proofErr w:type="spellStart"/>
            <w:r w:rsidRPr="00A35561">
              <w:t>de</w:t>
            </w:r>
            <w:proofErr w:type="spellEnd"/>
            <w:r w:rsidRPr="00A35561">
              <w:t xml:space="preserve"> </w:t>
            </w:r>
            <w:proofErr w:type="spellStart"/>
            <w:r w:rsidRPr="00A35561">
              <w:t>minimis</w:t>
            </w:r>
            <w:proofErr w:type="spellEnd"/>
            <w:r w:rsidRPr="00A35561">
              <w:t xml:space="preserve"> за закупуване на фураж за отглеждане на сладководна риба през 2012 г., </w:t>
            </w:r>
            <w:hyperlink r:id="rId9" w:history="1">
              <w:r w:rsidRPr="00A35561">
                <w:rPr>
                  <w:rStyle w:val="Hyperlink"/>
                </w:rPr>
                <w:t>https://www.dfz.bg/bg/darzhavni-pomoshti/minimalni-pomoshti/-de-minimis-15352007-2013--2-21/</w:t>
              </w:r>
            </w:hyperlink>
          </w:p>
        </w:tc>
      </w:tr>
      <w:tr w:rsidR="00C6087B" w:rsidRPr="005539E9" w14:paraId="5E43D05F" w14:textId="77777777" w:rsidTr="008017B4">
        <w:tc>
          <w:tcPr>
            <w:tcW w:w="312" w:type="pct"/>
            <w:shd w:val="clear" w:color="auto" w:fill="auto"/>
          </w:tcPr>
          <w:p w14:paraId="141FB1C9" w14:textId="77777777" w:rsidR="00C6087B" w:rsidRPr="00A35561" w:rsidRDefault="00C6087B" w:rsidP="00C6087B">
            <w:pPr>
              <w:tabs>
                <w:tab w:val="left" w:pos="192"/>
              </w:tabs>
              <w:suppressAutoHyphens w:val="0"/>
              <w:spacing w:before="0" w:after="0" w:line="240" w:lineRule="auto"/>
              <w:ind w:firstLine="0"/>
              <w:rPr>
                <w:b/>
                <w:sz w:val="23"/>
                <w:szCs w:val="23"/>
              </w:rPr>
            </w:pPr>
            <w:r w:rsidRPr="00A35561">
              <w:rPr>
                <w:b/>
                <w:sz w:val="23"/>
                <w:szCs w:val="23"/>
              </w:rPr>
              <w:t>10.</w:t>
            </w:r>
          </w:p>
        </w:tc>
        <w:tc>
          <w:tcPr>
            <w:tcW w:w="92" w:type="pct"/>
            <w:shd w:val="clear" w:color="auto" w:fill="auto"/>
          </w:tcPr>
          <w:p w14:paraId="1EF41874" w14:textId="77777777" w:rsidR="00C6087B" w:rsidRPr="00A35561" w:rsidRDefault="00C6087B" w:rsidP="00C6087B">
            <w:pPr>
              <w:suppressAutoHyphens w:val="0"/>
              <w:spacing w:before="0" w:after="0" w:line="240" w:lineRule="auto"/>
              <w:ind w:firstLine="0"/>
              <w:jc w:val="left"/>
              <w:rPr>
                <w:b/>
              </w:rPr>
            </w:pPr>
          </w:p>
        </w:tc>
        <w:tc>
          <w:tcPr>
            <w:tcW w:w="1985" w:type="pct"/>
            <w:shd w:val="clear" w:color="auto" w:fill="auto"/>
          </w:tcPr>
          <w:p w14:paraId="155AE8F8" w14:textId="77777777" w:rsidR="00C6087B" w:rsidRPr="00A35561" w:rsidRDefault="00C6087B" w:rsidP="00C6087B">
            <w:pPr>
              <w:suppressAutoHyphens w:val="0"/>
              <w:overflowPunct w:val="0"/>
              <w:autoSpaceDE w:val="0"/>
              <w:autoSpaceDN w:val="0"/>
              <w:adjustRightInd w:val="0"/>
              <w:spacing w:before="0" w:after="0" w:line="240" w:lineRule="auto"/>
              <w:ind w:firstLine="0"/>
              <w:textAlignment w:val="baseline"/>
              <w:rPr>
                <w:lang w:eastAsia="en-US"/>
              </w:rPr>
            </w:pPr>
            <w:r w:rsidRPr="00A35561">
              <w:rPr>
                <w:lang w:eastAsia="en-US"/>
              </w:rPr>
              <w:t xml:space="preserve">В т. </w:t>
            </w:r>
            <w:r w:rsidRPr="00A35561">
              <w:rPr>
                <w:i/>
                <w:lang w:eastAsia="en-US"/>
              </w:rPr>
              <w:t>7 Показатели за екологична, икономическа и социална устойчивост на подсектор аквакултури в България</w:t>
            </w:r>
            <w:r w:rsidRPr="00A35561">
              <w:rPr>
                <w:lang w:eastAsia="en-US"/>
              </w:rPr>
              <w:t xml:space="preserve">: </w:t>
            </w:r>
          </w:p>
          <w:p w14:paraId="5BA828DD" w14:textId="77777777" w:rsidR="00C6087B" w:rsidRPr="00A35561" w:rsidRDefault="00C6087B" w:rsidP="00C6087B">
            <w:pPr>
              <w:suppressAutoHyphens w:val="0"/>
              <w:overflowPunct w:val="0"/>
              <w:autoSpaceDE w:val="0"/>
              <w:autoSpaceDN w:val="0"/>
              <w:adjustRightInd w:val="0"/>
              <w:spacing w:before="0" w:after="0" w:line="240" w:lineRule="auto"/>
              <w:ind w:firstLine="720"/>
              <w:textAlignment w:val="baseline"/>
              <w:rPr>
                <w:lang w:eastAsia="en-US"/>
              </w:rPr>
            </w:pPr>
            <w:r w:rsidRPr="00A35561">
              <w:rPr>
                <w:lang w:eastAsia="en-US"/>
              </w:rPr>
              <w:t>- от социалните показатели Индикатор № 4 е с твърде амбициозни стойности за 2024 и 2027 г., като се има предвид темпа с който нараства консумацията на риба и други водни организми от аквакултури (</w:t>
            </w:r>
            <w:proofErr w:type="spellStart"/>
            <w:r w:rsidRPr="00A35561">
              <w:rPr>
                <w:lang w:eastAsia="en-US"/>
              </w:rPr>
              <w:t>kg</w:t>
            </w:r>
            <w:proofErr w:type="spellEnd"/>
            <w:r w:rsidRPr="00A35561">
              <w:rPr>
                <w:lang w:eastAsia="en-US"/>
              </w:rPr>
              <w:t>/човек) през годините по данни на Националния статистически институт и извода на стр. 140 от документа, че през последните 10 години няма съществени промени в нивата на потребление, като дори в периода 2015-2018 година се наблюдава лек спад;</w:t>
            </w:r>
          </w:p>
        </w:tc>
        <w:tc>
          <w:tcPr>
            <w:tcW w:w="553" w:type="pct"/>
            <w:shd w:val="clear" w:color="auto" w:fill="auto"/>
          </w:tcPr>
          <w:p w14:paraId="5D349E05" w14:textId="77777777" w:rsidR="00C6087B" w:rsidRPr="00A35561" w:rsidRDefault="00C6087B" w:rsidP="00C6087B">
            <w:pPr>
              <w:pStyle w:val="tabletext"/>
              <w:jc w:val="center"/>
              <w:rPr>
                <w:sz w:val="24"/>
                <w:szCs w:val="24"/>
              </w:rPr>
            </w:pPr>
          </w:p>
        </w:tc>
        <w:tc>
          <w:tcPr>
            <w:tcW w:w="2058" w:type="pct"/>
            <w:shd w:val="clear" w:color="auto" w:fill="auto"/>
          </w:tcPr>
          <w:p w14:paraId="469F09B2" w14:textId="597D76D1" w:rsidR="00C6087B" w:rsidRPr="005539E9" w:rsidRDefault="000F774A" w:rsidP="00C6087B">
            <w:pPr>
              <w:tabs>
                <w:tab w:val="left" w:pos="426"/>
              </w:tabs>
              <w:spacing w:line="240" w:lineRule="auto"/>
              <w:ind w:firstLine="0"/>
            </w:pPr>
            <w:r w:rsidRPr="00A35561">
              <w:t>Целевите стойности на индикатор Консумация на риба и други водни организми от аквакултури (</w:t>
            </w:r>
            <w:proofErr w:type="spellStart"/>
            <w:r w:rsidRPr="00A35561">
              <w:t>kg</w:t>
            </w:r>
            <w:proofErr w:type="spellEnd"/>
            <w:r w:rsidRPr="00A35561">
              <w:t>/човек) са променени, като целевата стойност за 2027 г. е формирана с 30% нарастване спрямо базовата стойност от 2019 г.</w:t>
            </w:r>
          </w:p>
        </w:tc>
      </w:tr>
      <w:tr w:rsidR="00C6087B" w:rsidRPr="005539E9" w14:paraId="3C1481E2" w14:textId="77777777" w:rsidTr="008017B4">
        <w:tc>
          <w:tcPr>
            <w:tcW w:w="312" w:type="pct"/>
            <w:shd w:val="clear" w:color="auto" w:fill="auto"/>
          </w:tcPr>
          <w:p w14:paraId="6A9DBD20" w14:textId="77777777" w:rsidR="00C6087B" w:rsidRPr="005539E9" w:rsidRDefault="00C6087B" w:rsidP="00C6087B">
            <w:pPr>
              <w:tabs>
                <w:tab w:val="left" w:pos="192"/>
              </w:tabs>
              <w:suppressAutoHyphens w:val="0"/>
              <w:spacing w:before="0" w:after="0" w:line="240" w:lineRule="auto"/>
              <w:ind w:firstLine="0"/>
              <w:rPr>
                <w:b/>
                <w:sz w:val="23"/>
                <w:szCs w:val="23"/>
              </w:rPr>
            </w:pPr>
          </w:p>
        </w:tc>
        <w:tc>
          <w:tcPr>
            <w:tcW w:w="92" w:type="pct"/>
            <w:shd w:val="clear" w:color="auto" w:fill="auto"/>
          </w:tcPr>
          <w:p w14:paraId="406D750D" w14:textId="77777777" w:rsidR="00C6087B" w:rsidRPr="005539E9" w:rsidRDefault="00C6087B" w:rsidP="00C6087B">
            <w:pPr>
              <w:suppressAutoHyphens w:val="0"/>
              <w:spacing w:before="0" w:after="0" w:line="240" w:lineRule="auto"/>
              <w:ind w:firstLine="0"/>
              <w:jc w:val="left"/>
              <w:rPr>
                <w:b/>
              </w:rPr>
            </w:pPr>
          </w:p>
        </w:tc>
        <w:tc>
          <w:tcPr>
            <w:tcW w:w="1985" w:type="pct"/>
            <w:shd w:val="clear" w:color="auto" w:fill="auto"/>
          </w:tcPr>
          <w:p w14:paraId="42305A4D" w14:textId="77777777" w:rsidR="00C6087B" w:rsidRPr="005539E9" w:rsidRDefault="00C6087B" w:rsidP="00C6087B">
            <w:pPr>
              <w:pStyle w:val="ListParagraph"/>
              <w:suppressAutoHyphens w:val="0"/>
              <w:overflowPunct w:val="0"/>
              <w:autoSpaceDE w:val="0"/>
              <w:autoSpaceDN w:val="0"/>
              <w:adjustRightInd w:val="0"/>
              <w:spacing w:before="0" w:after="0" w:line="240" w:lineRule="auto"/>
              <w:ind w:left="35" w:firstLine="709"/>
              <w:textAlignment w:val="baseline"/>
              <w:rPr>
                <w:lang w:eastAsia="en-US"/>
              </w:rPr>
            </w:pPr>
            <w:r>
              <w:rPr>
                <w:lang w:eastAsia="en-US"/>
              </w:rPr>
              <w:t xml:space="preserve">- </w:t>
            </w:r>
            <w:r w:rsidRPr="000215C0">
              <w:rPr>
                <w:lang w:eastAsia="en-US"/>
              </w:rPr>
              <w:t>от екологичните показатели Индикатор № 1 предвижда реално още 10 местни вида да бъдат обект на аквакултури само за период от 8 години;</w:t>
            </w:r>
          </w:p>
        </w:tc>
        <w:tc>
          <w:tcPr>
            <w:tcW w:w="553" w:type="pct"/>
            <w:shd w:val="clear" w:color="auto" w:fill="auto"/>
          </w:tcPr>
          <w:p w14:paraId="540508FF" w14:textId="77777777" w:rsidR="00C6087B" w:rsidRPr="005539E9" w:rsidRDefault="00C6087B" w:rsidP="00C6087B">
            <w:pPr>
              <w:pStyle w:val="tabletext"/>
              <w:jc w:val="center"/>
              <w:rPr>
                <w:sz w:val="24"/>
                <w:szCs w:val="24"/>
              </w:rPr>
            </w:pPr>
          </w:p>
        </w:tc>
        <w:tc>
          <w:tcPr>
            <w:tcW w:w="2058" w:type="pct"/>
            <w:shd w:val="clear" w:color="auto" w:fill="auto"/>
          </w:tcPr>
          <w:p w14:paraId="60371459" w14:textId="77777777" w:rsidR="00C6087B" w:rsidRPr="00983FB1" w:rsidRDefault="00C6087B" w:rsidP="00C6087B">
            <w:pPr>
              <w:pStyle w:val="ListParagraph"/>
              <w:tabs>
                <w:tab w:val="left" w:pos="34"/>
              </w:tabs>
              <w:spacing w:after="0" w:line="240" w:lineRule="auto"/>
              <w:ind w:left="34" w:hanging="34"/>
              <w:contextualSpacing w:val="0"/>
              <w:rPr>
                <w:bCs/>
              </w:rPr>
            </w:pPr>
            <w:r w:rsidRPr="0050289B">
              <w:t xml:space="preserve">Идеята при формиране на прогнозните стойности по този индикатор е пълноценното и устойчиво включване на местни видове в аквакултурата у нас. Това означава не само извършване на угояване, а и на разработване и имплементиране в практиката на биотехнологии, включващи (покриващи) целия жизнен цикъл на съответния вид. Анализът на видовия състав на култивираните риби през последните 10 години показва, че интерес към месните видове по принцип съществува, правят се опити, включват се нови местни видове, но част от тях „изпадат“ поради трудности с осигуряване на </w:t>
            </w:r>
            <w:proofErr w:type="spellStart"/>
            <w:r w:rsidRPr="0050289B">
              <w:t>зарибителен</w:t>
            </w:r>
            <w:proofErr w:type="spellEnd"/>
            <w:r w:rsidRPr="0050289B">
              <w:t xml:space="preserve"> материал, изкуствено размножаване и др. Достигането на цифрата 30 местни вида е изпълнимо, тъй като тази абсолютна стойност всъщност представлява сумарната стойност на местните видове, появяващи се в статистиката през отчетния период. Цел на следващия програмен период е чрез приемственост на добрите практики и чрез въвеждането на иновации да се осъществи преход към трайно доминиране на местни видове в производството от аквакултури.</w:t>
            </w:r>
          </w:p>
        </w:tc>
      </w:tr>
      <w:tr w:rsidR="00C6087B" w:rsidRPr="005539E9" w14:paraId="7D2DE6B2" w14:textId="77777777" w:rsidTr="008017B4">
        <w:tc>
          <w:tcPr>
            <w:tcW w:w="312" w:type="pct"/>
            <w:shd w:val="clear" w:color="auto" w:fill="auto"/>
          </w:tcPr>
          <w:p w14:paraId="79C795FD" w14:textId="77777777" w:rsidR="00C6087B" w:rsidRPr="005539E9" w:rsidRDefault="00C6087B" w:rsidP="00C6087B">
            <w:pPr>
              <w:tabs>
                <w:tab w:val="left" w:pos="192"/>
              </w:tabs>
              <w:suppressAutoHyphens w:val="0"/>
              <w:spacing w:before="0" w:after="0" w:line="240" w:lineRule="auto"/>
              <w:ind w:left="360" w:firstLine="0"/>
              <w:jc w:val="center"/>
              <w:rPr>
                <w:b/>
                <w:sz w:val="23"/>
                <w:szCs w:val="23"/>
              </w:rPr>
            </w:pPr>
          </w:p>
        </w:tc>
        <w:tc>
          <w:tcPr>
            <w:tcW w:w="92" w:type="pct"/>
            <w:shd w:val="clear" w:color="auto" w:fill="auto"/>
          </w:tcPr>
          <w:p w14:paraId="78D1F169" w14:textId="77777777" w:rsidR="00C6087B" w:rsidRPr="005539E9" w:rsidRDefault="00C6087B" w:rsidP="00C6087B">
            <w:pPr>
              <w:suppressAutoHyphens w:val="0"/>
              <w:spacing w:before="0" w:after="0" w:line="240" w:lineRule="auto"/>
              <w:ind w:firstLine="0"/>
              <w:jc w:val="left"/>
              <w:rPr>
                <w:b/>
              </w:rPr>
            </w:pPr>
          </w:p>
        </w:tc>
        <w:tc>
          <w:tcPr>
            <w:tcW w:w="1985" w:type="pct"/>
            <w:shd w:val="clear" w:color="auto" w:fill="auto"/>
          </w:tcPr>
          <w:p w14:paraId="29273591" w14:textId="77777777" w:rsidR="00C6087B" w:rsidRPr="00B44F62" w:rsidRDefault="00C6087B" w:rsidP="00C6087B">
            <w:pPr>
              <w:suppressAutoHyphens w:val="0"/>
              <w:overflowPunct w:val="0"/>
              <w:autoSpaceDE w:val="0"/>
              <w:autoSpaceDN w:val="0"/>
              <w:adjustRightInd w:val="0"/>
              <w:spacing w:before="0" w:after="0" w:line="240" w:lineRule="auto"/>
              <w:ind w:firstLine="0"/>
              <w:textAlignment w:val="baseline"/>
              <w:rPr>
                <w:lang w:eastAsia="en-US"/>
              </w:rPr>
            </w:pPr>
            <w:r w:rsidRPr="00B44F62">
              <w:rPr>
                <w:lang w:eastAsia="en-US"/>
              </w:rPr>
              <w:t>- от екологичните показатели Индикатор № 4 по възможност би следвало да включва и тези стопанства които са в преходен период, а не само сертифицираните.</w:t>
            </w:r>
          </w:p>
        </w:tc>
        <w:tc>
          <w:tcPr>
            <w:tcW w:w="553" w:type="pct"/>
            <w:shd w:val="clear" w:color="auto" w:fill="auto"/>
          </w:tcPr>
          <w:p w14:paraId="603ECF38" w14:textId="77777777" w:rsidR="00C6087B" w:rsidRPr="005539E9" w:rsidRDefault="00C6087B" w:rsidP="00C6087B">
            <w:pPr>
              <w:pStyle w:val="tabletext"/>
              <w:jc w:val="center"/>
              <w:rPr>
                <w:sz w:val="24"/>
                <w:szCs w:val="24"/>
              </w:rPr>
            </w:pPr>
            <w:r>
              <w:rPr>
                <w:sz w:val="24"/>
                <w:szCs w:val="24"/>
              </w:rPr>
              <w:t>Приема се.</w:t>
            </w:r>
          </w:p>
        </w:tc>
        <w:tc>
          <w:tcPr>
            <w:tcW w:w="2058" w:type="pct"/>
            <w:shd w:val="clear" w:color="auto" w:fill="auto"/>
          </w:tcPr>
          <w:p w14:paraId="64A0857D" w14:textId="77777777" w:rsidR="00C6087B" w:rsidRPr="00F23072" w:rsidRDefault="00C6087B" w:rsidP="00C6087B">
            <w:pPr>
              <w:tabs>
                <w:tab w:val="left" w:pos="1931"/>
              </w:tabs>
              <w:spacing w:after="0" w:line="240" w:lineRule="auto"/>
              <w:ind w:firstLine="0"/>
              <w:rPr>
                <w:b/>
              </w:rPr>
            </w:pPr>
            <w:r w:rsidRPr="00CB1056">
              <w:rPr>
                <w:b/>
                <w:lang w:eastAsia="en-US"/>
              </w:rPr>
              <w:t xml:space="preserve">ПРОМЯНА В ТЕКСТА: </w:t>
            </w:r>
            <w:r w:rsidRPr="00B44F62">
              <w:rPr>
                <w:b/>
              </w:rPr>
              <w:t xml:space="preserve">Брой сертифицирани и намиращи се </w:t>
            </w:r>
            <w:r w:rsidRPr="00B44F62">
              <w:rPr>
                <w:b/>
                <w:lang w:eastAsia="en-US"/>
              </w:rPr>
              <w:t>в преходен период</w:t>
            </w:r>
            <w:r w:rsidRPr="00B44F62">
              <w:rPr>
                <w:b/>
              </w:rPr>
              <w:t xml:space="preserve"> </w:t>
            </w:r>
            <w:proofErr w:type="spellStart"/>
            <w:r w:rsidRPr="00B44F62">
              <w:rPr>
                <w:b/>
              </w:rPr>
              <w:t>биоакваферми</w:t>
            </w:r>
            <w:proofErr w:type="spellEnd"/>
            <w:r>
              <w:rPr>
                <w:b/>
              </w:rPr>
              <w:t>.</w:t>
            </w:r>
          </w:p>
        </w:tc>
      </w:tr>
      <w:tr w:rsidR="00C6087B" w:rsidRPr="005539E9" w14:paraId="3221E54B" w14:textId="77777777" w:rsidTr="008017B4">
        <w:tc>
          <w:tcPr>
            <w:tcW w:w="312" w:type="pct"/>
            <w:shd w:val="clear" w:color="auto" w:fill="auto"/>
          </w:tcPr>
          <w:p w14:paraId="64F83625" w14:textId="77777777" w:rsidR="00C6087B" w:rsidRPr="005539E9" w:rsidRDefault="00C6087B" w:rsidP="00BF2350">
            <w:pPr>
              <w:tabs>
                <w:tab w:val="left" w:pos="192"/>
              </w:tabs>
              <w:suppressAutoHyphens w:val="0"/>
              <w:spacing w:before="0" w:after="0" w:line="240" w:lineRule="auto"/>
              <w:ind w:firstLine="0"/>
              <w:jc w:val="center"/>
              <w:rPr>
                <w:b/>
                <w:sz w:val="23"/>
                <w:szCs w:val="23"/>
              </w:rPr>
            </w:pPr>
            <w:r>
              <w:rPr>
                <w:b/>
                <w:sz w:val="23"/>
                <w:szCs w:val="23"/>
              </w:rPr>
              <w:t>11.</w:t>
            </w:r>
          </w:p>
        </w:tc>
        <w:tc>
          <w:tcPr>
            <w:tcW w:w="92" w:type="pct"/>
            <w:shd w:val="clear" w:color="auto" w:fill="auto"/>
          </w:tcPr>
          <w:p w14:paraId="21421078" w14:textId="77777777" w:rsidR="00C6087B" w:rsidRPr="005539E9" w:rsidRDefault="00C6087B" w:rsidP="00C6087B">
            <w:pPr>
              <w:suppressAutoHyphens w:val="0"/>
              <w:spacing w:before="0" w:after="0" w:line="240" w:lineRule="auto"/>
              <w:ind w:firstLine="0"/>
              <w:jc w:val="left"/>
              <w:rPr>
                <w:b/>
              </w:rPr>
            </w:pPr>
          </w:p>
        </w:tc>
        <w:tc>
          <w:tcPr>
            <w:tcW w:w="1985" w:type="pct"/>
            <w:shd w:val="clear" w:color="auto" w:fill="auto"/>
          </w:tcPr>
          <w:p w14:paraId="7E7E9C10" w14:textId="77777777" w:rsidR="00C6087B" w:rsidRPr="008A1638" w:rsidRDefault="00C6087B" w:rsidP="00C6087B">
            <w:pPr>
              <w:suppressAutoHyphens w:val="0"/>
              <w:overflowPunct w:val="0"/>
              <w:autoSpaceDE w:val="0"/>
              <w:autoSpaceDN w:val="0"/>
              <w:adjustRightInd w:val="0"/>
              <w:spacing w:before="0" w:after="0" w:line="240" w:lineRule="auto"/>
              <w:ind w:firstLine="0"/>
              <w:textAlignment w:val="baseline"/>
              <w:rPr>
                <w:lang w:eastAsia="en-US"/>
              </w:rPr>
            </w:pPr>
            <w:r w:rsidRPr="008A1638">
              <w:rPr>
                <w:lang w:eastAsia="en-US"/>
              </w:rPr>
              <w:t>В документа са допуснати и значителен брой технически грешки, които следва да бъдат редактирани.</w:t>
            </w:r>
          </w:p>
        </w:tc>
        <w:tc>
          <w:tcPr>
            <w:tcW w:w="553" w:type="pct"/>
            <w:shd w:val="clear" w:color="auto" w:fill="auto"/>
          </w:tcPr>
          <w:p w14:paraId="5A361529" w14:textId="77777777" w:rsidR="00C6087B" w:rsidRPr="005539E9" w:rsidRDefault="00C6087B" w:rsidP="00C6087B">
            <w:pPr>
              <w:pStyle w:val="tabletext"/>
              <w:jc w:val="center"/>
              <w:rPr>
                <w:sz w:val="24"/>
                <w:szCs w:val="24"/>
              </w:rPr>
            </w:pPr>
            <w:r>
              <w:rPr>
                <w:sz w:val="24"/>
                <w:szCs w:val="24"/>
              </w:rPr>
              <w:t>Приема се.</w:t>
            </w:r>
          </w:p>
        </w:tc>
        <w:tc>
          <w:tcPr>
            <w:tcW w:w="2058" w:type="pct"/>
            <w:shd w:val="clear" w:color="auto" w:fill="auto"/>
          </w:tcPr>
          <w:p w14:paraId="67D6AFC4" w14:textId="6DF5E7A6" w:rsidR="00C6087B" w:rsidRPr="005539E9" w:rsidRDefault="00C6087B" w:rsidP="00C6087B">
            <w:pPr>
              <w:pStyle w:val="ListParagraph"/>
              <w:tabs>
                <w:tab w:val="left" w:pos="1134"/>
              </w:tabs>
              <w:spacing w:line="240" w:lineRule="auto"/>
              <w:ind w:left="0" w:firstLine="0"/>
              <w:contextualSpacing w:val="0"/>
            </w:pPr>
            <w:r>
              <w:rPr>
                <w:lang w:eastAsia="en-US"/>
              </w:rPr>
              <w:t>Т</w:t>
            </w:r>
            <w:r w:rsidRPr="008A1638">
              <w:rPr>
                <w:lang w:eastAsia="en-US"/>
              </w:rPr>
              <w:t>е</w:t>
            </w:r>
            <w:r>
              <w:rPr>
                <w:lang w:eastAsia="en-US"/>
              </w:rPr>
              <w:t>хнически грешки в текс</w:t>
            </w:r>
            <w:r w:rsidR="00F77E04">
              <w:rPr>
                <w:lang w:eastAsia="en-US"/>
              </w:rPr>
              <w:t>т</w:t>
            </w:r>
            <w:r>
              <w:rPr>
                <w:lang w:eastAsia="en-US"/>
              </w:rPr>
              <w:t>а ще</w:t>
            </w:r>
            <w:r w:rsidRPr="008A1638">
              <w:rPr>
                <w:lang w:eastAsia="en-US"/>
              </w:rPr>
              <w:t xml:space="preserve"> бъдат редактирани.</w:t>
            </w:r>
          </w:p>
        </w:tc>
      </w:tr>
      <w:tr w:rsidR="00C6087B" w:rsidRPr="005539E9" w14:paraId="43E845AA" w14:textId="77777777" w:rsidTr="00BF2350">
        <w:tc>
          <w:tcPr>
            <w:tcW w:w="5000" w:type="pct"/>
            <w:gridSpan w:val="5"/>
            <w:shd w:val="clear" w:color="auto" w:fill="0F243E" w:themeFill="text2" w:themeFillShade="80"/>
          </w:tcPr>
          <w:p w14:paraId="59664815" w14:textId="77777777" w:rsidR="00C6087B" w:rsidRPr="00F25C68" w:rsidRDefault="00C6087B" w:rsidP="00C6087B">
            <w:pPr>
              <w:spacing w:line="270" w:lineRule="atLeast"/>
              <w:ind w:firstLine="0"/>
              <w:jc w:val="center"/>
              <w:rPr>
                <w:b/>
              </w:rPr>
            </w:pPr>
            <w:r w:rsidRPr="00BF2350">
              <w:rPr>
                <w:b/>
              </w:rPr>
              <w:t>СТАНОВИЩЕ НА</w:t>
            </w:r>
            <w:r w:rsidRPr="00BF2350">
              <w:rPr>
                <w:b/>
                <w:bCs/>
              </w:rPr>
              <w:t xml:space="preserve"> ФМФИБ</w:t>
            </w:r>
            <w:r w:rsidRPr="00BF2350">
              <w:rPr>
                <w:b/>
              </w:rPr>
              <w:t>, получено чрез МЗХГ, Дирекция Морско Дело и Рибарство</w:t>
            </w:r>
          </w:p>
        </w:tc>
      </w:tr>
      <w:tr w:rsidR="00C6087B" w:rsidRPr="005539E9" w14:paraId="3ED94B1A" w14:textId="77777777" w:rsidTr="008017B4">
        <w:tc>
          <w:tcPr>
            <w:tcW w:w="312" w:type="pct"/>
            <w:shd w:val="clear" w:color="auto" w:fill="auto"/>
          </w:tcPr>
          <w:p w14:paraId="40C56426" w14:textId="77777777" w:rsidR="00C6087B" w:rsidRPr="00342ABB" w:rsidRDefault="00C6087B" w:rsidP="00C6087B">
            <w:pPr>
              <w:tabs>
                <w:tab w:val="left" w:pos="192"/>
              </w:tabs>
              <w:suppressAutoHyphens w:val="0"/>
              <w:spacing w:before="0" w:after="0" w:line="240" w:lineRule="auto"/>
              <w:ind w:left="360" w:firstLine="0"/>
              <w:jc w:val="center"/>
              <w:rPr>
                <w:b/>
                <w:sz w:val="23"/>
                <w:szCs w:val="23"/>
              </w:rPr>
            </w:pPr>
            <w:r w:rsidRPr="00342ABB">
              <w:rPr>
                <w:b/>
                <w:sz w:val="23"/>
                <w:szCs w:val="23"/>
              </w:rPr>
              <w:t>1.</w:t>
            </w:r>
          </w:p>
        </w:tc>
        <w:tc>
          <w:tcPr>
            <w:tcW w:w="92" w:type="pct"/>
            <w:shd w:val="clear" w:color="auto" w:fill="auto"/>
          </w:tcPr>
          <w:p w14:paraId="6F9FD407" w14:textId="77777777" w:rsidR="00C6087B" w:rsidRPr="00342ABB" w:rsidRDefault="00C6087B" w:rsidP="00C6087B">
            <w:pPr>
              <w:suppressAutoHyphens w:val="0"/>
              <w:spacing w:before="0" w:after="0" w:line="240" w:lineRule="auto"/>
              <w:ind w:firstLine="0"/>
              <w:jc w:val="left"/>
              <w:rPr>
                <w:b/>
              </w:rPr>
            </w:pPr>
          </w:p>
        </w:tc>
        <w:tc>
          <w:tcPr>
            <w:tcW w:w="1985" w:type="pct"/>
            <w:shd w:val="clear" w:color="auto" w:fill="auto"/>
          </w:tcPr>
          <w:p w14:paraId="3D031155" w14:textId="77777777" w:rsidR="00342ABB" w:rsidRPr="00342ABB" w:rsidRDefault="00C6087B" w:rsidP="00C6087B">
            <w:pPr>
              <w:pStyle w:val="ListParagraph"/>
              <w:numPr>
                <w:ilvl w:val="0"/>
                <w:numId w:val="13"/>
              </w:numPr>
              <w:suppressAutoHyphens w:val="0"/>
              <w:spacing w:before="0" w:after="160" w:line="259" w:lineRule="auto"/>
              <w:ind w:left="35" w:firstLine="325"/>
            </w:pPr>
            <w:r w:rsidRPr="00342ABB">
              <w:t xml:space="preserve">Направените на </w:t>
            </w:r>
            <w:proofErr w:type="spellStart"/>
            <w:r w:rsidRPr="00342ABB">
              <w:t>стр</w:t>
            </w:r>
            <w:proofErr w:type="spellEnd"/>
            <w:r w:rsidRPr="00342ABB">
              <w:t xml:space="preserve"> 48 заключения си противоречат с тези от предходни страници – сьомга – хем не се отглежда, хем преди това е посочена като една от трите работещи </w:t>
            </w:r>
            <w:proofErr w:type="spellStart"/>
            <w:r w:rsidRPr="00342ABB">
              <w:t>рециркулационни</w:t>
            </w:r>
            <w:proofErr w:type="spellEnd"/>
            <w:r w:rsidRPr="00342ABB">
              <w:t xml:space="preserve"> ферми. </w:t>
            </w:r>
          </w:p>
          <w:p w14:paraId="619602A8" w14:textId="67DDA4AB" w:rsidR="00C6087B" w:rsidRPr="00342ABB" w:rsidRDefault="00C6087B" w:rsidP="00C6087B">
            <w:pPr>
              <w:pStyle w:val="ListParagraph"/>
              <w:numPr>
                <w:ilvl w:val="0"/>
                <w:numId w:val="13"/>
              </w:numPr>
              <w:suppressAutoHyphens w:val="0"/>
              <w:spacing w:before="0" w:after="160" w:line="259" w:lineRule="auto"/>
              <w:ind w:left="35" w:firstLine="325"/>
            </w:pPr>
            <w:r w:rsidRPr="00342ABB">
              <w:t xml:space="preserve">Казва се че цената на износа расте, което е добър белег за добавяне на стойност, тук че цената е една и говори за слабо ниво на преработка. </w:t>
            </w:r>
          </w:p>
        </w:tc>
        <w:tc>
          <w:tcPr>
            <w:tcW w:w="553" w:type="pct"/>
            <w:shd w:val="clear" w:color="auto" w:fill="auto"/>
          </w:tcPr>
          <w:p w14:paraId="52F0D972" w14:textId="79ED9936" w:rsidR="00C6087B" w:rsidRPr="00342ABB" w:rsidRDefault="00342ABB" w:rsidP="00C6087B">
            <w:pPr>
              <w:pStyle w:val="tabletext"/>
              <w:jc w:val="center"/>
              <w:rPr>
                <w:color w:val="000000" w:themeColor="text1"/>
                <w:sz w:val="24"/>
                <w:szCs w:val="24"/>
              </w:rPr>
            </w:pPr>
            <w:r w:rsidRPr="00342ABB">
              <w:rPr>
                <w:color w:val="000000" w:themeColor="text1"/>
                <w:sz w:val="24"/>
                <w:szCs w:val="24"/>
              </w:rPr>
              <w:t>Приема се частично</w:t>
            </w:r>
            <w:r w:rsidR="00C6087B" w:rsidRPr="00342ABB">
              <w:rPr>
                <w:color w:val="000000" w:themeColor="text1"/>
                <w:sz w:val="24"/>
                <w:szCs w:val="24"/>
              </w:rPr>
              <w:t>.</w:t>
            </w:r>
          </w:p>
        </w:tc>
        <w:tc>
          <w:tcPr>
            <w:tcW w:w="2058" w:type="pct"/>
            <w:shd w:val="clear" w:color="auto" w:fill="auto"/>
          </w:tcPr>
          <w:p w14:paraId="6A7A10A6" w14:textId="54E90567" w:rsidR="00C6087B" w:rsidRPr="00342ABB" w:rsidRDefault="00342ABB" w:rsidP="00C6087B">
            <w:pPr>
              <w:tabs>
                <w:tab w:val="left" w:pos="1134"/>
              </w:tabs>
              <w:suppressAutoHyphens w:val="0"/>
              <w:spacing w:line="270" w:lineRule="atLeast"/>
              <w:ind w:firstLine="0"/>
              <w:rPr>
                <w:bCs/>
              </w:rPr>
            </w:pPr>
            <w:r w:rsidRPr="00342ABB">
              <w:rPr>
                <w:bCs/>
              </w:rPr>
              <w:t xml:space="preserve">1. </w:t>
            </w:r>
            <w:r w:rsidR="00C6087B" w:rsidRPr="00342ABB">
              <w:rPr>
                <w:bCs/>
              </w:rPr>
              <w:t>Тихоокеанската сьомгата, която се отглежда във фермата, подпомогната от ОП е фалирала и в момента е обявена за продажба от банката, придобила собствеността.</w:t>
            </w:r>
          </w:p>
          <w:p w14:paraId="6F6165E0" w14:textId="15C3BE66" w:rsidR="00342ABB" w:rsidRPr="00342ABB" w:rsidRDefault="00342ABB" w:rsidP="00C6087B">
            <w:pPr>
              <w:tabs>
                <w:tab w:val="left" w:pos="1134"/>
              </w:tabs>
              <w:suppressAutoHyphens w:val="0"/>
              <w:spacing w:line="270" w:lineRule="atLeast"/>
              <w:ind w:firstLine="0"/>
              <w:rPr>
                <w:bCs/>
              </w:rPr>
            </w:pPr>
            <w:r w:rsidRPr="00342ABB">
              <w:rPr>
                <w:bCs/>
              </w:rPr>
              <w:t>2. Относно изводите за износа:</w:t>
            </w:r>
          </w:p>
          <w:p w14:paraId="7CD2D243" w14:textId="0733FDF4" w:rsidR="00342ABB" w:rsidRPr="005539E9" w:rsidRDefault="00342ABB" w:rsidP="00C6087B">
            <w:pPr>
              <w:tabs>
                <w:tab w:val="left" w:pos="1134"/>
              </w:tabs>
              <w:suppressAutoHyphens w:val="0"/>
              <w:spacing w:line="270" w:lineRule="atLeast"/>
              <w:ind w:firstLine="0"/>
              <w:rPr>
                <w:bCs/>
              </w:rPr>
            </w:pPr>
            <w:r w:rsidRPr="00342ABB">
              <w:rPr>
                <w:bCs/>
              </w:rPr>
              <w:t>Добавена е пояснителна таблица, засягаща само основните видове, обект на аквакултура в страната и тенденциите при тях. Премахнати са изводите, които не засягат видове, обект на аквакултура.</w:t>
            </w:r>
          </w:p>
        </w:tc>
      </w:tr>
      <w:tr w:rsidR="00C6087B" w:rsidRPr="005539E9" w14:paraId="4823E957" w14:textId="77777777" w:rsidTr="008017B4">
        <w:tc>
          <w:tcPr>
            <w:tcW w:w="312" w:type="pct"/>
            <w:shd w:val="clear" w:color="auto" w:fill="auto"/>
          </w:tcPr>
          <w:p w14:paraId="3122FA8A" w14:textId="77777777" w:rsidR="00C6087B" w:rsidRPr="005539E9" w:rsidRDefault="00C6087B" w:rsidP="00C6087B">
            <w:pPr>
              <w:tabs>
                <w:tab w:val="left" w:pos="192"/>
              </w:tabs>
              <w:suppressAutoHyphens w:val="0"/>
              <w:spacing w:before="0" w:after="0" w:line="240" w:lineRule="auto"/>
              <w:ind w:left="360" w:firstLine="0"/>
              <w:jc w:val="center"/>
              <w:rPr>
                <w:b/>
                <w:sz w:val="23"/>
                <w:szCs w:val="23"/>
              </w:rPr>
            </w:pPr>
            <w:r>
              <w:rPr>
                <w:b/>
                <w:sz w:val="23"/>
                <w:szCs w:val="23"/>
              </w:rPr>
              <w:t>2.</w:t>
            </w:r>
          </w:p>
        </w:tc>
        <w:tc>
          <w:tcPr>
            <w:tcW w:w="92" w:type="pct"/>
            <w:shd w:val="clear" w:color="auto" w:fill="auto"/>
          </w:tcPr>
          <w:p w14:paraId="25F24EA9" w14:textId="77777777" w:rsidR="00C6087B" w:rsidRPr="005539E9" w:rsidRDefault="00C6087B" w:rsidP="00C6087B">
            <w:pPr>
              <w:suppressAutoHyphens w:val="0"/>
              <w:spacing w:before="0" w:after="0" w:line="240" w:lineRule="auto"/>
              <w:ind w:firstLine="0"/>
              <w:jc w:val="left"/>
              <w:rPr>
                <w:b/>
              </w:rPr>
            </w:pPr>
          </w:p>
        </w:tc>
        <w:tc>
          <w:tcPr>
            <w:tcW w:w="1985" w:type="pct"/>
            <w:shd w:val="clear" w:color="auto" w:fill="auto"/>
          </w:tcPr>
          <w:p w14:paraId="5BC06AA8" w14:textId="77777777" w:rsidR="00C6087B" w:rsidRPr="005539E9" w:rsidRDefault="00C6087B" w:rsidP="00C6087B">
            <w:pPr>
              <w:pStyle w:val="ListParagraph"/>
              <w:numPr>
                <w:ilvl w:val="0"/>
                <w:numId w:val="13"/>
              </w:numPr>
              <w:suppressAutoHyphens w:val="0"/>
              <w:spacing w:before="0" w:after="160" w:line="259" w:lineRule="auto"/>
              <w:ind w:left="0" w:firstLine="360"/>
            </w:pPr>
            <w:proofErr w:type="spellStart"/>
            <w:r w:rsidRPr="00C61F5D">
              <w:t>С</w:t>
            </w:r>
            <w:r>
              <w:t>тр</w:t>
            </w:r>
            <w:proofErr w:type="spellEnd"/>
            <w:r w:rsidRPr="00C61F5D">
              <w:t xml:space="preserve"> 70. Защо РАС се оказва проблемно производство – липсва задълбочен анализ и данни. Има ли достатъчно подготвени технически лица, които да обслужват РАС, както има ли </w:t>
            </w:r>
            <w:proofErr w:type="spellStart"/>
            <w:r w:rsidRPr="00C61F5D">
              <w:t>ценасочена</w:t>
            </w:r>
            <w:proofErr w:type="spellEnd"/>
            <w:r w:rsidRPr="00C61F5D">
              <w:t xml:space="preserve"> политика на разясняване на ползите от РАС? РАС имат технологични трудности или проблем с реализация на пазара и оттам финансови проблеми</w:t>
            </w:r>
            <w:r>
              <w:t>?</w:t>
            </w:r>
          </w:p>
        </w:tc>
        <w:tc>
          <w:tcPr>
            <w:tcW w:w="553" w:type="pct"/>
            <w:shd w:val="clear" w:color="auto" w:fill="auto"/>
          </w:tcPr>
          <w:p w14:paraId="7FC890E2" w14:textId="77777777" w:rsidR="00C6087B" w:rsidRPr="005539E9" w:rsidRDefault="00C6087B" w:rsidP="00C6087B">
            <w:pPr>
              <w:pStyle w:val="tabletext"/>
              <w:jc w:val="center"/>
              <w:rPr>
                <w:color w:val="000000" w:themeColor="text1"/>
                <w:sz w:val="24"/>
                <w:szCs w:val="24"/>
              </w:rPr>
            </w:pPr>
            <w:r>
              <w:rPr>
                <w:color w:val="000000" w:themeColor="text1"/>
                <w:sz w:val="24"/>
                <w:szCs w:val="24"/>
              </w:rPr>
              <w:t>Приема се по принцип.</w:t>
            </w:r>
          </w:p>
        </w:tc>
        <w:tc>
          <w:tcPr>
            <w:tcW w:w="2058" w:type="pct"/>
            <w:shd w:val="clear" w:color="auto" w:fill="auto"/>
          </w:tcPr>
          <w:p w14:paraId="4C6B36D8" w14:textId="77777777" w:rsidR="00C6087B" w:rsidRPr="00447326" w:rsidRDefault="00C6087B" w:rsidP="00C6087B">
            <w:pPr>
              <w:tabs>
                <w:tab w:val="left" w:pos="1134"/>
              </w:tabs>
              <w:suppressAutoHyphens w:val="0"/>
              <w:spacing w:line="270" w:lineRule="atLeast"/>
              <w:ind w:firstLine="0"/>
              <w:rPr>
                <w:bCs/>
              </w:rPr>
            </w:pPr>
            <w:r>
              <w:rPr>
                <w:bCs/>
              </w:rPr>
              <w:t xml:space="preserve">Обяснението за проблемите, свързани с РАС са посочени в </w:t>
            </w:r>
            <w:bookmarkStart w:id="6" w:name="_Toc47336519"/>
            <w:bookmarkStart w:id="7" w:name="_Toc48552197"/>
            <w:r>
              <w:rPr>
                <w:bCs/>
              </w:rPr>
              <w:t xml:space="preserve">Раздел 2.9.1. </w:t>
            </w:r>
            <w:r>
              <w:rPr>
                <w:bCs/>
                <w:lang w:val="en-US"/>
              </w:rPr>
              <w:t>(</w:t>
            </w:r>
            <w:r>
              <w:rPr>
                <w:bCs/>
              </w:rPr>
              <w:t>стр.70-73</w:t>
            </w:r>
            <w:r>
              <w:rPr>
                <w:bCs/>
                <w:lang w:val="en-US"/>
              </w:rPr>
              <w:t xml:space="preserve">) </w:t>
            </w:r>
            <w:r w:rsidRPr="00F23072">
              <w:t>Принос на оперативните програми за развитието на подсектор Аквакултури</w:t>
            </w:r>
            <w:bookmarkEnd w:id="6"/>
            <w:bookmarkEnd w:id="7"/>
            <w:r>
              <w:t xml:space="preserve"> и детайлно в Приложение 1 </w:t>
            </w:r>
            <w:r>
              <w:rPr>
                <w:lang w:val="en-US"/>
              </w:rPr>
              <w:t>(</w:t>
            </w:r>
            <w:r>
              <w:t>стр.171</w:t>
            </w:r>
            <w:r>
              <w:rPr>
                <w:lang w:val="en-US"/>
              </w:rPr>
              <w:t>)</w:t>
            </w:r>
            <w:r>
              <w:t>.</w:t>
            </w:r>
          </w:p>
        </w:tc>
      </w:tr>
      <w:tr w:rsidR="00C6087B" w:rsidRPr="005539E9" w14:paraId="3F14CD31" w14:textId="77777777" w:rsidTr="008017B4">
        <w:tc>
          <w:tcPr>
            <w:tcW w:w="312" w:type="pct"/>
            <w:shd w:val="clear" w:color="auto" w:fill="auto"/>
          </w:tcPr>
          <w:p w14:paraId="24BB8586" w14:textId="77777777" w:rsidR="00C6087B" w:rsidRPr="00A35561" w:rsidRDefault="00C6087B" w:rsidP="00C6087B">
            <w:pPr>
              <w:tabs>
                <w:tab w:val="left" w:pos="192"/>
              </w:tabs>
              <w:suppressAutoHyphens w:val="0"/>
              <w:spacing w:before="0" w:after="0" w:line="240" w:lineRule="auto"/>
              <w:ind w:left="360" w:firstLine="0"/>
              <w:jc w:val="center"/>
              <w:rPr>
                <w:b/>
                <w:sz w:val="23"/>
                <w:szCs w:val="23"/>
              </w:rPr>
            </w:pPr>
            <w:r w:rsidRPr="00A35561">
              <w:rPr>
                <w:b/>
                <w:sz w:val="23"/>
                <w:szCs w:val="23"/>
              </w:rPr>
              <w:t>3.</w:t>
            </w:r>
          </w:p>
        </w:tc>
        <w:tc>
          <w:tcPr>
            <w:tcW w:w="92" w:type="pct"/>
            <w:shd w:val="clear" w:color="auto" w:fill="auto"/>
          </w:tcPr>
          <w:p w14:paraId="48FE3421" w14:textId="77777777" w:rsidR="00C6087B" w:rsidRPr="00A35561" w:rsidRDefault="00C6087B" w:rsidP="00C6087B">
            <w:pPr>
              <w:suppressAutoHyphens w:val="0"/>
              <w:spacing w:before="0" w:after="0" w:line="240" w:lineRule="auto"/>
              <w:ind w:firstLine="0"/>
              <w:jc w:val="left"/>
              <w:rPr>
                <w:b/>
              </w:rPr>
            </w:pPr>
          </w:p>
        </w:tc>
        <w:tc>
          <w:tcPr>
            <w:tcW w:w="1985" w:type="pct"/>
            <w:shd w:val="clear" w:color="auto" w:fill="auto"/>
          </w:tcPr>
          <w:p w14:paraId="5B22B6A5" w14:textId="77777777" w:rsidR="00C6087B" w:rsidRPr="00A35561" w:rsidRDefault="00C6087B" w:rsidP="00C6087B">
            <w:pPr>
              <w:pStyle w:val="ListParagraph"/>
              <w:numPr>
                <w:ilvl w:val="0"/>
                <w:numId w:val="13"/>
              </w:numPr>
              <w:suppressAutoHyphens w:val="0"/>
              <w:spacing w:before="0" w:after="160" w:line="259" w:lineRule="auto"/>
              <w:ind w:left="35" w:firstLine="325"/>
            </w:pPr>
            <w:proofErr w:type="spellStart"/>
            <w:r w:rsidRPr="00A35561">
              <w:t>Стр</w:t>
            </w:r>
            <w:proofErr w:type="spellEnd"/>
            <w:r w:rsidRPr="00A35561">
              <w:t xml:space="preserve"> 77 – новата предварителна оценка за 2021-2027 е с Възложител МЗХГ, не МФ</w:t>
            </w:r>
          </w:p>
        </w:tc>
        <w:tc>
          <w:tcPr>
            <w:tcW w:w="553" w:type="pct"/>
            <w:shd w:val="clear" w:color="auto" w:fill="auto"/>
          </w:tcPr>
          <w:p w14:paraId="5DC5BDEB" w14:textId="0D9A832B" w:rsidR="00C6087B" w:rsidRPr="00A35561" w:rsidRDefault="00C83868" w:rsidP="00C6087B">
            <w:pPr>
              <w:pStyle w:val="tabletext"/>
              <w:jc w:val="center"/>
              <w:rPr>
                <w:color w:val="000000" w:themeColor="text1"/>
                <w:sz w:val="24"/>
                <w:szCs w:val="24"/>
              </w:rPr>
            </w:pPr>
            <w:r w:rsidRPr="00A35561">
              <w:rPr>
                <w:color w:val="000000" w:themeColor="text1"/>
                <w:sz w:val="24"/>
                <w:szCs w:val="24"/>
              </w:rPr>
              <w:t>Приема се</w:t>
            </w:r>
          </w:p>
        </w:tc>
        <w:tc>
          <w:tcPr>
            <w:tcW w:w="2058" w:type="pct"/>
            <w:shd w:val="clear" w:color="auto" w:fill="auto"/>
          </w:tcPr>
          <w:p w14:paraId="0613C262" w14:textId="11C5E466" w:rsidR="00C6087B" w:rsidRPr="005539E9" w:rsidRDefault="00C83868" w:rsidP="00C6087B">
            <w:pPr>
              <w:spacing w:line="270" w:lineRule="atLeast"/>
              <w:ind w:firstLine="0"/>
              <w:rPr>
                <w:bCs/>
              </w:rPr>
            </w:pPr>
            <w:r w:rsidRPr="00A35561">
              <w:rPr>
                <w:bCs/>
              </w:rPr>
              <w:t>Корекцията е нанесена.</w:t>
            </w:r>
          </w:p>
        </w:tc>
      </w:tr>
      <w:tr w:rsidR="00C6087B" w:rsidRPr="005539E9" w14:paraId="26B1BE75" w14:textId="77777777" w:rsidTr="008017B4">
        <w:tc>
          <w:tcPr>
            <w:tcW w:w="312" w:type="pct"/>
            <w:shd w:val="clear" w:color="auto" w:fill="auto"/>
          </w:tcPr>
          <w:p w14:paraId="1C10B55B" w14:textId="4787BB0E" w:rsidR="00C6087B" w:rsidRPr="005539E9" w:rsidRDefault="00A35561" w:rsidP="00C6087B">
            <w:pPr>
              <w:tabs>
                <w:tab w:val="left" w:pos="192"/>
              </w:tabs>
              <w:suppressAutoHyphens w:val="0"/>
              <w:spacing w:before="0" w:after="0" w:line="240" w:lineRule="auto"/>
              <w:ind w:left="360" w:firstLine="0"/>
              <w:jc w:val="center"/>
              <w:rPr>
                <w:b/>
                <w:sz w:val="23"/>
                <w:szCs w:val="23"/>
              </w:rPr>
            </w:pPr>
            <w:r>
              <w:rPr>
                <w:b/>
                <w:sz w:val="23"/>
                <w:szCs w:val="23"/>
              </w:rPr>
              <w:t>4.</w:t>
            </w:r>
          </w:p>
        </w:tc>
        <w:tc>
          <w:tcPr>
            <w:tcW w:w="92" w:type="pct"/>
            <w:shd w:val="clear" w:color="auto" w:fill="auto"/>
          </w:tcPr>
          <w:p w14:paraId="480A34C2" w14:textId="77777777" w:rsidR="00C6087B" w:rsidRPr="005539E9" w:rsidRDefault="00C6087B" w:rsidP="00C6087B">
            <w:pPr>
              <w:suppressAutoHyphens w:val="0"/>
              <w:spacing w:before="0" w:after="0" w:line="240" w:lineRule="auto"/>
              <w:ind w:firstLine="0"/>
              <w:jc w:val="left"/>
              <w:rPr>
                <w:b/>
              </w:rPr>
            </w:pPr>
          </w:p>
        </w:tc>
        <w:tc>
          <w:tcPr>
            <w:tcW w:w="1985" w:type="pct"/>
            <w:shd w:val="clear" w:color="auto" w:fill="auto"/>
          </w:tcPr>
          <w:p w14:paraId="4A96C201" w14:textId="746F481C" w:rsidR="00C6087B" w:rsidRPr="005539E9" w:rsidRDefault="00A35561" w:rsidP="00C6087B">
            <w:pPr>
              <w:tabs>
                <w:tab w:val="left" w:pos="1134"/>
              </w:tabs>
              <w:suppressAutoHyphens w:val="0"/>
              <w:spacing w:line="270" w:lineRule="atLeast"/>
              <w:ind w:firstLine="0"/>
              <w:rPr>
                <w:bCs/>
              </w:rPr>
            </w:pPr>
            <w:r>
              <w:t>Относно констатацията на Одитиращия орган по прилагания гаранционен продукт. Тук може да се сложи и приемливо за всички обяснение кое е довело до това, най-малкото липсата на административен капацитет и познания за прилагане на алтернативни форми на подкрепа, тогава, но това остава като още един научен урок … Оставено само така, това ненужно се набива на очи.</w:t>
            </w:r>
          </w:p>
        </w:tc>
        <w:tc>
          <w:tcPr>
            <w:tcW w:w="553" w:type="pct"/>
            <w:shd w:val="clear" w:color="auto" w:fill="auto"/>
          </w:tcPr>
          <w:p w14:paraId="149D7DCD" w14:textId="1A8DF461" w:rsidR="00C6087B" w:rsidRPr="005539E9" w:rsidRDefault="00A35561" w:rsidP="00C6087B">
            <w:pPr>
              <w:pStyle w:val="tabletext"/>
              <w:jc w:val="center"/>
              <w:rPr>
                <w:color w:val="000000" w:themeColor="text1"/>
                <w:sz w:val="24"/>
                <w:szCs w:val="24"/>
              </w:rPr>
            </w:pPr>
            <w:r>
              <w:rPr>
                <w:color w:val="000000" w:themeColor="text1"/>
                <w:sz w:val="24"/>
                <w:szCs w:val="24"/>
              </w:rPr>
              <w:t>Приема се</w:t>
            </w:r>
          </w:p>
        </w:tc>
        <w:tc>
          <w:tcPr>
            <w:tcW w:w="2058" w:type="pct"/>
            <w:shd w:val="clear" w:color="auto" w:fill="auto"/>
          </w:tcPr>
          <w:p w14:paraId="78EFE85A" w14:textId="59A32280" w:rsidR="00C6087B" w:rsidRPr="005539E9" w:rsidRDefault="00A35561" w:rsidP="00C6087B">
            <w:pPr>
              <w:spacing w:line="270" w:lineRule="atLeast"/>
              <w:ind w:firstLine="0"/>
              <w:rPr>
                <w:bCs/>
              </w:rPr>
            </w:pPr>
            <w:r>
              <w:rPr>
                <w:bCs/>
              </w:rPr>
              <w:t>Нанесена е корекция</w:t>
            </w:r>
          </w:p>
        </w:tc>
      </w:tr>
      <w:tr w:rsidR="00BF2350" w:rsidRPr="005539E9" w14:paraId="077DDCF3" w14:textId="77777777" w:rsidTr="00BF2350">
        <w:tc>
          <w:tcPr>
            <w:tcW w:w="5000" w:type="pct"/>
            <w:gridSpan w:val="5"/>
            <w:shd w:val="clear" w:color="auto" w:fill="0F243E" w:themeFill="text2" w:themeFillShade="80"/>
          </w:tcPr>
          <w:p w14:paraId="4108BE6B" w14:textId="3D2D7D2A" w:rsidR="00BF2350" w:rsidRPr="00BF2350" w:rsidRDefault="00BF2350" w:rsidP="00E80BC0">
            <w:pPr>
              <w:spacing w:line="270" w:lineRule="atLeast"/>
              <w:ind w:firstLine="0"/>
              <w:jc w:val="center"/>
              <w:rPr>
                <w:bCs/>
                <w:highlight w:val="darkBlue"/>
              </w:rPr>
            </w:pPr>
            <w:r w:rsidRPr="00BF2350">
              <w:rPr>
                <w:b/>
              </w:rPr>
              <w:t>СТАНОВИЩЕ НА</w:t>
            </w:r>
            <w:r w:rsidRPr="00BF2350">
              <w:rPr>
                <w:b/>
                <w:bCs/>
              </w:rPr>
              <w:t xml:space="preserve"> </w:t>
            </w:r>
            <w:r w:rsidR="00E80BC0">
              <w:rPr>
                <w:b/>
                <w:bCs/>
              </w:rPr>
              <w:t>НСОРБ</w:t>
            </w:r>
            <w:r w:rsidRPr="00BF2350">
              <w:rPr>
                <w:b/>
              </w:rPr>
              <w:t>, получено чрез МЗХГ, Дирекция Морско Дело и Рибарство</w:t>
            </w:r>
          </w:p>
        </w:tc>
      </w:tr>
      <w:tr w:rsidR="00CC25F9" w:rsidRPr="005539E9" w14:paraId="70DDD84F" w14:textId="77777777" w:rsidTr="008017B4">
        <w:tc>
          <w:tcPr>
            <w:tcW w:w="312" w:type="pct"/>
            <w:shd w:val="clear" w:color="auto" w:fill="auto"/>
          </w:tcPr>
          <w:p w14:paraId="6577C633" w14:textId="77777777" w:rsidR="00CC25F9" w:rsidRDefault="00CC25F9" w:rsidP="00C6087B">
            <w:pPr>
              <w:tabs>
                <w:tab w:val="left" w:pos="192"/>
              </w:tabs>
              <w:suppressAutoHyphens w:val="0"/>
              <w:spacing w:before="0" w:after="0" w:line="240" w:lineRule="auto"/>
              <w:ind w:left="360" w:firstLine="0"/>
              <w:jc w:val="center"/>
              <w:rPr>
                <w:b/>
                <w:sz w:val="23"/>
                <w:szCs w:val="23"/>
              </w:rPr>
            </w:pPr>
          </w:p>
        </w:tc>
        <w:tc>
          <w:tcPr>
            <w:tcW w:w="92" w:type="pct"/>
            <w:shd w:val="clear" w:color="auto" w:fill="auto"/>
          </w:tcPr>
          <w:p w14:paraId="3EFB8FA8" w14:textId="77777777" w:rsidR="00CC25F9" w:rsidRPr="005539E9" w:rsidRDefault="00CC25F9" w:rsidP="00C6087B">
            <w:pPr>
              <w:suppressAutoHyphens w:val="0"/>
              <w:spacing w:before="0" w:after="0" w:line="240" w:lineRule="auto"/>
              <w:ind w:firstLine="0"/>
              <w:jc w:val="left"/>
              <w:rPr>
                <w:b/>
              </w:rPr>
            </w:pPr>
          </w:p>
        </w:tc>
        <w:tc>
          <w:tcPr>
            <w:tcW w:w="1985" w:type="pct"/>
            <w:shd w:val="clear" w:color="auto" w:fill="auto"/>
          </w:tcPr>
          <w:p w14:paraId="55BE55F6" w14:textId="1BDF27DD" w:rsidR="002E1007" w:rsidRDefault="002E1007" w:rsidP="002E1007">
            <w:pPr>
              <w:tabs>
                <w:tab w:val="left" w:pos="1134"/>
              </w:tabs>
              <w:suppressAutoHyphens w:val="0"/>
              <w:spacing w:line="270" w:lineRule="atLeast"/>
              <w:ind w:firstLine="0"/>
            </w:pPr>
            <w:r>
              <w:t>Общото мнение е, че планът коректно отразя</w:t>
            </w:r>
            <w:r>
              <w:t>ва развитието на сектора през</w:t>
            </w:r>
            <w:r>
              <w:t xml:space="preserve"> последното десетилетие и резултатите от европе</w:t>
            </w:r>
            <w:r>
              <w:t>й</w:t>
            </w:r>
            <w:r>
              <w:t>ската подкрепа за него по линия на ОПРСР 2007-2013 и ПМДР 2014-2020. Планът предлага и обосновани стратегически цели и мерки за подкрепа на сектора през н</w:t>
            </w:r>
            <w:bookmarkStart w:id="8" w:name="_GoBack"/>
            <w:bookmarkEnd w:id="8"/>
            <w:r>
              <w:t xml:space="preserve">овия планов период. От съществен интерес за общините е възможността за пълноценно включване в мерките по Стратегическа цел „Повишаване на търсенето и потреблението на продукти от аквакултури, произведени по устойчив начин на местно равнище", в т.ч. чрез: </w:t>
            </w:r>
          </w:p>
          <w:p w14:paraId="01F49A88" w14:textId="77777777" w:rsidR="002E1007" w:rsidRDefault="002E1007" w:rsidP="002E1007">
            <w:pPr>
              <w:tabs>
                <w:tab w:val="left" w:pos="1134"/>
              </w:tabs>
              <w:suppressAutoHyphens w:val="0"/>
              <w:spacing w:line="270" w:lineRule="atLeast"/>
              <w:ind w:firstLine="0"/>
            </w:pPr>
            <w:r>
              <w:rPr>
                <w:rFonts w:ascii="MS Gothic" w:eastAsia="MS Gothic" w:hAnsi="MS Gothic" w:cs="MS Gothic" w:hint="eastAsia"/>
              </w:rPr>
              <w:t>➢</w:t>
            </w:r>
            <w:r>
              <w:t xml:space="preserve"> директна продажба на рибата </w:t>
            </w:r>
            <w:proofErr w:type="spellStart"/>
            <w:r>
              <w:t>on-farm</w:t>
            </w:r>
            <w:proofErr w:type="spellEnd"/>
            <w:r>
              <w:t xml:space="preserve"> чрез обособени щандове, чрез </w:t>
            </w:r>
            <w:proofErr w:type="spellStart"/>
            <w:r>
              <w:t>оп-line</w:t>
            </w:r>
            <w:proofErr w:type="spellEnd"/>
            <w:r>
              <w:t xml:space="preserve"> магазини, мобилни магазини, фермерски пазари и </w:t>
            </w:r>
            <w:proofErr w:type="spellStart"/>
            <w:r>
              <w:t>др</w:t>
            </w:r>
            <w:proofErr w:type="spellEnd"/>
            <w:r>
              <w:t xml:space="preserve">; </w:t>
            </w:r>
          </w:p>
          <w:p w14:paraId="1FD916EB" w14:textId="77777777" w:rsidR="002E1007" w:rsidRDefault="002E1007" w:rsidP="002E1007">
            <w:pPr>
              <w:tabs>
                <w:tab w:val="left" w:pos="1134"/>
              </w:tabs>
              <w:suppressAutoHyphens w:val="0"/>
              <w:spacing w:line="270" w:lineRule="atLeast"/>
              <w:ind w:firstLine="0"/>
            </w:pPr>
            <w:r>
              <w:rPr>
                <w:rFonts w:ascii="MS Gothic" w:eastAsia="MS Gothic" w:hAnsi="MS Gothic" w:cs="MS Gothic" w:hint="eastAsia"/>
              </w:rPr>
              <w:t>➢</w:t>
            </w:r>
            <w:r>
              <w:t xml:space="preserve"> диверсификация на </w:t>
            </w:r>
            <w:proofErr w:type="spellStart"/>
            <w:r>
              <w:t>аквакултурната</w:t>
            </w:r>
            <w:proofErr w:type="spellEnd"/>
            <w:r>
              <w:t xml:space="preserve"> дейност чрез развитие на допълнителни дейности в зоните около водоема/</w:t>
            </w:r>
            <w:proofErr w:type="spellStart"/>
            <w:r>
              <w:t>басейновото</w:t>
            </w:r>
            <w:proofErr w:type="spellEnd"/>
            <w:r>
              <w:t xml:space="preserve"> стопанство като туризъм, любителски риболов и др.; </w:t>
            </w:r>
          </w:p>
          <w:p w14:paraId="66510219" w14:textId="34FC7D62" w:rsidR="002E1007" w:rsidRDefault="002E1007" w:rsidP="002E1007">
            <w:pPr>
              <w:tabs>
                <w:tab w:val="left" w:pos="1134"/>
              </w:tabs>
              <w:suppressAutoHyphens w:val="0"/>
              <w:spacing w:line="270" w:lineRule="atLeast"/>
              <w:ind w:firstLine="0"/>
            </w:pPr>
            <w:r>
              <w:rPr>
                <w:rFonts w:ascii="MS Gothic" w:eastAsia="MS Gothic" w:hAnsi="MS Gothic" w:cs="MS Gothic" w:hint="eastAsia"/>
              </w:rPr>
              <w:t>➢</w:t>
            </w:r>
            <w:r>
              <w:t xml:space="preserve"> добавяне на стойност към дейностите на фермата чрез изграждане на помещения за настаняване на туристи, оборудване на водоема съ</w:t>
            </w:r>
            <w:r w:rsidR="002B2931">
              <w:t>с</w:t>
            </w:r>
            <w:r>
              <w:t xml:space="preserve"> </w:t>
            </w:r>
            <w:r w:rsidR="002B2931">
              <w:t>с</w:t>
            </w:r>
            <w:r>
              <w:t xml:space="preserve">ъоръжения за любителски риболов, изграждане на заведения за хранене и др. </w:t>
            </w:r>
          </w:p>
          <w:p w14:paraId="4CCA69EC" w14:textId="77777777" w:rsidR="002E1007" w:rsidRDefault="002E1007" w:rsidP="002E1007">
            <w:pPr>
              <w:tabs>
                <w:tab w:val="left" w:pos="1134"/>
              </w:tabs>
              <w:suppressAutoHyphens w:val="0"/>
              <w:spacing w:line="270" w:lineRule="atLeast"/>
              <w:ind w:firstLine="0"/>
            </w:pPr>
            <w:r>
              <w:rPr>
                <w:rFonts w:ascii="MS Gothic" w:eastAsia="MS Gothic" w:hAnsi="MS Gothic" w:cs="MS Gothic" w:hint="eastAsia"/>
              </w:rPr>
              <w:t>➢</w:t>
            </w:r>
            <w:r>
              <w:t xml:space="preserve"> регионални (физически) тържища и борси с по-голямо разнообразие от продукти и разпознаваеми от клиентите производители </w:t>
            </w:r>
          </w:p>
          <w:p w14:paraId="53C306E8" w14:textId="44657BE1" w:rsidR="00CC25F9" w:rsidRDefault="002E1007" w:rsidP="002B2931">
            <w:pPr>
              <w:tabs>
                <w:tab w:val="left" w:pos="1134"/>
              </w:tabs>
              <w:suppressAutoHyphens w:val="0"/>
              <w:spacing w:line="270" w:lineRule="atLeast"/>
              <w:ind w:firstLine="0"/>
            </w:pPr>
            <w:r>
              <w:rPr>
                <w:rFonts w:ascii="MS Gothic" w:eastAsia="MS Gothic" w:hAnsi="MS Gothic" w:cs="MS Gothic" w:hint="eastAsia"/>
              </w:rPr>
              <w:t>➢</w:t>
            </w:r>
            <w:r>
              <w:t xml:space="preserve"> многообразие от маркетингови и образователни стратегии, в т.ч. електронен маркетинг, директни продажби и къси вериги, използване на социални мрежи и др. Тези мерки бяха слабо </w:t>
            </w:r>
            <w:r w:rsidR="002B2931">
              <w:t>застъпени</w:t>
            </w:r>
            <w:r>
              <w:t xml:space="preserve"> по ОПРСР 2007-2013 и липсваха по ПМДР 2014- 2020, а анализите по цитирания стратегически план сочат, че те следва да са приоритетни с цел преодоляване на твърде ниското потребление на риба и аквакултури у нас.</w:t>
            </w:r>
          </w:p>
        </w:tc>
        <w:tc>
          <w:tcPr>
            <w:tcW w:w="553" w:type="pct"/>
            <w:shd w:val="clear" w:color="auto" w:fill="auto"/>
          </w:tcPr>
          <w:p w14:paraId="7BECDB2D" w14:textId="00FFE030" w:rsidR="00CC25F9" w:rsidRDefault="00E80BC0" w:rsidP="00C6087B">
            <w:pPr>
              <w:pStyle w:val="tabletext"/>
              <w:jc w:val="center"/>
              <w:rPr>
                <w:color w:val="000000" w:themeColor="text1"/>
                <w:sz w:val="24"/>
                <w:szCs w:val="24"/>
              </w:rPr>
            </w:pPr>
            <w:r>
              <w:rPr>
                <w:color w:val="000000" w:themeColor="text1"/>
                <w:sz w:val="24"/>
                <w:szCs w:val="24"/>
              </w:rPr>
              <w:t>Приема се по принцип</w:t>
            </w:r>
          </w:p>
        </w:tc>
        <w:tc>
          <w:tcPr>
            <w:tcW w:w="2058" w:type="pct"/>
            <w:shd w:val="clear" w:color="auto" w:fill="auto"/>
          </w:tcPr>
          <w:p w14:paraId="48A158F0" w14:textId="734837DF" w:rsidR="00CC25F9" w:rsidRDefault="00E80BC0" w:rsidP="00C6087B">
            <w:pPr>
              <w:spacing w:line="270" w:lineRule="atLeast"/>
              <w:ind w:firstLine="0"/>
              <w:rPr>
                <w:bCs/>
              </w:rPr>
            </w:pPr>
            <w:r>
              <w:rPr>
                <w:bCs/>
              </w:rPr>
              <w:t>Всички аспекти описани в становището се съдържат в документа.</w:t>
            </w:r>
          </w:p>
        </w:tc>
      </w:tr>
    </w:tbl>
    <w:p w14:paraId="3437CDD2" w14:textId="77777777" w:rsidR="00AE31A4" w:rsidRPr="00CE78FA" w:rsidRDefault="00AE31A4" w:rsidP="00AE31A4">
      <w:pPr>
        <w:ind w:firstLine="0"/>
        <w:sectPr w:rsidR="00AE31A4" w:rsidRPr="00CE78FA" w:rsidSect="00A94B99">
          <w:headerReference w:type="even" r:id="rId10"/>
          <w:headerReference w:type="default" r:id="rId11"/>
          <w:footerReference w:type="even" r:id="rId12"/>
          <w:footerReference w:type="default" r:id="rId13"/>
          <w:pgSz w:w="16838" w:h="11906" w:orient="landscape" w:code="9"/>
          <w:pgMar w:top="1418" w:right="1134" w:bottom="1418" w:left="1134" w:header="567" w:footer="567" w:gutter="0"/>
          <w:cols w:space="708"/>
          <w:titlePg/>
          <w:docGrid w:linePitch="360"/>
        </w:sectPr>
      </w:pPr>
    </w:p>
    <w:bookmarkEnd w:id="1"/>
    <w:p w14:paraId="333B85C4" w14:textId="77777777" w:rsidR="001E26AC" w:rsidRDefault="001E26AC" w:rsidP="002B2931">
      <w:pPr>
        <w:ind w:firstLine="0"/>
      </w:pPr>
    </w:p>
    <w:sectPr w:rsidR="001E26AC" w:rsidSect="00A94B99">
      <w:headerReference w:type="even" r:id="rId14"/>
      <w:headerReference w:type="default" r:id="rId15"/>
      <w:headerReference w:type="first" r:id="rId16"/>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BAAC3" w14:textId="77777777" w:rsidR="00FE7083" w:rsidRDefault="00FE7083" w:rsidP="00AE31A4">
      <w:pPr>
        <w:spacing w:before="0" w:after="0" w:line="240" w:lineRule="auto"/>
      </w:pPr>
      <w:r>
        <w:separator/>
      </w:r>
    </w:p>
  </w:endnote>
  <w:endnote w:type="continuationSeparator" w:id="0">
    <w:p w14:paraId="5DF3B0E6" w14:textId="77777777" w:rsidR="00FE7083" w:rsidRDefault="00FE7083" w:rsidP="00AE31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IDFont+F1">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CC"/>
    <w:family w:val="auto"/>
    <w:notTrueType/>
    <w:pitch w:val="default"/>
    <w:sig w:usb0="00000201" w:usb1="00000000" w:usb2="00000000" w:usb3="00000000" w:csb0="00000004" w:csb1="00000000"/>
  </w:font>
  <w:font w:name="Helen Bg Condensed">
    <w:altName w:val="Arial Narrow"/>
    <w:charset w:val="CC"/>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40849"/>
      <w:docPartObj>
        <w:docPartGallery w:val="Page Numbers (Bottom of Page)"/>
        <w:docPartUnique/>
      </w:docPartObj>
    </w:sdtPr>
    <w:sdtEndPr/>
    <w:sdtContent>
      <w:p w14:paraId="7C15F527" w14:textId="77777777" w:rsidR="00FE7083" w:rsidRDefault="00FE7083">
        <w:pPr>
          <w:pStyle w:val="Footer"/>
          <w:jc w:val="center"/>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614899"/>
      <w:docPartObj>
        <w:docPartGallery w:val="Page Numbers (Bottom of Page)"/>
        <w:docPartUnique/>
      </w:docPartObj>
    </w:sdtPr>
    <w:sdtEndPr/>
    <w:sdtContent>
      <w:p w14:paraId="2A614BDA" w14:textId="77777777" w:rsidR="00FE7083" w:rsidRDefault="00FE7083">
        <w:pPr>
          <w:pStyle w:val="Footer"/>
          <w:jc w:val="center"/>
        </w:pPr>
        <w:r>
          <w:fldChar w:fldCharType="begin"/>
        </w:r>
        <w:r>
          <w:instrText>PAGE   \* MERGEFORMAT</w:instrText>
        </w:r>
        <w:r>
          <w:fldChar w:fldCharType="separate"/>
        </w:r>
        <w:r w:rsidR="00E80BC0">
          <w:rPr>
            <w:noProof/>
          </w:rPr>
          <w:t>27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77969" w14:textId="77777777" w:rsidR="00FE7083" w:rsidRDefault="00FE7083" w:rsidP="00AE31A4">
      <w:pPr>
        <w:spacing w:before="0" w:after="0" w:line="240" w:lineRule="auto"/>
      </w:pPr>
      <w:r>
        <w:separator/>
      </w:r>
    </w:p>
  </w:footnote>
  <w:footnote w:type="continuationSeparator" w:id="0">
    <w:p w14:paraId="1A4F3AC9" w14:textId="77777777" w:rsidR="00FE7083" w:rsidRDefault="00FE7083" w:rsidP="00AE31A4">
      <w:pPr>
        <w:spacing w:before="0" w:after="0" w:line="240" w:lineRule="auto"/>
      </w:pPr>
      <w:r>
        <w:continuationSeparator/>
      </w:r>
    </w:p>
  </w:footnote>
  <w:footnote w:id="1">
    <w:p w14:paraId="525C51D8" w14:textId="77777777" w:rsidR="00FE7083" w:rsidRPr="00BD43B1" w:rsidRDefault="00FE7083" w:rsidP="00B559AA">
      <w:pPr>
        <w:pStyle w:val="FootnoteText"/>
        <w:jc w:val="both"/>
        <w:rPr>
          <w:strik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
      <w:tblW w:w="5000" w:type="pct"/>
      <w:jc w:val="center"/>
      <w:tblBorders>
        <w:top w:val="none" w:sz="0" w:space="0" w:color="auto"/>
        <w:left w:val="none" w:sz="0" w:space="0" w:color="auto"/>
        <w:bottom w:val="single" w:sz="8" w:space="0" w:color="006600"/>
        <w:right w:val="none" w:sz="0" w:space="0" w:color="auto"/>
        <w:insideH w:val="none" w:sz="0" w:space="0" w:color="auto"/>
        <w:insideV w:val="none" w:sz="0" w:space="0" w:color="auto"/>
      </w:tblBorders>
      <w:tblLook w:val="04A0" w:firstRow="1" w:lastRow="0" w:firstColumn="1" w:lastColumn="0" w:noHBand="0" w:noVBand="1"/>
    </w:tblPr>
    <w:tblGrid>
      <w:gridCol w:w="2993"/>
      <w:gridCol w:w="8833"/>
      <w:gridCol w:w="2960"/>
    </w:tblGrid>
    <w:tr w:rsidR="00FE7083" w:rsidRPr="00992215" w14:paraId="5B46BAAA" w14:textId="77777777" w:rsidTr="00A94B99">
      <w:trPr>
        <w:jc w:val="center"/>
      </w:trPr>
      <w:tc>
        <w:tcPr>
          <w:tcW w:w="1012" w:type="pct"/>
          <w:vAlign w:val="center"/>
        </w:tcPr>
        <w:p w14:paraId="0251E66E" w14:textId="77777777" w:rsidR="00FE7083" w:rsidRPr="00992215" w:rsidRDefault="00FE7083" w:rsidP="00A94B99">
          <w:pPr>
            <w:pStyle w:val="Header"/>
            <w:spacing w:after="0"/>
            <w:jc w:val="left"/>
            <w:rPr>
              <w:sz w:val="18"/>
            </w:rPr>
          </w:pPr>
          <w:r w:rsidRPr="00992215">
            <w:rPr>
              <w:rFonts w:eastAsiaTheme="minorHAnsi"/>
              <w:noProof/>
              <w:lang w:val="en-US"/>
            </w:rPr>
            <w:drawing>
              <wp:inline distT="0" distB="0" distL="0" distR="0" wp14:anchorId="78365D4E" wp14:editId="58A662FC">
                <wp:extent cx="1600537" cy="568325"/>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206"/>
                        <a:stretch/>
                      </pic:blipFill>
                      <pic:spPr bwMode="auto">
                        <a:xfrm>
                          <a:off x="0" y="0"/>
                          <a:ext cx="1601875" cy="568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87" w:type="pct"/>
          <w:vAlign w:val="center"/>
        </w:tcPr>
        <w:p w14:paraId="1B01C9E1" w14:textId="77777777" w:rsidR="00FE7083" w:rsidRPr="00992215" w:rsidRDefault="00FE7083" w:rsidP="00A94B99">
          <w:pPr>
            <w:pStyle w:val="Header"/>
            <w:spacing w:after="0"/>
            <w:rPr>
              <w:sz w:val="18"/>
            </w:rPr>
          </w:pPr>
          <w:r w:rsidRPr="00992215">
            <w:t xml:space="preserve">проект </w:t>
          </w:r>
          <w:r w:rsidRPr="0064542E">
            <w:rPr>
              <w:b/>
              <w:smallCaps/>
              <w:color w:val="006600"/>
              <w14:shadow w14:blurRad="50800" w14:dist="38100" w14:dir="5400000" w14:sx="100000" w14:sy="100000" w14:kx="0" w14:ky="0" w14:algn="t">
                <w14:srgbClr w14:val="000000">
                  <w14:alpha w14:val="60000"/>
                </w14:srgbClr>
              </w14:shadow>
            </w:rPr>
            <w:t>"Администрацията и гражданско общество – партньорство в управлението"</w:t>
          </w:r>
          <w:r w:rsidRPr="00992215">
            <w:t xml:space="preserve">, реализиран с </w:t>
          </w:r>
          <w:r>
            <w:br/>
          </w:r>
          <w:r w:rsidRPr="00992215">
            <w:t xml:space="preserve">безвъзмездната финансова помощ на </w:t>
          </w:r>
          <w:r w:rsidRPr="00EA02CA">
            <w:t>Оперативна</w:t>
          </w:r>
          <w:r w:rsidRPr="00992215">
            <w:t xml:space="preserve"> програма "Добро управление", съфинансирана от </w:t>
          </w:r>
          <w:r>
            <w:br/>
          </w:r>
          <w:r w:rsidRPr="00992215">
            <w:t>Европейския съюз чрез Европейския социален фонд, BG05SFOP001-2.001-0002</w:t>
          </w:r>
        </w:p>
      </w:tc>
      <w:tc>
        <w:tcPr>
          <w:tcW w:w="1001" w:type="pct"/>
          <w:vAlign w:val="center"/>
        </w:tcPr>
        <w:p w14:paraId="2EAA6DE5" w14:textId="77777777" w:rsidR="00FE7083" w:rsidRPr="00992215" w:rsidRDefault="00FE7083" w:rsidP="00A94B99">
          <w:pPr>
            <w:pStyle w:val="Header"/>
            <w:spacing w:after="0"/>
            <w:jc w:val="right"/>
            <w:rPr>
              <w:sz w:val="18"/>
            </w:rPr>
          </w:pPr>
          <w:r w:rsidRPr="00992215">
            <w:rPr>
              <w:rFonts w:eastAsiaTheme="minorHAnsi"/>
              <w:noProof/>
              <w:lang w:val="en-US"/>
            </w:rPr>
            <w:drawing>
              <wp:inline distT="0" distB="0" distL="0" distR="0" wp14:anchorId="02303BE3" wp14:editId="0F761AE1">
                <wp:extent cx="1461600" cy="583200"/>
                <wp:effectExtent l="0" t="0" r="5715" b="7620"/>
                <wp:docPr id="12" name="Picture 7" descr="C:\Users\m.videnova\Desktop\brand-all\opgg\logo-bg-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videnova\Desktop\brand-all\opgg\logo-bg-right.png"/>
                        <pic:cNvPicPr>
                          <a:picLocks noChangeAspect="1" noChangeArrowheads="1"/>
                        </pic:cNvPicPr>
                      </pic:nvPicPr>
                      <pic:blipFill rotWithShape="1">
                        <a:blip r:embed="rId2">
                          <a:extLst>
                            <a:ext uri="{28A0092B-C50C-407E-A947-70E740481C1C}">
                              <a14:useLocalDpi xmlns:a14="http://schemas.microsoft.com/office/drawing/2010/main" val="0"/>
                            </a:ext>
                          </a:extLst>
                        </a:blip>
                        <a:srcRect t="1" r="7172" b="3667"/>
                        <a:stretch/>
                      </pic:blipFill>
                      <pic:spPr bwMode="auto">
                        <a:xfrm>
                          <a:off x="0" y="0"/>
                          <a:ext cx="1461600" cy="5832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373E8BE" w14:textId="77777777" w:rsidR="00FE7083" w:rsidRPr="00670704" w:rsidRDefault="00FE7083" w:rsidP="00A94B99">
    <w:pPr>
      <w:pStyle w:val="Header"/>
      <w:rPr>
        <w:rFonts w:eastAsia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
      <w:tblW w:w="5000" w:type="pct"/>
      <w:jc w:val="center"/>
      <w:tblBorders>
        <w:top w:val="none" w:sz="0" w:space="0" w:color="auto"/>
        <w:left w:val="none" w:sz="0" w:space="0" w:color="auto"/>
        <w:bottom w:val="single" w:sz="8" w:space="0" w:color="006600"/>
        <w:right w:val="none" w:sz="0" w:space="0" w:color="auto"/>
        <w:insideH w:val="none" w:sz="0" w:space="0" w:color="auto"/>
        <w:insideV w:val="none" w:sz="0" w:space="0" w:color="auto"/>
      </w:tblBorders>
      <w:tblLook w:val="04A0" w:firstRow="1" w:lastRow="0" w:firstColumn="1" w:lastColumn="0" w:noHBand="0" w:noVBand="1"/>
    </w:tblPr>
    <w:tblGrid>
      <w:gridCol w:w="2993"/>
      <w:gridCol w:w="8833"/>
      <w:gridCol w:w="2960"/>
    </w:tblGrid>
    <w:tr w:rsidR="00FE7083" w:rsidRPr="00992215" w14:paraId="3408D9B9" w14:textId="77777777" w:rsidTr="00A94B99">
      <w:trPr>
        <w:jc w:val="center"/>
      </w:trPr>
      <w:tc>
        <w:tcPr>
          <w:tcW w:w="1012" w:type="pct"/>
          <w:vAlign w:val="center"/>
        </w:tcPr>
        <w:p w14:paraId="3E0A2669" w14:textId="1611FB3E" w:rsidR="00FE7083" w:rsidRPr="00992215" w:rsidRDefault="00FE7083" w:rsidP="00A94B99">
          <w:pPr>
            <w:pStyle w:val="Header"/>
            <w:spacing w:after="0"/>
            <w:jc w:val="left"/>
            <w:rPr>
              <w:sz w:val="18"/>
            </w:rPr>
          </w:pPr>
        </w:p>
      </w:tc>
      <w:tc>
        <w:tcPr>
          <w:tcW w:w="2987" w:type="pct"/>
          <w:vAlign w:val="center"/>
        </w:tcPr>
        <w:p w14:paraId="2670681B" w14:textId="17393302" w:rsidR="00FE7083" w:rsidRPr="00992215" w:rsidRDefault="00FE7083" w:rsidP="008418A2">
          <w:pPr>
            <w:pStyle w:val="Header"/>
            <w:spacing w:after="0"/>
            <w:rPr>
              <w:sz w:val="18"/>
            </w:rPr>
          </w:pPr>
        </w:p>
      </w:tc>
      <w:tc>
        <w:tcPr>
          <w:tcW w:w="1001" w:type="pct"/>
          <w:vAlign w:val="center"/>
        </w:tcPr>
        <w:p w14:paraId="4156A51B" w14:textId="7637E010" w:rsidR="00FE7083" w:rsidRPr="00992215" w:rsidRDefault="00FE7083" w:rsidP="00A94B99">
          <w:pPr>
            <w:pStyle w:val="Header"/>
            <w:spacing w:after="0"/>
            <w:jc w:val="right"/>
            <w:rPr>
              <w:sz w:val="18"/>
            </w:rPr>
          </w:pPr>
        </w:p>
      </w:tc>
    </w:tr>
  </w:tbl>
  <w:p w14:paraId="52954AAC" w14:textId="77777777" w:rsidR="00FE7083" w:rsidRPr="00670704" w:rsidRDefault="00FE7083" w:rsidP="00A94B99">
    <w:pPr>
      <w:pStyle w:val="Header"/>
      <w:rPr>
        <w:rFonts w:eastAsia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
      <w:tblW w:w="5000" w:type="pct"/>
      <w:jc w:val="center"/>
      <w:tblBorders>
        <w:top w:val="none" w:sz="0" w:space="0" w:color="auto"/>
        <w:left w:val="none" w:sz="0" w:space="0" w:color="auto"/>
        <w:bottom w:val="single" w:sz="8" w:space="0" w:color="006600"/>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E7083" w:rsidRPr="00992215" w14:paraId="4309832B" w14:textId="77777777" w:rsidTr="00A94B99">
      <w:trPr>
        <w:jc w:val="center"/>
      </w:trPr>
      <w:tc>
        <w:tcPr>
          <w:tcW w:w="2500" w:type="pct"/>
          <w:vAlign w:val="center"/>
        </w:tcPr>
        <w:p w14:paraId="476C94BE" w14:textId="77777777" w:rsidR="00FE7083" w:rsidRPr="00992215" w:rsidRDefault="00FE7083" w:rsidP="00A94B99">
          <w:pPr>
            <w:pStyle w:val="Header"/>
            <w:spacing w:after="0"/>
            <w:jc w:val="left"/>
            <w:rPr>
              <w:sz w:val="18"/>
            </w:rPr>
          </w:pPr>
          <w:r w:rsidRPr="00992215">
            <w:rPr>
              <w:rFonts w:eastAsiaTheme="minorHAnsi"/>
              <w:noProof/>
              <w:lang w:val="en-US"/>
            </w:rPr>
            <w:drawing>
              <wp:inline distT="0" distB="0" distL="0" distR="0" wp14:anchorId="0759186F" wp14:editId="000B1333">
                <wp:extent cx="1600537" cy="568325"/>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206"/>
                        <a:stretch/>
                      </pic:blipFill>
                      <pic:spPr bwMode="auto">
                        <a:xfrm>
                          <a:off x="0" y="0"/>
                          <a:ext cx="1601875" cy="568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0" w:type="pct"/>
          <w:vAlign w:val="center"/>
        </w:tcPr>
        <w:p w14:paraId="2B930A93" w14:textId="77777777" w:rsidR="00FE7083" w:rsidRPr="00992215" w:rsidRDefault="00FE7083" w:rsidP="00A94B99">
          <w:pPr>
            <w:pStyle w:val="Header"/>
            <w:spacing w:after="0"/>
            <w:jc w:val="right"/>
            <w:rPr>
              <w:sz w:val="18"/>
            </w:rPr>
          </w:pPr>
          <w:r w:rsidRPr="00992215">
            <w:rPr>
              <w:rFonts w:eastAsiaTheme="minorHAnsi"/>
              <w:noProof/>
              <w:lang w:val="en-US"/>
            </w:rPr>
            <w:drawing>
              <wp:inline distT="0" distB="0" distL="0" distR="0" wp14:anchorId="43EC39D5" wp14:editId="587383F5">
                <wp:extent cx="1461600" cy="583200"/>
                <wp:effectExtent l="0" t="0" r="5715" b="7620"/>
                <wp:docPr id="4" name="Picture 7" descr="C:\Users\m.videnova\Desktop\brand-all\opgg\logo-bg-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videnova\Desktop\brand-all\opgg\logo-bg-right.png"/>
                        <pic:cNvPicPr>
                          <a:picLocks noChangeAspect="1" noChangeArrowheads="1"/>
                        </pic:cNvPicPr>
                      </pic:nvPicPr>
                      <pic:blipFill rotWithShape="1">
                        <a:blip r:embed="rId2">
                          <a:extLst>
                            <a:ext uri="{28A0092B-C50C-407E-A947-70E740481C1C}">
                              <a14:useLocalDpi xmlns:a14="http://schemas.microsoft.com/office/drawing/2010/main" val="0"/>
                            </a:ext>
                          </a:extLst>
                        </a:blip>
                        <a:srcRect t="1" r="7172" b="3667"/>
                        <a:stretch/>
                      </pic:blipFill>
                      <pic:spPr bwMode="auto">
                        <a:xfrm>
                          <a:off x="0" y="0"/>
                          <a:ext cx="1461600" cy="5832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E7083" w:rsidRPr="00992215" w14:paraId="312CF4AA" w14:textId="77777777" w:rsidTr="00A94B99">
      <w:trPr>
        <w:jc w:val="center"/>
      </w:trPr>
      <w:tc>
        <w:tcPr>
          <w:tcW w:w="5000" w:type="pct"/>
          <w:gridSpan w:val="2"/>
        </w:tcPr>
        <w:p w14:paraId="5EF9D353" w14:textId="77777777" w:rsidR="00FE7083" w:rsidRPr="00992215" w:rsidRDefault="00FE7083" w:rsidP="00A94B99">
          <w:pPr>
            <w:pStyle w:val="Header"/>
            <w:spacing w:after="0"/>
            <w:rPr>
              <w:b/>
            </w:rPr>
          </w:pPr>
          <w:r w:rsidRPr="00992215">
            <w:t xml:space="preserve">проект </w:t>
          </w:r>
          <w:r w:rsidRPr="0064542E">
            <w:rPr>
              <w:b/>
              <w:smallCaps/>
              <w:color w:val="006600"/>
              <w14:shadow w14:blurRad="50800" w14:dist="38100" w14:dir="5400000" w14:sx="100000" w14:sy="100000" w14:kx="0" w14:ky="0" w14:algn="t">
                <w14:srgbClr w14:val="000000">
                  <w14:alpha w14:val="60000"/>
                </w14:srgbClr>
              </w14:shadow>
            </w:rPr>
            <w:t>"Администрацията и гражданско общество – партньорство в управлението"</w:t>
          </w:r>
          <w:r w:rsidRPr="00992215">
            <w:t xml:space="preserve">, реализиран с </w:t>
          </w:r>
          <w:r>
            <w:br/>
          </w:r>
          <w:r w:rsidRPr="00992215">
            <w:t xml:space="preserve">безвъзмездната финансова помощ на </w:t>
          </w:r>
          <w:r w:rsidRPr="00EA02CA">
            <w:t>Оперативна</w:t>
          </w:r>
          <w:r w:rsidRPr="00992215">
            <w:t xml:space="preserve"> програма "Добро управление", съфинансирана от </w:t>
          </w:r>
          <w:r>
            <w:br/>
          </w:r>
          <w:r w:rsidRPr="00992215">
            <w:t>Европейския съюз чрез Европейския социален фонд, BG05SFOP001-2.001-0002</w:t>
          </w:r>
        </w:p>
      </w:tc>
    </w:tr>
  </w:tbl>
  <w:p w14:paraId="24B2EB9C" w14:textId="77777777" w:rsidR="00FE7083" w:rsidRPr="00651343" w:rsidRDefault="00FE7083" w:rsidP="00A94B99">
    <w:pPr>
      <w:pStyle w:val="Header"/>
      <w:rPr>
        <w:rFonts w:eastAsiaTheme="minorHAns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
      <w:tblW w:w="5000" w:type="pct"/>
      <w:jc w:val="center"/>
      <w:tblBorders>
        <w:top w:val="none" w:sz="0" w:space="0" w:color="auto"/>
        <w:left w:val="none" w:sz="0" w:space="0" w:color="auto"/>
        <w:bottom w:val="single" w:sz="8" w:space="0" w:color="006600"/>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E7083" w:rsidRPr="00992215" w14:paraId="0B2B4671" w14:textId="77777777" w:rsidTr="00A94B99">
      <w:trPr>
        <w:jc w:val="center"/>
      </w:trPr>
      <w:tc>
        <w:tcPr>
          <w:tcW w:w="2500" w:type="pct"/>
          <w:vAlign w:val="center"/>
        </w:tcPr>
        <w:p w14:paraId="1349BA80" w14:textId="77777777" w:rsidR="00FE7083" w:rsidRPr="00992215" w:rsidRDefault="00FE7083" w:rsidP="00A94B99">
          <w:pPr>
            <w:pStyle w:val="Header"/>
            <w:spacing w:after="0"/>
            <w:jc w:val="left"/>
            <w:rPr>
              <w:sz w:val="18"/>
            </w:rPr>
          </w:pPr>
          <w:r w:rsidRPr="00992215">
            <w:rPr>
              <w:rFonts w:eastAsiaTheme="minorHAnsi"/>
              <w:noProof/>
              <w:lang w:val="en-US"/>
            </w:rPr>
            <w:drawing>
              <wp:inline distT="0" distB="0" distL="0" distR="0" wp14:anchorId="629A44D7" wp14:editId="534FC917">
                <wp:extent cx="1600537" cy="568325"/>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206"/>
                        <a:stretch/>
                      </pic:blipFill>
                      <pic:spPr bwMode="auto">
                        <a:xfrm>
                          <a:off x="0" y="0"/>
                          <a:ext cx="1601875" cy="568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0" w:type="pct"/>
          <w:vAlign w:val="center"/>
        </w:tcPr>
        <w:p w14:paraId="0E847939" w14:textId="77777777" w:rsidR="00FE7083" w:rsidRPr="00992215" w:rsidRDefault="00FE7083" w:rsidP="00A94B99">
          <w:pPr>
            <w:pStyle w:val="Header"/>
            <w:spacing w:after="0"/>
            <w:jc w:val="right"/>
            <w:rPr>
              <w:sz w:val="18"/>
            </w:rPr>
          </w:pPr>
          <w:r w:rsidRPr="00992215">
            <w:rPr>
              <w:rFonts w:eastAsiaTheme="minorHAnsi"/>
              <w:noProof/>
              <w:lang w:val="en-US"/>
            </w:rPr>
            <w:drawing>
              <wp:inline distT="0" distB="0" distL="0" distR="0" wp14:anchorId="36E26128" wp14:editId="25B6014B">
                <wp:extent cx="1461600" cy="583200"/>
                <wp:effectExtent l="0" t="0" r="5715" b="7620"/>
                <wp:docPr id="6" name="Picture 7" descr="C:\Users\m.videnova\Desktop\brand-all\opgg\logo-bg-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videnova\Desktop\brand-all\opgg\logo-bg-right.png"/>
                        <pic:cNvPicPr>
                          <a:picLocks noChangeAspect="1" noChangeArrowheads="1"/>
                        </pic:cNvPicPr>
                      </pic:nvPicPr>
                      <pic:blipFill rotWithShape="1">
                        <a:blip r:embed="rId2">
                          <a:extLst>
                            <a:ext uri="{28A0092B-C50C-407E-A947-70E740481C1C}">
                              <a14:useLocalDpi xmlns:a14="http://schemas.microsoft.com/office/drawing/2010/main" val="0"/>
                            </a:ext>
                          </a:extLst>
                        </a:blip>
                        <a:srcRect t="1" r="7172" b="3667"/>
                        <a:stretch/>
                      </pic:blipFill>
                      <pic:spPr bwMode="auto">
                        <a:xfrm>
                          <a:off x="0" y="0"/>
                          <a:ext cx="1461600" cy="5832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E7083" w:rsidRPr="00992215" w14:paraId="4F4ABDAD" w14:textId="77777777" w:rsidTr="00A94B99">
      <w:trPr>
        <w:jc w:val="center"/>
      </w:trPr>
      <w:tc>
        <w:tcPr>
          <w:tcW w:w="5000" w:type="pct"/>
          <w:gridSpan w:val="2"/>
        </w:tcPr>
        <w:p w14:paraId="163A2283" w14:textId="77777777" w:rsidR="00FE7083" w:rsidRPr="00992215" w:rsidRDefault="00FE7083" w:rsidP="00A94B99">
          <w:pPr>
            <w:pStyle w:val="Header"/>
            <w:spacing w:after="0"/>
            <w:rPr>
              <w:b/>
            </w:rPr>
          </w:pPr>
          <w:r w:rsidRPr="00992215">
            <w:t xml:space="preserve">проект </w:t>
          </w:r>
          <w:r w:rsidRPr="0064542E">
            <w:rPr>
              <w:b/>
              <w:smallCaps/>
              <w:color w:val="006600"/>
              <w14:shadow w14:blurRad="50800" w14:dist="38100" w14:dir="5400000" w14:sx="100000" w14:sy="100000" w14:kx="0" w14:ky="0" w14:algn="t">
                <w14:srgbClr w14:val="000000">
                  <w14:alpha w14:val="60000"/>
                </w14:srgbClr>
              </w14:shadow>
            </w:rPr>
            <w:t>"Администрацията и гражданско общество – партньорство в управлението"</w:t>
          </w:r>
          <w:r w:rsidRPr="00992215">
            <w:t xml:space="preserve">, реализиран с </w:t>
          </w:r>
          <w:r>
            <w:br/>
          </w:r>
          <w:r w:rsidRPr="00992215">
            <w:t xml:space="preserve">безвъзмездната финансова помощ на </w:t>
          </w:r>
          <w:r w:rsidRPr="00EA02CA">
            <w:t>Оперативна</w:t>
          </w:r>
          <w:r w:rsidRPr="00992215">
            <w:t xml:space="preserve"> програма "Добро управление", съфинансирана от </w:t>
          </w:r>
          <w:r>
            <w:br/>
          </w:r>
          <w:r w:rsidRPr="00992215">
            <w:t>Европейския съюз чрез Европейския социален фонд, BG05SFOP001-2.001-0002</w:t>
          </w:r>
        </w:p>
      </w:tc>
    </w:tr>
  </w:tbl>
  <w:p w14:paraId="015B77A2" w14:textId="77777777" w:rsidR="00FE7083" w:rsidRPr="00651343" w:rsidRDefault="00FE7083" w:rsidP="00A94B99">
    <w:pPr>
      <w:pStyle w:val="Header"/>
      <w:rPr>
        <w:rFonts w:eastAsiaTheme="minorHAns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C0679" w14:textId="77777777" w:rsidR="00FE7083" w:rsidRPr="00651343" w:rsidRDefault="00FE7083" w:rsidP="00A94B99">
    <w:pPr>
      <w:pStyle w:val="Header"/>
      <w:rPr>
        <w:rFonts w:eastAsia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203"/>
    <w:multiLevelType w:val="hybridMultilevel"/>
    <w:tmpl w:val="D9646588"/>
    <w:lvl w:ilvl="0" w:tplc="034CF58E">
      <w:start w:val="1"/>
      <w:numFmt w:val="decimal"/>
      <w:lvlText w:val="%1."/>
      <w:lvlJc w:val="left"/>
      <w:pPr>
        <w:ind w:left="1164" w:hanging="444"/>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90F3EE2"/>
    <w:multiLevelType w:val="multilevel"/>
    <w:tmpl w:val="430CB33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FB0FAD"/>
    <w:multiLevelType w:val="hybridMultilevel"/>
    <w:tmpl w:val="FAA8B846"/>
    <w:lvl w:ilvl="0" w:tplc="EE12A89E">
      <w:start w:val="1"/>
      <w:numFmt w:val="bullet"/>
      <w:pStyle w:val="tablebulet01"/>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81101E9"/>
    <w:multiLevelType w:val="hybridMultilevel"/>
    <w:tmpl w:val="4ABA36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5306C08"/>
    <w:multiLevelType w:val="hybridMultilevel"/>
    <w:tmpl w:val="59A43E70"/>
    <w:lvl w:ilvl="0" w:tplc="BDBC77A0">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441B3C"/>
    <w:multiLevelType w:val="hybridMultilevel"/>
    <w:tmpl w:val="59A43E70"/>
    <w:lvl w:ilvl="0" w:tplc="BDBC77A0">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B47D8A"/>
    <w:multiLevelType w:val="hybridMultilevel"/>
    <w:tmpl w:val="E5B259A8"/>
    <w:lvl w:ilvl="0" w:tplc="D67CE360">
      <w:start w:val="1"/>
      <w:numFmt w:val="bullet"/>
      <w:pStyle w:val="List"/>
      <w:lvlText w:val="→"/>
      <w:lvlJc w:val="left"/>
      <w:pPr>
        <w:ind w:left="720" w:hanging="360"/>
      </w:pPr>
      <w:rPr>
        <w:rFonts w:ascii="Calibri" w:hAnsi="Calibri" w:hint="default"/>
        <w:color w:val="385623"/>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C0C0F58"/>
    <w:multiLevelType w:val="hybridMultilevel"/>
    <w:tmpl w:val="2B2208B4"/>
    <w:lvl w:ilvl="0" w:tplc="A5FC61C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4833077"/>
    <w:multiLevelType w:val="hybridMultilevel"/>
    <w:tmpl w:val="91363C4E"/>
    <w:lvl w:ilvl="0" w:tplc="0402000F">
      <w:start w:val="6"/>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6B45629"/>
    <w:multiLevelType w:val="hybridMultilevel"/>
    <w:tmpl w:val="BC140190"/>
    <w:lvl w:ilvl="0" w:tplc="4A9CC2B8">
      <w:start w:val="17"/>
      <w:numFmt w:val="decimal"/>
      <w:lvlText w:val="%1."/>
      <w:lvlJc w:val="left"/>
      <w:pPr>
        <w:ind w:left="786" w:hanging="360"/>
      </w:pPr>
      <w:rPr>
        <w:rFonts w:hint="default"/>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0">
    <w:nsid w:val="534D04A9"/>
    <w:multiLevelType w:val="hybridMultilevel"/>
    <w:tmpl w:val="FD3A5786"/>
    <w:lvl w:ilvl="0" w:tplc="F6D87568">
      <w:start w:val="4"/>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3A0C1B"/>
    <w:multiLevelType w:val="multilevel"/>
    <w:tmpl w:val="C4DEED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8E72444"/>
    <w:multiLevelType w:val="hybridMultilevel"/>
    <w:tmpl w:val="73004CC6"/>
    <w:lvl w:ilvl="0" w:tplc="DB44810E">
      <w:start w:val="2"/>
      <w:numFmt w:val="decimal"/>
      <w:lvlText w:val="%1."/>
      <w:lvlJc w:val="left"/>
      <w:pPr>
        <w:ind w:left="644"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3">
    <w:nsid w:val="70611897"/>
    <w:multiLevelType w:val="hybridMultilevel"/>
    <w:tmpl w:val="1C9E58B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0D61214"/>
    <w:multiLevelType w:val="hybridMultilevel"/>
    <w:tmpl w:val="6BD43DC6"/>
    <w:lvl w:ilvl="0" w:tplc="69A07BA8">
      <w:start w:val="2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72BA152F"/>
    <w:multiLevelType w:val="hybridMultilevel"/>
    <w:tmpl w:val="59A43E70"/>
    <w:lvl w:ilvl="0" w:tplc="BDBC77A0">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7"/>
  </w:num>
  <w:num w:numId="4">
    <w:abstractNumId w:val="1"/>
  </w:num>
  <w:num w:numId="5">
    <w:abstractNumId w:val="3"/>
  </w:num>
  <w:num w:numId="6">
    <w:abstractNumId w:val="12"/>
  </w:num>
  <w:num w:numId="7">
    <w:abstractNumId w:val="8"/>
  </w:num>
  <w:num w:numId="8">
    <w:abstractNumId w:val="9"/>
  </w:num>
  <w:num w:numId="9">
    <w:abstractNumId w:val="6"/>
  </w:num>
  <w:num w:numId="10">
    <w:abstractNumId w:val="13"/>
  </w:num>
  <w:num w:numId="11">
    <w:abstractNumId w:val="14"/>
  </w:num>
  <w:num w:numId="12">
    <w:abstractNumId w:val="0"/>
  </w:num>
  <w:num w:numId="13">
    <w:abstractNumId w:val="15"/>
  </w:num>
  <w:num w:numId="14">
    <w:abstractNumId w:val="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A4"/>
    <w:rsid w:val="000017AD"/>
    <w:rsid w:val="0000391B"/>
    <w:rsid w:val="00003E84"/>
    <w:rsid w:val="0000765B"/>
    <w:rsid w:val="0001449B"/>
    <w:rsid w:val="0001700B"/>
    <w:rsid w:val="00017905"/>
    <w:rsid w:val="000209AF"/>
    <w:rsid w:val="000215C0"/>
    <w:rsid w:val="0002331C"/>
    <w:rsid w:val="0002502E"/>
    <w:rsid w:val="000448C3"/>
    <w:rsid w:val="00060AB2"/>
    <w:rsid w:val="0006149E"/>
    <w:rsid w:val="0006185B"/>
    <w:rsid w:val="000759A5"/>
    <w:rsid w:val="0007686C"/>
    <w:rsid w:val="00077B0B"/>
    <w:rsid w:val="00080A7A"/>
    <w:rsid w:val="000A26E9"/>
    <w:rsid w:val="000A52E1"/>
    <w:rsid w:val="000A5927"/>
    <w:rsid w:val="000C3C63"/>
    <w:rsid w:val="000D5D2F"/>
    <w:rsid w:val="000E3ED7"/>
    <w:rsid w:val="000F54C9"/>
    <w:rsid w:val="000F6F6C"/>
    <w:rsid w:val="000F774A"/>
    <w:rsid w:val="001029D8"/>
    <w:rsid w:val="00130FD7"/>
    <w:rsid w:val="0013641E"/>
    <w:rsid w:val="0015258D"/>
    <w:rsid w:val="001671A3"/>
    <w:rsid w:val="00175843"/>
    <w:rsid w:val="00180BCA"/>
    <w:rsid w:val="00182251"/>
    <w:rsid w:val="00191DE1"/>
    <w:rsid w:val="001B3E19"/>
    <w:rsid w:val="001D5197"/>
    <w:rsid w:val="001E26AC"/>
    <w:rsid w:val="001E69EB"/>
    <w:rsid w:val="00210226"/>
    <w:rsid w:val="002125EB"/>
    <w:rsid w:val="00217986"/>
    <w:rsid w:val="00222006"/>
    <w:rsid w:val="00224FE8"/>
    <w:rsid w:val="002256F3"/>
    <w:rsid w:val="00242DC4"/>
    <w:rsid w:val="0025072A"/>
    <w:rsid w:val="00256314"/>
    <w:rsid w:val="00260945"/>
    <w:rsid w:val="00285DE7"/>
    <w:rsid w:val="0029247B"/>
    <w:rsid w:val="002A2296"/>
    <w:rsid w:val="002A7498"/>
    <w:rsid w:val="002B1621"/>
    <w:rsid w:val="002B2931"/>
    <w:rsid w:val="002C37A7"/>
    <w:rsid w:val="002C4EC9"/>
    <w:rsid w:val="002C6747"/>
    <w:rsid w:val="002D016C"/>
    <w:rsid w:val="002D3BA4"/>
    <w:rsid w:val="002D7735"/>
    <w:rsid w:val="002E1007"/>
    <w:rsid w:val="002E45E8"/>
    <w:rsid w:val="003077D5"/>
    <w:rsid w:val="00312CE9"/>
    <w:rsid w:val="0032121B"/>
    <w:rsid w:val="003369D5"/>
    <w:rsid w:val="00342ABB"/>
    <w:rsid w:val="00345D6C"/>
    <w:rsid w:val="00384DFF"/>
    <w:rsid w:val="003A1A05"/>
    <w:rsid w:val="003A477B"/>
    <w:rsid w:val="003A4FFF"/>
    <w:rsid w:val="003B43CD"/>
    <w:rsid w:val="003C0E83"/>
    <w:rsid w:val="003D74BC"/>
    <w:rsid w:val="003F0812"/>
    <w:rsid w:val="003F2B99"/>
    <w:rsid w:val="003F4A65"/>
    <w:rsid w:val="003F7C23"/>
    <w:rsid w:val="0040039C"/>
    <w:rsid w:val="00411009"/>
    <w:rsid w:val="0042462B"/>
    <w:rsid w:val="0043154A"/>
    <w:rsid w:val="0044061E"/>
    <w:rsid w:val="00447326"/>
    <w:rsid w:val="00453C5B"/>
    <w:rsid w:val="00455162"/>
    <w:rsid w:val="00473175"/>
    <w:rsid w:val="00481BEA"/>
    <w:rsid w:val="00482A20"/>
    <w:rsid w:val="004A0EBF"/>
    <w:rsid w:val="004A2942"/>
    <w:rsid w:val="004A6D44"/>
    <w:rsid w:val="004C5062"/>
    <w:rsid w:val="004C7526"/>
    <w:rsid w:val="004E41C9"/>
    <w:rsid w:val="004F0CA5"/>
    <w:rsid w:val="004F371E"/>
    <w:rsid w:val="004F542A"/>
    <w:rsid w:val="004F5DA7"/>
    <w:rsid w:val="0050289B"/>
    <w:rsid w:val="00510AD3"/>
    <w:rsid w:val="005332E3"/>
    <w:rsid w:val="00535955"/>
    <w:rsid w:val="00551BF5"/>
    <w:rsid w:val="00553560"/>
    <w:rsid w:val="005539E9"/>
    <w:rsid w:val="00565226"/>
    <w:rsid w:val="00574092"/>
    <w:rsid w:val="0057761F"/>
    <w:rsid w:val="005778B2"/>
    <w:rsid w:val="005849CB"/>
    <w:rsid w:val="00592F32"/>
    <w:rsid w:val="005E2811"/>
    <w:rsid w:val="005E5716"/>
    <w:rsid w:val="005E63AA"/>
    <w:rsid w:val="005E6A07"/>
    <w:rsid w:val="005F48C9"/>
    <w:rsid w:val="005F6449"/>
    <w:rsid w:val="00600F15"/>
    <w:rsid w:val="006133F4"/>
    <w:rsid w:val="006147E1"/>
    <w:rsid w:val="006216D1"/>
    <w:rsid w:val="00630A4D"/>
    <w:rsid w:val="006505F3"/>
    <w:rsid w:val="006542F2"/>
    <w:rsid w:val="0066296E"/>
    <w:rsid w:val="00675BB3"/>
    <w:rsid w:val="00694077"/>
    <w:rsid w:val="00694A2A"/>
    <w:rsid w:val="006A31FC"/>
    <w:rsid w:val="006D270B"/>
    <w:rsid w:val="006E28A7"/>
    <w:rsid w:val="006E4E19"/>
    <w:rsid w:val="006F2A00"/>
    <w:rsid w:val="006F2A89"/>
    <w:rsid w:val="007258A0"/>
    <w:rsid w:val="00732233"/>
    <w:rsid w:val="00753DA3"/>
    <w:rsid w:val="00763BA7"/>
    <w:rsid w:val="00794F72"/>
    <w:rsid w:val="00797730"/>
    <w:rsid w:val="007A3DFE"/>
    <w:rsid w:val="007D3AD7"/>
    <w:rsid w:val="007E7AD9"/>
    <w:rsid w:val="008017B4"/>
    <w:rsid w:val="00801B22"/>
    <w:rsid w:val="00806217"/>
    <w:rsid w:val="00815855"/>
    <w:rsid w:val="008418A2"/>
    <w:rsid w:val="008466F6"/>
    <w:rsid w:val="00857950"/>
    <w:rsid w:val="00861A7A"/>
    <w:rsid w:val="008678C1"/>
    <w:rsid w:val="00876AC6"/>
    <w:rsid w:val="008816E3"/>
    <w:rsid w:val="0088552B"/>
    <w:rsid w:val="00887D92"/>
    <w:rsid w:val="00892670"/>
    <w:rsid w:val="00895E1F"/>
    <w:rsid w:val="008A1638"/>
    <w:rsid w:val="008A1E81"/>
    <w:rsid w:val="008A2153"/>
    <w:rsid w:val="008A35BA"/>
    <w:rsid w:val="008C1ACB"/>
    <w:rsid w:val="008C37C0"/>
    <w:rsid w:val="008F4EAC"/>
    <w:rsid w:val="008F6624"/>
    <w:rsid w:val="008F737E"/>
    <w:rsid w:val="0091413D"/>
    <w:rsid w:val="00927961"/>
    <w:rsid w:val="00931319"/>
    <w:rsid w:val="00935970"/>
    <w:rsid w:val="0094378F"/>
    <w:rsid w:val="00954DD8"/>
    <w:rsid w:val="00956C5E"/>
    <w:rsid w:val="00957AAF"/>
    <w:rsid w:val="00970192"/>
    <w:rsid w:val="00982E2D"/>
    <w:rsid w:val="009835DB"/>
    <w:rsid w:val="00983FB1"/>
    <w:rsid w:val="00993566"/>
    <w:rsid w:val="00994DFC"/>
    <w:rsid w:val="00995ED3"/>
    <w:rsid w:val="009A612A"/>
    <w:rsid w:val="009B0959"/>
    <w:rsid w:val="009B1F6D"/>
    <w:rsid w:val="009E0CD8"/>
    <w:rsid w:val="009E339D"/>
    <w:rsid w:val="009E3806"/>
    <w:rsid w:val="009F05EA"/>
    <w:rsid w:val="00A12F46"/>
    <w:rsid w:val="00A239D1"/>
    <w:rsid w:val="00A242F3"/>
    <w:rsid w:val="00A2592F"/>
    <w:rsid w:val="00A27C13"/>
    <w:rsid w:val="00A353B5"/>
    <w:rsid w:val="00A35561"/>
    <w:rsid w:val="00A36238"/>
    <w:rsid w:val="00A36787"/>
    <w:rsid w:val="00A53CC3"/>
    <w:rsid w:val="00A62ACE"/>
    <w:rsid w:val="00A65B88"/>
    <w:rsid w:val="00A71625"/>
    <w:rsid w:val="00A75904"/>
    <w:rsid w:val="00A82719"/>
    <w:rsid w:val="00A842C1"/>
    <w:rsid w:val="00A94B99"/>
    <w:rsid w:val="00AB0850"/>
    <w:rsid w:val="00AB7D50"/>
    <w:rsid w:val="00AC61B2"/>
    <w:rsid w:val="00AE25F0"/>
    <w:rsid w:val="00AE31A4"/>
    <w:rsid w:val="00AE414A"/>
    <w:rsid w:val="00AF34DA"/>
    <w:rsid w:val="00AF4BED"/>
    <w:rsid w:val="00B1518D"/>
    <w:rsid w:val="00B26F9B"/>
    <w:rsid w:val="00B41698"/>
    <w:rsid w:val="00B42FCF"/>
    <w:rsid w:val="00B44F62"/>
    <w:rsid w:val="00B51662"/>
    <w:rsid w:val="00B53E5D"/>
    <w:rsid w:val="00B559AA"/>
    <w:rsid w:val="00B6471D"/>
    <w:rsid w:val="00B662AB"/>
    <w:rsid w:val="00B7528E"/>
    <w:rsid w:val="00BB1AC2"/>
    <w:rsid w:val="00BC1F64"/>
    <w:rsid w:val="00BD5C17"/>
    <w:rsid w:val="00BD7149"/>
    <w:rsid w:val="00BF2350"/>
    <w:rsid w:val="00BF5C6C"/>
    <w:rsid w:val="00BF5F8E"/>
    <w:rsid w:val="00C02518"/>
    <w:rsid w:val="00C1198D"/>
    <w:rsid w:val="00C361A0"/>
    <w:rsid w:val="00C40522"/>
    <w:rsid w:val="00C431B4"/>
    <w:rsid w:val="00C4337F"/>
    <w:rsid w:val="00C4478E"/>
    <w:rsid w:val="00C45D92"/>
    <w:rsid w:val="00C548D5"/>
    <w:rsid w:val="00C54E8A"/>
    <w:rsid w:val="00C6087B"/>
    <w:rsid w:val="00C711EF"/>
    <w:rsid w:val="00C83868"/>
    <w:rsid w:val="00C928E4"/>
    <w:rsid w:val="00C94328"/>
    <w:rsid w:val="00C9673B"/>
    <w:rsid w:val="00C9679B"/>
    <w:rsid w:val="00CA0C99"/>
    <w:rsid w:val="00CA4EB1"/>
    <w:rsid w:val="00CB1056"/>
    <w:rsid w:val="00CB7E31"/>
    <w:rsid w:val="00CC06E4"/>
    <w:rsid w:val="00CC25F9"/>
    <w:rsid w:val="00D046EF"/>
    <w:rsid w:val="00D07F8E"/>
    <w:rsid w:val="00D23CAD"/>
    <w:rsid w:val="00D3023F"/>
    <w:rsid w:val="00D3207D"/>
    <w:rsid w:val="00D47DD1"/>
    <w:rsid w:val="00D56412"/>
    <w:rsid w:val="00D8175A"/>
    <w:rsid w:val="00D848F8"/>
    <w:rsid w:val="00D929EF"/>
    <w:rsid w:val="00DB5A22"/>
    <w:rsid w:val="00DE67BC"/>
    <w:rsid w:val="00DF2BB6"/>
    <w:rsid w:val="00DF2FCD"/>
    <w:rsid w:val="00E023AB"/>
    <w:rsid w:val="00E0466D"/>
    <w:rsid w:val="00E146F5"/>
    <w:rsid w:val="00E25788"/>
    <w:rsid w:val="00E2676C"/>
    <w:rsid w:val="00E374E0"/>
    <w:rsid w:val="00E37897"/>
    <w:rsid w:val="00E4038B"/>
    <w:rsid w:val="00E46DF3"/>
    <w:rsid w:val="00E6076C"/>
    <w:rsid w:val="00E76ED6"/>
    <w:rsid w:val="00E80BC0"/>
    <w:rsid w:val="00E83D66"/>
    <w:rsid w:val="00E85BB9"/>
    <w:rsid w:val="00E92A8C"/>
    <w:rsid w:val="00E92BC5"/>
    <w:rsid w:val="00E92CF2"/>
    <w:rsid w:val="00E95FE1"/>
    <w:rsid w:val="00EA7899"/>
    <w:rsid w:val="00EB05B9"/>
    <w:rsid w:val="00EB64CA"/>
    <w:rsid w:val="00EC398A"/>
    <w:rsid w:val="00ED3E84"/>
    <w:rsid w:val="00ED4206"/>
    <w:rsid w:val="00EE40DE"/>
    <w:rsid w:val="00EE4FF7"/>
    <w:rsid w:val="00F13086"/>
    <w:rsid w:val="00F1332C"/>
    <w:rsid w:val="00F25C68"/>
    <w:rsid w:val="00F25ECA"/>
    <w:rsid w:val="00F32D8C"/>
    <w:rsid w:val="00F33D3B"/>
    <w:rsid w:val="00F35102"/>
    <w:rsid w:val="00F36FFF"/>
    <w:rsid w:val="00F405CC"/>
    <w:rsid w:val="00F447B3"/>
    <w:rsid w:val="00F47117"/>
    <w:rsid w:val="00F526F2"/>
    <w:rsid w:val="00F57EAC"/>
    <w:rsid w:val="00F601A1"/>
    <w:rsid w:val="00F66393"/>
    <w:rsid w:val="00F72952"/>
    <w:rsid w:val="00F77E04"/>
    <w:rsid w:val="00F953BA"/>
    <w:rsid w:val="00FA7AA2"/>
    <w:rsid w:val="00FB47BF"/>
    <w:rsid w:val="00FD0BD1"/>
    <w:rsid w:val="00FE57D0"/>
    <w:rsid w:val="00FE7083"/>
    <w:rsid w:val="00FF2D72"/>
    <w:rsid w:val="00FF5C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1A4"/>
    <w:pPr>
      <w:suppressAutoHyphens/>
      <w:spacing w:before="120" w:after="120" w:line="312" w:lineRule="auto"/>
      <w:ind w:firstLine="1134"/>
      <w:jc w:val="both"/>
    </w:pPr>
    <w:rPr>
      <w:rFonts w:ascii="Times New Roman" w:eastAsia="Times New Roman" w:hAnsi="Times New Roman" w:cs="Times New Roman"/>
      <w:sz w:val="24"/>
      <w:szCs w:val="24"/>
      <w:lang w:eastAsia="bg-BG"/>
    </w:rPr>
  </w:style>
  <w:style w:type="paragraph" w:styleId="Heading1">
    <w:name w:val="heading 1"/>
    <w:next w:val="Normal"/>
    <w:link w:val="Heading1Char"/>
    <w:qFormat/>
    <w:rsid w:val="00AE31A4"/>
    <w:pPr>
      <w:keepNext/>
      <w:keepLines/>
      <w:shd w:val="clear" w:color="auto" w:fill="F2F2F2" w:themeFill="background1" w:themeFillShade="F2"/>
      <w:spacing w:after="240" w:line="240" w:lineRule="auto"/>
      <w:jc w:val="center"/>
      <w:outlineLvl w:val="0"/>
    </w:pPr>
    <w:rPr>
      <w:rFonts w:ascii="Cambria" w:eastAsia="Times New Roman" w:hAnsi="Cambria" w:cstheme="majorBidi"/>
      <w:b/>
      <w:smallCaps/>
      <w:color w:val="006600"/>
      <w:sz w:val="28"/>
      <w:szCs w:val="32"/>
      <w:lang w:eastAsia="bg-BG"/>
      <w14:shadow w14:blurRad="50800" w14:dist="38100" w14:dir="5400000" w14:sx="100000" w14:sy="100000" w14:kx="0" w14:ky="0" w14:algn="t">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1A4"/>
    <w:rPr>
      <w:rFonts w:ascii="Cambria" w:eastAsia="Times New Roman" w:hAnsi="Cambria" w:cstheme="majorBidi"/>
      <w:b/>
      <w:smallCaps/>
      <w:color w:val="006600"/>
      <w:sz w:val="28"/>
      <w:szCs w:val="32"/>
      <w:shd w:val="clear" w:color="auto" w:fill="F2F2F2" w:themeFill="background1" w:themeFillShade="F2"/>
      <w:lang w:eastAsia="bg-BG"/>
      <w14:shadow w14:blurRad="50800" w14:dist="38100" w14:dir="5400000" w14:sx="100000" w14:sy="100000" w14:kx="0" w14:ky="0" w14:algn="t">
        <w14:srgbClr w14:val="000000">
          <w14:alpha w14:val="60000"/>
        </w14:srgbClr>
      </w14:shadow>
    </w:rPr>
  </w:style>
  <w:style w:type="paragraph" w:styleId="Header">
    <w:name w:val="header"/>
    <w:link w:val="HeaderChar"/>
    <w:uiPriority w:val="99"/>
    <w:unhideWhenUsed/>
    <w:rsid w:val="00AE31A4"/>
    <w:pPr>
      <w:spacing w:after="60" w:line="240" w:lineRule="auto"/>
      <w:jc w:val="center"/>
    </w:pPr>
    <w:rPr>
      <w:rFonts w:ascii="Times New Roman" w:eastAsia="Times New Roman" w:hAnsi="Times New Roman" w:cs="Times New Roman"/>
      <w:sz w:val="16"/>
      <w:szCs w:val="20"/>
    </w:rPr>
  </w:style>
  <w:style w:type="character" w:customStyle="1" w:styleId="HeaderChar">
    <w:name w:val="Header Char"/>
    <w:basedOn w:val="DefaultParagraphFont"/>
    <w:link w:val="Header"/>
    <w:uiPriority w:val="99"/>
    <w:rsid w:val="00AE31A4"/>
    <w:rPr>
      <w:rFonts w:ascii="Times New Roman" w:eastAsia="Times New Roman" w:hAnsi="Times New Roman" w:cs="Times New Roman"/>
      <w:sz w:val="16"/>
      <w:szCs w:val="20"/>
    </w:rPr>
  </w:style>
  <w:style w:type="paragraph" w:styleId="Footer">
    <w:name w:val="footer"/>
    <w:link w:val="FooterChar"/>
    <w:uiPriority w:val="99"/>
    <w:unhideWhenUsed/>
    <w:rsid w:val="00AE31A4"/>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AE31A4"/>
    <w:rPr>
      <w:rFonts w:ascii="Times New Roman" w:eastAsia="Times New Roman" w:hAnsi="Times New Roman" w:cs="Times New Roman"/>
      <w:sz w:val="24"/>
      <w:szCs w:val="24"/>
      <w:lang w:eastAsia="ar-SA"/>
    </w:rPr>
  </w:style>
  <w:style w:type="table" w:customStyle="1" w:styleId="1">
    <w:name w:val="Мрежа в таблица1"/>
    <w:basedOn w:val="TableNormal"/>
    <w:next w:val="TableGrid"/>
    <w:uiPriority w:val="59"/>
    <w:rsid w:val="00AE3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E31A4"/>
    <w:pPr>
      <w:keepNext/>
      <w:pageBreakBefore/>
      <w:pBdr>
        <w:bottom w:val="single" w:sz="4" w:space="1" w:color="006600"/>
      </w:pBdr>
      <w:spacing w:before="0" w:after="240" w:line="360" w:lineRule="atLeast"/>
      <w:ind w:left="2268" w:hanging="2268"/>
      <w:jc w:val="left"/>
      <w:outlineLvl w:val="1"/>
    </w:pPr>
    <w:rPr>
      <w:rFonts w:eastAsia="MS Mincho"/>
      <w:smallCaps/>
      <w:color w:val="006600"/>
      <w:sz w:val="28"/>
      <w:szCs w:val="28"/>
    </w:rPr>
  </w:style>
  <w:style w:type="character" w:customStyle="1" w:styleId="SubtitleChar">
    <w:name w:val="Subtitle Char"/>
    <w:basedOn w:val="DefaultParagraphFont"/>
    <w:link w:val="Subtitle"/>
    <w:uiPriority w:val="11"/>
    <w:rsid w:val="00AE31A4"/>
    <w:rPr>
      <w:rFonts w:ascii="Times New Roman" w:eastAsia="MS Mincho" w:hAnsi="Times New Roman" w:cs="Times New Roman"/>
      <w:smallCaps/>
      <w:color w:val="006600"/>
      <w:sz w:val="28"/>
      <w:szCs w:val="28"/>
      <w:lang w:eastAsia="bg-BG"/>
    </w:rPr>
  </w:style>
  <w:style w:type="paragraph" w:customStyle="1" w:styleId="tabletext">
    <w:name w:val="table_text"/>
    <w:basedOn w:val="Normal"/>
    <w:qFormat/>
    <w:rsid w:val="00AE31A4"/>
    <w:pPr>
      <w:suppressAutoHyphens w:val="0"/>
      <w:spacing w:before="60" w:after="60" w:line="240" w:lineRule="auto"/>
      <w:ind w:firstLine="0"/>
      <w:jc w:val="left"/>
    </w:pPr>
    <w:rPr>
      <w:bCs/>
      <w:sz w:val="22"/>
      <w:szCs w:val="22"/>
    </w:rPr>
  </w:style>
  <w:style w:type="paragraph" w:customStyle="1" w:styleId="tablebulet01">
    <w:name w:val="table_bulet_01"/>
    <w:basedOn w:val="tabletext"/>
    <w:qFormat/>
    <w:rsid w:val="00AE31A4"/>
    <w:pPr>
      <w:numPr>
        <w:numId w:val="1"/>
      </w:numPr>
      <w:ind w:left="567" w:hanging="567"/>
    </w:pPr>
    <w:rPr>
      <w:color w:val="595959"/>
    </w:rPr>
  </w:style>
  <w:style w:type="paragraph" w:styleId="ListParagraph">
    <w:name w:val="List Paragraph"/>
    <w:basedOn w:val="Normal"/>
    <w:link w:val="ListParagraphChar"/>
    <w:uiPriority w:val="34"/>
    <w:qFormat/>
    <w:rsid w:val="00AE31A4"/>
    <w:pPr>
      <w:ind w:left="720"/>
      <w:contextualSpacing/>
    </w:pPr>
  </w:style>
  <w:style w:type="character" w:styleId="Hyperlink">
    <w:name w:val="Hyperlink"/>
    <w:unhideWhenUsed/>
    <w:rsid w:val="00AE31A4"/>
    <w:rPr>
      <w:color w:val="0000FF"/>
      <w:u w:val="single"/>
    </w:rPr>
  </w:style>
  <w:style w:type="paragraph" w:styleId="BodyText">
    <w:name w:val="Body Text"/>
    <w:basedOn w:val="Normal"/>
    <w:link w:val="BodyTextChar"/>
    <w:rsid w:val="00AE31A4"/>
    <w:pPr>
      <w:numPr>
        <w:ilvl w:val="12"/>
      </w:numPr>
      <w:pBdr>
        <w:bottom w:val="single" w:sz="6" w:space="1" w:color="auto"/>
      </w:pBdr>
      <w:suppressAutoHyphens w:val="0"/>
      <w:spacing w:before="0" w:after="0" w:line="360" w:lineRule="auto"/>
      <w:ind w:firstLine="1134"/>
      <w:jc w:val="center"/>
    </w:pPr>
    <w:rPr>
      <w:b/>
      <w:sz w:val="22"/>
      <w:szCs w:val="20"/>
      <w:lang w:eastAsia="en-US"/>
    </w:rPr>
  </w:style>
  <w:style w:type="character" w:customStyle="1" w:styleId="BodyTextChar">
    <w:name w:val="Body Text Char"/>
    <w:basedOn w:val="DefaultParagraphFont"/>
    <w:link w:val="BodyText"/>
    <w:rsid w:val="00AE31A4"/>
    <w:rPr>
      <w:rFonts w:ascii="Times New Roman" w:eastAsia="Times New Roman" w:hAnsi="Times New Roman" w:cs="Times New Roman"/>
      <w:b/>
      <w:szCs w:val="20"/>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f"/>
    <w:basedOn w:val="Normal"/>
    <w:link w:val="FootnoteTextChar"/>
    <w:uiPriority w:val="99"/>
    <w:unhideWhenUsed/>
    <w:qFormat/>
    <w:rsid w:val="00AE31A4"/>
    <w:pPr>
      <w:suppressAutoHyphens w:val="0"/>
      <w:spacing w:before="0" w:line="240" w:lineRule="auto"/>
      <w:ind w:firstLine="0"/>
      <w:contextualSpacing/>
      <w:jc w:val="left"/>
    </w:pPr>
    <w:rPr>
      <w:rFonts w:eastAsia="Calibri"/>
      <w:sz w:val="16"/>
      <w:szCs w:val="20"/>
      <w:lang w:eastAsia="en-US"/>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qFormat/>
    <w:rsid w:val="00AE31A4"/>
    <w:rPr>
      <w:rFonts w:ascii="Times New Roman" w:eastAsia="Calibri" w:hAnsi="Times New Roman" w:cs="Times New Roman"/>
      <w:sz w:val="16"/>
      <w:szCs w:val="20"/>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
    <w:link w:val="FootnotesymbolCarZchn"/>
    <w:uiPriority w:val="99"/>
    <w:unhideWhenUsed/>
    <w:qFormat/>
    <w:rsid w:val="00AE31A4"/>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AE31A4"/>
    <w:pPr>
      <w:suppressAutoHyphens w:val="0"/>
      <w:spacing w:before="0" w:after="160" w:line="240" w:lineRule="exact"/>
      <w:ind w:firstLine="0"/>
    </w:pPr>
    <w:rPr>
      <w:rFonts w:asciiTheme="minorHAnsi" w:eastAsiaTheme="minorHAnsi" w:hAnsiTheme="minorHAnsi" w:cstheme="minorBidi"/>
      <w:sz w:val="22"/>
      <w:szCs w:val="22"/>
      <w:vertAlign w:val="superscript"/>
      <w:lang w:eastAsia="en-US"/>
    </w:rPr>
  </w:style>
  <w:style w:type="table" w:styleId="TableGrid">
    <w:name w:val="Table Grid"/>
    <w:basedOn w:val="TableNormal"/>
    <w:uiPriority w:val="59"/>
    <w:rsid w:val="00AE3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31A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1A4"/>
    <w:rPr>
      <w:rFonts w:ascii="Tahoma" w:eastAsia="Times New Roman" w:hAnsi="Tahoma" w:cs="Tahoma"/>
      <w:sz w:val="16"/>
      <w:szCs w:val="16"/>
      <w:lang w:eastAsia="bg-BG"/>
    </w:rPr>
  </w:style>
  <w:style w:type="paragraph" w:styleId="List">
    <w:name w:val="List"/>
    <w:uiPriority w:val="99"/>
    <w:unhideWhenUsed/>
    <w:rsid w:val="00B559AA"/>
    <w:pPr>
      <w:numPr>
        <w:numId w:val="9"/>
      </w:numPr>
      <w:spacing w:before="120" w:after="120" w:line="259" w:lineRule="auto"/>
      <w:jc w:val="both"/>
    </w:pPr>
    <w:rPr>
      <w:rFonts w:ascii="Times New Roman" w:eastAsia="Calibri" w:hAnsi="Times New Roman" w:cs="Times New Roman"/>
      <w:sz w:val="24"/>
    </w:rPr>
  </w:style>
  <w:style w:type="character" w:customStyle="1" w:styleId="ListParagraphChar">
    <w:name w:val="List Paragraph Char"/>
    <w:link w:val="ListParagraph"/>
    <w:locked/>
    <w:rsid w:val="003C0E83"/>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1A4"/>
    <w:pPr>
      <w:suppressAutoHyphens/>
      <w:spacing w:before="120" w:after="120" w:line="312" w:lineRule="auto"/>
      <w:ind w:firstLine="1134"/>
      <w:jc w:val="both"/>
    </w:pPr>
    <w:rPr>
      <w:rFonts w:ascii="Times New Roman" w:eastAsia="Times New Roman" w:hAnsi="Times New Roman" w:cs="Times New Roman"/>
      <w:sz w:val="24"/>
      <w:szCs w:val="24"/>
      <w:lang w:eastAsia="bg-BG"/>
    </w:rPr>
  </w:style>
  <w:style w:type="paragraph" w:styleId="Heading1">
    <w:name w:val="heading 1"/>
    <w:next w:val="Normal"/>
    <w:link w:val="Heading1Char"/>
    <w:qFormat/>
    <w:rsid w:val="00AE31A4"/>
    <w:pPr>
      <w:keepNext/>
      <w:keepLines/>
      <w:shd w:val="clear" w:color="auto" w:fill="F2F2F2" w:themeFill="background1" w:themeFillShade="F2"/>
      <w:spacing w:after="240" w:line="240" w:lineRule="auto"/>
      <w:jc w:val="center"/>
      <w:outlineLvl w:val="0"/>
    </w:pPr>
    <w:rPr>
      <w:rFonts w:ascii="Cambria" w:eastAsia="Times New Roman" w:hAnsi="Cambria" w:cstheme="majorBidi"/>
      <w:b/>
      <w:smallCaps/>
      <w:color w:val="006600"/>
      <w:sz w:val="28"/>
      <w:szCs w:val="32"/>
      <w:lang w:eastAsia="bg-BG"/>
      <w14:shadow w14:blurRad="50800" w14:dist="38100" w14:dir="5400000" w14:sx="100000" w14:sy="100000" w14:kx="0" w14:ky="0" w14:algn="t">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1A4"/>
    <w:rPr>
      <w:rFonts w:ascii="Cambria" w:eastAsia="Times New Roman" w:hAnsi="Cambria" w:cstheme="majorBidi"/>
      <w:b/>
      <w:smallCaps/>
      <w:color w:val="006600"/>
      <w:sz w:val="28"/>
      <w:szCs w:val="32"/>
      <w:shd w:val="clear" w:color="auto" w:fill="F2F2F2" w:themeFill="background1" w:themeFillShade="F2"/>
      <w:lang w:eastAsia="bg-BG"/>
      <w14:shadow w14:blurRad="50800" w14:dist="38100" w14:dir="5400000" w14:sx="100000" w14:sy="100000" w14:kx="0" w14:ky="0" w14:algn="t">
        <w14:srgbClr w14:val="000000">
          <w14:alpha w14:val="60000"/>
        </w14:srgbClr>
      </w14:shadow>
    </w:rPr>
  </w:style>
  <w:style w:type="paragraph" w:styleId="Header">
    <w:name w:val="header"/>
    <w:link w:val="HeaderChar"/>
    <w:uiPriority w:val="99"/>
    <w:unhideWhenUsed/>
    <w:rsid w:val="00AE31A4"/>
    <w:pPr>
      <w:spacing w:after="60" w:line="240" w:lineRule="auto"/>
      <w:jc w:val="center"/>
    </w:pPr>
    <w:rPr>
      <w:rFonts w:ascii="Times New Roman" w:eastAsia="Times New Roman" w:hAnsi="Times New Roman" w:cs="Times New Roman"/>
      <w:sz w:val="16"/>
      <w:szCs w:val="20"/>
    </w:rPr>
  </w:style>
  <w:style w:type="character" w:customStyle="1" w:styleId="HeaderChar">
    <w:name w:val="Header Char"/>
    <w:basedOn w:val="DefaultParagraphFont"/>
    <w:link w:val="Header"/>
    <w:uiPriority w:val="99"/>
    <w:rsid w:val="00AE31A4"/>
    <w:rPr>
      <w:rFonts w:ascii="Times New Roman" w:eastAsia="Times New Roman" w:hAnsi="Times New Roman" w:cs="Times New Roman"/>
      <w:sz w:val="16"/>
      <w:szCs w:val="20"/>
    </w:rPr>
  </w:style>
  <w:style w:type="paragraph" w:styleId="Footer">
    <w:name w:val="footer"/>
    <w:link w:val="FooterChar"/>
    <w:uiPriority w:val="99"/>
    <w:unhideWhenUsed/>
    <w:rsid w:val="00AE31A4"/>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AE31A4"/>
    <w:rPr>
      <w:rFonts w:ascii="Times New Roman" w:eastAsia="Times New Roman" w:hAnsi="Times New Roman" w:cs="Times New Roman"/>
      <w:sz w:val="24"/>
      <w:szCs w:val="24"/>
      <w:lang w:eastAsia="ar-SA"/>
    </w:rPr>
  </w:style>
  <w:style w:type="table" w:customStyle="1" w:styleId="1">
    <w:name w:val="Мрежа в таблица1"/>
    <w:basedOn w:val="TableNormal"/>
    <w:next w:val="TableGrid"/>
    <w:uiPriority w:val="59"/>
    <w:rsid w:val="00AE3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E31A4"/>
    <w:pPr>
      <w:keepNext/>
      <w:pageBreakBefore/>
      <w:pBdr>
        <w:bottom w:val="single" w:sz="4" w:space="1" w:color="006600"/>
      </w:pBdr>
      <w:spacing w:before="0" w:after="240" w:line="360" w:lineRule="atLeast"/>
      <w:ind w:left="2268" w:hanging="2268"/>
      <w:jc w:val="left"/>
      <w:outlineLvl w:val="1"/>
    </w:pPr>
    <w:rPr>
      <w:rFonts w:eastAsia="MS Mincho"/>
      <w:smallCaps/>
      <w:color w:val="006600"/>
      <w:sz w:val="28"/>
      <w:szCs w:val="28"/>
    </w:rPr>
  </w:style>
  <w:style w:type="character" w:customStyle="1" w:styleId="SubtitleChar">
    <w:name w:val="Subtitle Char"/>
    <w:basedOn w:val="DefaultParagraphFont"/>
    <w:link w:val="Subtitle"/>
    <w:uiPriority w:val="11"/>
    <w:rsid w:val="00AE31A4"/>
    <w:rPr>
      <w:rFonts w:ascii="Times New Roman" w:eastAsia="MS Mincho" w:hAnsi="Times New Roman" w:cs="Times New Roman"/>
      <w:smallCaps/>
      <w:color w:val="006600"/>
      <w:sz w:val="28"/>
      <w:szCs w:val="28"/>
      <w:lang w:eastAsia="bg-BG"/>
    </w:rPr>
  </w:style>
  <w:style w:type="paragraph" w:customStyle="1" w:styleId="tabletext">
    <w:name w:val="table_text"/>
    <w:basedOn w:val="Normal"/>
    <w:qFormat/>
    <w:rsid w:val="00AE31A4"/>
    <w:pPr>
      <w:suppressAutoHyphens w:val="0"/>
      <w:spacing w:before="60" w:after="60" w:line="240" w:lineRule="auto"/>
      <w:ind w:firstLine="0"/>
      <w:jc w:val="left"/>
    </w:pPr>
    <w:rPr>
      <w:bCs/>
      <w:sz w:val="22"/>
      <w:szCs w:val="22"/>
    </w:rPr>
  </w:style>
  <w:style w:type="paragraph" w:customStyle="1" w:styleId="tablebulet01">
    <w:name w:val="table_bulet_01"/>
    <w:basedOn w:val="tabletext"/>
    <w:qFormat/>
    <w:rsid w:val="00AE31A4"/>
    <w:pPr>
      <w:numPr>
        <w:numId w:val="1"/>
      </w:numPr>
      <w:ind w:left="567" w:hanging="567"/>
    </w:pPr>
    <w:rPr>
      <w:color w:val="595959"/>
    </w:rPr>
  </w:style>
  <w:style w:type="paragraph" w:styleId="ListParagraph">
    <w:name w:val="List Paragraph"/>
    <w:basedOn w:val="Normal"/>
    <w:link w:val="ListParagraphChar"/>
    <w:uiPriority w:val="34"/>
    <w:qFormat/>
    <w:rsid w:val="00AE31A4"/>
    <w:pPr>
      <w:ind w:left="720"/>
      <w:contextualSpacing/>
    </w:pPr>
  </w:style>
  <w:style w:type="character" w:styleId="Hyperlink">
    <w:name w:val="Hyperlink"/>
    <w:unhideWhenUsed/>
    <w:rsid w:val="00AE31A4"/>
    <w:rPr>
      <w:color w:val="0000FF"/>
      <w:u w:val="single"/>
    </w:rPr>
  </w:style>
  <w:style w:type="paragraph" w:styleId="BodyText">
    <w:name w:val="Body Text"/>
    <w:basedOn w:val="Normal"/>
    <w:link w:val="BodyTextChar"/>
    <w:rsid w:val="00AE31A4"/>
    <w:pPr>
      <w:numPr>
        <w:ilvl w:val="12"/>
      </w:numPr>
      <w:pBdr>
        <w:bottom w:val="single" w:sz="6" w:space="1" w:color="auto"/>
      </w:pBdr>
      <w:suppressAutoHyphens w:val="0"/>
      <w:spacing w:before="0" w:after="0" w:line="360" w:lineRule="auto"/>
      <w:ind w:firstLine="1134"/>
      <w:jc w:val="center"/>
    </w:pPr>
    <w:rPr>
      <w:b/>
      <w:sz w:val="22"/>
      <w:szCs w:val="20"/>
      <w:lang w:eastAsia="en-US"/>
    </w:rPr>
  </w:style>
  <w:style w:type="character" w:customStyle="1" w:styleId="BodyTextChar">
    <w:name w:val="Body Text Char"/>
    <w:basedOn w:val="DefaultParagraphFont"/>
    <w:link w:val="BodyText"/>
    <w:rsid w:val="00AE31A4"/>
    <w:rPr>
      <w:rFonts w:ascii="Times New Roman" w:eastAsia="Times New Roman" w:hAnsi="Times New Roman" w:cs="Times New Roman"/>
      <w:b/>
      <w:szCs w:val="20"/>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f"/>
    <w:basedOn w:val="Normal"/>
    <w:link w:val="FootnoteTextChar"/>
    <w:uiPriority w:val="99"/>
    <w:unhideWhenUsed/>
    <w:qFormat/>
    <w:rsid w:val="00AE31A4"/>
    <w:pPr>
      <w:suppressAutoHyphens w:val="0"/>
      <w:spacing w:before="0" w:line="240" w:lineRule="auto"/>
      <w:ind w:firstLine="0"/>
      <w:contextualSpacing/>
      <w:jc w:val="left"/>
    </w:pPr>
    <w:rPr>
      <w:rFonts w:eastAsia="Calibri"/>
      <w:sz w:val="16"/>
      <w:szCs w:val="20"/>
      <w:lang w:eastAsia="en-US"/>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qFormat/>
    <w:rsid w:val="00AE31A4"/>
    <w:rPr>
      <w:rFonts w:ascii="Times New Roman" w:eastAsia="Calibri" w:hAnsi="Times New Roman" w:cs="Times New Roman"/>
      <w:sz w:val="16"/>
      <w:szCs w:val="20"/>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
    <w:link w:val="FootnotesymbolCarZchn"/>
    <w:uiPriority w:val="99"/>
    <w:unhideWhenUsed/>
    <w:qFormat/>
    <w:rsid w:val="00AE31A4"/>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AE31A4"/>
    <w:pPr>
      <w:suppressAutoHyphens w:val="0"/>
      <w:spacing w:before="0" w:after="160" w:line="240" w:lineRule="exact"/>
      <w:ind w:firstLine="0"/>
    </w:pPr>
    <w:rPr>
      <w:rFonts w:asciiTheme="minorHAnsi" w:eastAsiaTheme="minorHAnsi" w:hAnsiTheme="minorHAnsi" w:cstheme="minorBidi"/>
      <w:sz w:val="22"/>
      <w:szCs w:val="22"/>
      <w:vertAlign w:val="superscript"/>
      <w:lang w:eastAsia="en-US"/>
    </w:rPr>
  </w:style>
  <w:style w:type="table" w:styleId="TableGrid">
    <w:name w:val="Table Grid"/>
    <w:basedOn w:val="TableNormal"/>
    <w:uiPriority w:val="59"/>
    <w:rsid w:val="00AE3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31A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1A4"/>
    <w:rPr>
      <w:rFonts w:ascii="Tahoma" w:eastAsia="Times New Roman" w:hAnsi="Tahoma" w:cs="Tahoma"/>
      <w:sz w:val="16"/>
      <w:szCs w:val="16"/>
      <w:lang w:eastAsia="bg-BG"/>
    </w:rPr>
  </w:style>
  <w:style w:type="paragraph" w:styleId="List">
    <w:name w:val="List"/>
    <w:uiPriority w:val="99"/>
    <w:unhideWhenUsed/>
    <w:rsid w:val="00B559AA"/>
    <w:pPr>
      <w:numPr>
        <w:numId w:val="9"/>
      </w:numPr>
      <w:spacing w:before="120" w:after="120" w:line="259" w:lineRule="auto"/>
      <w:jc w:val="both"/>
    </w:pPr>
    <w:rPr>
      <w:rFonts w:ascii="Times New Roman" w:eastAsia="Calibri" w:hAnsi="Times New Roman" w:cs="Times New Roman"/>
      <w:sz w:val="24"/>
    </w:rPr>
  </w:style>
  <w:style w:type="character" w:customStyle="1" w:styleId="ListParagraphChar">
    <w:name w:val="List Paragraph Char"/>
    <w:link w:val="ListParagraph"/>
    <w:locked/>
    <w:rsid w:val="003C0E83"/>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0827">
      <w:bodyDiv w:val="1"/>
      <w:marLeft w:val="0"/>
      <w:marRight w:val="0"/>
      <w:marTop w:val="0"/>
      <w:marBottom w:val="0"/>
      <w:divBdr>
        <w:top w:val="none" w:sz="0" w:space="0" w:color="auto"/>
        <w:left w:val="none" w:sz="0" w:space="0" w:color="auto"/>
        <w:bottom w:val="none" w:sz="0" w:space="0" w:color="auto"/>
        <w:right w:val="none" w:sz="0" w:space="0" w:color="auto"/>
      </w:divBdr>
      <w:divsChild>
        <w:div w:id="1019115194">
          <w:marLeft w:val="0"/>
          <w:marRight w:val="0"/>
          <w:marTop w:val="0"/>
          <w:marBottom w:val="0"/>
          <w:divBdr>
            <w:top w:val="none" w:sz="0" w:space="0" w:color="auto"/>
            <w:left w:val="none" w:sz="0" w:space="0" w:color="auto"/>
            <w:bottom w:val="none" w:sz="0" w:space="0" w:color="auto"/>
            <w:right w:val="none" w:sz="0" w:space="0" w:color="auto"/>
          </w:divBdr>
        </w:div>
      </w:divsChild>
    </w:div>
    <w:div w:id="1997419630">
      <w:bodyDiv w:val="1"/>
      <w:marLeft w:val="0"/>
      <w:marRight w:val="0"/>
      <w:marTop w:val="0"/>
      <w:marBottom w:val="0"/>
      <w:divBdr>
        <w:top w:val="none" w:sz="0" w:space="0" w:color="auto"/>
        <w:left w:val="none" w:sz="0" w:space="0" w:color="auto"/>
        <w:bottom w:val="none" w:sz="0" w:space="0" w:color="auto"/>
        <w:right w:val="none" w:sz="0" w:space="0" w:color="auto"/>
      </w:divBdr>
      <w:divsChild>
        <w:div w:id="441733550">
          <w:marLeft w:val="0"/>
          <w:marRight w:val="0"/>
          <w:marTop w:val="0"/>
          <w:marBottom w:val="0"/>
          <w:divBdr>
            <w:top w:val="none" w:sz="0" w:space="0" w:color="auto"/>
            <w:left w:val="none" w:sz="0" w:space="0" w:color="auto"/>
            <w:bottom w:val="none" w:sz="0" w:space="0" w:color="auto"/>
            <w:right w:val="none" w:sz="0" w:space="0" w:color="auto"/>
          </w:divBdr>
        </w:div>
        <w:div w:id="478764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fz.bg/bg/darzhavni-pomoshti/minimalni-pomoshti/-de-minimis-15352007-2013--2-21/"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510F6-C918-431E-B7E6-CE769D23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8185</Words>
  <Characters>46659</Characters>
  <Application>Microsoft Office Word</Application>
  <DocSecurity>0</DocSecurity>
  <Lines>388</Lines>
  <Paragraphs>109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Boryana Vodenicharska</cp:lastModifiedBy>
  <cp:revision>7</cp:revision>
  <dcterms:created xsi:type="dcterms:W3CDTF">2020-10-08T08:37:00Z</dcterms:created>
  <dcterms:modified xsi:type="dcterms:W3CDTF">2020-10-08T09:18:00Z</dcterms:modified>
</cp:coreProperties>
</file>