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C61" w:rsidRPr="000A5C28" w:rsidRDefault="001D5CCE" w:rsidP="00F11C61">
      <w:pPr>
        <w:tabs>
          <w:tab w:val="left" w:pos="5130"/>
        </w:tabs>
        <w:spacing w:after="0" w:line="360" w:lineRule="auto"/>
        <w:ind w:left="3540" w:firstLine="708"/>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lang w:val="en-US"/>
        </w:rPr>
        <w:t xml:space="preserve">                     </w:t>
      </w:r>
      <w:r w:rsidR="00F11C61">
        <w:rPr>
          <w:rFonts w:ascii="Times New Roman" w:hAnsi="Times New Roman" w:cs="Times New Roman"/>
          <w:b/>
          <w:bCs/>
          <w:snapToGrid w:val="0"/>
          <w:sz w:val="24"/>
          <w:szCs w:val="24"/>
        </w:rPr>
        <w:t>Приложение № 2</w:t>
      </w:r>
    </w:p>
    <w:p w:rsidR="00F11C61" w:rsidRDefault="00F11C61" w:rsidP="00F11C61">
      <w:pPr>
        <w:spacing w:after="0" w:line="360" w:lineRule="auto"/>
        <w:jc w:val="center"/>
        <w:rPr>
          <w:rFonts w:ascii="Times New Roman" w:hAnsi="Times New Roman" w:cs="Times New Roman"/>
          <w:b/>
          <w:bCs/>
          <w:snapToGrid w:val="0"/>
          <w:sz w:val="24"/>
          <w:szCs w:val="24"/>
        </w:rPr>
      </w:pPr>
      <w:r w:rsidRPr="000A5C28">
        <w:rPr>
          <w:rFonts w:ascii="Times New Roman" w:hAnsi="Times New Roman" w:cs="Times New Roman"/>
          <w:b/>
          <w:bCs/>
          <w:snapToGrid w:val="0"/>
          <w:sz w:val="24"/>
          <w:szCs w:val="24"/>
        </w:rPr>
        <w:t xml:space="preserve">                                                                                         към Заповед №</w:t>
      </w:r>
      <w:r w:rsidR="008F5AFB">
        <w:rPr>
          <w:rFonts w:ascii="Times New Roman" w:hAnsi="Times New Roman" w:cs="Times New Roman"/>
          <w:b/>
          <w:bCs/>
          <w:snapToGrid w:val="0"/>
          <w:sz w:val="24"/>
          <w:szCs w:val="24"/>
        </w:rPr>
        <w:t xml:space="preserve"> </w:t>
      </w:r>
      <w:r w:rsidR="002108EC">
        <w:rPr>
          <w:rFonts w:ascii="Times New Roman" w:hAnsi="Times New Roman" w:cs="Times New Roman"/>
          <w:b/>
          <w:bCs/>
          <w:snapToGrid w:val="0"/>
          <w:sz w:val="24"/>
          <w:szCs w:val="24"/>
        </w:rPr>
        <w:t>МДР – ПП – 09- 230</w:t>
      </w:r>
    </w:p>
    <w:p w:rsidR="002108EC" w:rsidRDefault="002108EC" w:rsidP="009337F7">
      <w:pPr>
        <w:spacing w:after="0" w:line="360" w:lineRule="auto"/>
        <w:ind w:left="1416" w:firstLine="708"/>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 xml:space="preserve">                                                                       </w:t>
      </w:r>
      <w:bookmarkStart w:id="0" w:name="_GoBack"/>
      <w:bookmarkEnd w:id="0"/>
      <w:r>
        <w:rPr>
          <w:rFonts w:ascii="Times New Roman" w:hAnsi="Times New Roman" w:cs="Times New Roman"/>
          <w:b/>
          <w:bCs/>
          <w:snapToGrid w:val="0"/>
          <w:sz w:val="24"/>
          <w:szCs w:val="24"/>
        </w:rPr>
        <w:t>от 16.12.2020 г.</w:t>
      </w:r>
    </w:p>
    <w:p w:rsidR="00F11C61" w:rsidRDefault="00F11C61" w:rsidP="00F11C61">
      <w:pPr>
        <w:spacing w:after="0" w:line="360" w:lineRule="auto"/>
        <w:jc w:val="center"/>
        <w:rPr>
          <w:rFonts w:ascii="Times New Roman" w:hAnsi="Times New Roman" w:cs="Times New Roman"/>
          <w:b/>
          <w:bCs/>
          <w:snapToGrid w:val="0"/>
          <w:sz w:val="24"/>
          <w:szCs w:val="24"/>
        </w:rPr>
      </w:pPr>
    </w:p>
    <w:p w:rsidR="001D5CCE" w:rsidRDefault="001D5CCE" w:rsidP="001D5CCE">
      <w:pPr>
        <w:rPr>
          <w:lang w:val="x-none"/>
        </w:rPr>
      </w:pPr>
    </w:p>
    <w:p w:rsidR="001D5CCE" w:rsidRPr="001D5CCE" w:rsidRDefault="001D5CCE" w:rsidP="001D5CCE">
      <w:pPr>
        <w:rPr>
          <w:rFonts w:ascii="Times New Roman" w:hAnsi="Times New Roman" w:cs="Times New Roman"/>
          <w:sz w:val="28"/>
          <w:szCs w:val="28"/>
          <w:lang w:val="x-none"/>
        </w:rPr>
      </w:pPr>
    </w:p>
    <w:p w:rsidR="001D5CCE" w:rsidRPr="001D5CCE" w:rsidRDefault="001D5CCE" w:rsidP="001D5CCE">
      <w:pPr>
        <w:jc w:val="center"/>
        <w:rPr>
          <w:rFonts w:ascii="Times New Roman" w:hAnsi="Times New Roman" w:cs="Times New Roman"/>
          <w:b/>
          <w:bCs/>
          <w:sz w:val="28"/>
          <w:szCs w:val="28"/>
        </w:rPr>
      </w:pPr>
      <w:r w:rsidRPr="001D5CCE">
        <w:rPr>
          <w:rFonts w:ascii="Times New Roman" w:hAnsi="Times New Roman" w:cs="Times New Roman"/>
          <w:b/>
          <w:bCs/>
          <w:sz w:val="28"/>
          <w:szCs w:val="28"/>
        </w:rPr>
        <w:t>У С Л О В И Я  З А  И З П Ъ Л Н Е Н И Е</w:t>
      </w:r>
    </w:p>
    <w:p w:rsidR="001D5CCE" w:rsidRPr="001D5CCE" w:rsidRDefault="001D5CCE" w:rsidP="001D5CCE">
      <w:pPr>
        <w:jc w:val="center"/>
        <w:rPr>
          <w:rFonts w:ascii="Times New Roman" w:hAnsi="Times New Roman" w:cs="Times New Roman"/>
          <w:b/>
          <w:bCs/>
          <w:sz w:val="28"/>
          <w:szCs w:val="28"/>
          <w:lang w:val="ru-RU"/>
        </w:rPr>
      </w:pPr>
      <w:r w:rsidRPr="001D5CCE">
        <w:rPr>
          <w:rFonts w:ascii="Times New Roman" w:hAnsi="Times New Roman" w:cs="Times New Roman"/>
          <w:b/>
          <w:bCs/>
          <w:sz w:val="28"/>
          <w:szCs w:val="28"/>
        </w:rPr>
        <w:t>на проекти по</w:t>
      </w:r>
    </w:p>
    <w:p w:rsidR="001D5CCE" w:rsidRPr="001D5CCE" w:rsidRDefault="001D5CCE" w:rsidP="001D5CCE">
      <w:pPr>
        <w:jc w:val="center"/>
        <w:rPr>
          <w:rFonts w:ascii="Times New Roman" w:hAnsi="Times New Roman" w:cs="Times New Roman"/>
          <w:b/>
          <w:bCs/>
          <w:sz w:val="28"/>
          <w:szCs w:val="28"/>
        </w:rPr>
      </w:pPr>
      <w:r w:rsidRPr="001D5CCE">
        <w:rPr>
          <w:rFonts w:ascii="Times New Roman" w:hAnsi="Times New Roman" w:cs="Times New Roman"/>
          <w:b/>
          <w:bCs/>
          <w:sz w:val="28"/>
          <w:szCs w:val="28"/>
        </w:rPr>
        <w:t>Програма за морско дело и рибарство 2014-2020, финансирана  от Европейския фонд за морско дело и рибарство</w:t>
      </w:r>
    </w:p>
    <w:p w:rsidR="001D5CCE" w:rsidRPr="001D5CCE" w:rsidRDefault="001D5CCE" w:rsidP="001D5CCE">
      <w:pPr>
        <w:jc w:val="center"/>
        <w:rPr>
          <w:rFonts w:ascii="Times New Roman" w:hAnsi="Times New Roman" w:cs="Times New Roman"/>
          <w:b/>
          <w:bCs/>
          <w:sz w:val="28"/>
          <w:szCs w:val="28"/>
        </w:rPr>
      </w:pPr>
      <w:r w:rsidRPr="001D5CCE">
        <w:rPr>
          <w:rFonts w:ascii="Times New Roman" w:hAnsi="Times New Roman" w:cs="Times New Roman"/>
          <w:b/>
          <w:bCs/>
          <w:sz w:val="28"/>
          <w:szCs w:val="28"/>
        </w:rPr>
        <w:t>Чрез подхода ВОДЕНО ОТ ОБЩНОСТИТЕ МЕСТНО РАЗВИТИЕ</w:t>
      </w:r>
    </w:p>
    <w:p w:rsidR="001D5CCE" w:rsidRPr="001D5CCE" w:rsidRDefault="001D5CCE" w:rsidP="001D5CCE">
      <w:pPr>
        <w:jc w:val="center"/>
        <w:rPr>
          <w:rFonts w:ascii="Times New Roman" w:hAnsi="Times New Roman" w:cs="Times New Roman"/>
          <w:b/>
          <w:bCs/>
          <w:sz w:val="28"/>
          <w:szCs w:val="28"/>
        </w:rPr>
      </w:pPr>
      <w:r w:rsidRPr="001D5CCE">
        <w:rPr>
          <w:rFonts w:ascii="Times New Roman" w:hAnsi="Times New Roman" w:cs="Times New Roman"/>
          <w:b/>
          <w:bCs/>
          <w:sz w:val="28"/>
          <w:szCs w:val="28"/>
        </w:rPr>
        <w:t>Процедура за подбор на проекти</w:t>
      </w:r>
    </w:p>
    <w:p w:rsidR="001D5CCE" w:rsidRPr="001D5CCE" w:rsidRDefault="001D5CCE" w:rsidP="001D5CCE">
      <w:pPr>
        <w:jc w:val="center"/>
        <w:rPr>
          <w:rFonts w:ascii="Times New Roman" w:hAnsi="Times New Roman" w:cs="Times New Roman"/>
          <w:b/>
          <w:bCs/>
          <w:sz w:val="28"/>
          <w:szCs w:val="28"/>
        </w:rPr>
      </w:pPr>
      <w:r w:rsidRPr="001D5CCE">
        <w:rPr>
          <w:rFonts w:ascii="Times New Roman" w:hAnsi="Times New Roman" w:cs="Times New Roman"/>
          <w:b/>
          <w:bCs/>
          <w:sz w:val="28"/>
          <w:szCs w:val="28"/>
        </w:rPr>
        <w:t>BG14MFOP001-4.072</w:t>
      </w:r>
    </w:p>
    <w:p w:rsidR="001D5CCE" w:rsidRPr="001D5CCE" w:rsidRDefault="001D5CCE" w:rsidP="001D5CCE">
      <w:pPr>
        <w:jc w:val="center"/>
        <w:rPr>
          <w:rFonts w:ascii="Times New Roman" w:hAnsi="Times New Roman" w:cs="Times New Roman"/>
          <w:b/>
          <w:bCs/>
          <w:sz w:val="28"/>
          <w:szCs w:val="28"/>
        </w:rPr>
      </w:pPr>
      <w:r w:rsidRPr="001D5CCE">
        <w:rPr>
          <w:rFonts w:ascii="Times New Roman" w:hAnsi="Times New Roman" w:cs="Times New Roman"/>
          <w:b/>
          <w:bCs/>
          <w:sz w:val="28"/>
          <w:szCs w:val="28"/>
        </w:rPr>
        <w:t>МИРГ „НЕСЕБЪР-МЕСЕМВРИЯ“</w:t>
      </w:r>
    </w:p>
    <w:p w:rsidR="001D5CCE" w:rsidRPr="001D5CCE" w:rsidRDefault="001D5CCE" w:rsidP="001D5CCE">
      <w:pPr>
        <w:jc w:val="center"/>
        <w:rPr>
          <w:rFonts w:ascii="Times New Roman" w:hAnsi="Times New Roman" w:cs="Times New Roman"/>
          <w:b/>
          <w:bCs/>
          <w:sz w:val="28"/>
          <w:szCs w:val="28"/>
        </w:rPr>
      </w:pPr>
      <w:bookmarkStart w:id="1" w:name="_Toc497818034"/>
      <w:r w:rsidRPr="001D5CCE">
        <w:rPr>
          <w:rFonts w:ascii="Times New Roman" w:hAnsi="Times New Roman" w:cs="Times New Roman"/>
          <w:b/>
          <w:bCs/>
          <w:sz w:val="28"/>
          <w:szCs w:val="28"/>
        </w:rPr>
        <w:t xml:space="preserve">Мярка </w:t>
      </w:r>
      <w:bookmarkEnd w:id="1"/>
      <w:r w:rsidRPr="001D5CCE">
        <w:rPr>
          <w:rFonts w:ascii="Times New Roman" w:hAnsi="Times New Roman" w:cs="Times New Roman"/>
          <w:b/>
          <w:bCs/>
          <w:sz w:val="28"/>
          <w:szCs w:val="28"/>
        </w:rPr>
        <w:t>3.2 “Популяризиране на местните ресурси и подкрепа за развитието на дребно мащабна инфраструктура”</w:t>
      </w:r>
    </w:p>
    <w:p w:rsidR="001D5CCE" w:rsidRDefault="001D5CCE" w:rsidP="001D5CCE">
      <w:pPr>
        <w:jc w:val="center"/>
        <w:rPr>
          <w:b/>
        </w:rPr>
      </w:pPr>
    </w:p>
    <w:p w:rsidR="001D5CCE" w:rsidRDefault="001D5CCE" w:rsidP="001D5CCE">
      <w:pPr>
        <w:jc w:val="center"/>
        <w:rPr>
          <w:b/>
        </w:rPr>
      </w:pPr>
    </w:p>
    <w:p w:rsidR="001D5CCE" w:rsidRDefault="001D5CCE" w:rsidP="001D5CCE">
      <w:pPr>
        <w:jc w:val="center"/>
        <w:rPr>
          <w:b/>
        </w:rPr>
      </w:pPr>
    </w:p>
    <w:p w:rsidR="001D5CCE" w:rsidRPr="001D5CCE" w:rsidRDefault="001D5CCE" w:rsidP="001D5CCE">
      <w:pPr>
        <w:jc w:val="center"/>
        <w:rPr>
          <w:b/>
        </w:rPr>
      </w:pPr>
    </w:p>
    <w:p w:rsidR="001D5CCE" w:rsidRPr="001D5CCE" w:rsidRDefault="001D5CCE" w:rsidP="001D5CCE">
      <w:pPr>
        <w:rPr>
          <w:lang w:val="x-none"/>
        </w:rPr>
      </w:pPr>
    </w:p>
    <w:p w:rsidR="001D5CCE" w:rsidRDefault="001D5CCE" w:rsidP="00ED3E32">
      <w:pPr>
        <w:pStyle w:val="1"/>
        <w:spacing w:before="0" w:line="360" w:lineRule="auto"/>
        <w:rPr>
          <w:rFonts w:ascii="Times New Roman" w:hAnsi="Times New Roman"/>
          <w:sz w:val="24"/>
          <w:szCs w:val="24"/>
        </w:rPr>
      </w:pPr>
    </w:p>
    <w:p w:rsidR="001D5CCE" w:rsidRDefault="001D5CCE" w:rsidP="00ED3E32">
      <w:pPr>
        <w:pStyle w:val="1"/>
        <w:spacing w:before="0" w:line="360" w:lineRule="auto"/>
        <w:rPr>
          <w:rFonts w:ascii="Times New Roman" w:hAnsi="Times New Roman"/>
          <w:sz w:val="24"/>
          <w:szCs w:val="24"/>
        </w:rPr>
      </w:pPr>
    </w:p>
    <w:p w:rsidR="001D5CCE" w:rsidRDefault="001D5CCE" w:rsidP="001D5CCE">
      <w:pPr>
        <w:rPr>
          <w:lang w:val="x-none"/>
        </w:rPr>
      </w:pPr>
    </w:p>
    <w:p w:rsidR="001D5CCE" w:rsidRPr="001D5CCE" w:rsidRDefault="001D5CCE" w:rsidP="001D5CCE">
      <w:pPr>
        <w:rPr>
          <w:lang w:val="x-none"/>
        </w:rPr>
      </w:pPr>
    </w:p>
    <w:p w:rsidR="001D5CCE" w:rsidRDefault="001D5CCE" w:rsidP="00ED3E32">
      <w:pPr>
        <w:pStyle w:val="1"/>
        <w:spacing w:before="0" w:line="360" w:lineRule="auto"/>
        <w:rPr>
          <w:rFonts w:ascii="Times New Roman" w:hAnsi="Times New Roman"/>
          <w:sz w:val="24"/>
          <w:szCs w:val="24"/>
        </w:rPr>
      </w:pPr>
    </w:p>
    <w:p w:rsidR="00ED3E32" w:rsidRPr="00BB4F33" w:rsidRDefault="00ED3E32" w:rsidP="00ED3E32">
      <w:pPr>
        <w:pStyle w:val="1"/>
        <w:spacing w:before="0" w:line="360" w:lineRule="auto"/>
        <w:rPr>
          <w:rFonts w:ascii="Times New Roman" w:hAnsi="Times New Roman"/>
          <w:sz w:val="24"/>
          <w:szCs w:val="24"/>
          <w:lang w:val="en-US"/>
        </w:rPr>
      </w:pPr>
      <w:proofErr w:type="spellStart"/>
      <w:r w:rsidRPr="00BB4F33">
        <w:rPr>
          <w:rFonts w:ascii="Times New Roman" w:hAnsi="Times New Roman"/>
          <w:sz w:val="24"/>
          <w:szCs w:val="24"/>
        </w:rPr>
        <w:t>Съдържание</w:t>
      </w:r>
      <w:proofErr w:type="spellEnd"/>
    </w:p>
    <w:p w:rsidR="00ED3E32" w:rsidRPr="00BB4F33" w:rsidRDefault="00ED3E32" w:rsidP="00ED3E32">
      <w:pPr>
        <w:spacing w:after="0" w:line="360" w:lineRule="auto"/>
        <w:rPr>
          <w:rFonts w:ascii="Times New Roman" w:hAnsi="Times New Roman"/>
          <w:sz w:val="24"/>
          <w:szCs w:val="24"/>
          <w:lang w:val="en-US"/>
        </w:rPr>
      </w:pPr>
    </w:p>
    <w:p w:rsidR="00ED3E32" w:rsidRPr="00A17D9B" w:rsidRDefault="00ED3E32" w:rsidP="00ED3E32">
      <w:pPr>
        <w:pStyle w:val="TOC2"/>
        <w:tabs>
          <w:tab w:val="left" w:pos="440"/>
        </w:tabs>
        <w:rPr>
          <w:rFonts w:ascii="Times New Roman" w:hAnsi="Times New Roman"/>
          <w:lang w:val="en-US"/>
        </w:rPr>
      </w:pPr>
      <w:r w:rsidRPr="00A17D9B">
        <w:rPr>
          <w:rFonts w:ascii="Times New Roman" w:hAnsi="Times New Roman"/>
          <w:sz w:val="24"/>
          <w:szCs w:val="24"/>
        </w:rPr>
        <w:fldChar w:fldCharType="begin"/>
      </w:r>
      <w:r w:rsidRPr="00BB4F33">
        <w:rPr>
          <w:rFonts w:ascii="Times New Roman" w:hAnsi="Times New Roman"/>
          <w:sz w:val="24"/>
          <w:szCs w:val="24"/>
        </w:rPr>
        <w:instrText xml:space="preserve"> TOC \o "1-3" \h \z \u </w:instrText>
      </w:r>
      <w:r w:rsidRPr="00A17D9B">
        <w:rPr>
          <w:rFonts w:ascii="Times New Roman" w:hAnsi="Times New Roman"/>
          <w:sz w:val="24"/>
          <w:szCs w:val="24"/>
        </w:rPr>
        <w:fldChar w:fldCharType="separate"/>
      </w:r>
      <w:hyperlink w:anchor="_Toc509920774" w:history="1">
        <w:r w:rsidRPr="00BB4F33">
          <w:rPr>
            <w:rStyle w:val="Hyperlink"/>
            <w:rFonts w:ascii="Times New Roman" w:hAnsi="Times New Roman"/>
            <w:b/>
            <w:bCs/>
            <w:sz w:val="24"/>
            <w:szCs w:val="24"/>
          </w:rPr>
          <w:t>1.</w:t>
        </w:r>
        <w:r w:rsidRPr="00A17D9B">
          <w:rPr>
            <w:rFonts w:ascii="Times New Roman" w:hAnsi="Times New Roman"/>
            <w:sz w:val="24"/>
            <w:szCs w:val="24"/>
            <w:lang w:val="en-US"/>
          </w:rPr>
          <w:tab/>
        </w:r>
        <w:r w:rsidRPr="00BB4F33">
          <w:rPr>
            <w:rStyle w:val="Hyperlink"/>
            <w:rFonts w:ascii="Times New Roman" w:hAnsi="Times New Roman"/>
            <w:b/>
            <w:bCs/>
            <w:sz w:val="24"/>
            <w:szCs w:val="24"/>
          </w:rPr>
          <w:t>Техническо изпълнение на проектите</w:t>
        </w:r>
        <w:r w:rsidRPr="00A17D9B">
          <w:rPr>
            <w:rFonts w:ascii="Times New Roman" w:hAnsi="Times New Roman"/>
            <w:webHidden/>
          </w:rPr>
          <w:tab/>
        </w:r>
      </w:hyperlink>
      <w:r w:rsidRPr="00A17D9B">
        <w:rPr>
          <w:rFonts w:ascii="Times New Roman" w:hAnsi="Times New Roman"/>
          <w:lang w:val="en-US"/>
        </w:rPr>
        <w:t>3</w:t>
      </w:r>
    </w:p>
    <w:p w:rsidR="00ED3E32" w:rsidRPr="00A17D9B" w:rsidRDefault="009337F7" w:rsidP="00ED3E32">
      <w:pPr>
        <w:pStyle w:val="TOC2"/>
        <w:tabs>
          <w:tab w:val="left" w:pos="440"/>
        </w:tabs>
        <w:rPr>
          <w:rFonts w:ascii="Times New Roman" w:hAnsi="Times New Roman"/>
          <w:lang w:val="en-US"/>
        </w:rPr>
      </w:pPr>
      <w:hyperlink w:anchor="_Toc509920775" w:history="1">
        <w:r w:rsidR="00ED3E32" w:rsidRPr="00BB4F33">
          <w:rPr>
            <w:rStyle w:val="Hyperlink"/>
            <w:rFonts w:ascii="Times New Roman" w:hAnsi="Times New Roman"/>
            <w:b/>
            <w:bCs/>
          </w:rPr>
          <w:t>2.</w:t>
        </w:r>
        <w:r w:rsidR="00ED3E32" w:rsidRPr="00A17D9B">
          <w:rPr>
            <w:rFonts w:ascii="Times New Roman" w:hAnsi="Times New Roman"/>
            <w:lang w:val="en-US"/>
          </w:rPr>
          <w:tab/>
        </w:r>
        <w:r w:rsidR="00ED3E32" w:rsidRPr="00BB4F33">
          <w:rPr>
            <w:rStyle w:val="Hyperlink"/>
            <w:rFonts w:ascii="Times New Roman" w:hAnsi="Times New Roman"/>
            <w:b/>
            <w:bCs/>
            <w:sz w:val="24"/>
            <w:szCs w:val="24"/>
          </w:rPr>
          <w:t>Финансово изпълнение на проектите и плащане</w:t>
        </w:r>
        <w:r w:rsidR="00ED3E32" w:rsidRPr="00BB4F33">
          <w:rPr>
            <w:rStyle w:val="Hyperlink"/>
            <w:rFonts w:ascii="Times New Roman" w:hAnsi="Times New Roman"/>
            <w:b/>
            <w:bCs/>
          </w:rPr>
          <w:t>.</w:t>
        </w:r>
        <w:r w:rsidR="00ED3E32" w:rsidRPr="00A17D9B">
          <w:rPr>
            <w:rFonts w:ascii="Times New Roman" w:hAnsi="Times New Roman"/>
            <w:webHidden/>
          </w:rPr>
          <w:tab/>
          <w:t>10</w:t>
        </w:r>
      </w:hyperlink>
    </w:p>
    <w:p w:rsidR="00ED3E32" w:rsidRPr="00A17D9B" w:rsidRDefault="009337F7" w:rsidP="00ED3E32">
      <w:pPr>
        <w:pStyle w:val="TOC2"/>
        <w:tabs>
          <w:tab w:val="left" w:pos="440"/>
        </w:tabs>
        <w:rPr>
          <w:rStyle w:val="Hyperlink"/>
          <w:rFonts w:ascii="Times New Roman" w:hAnsi="Times New Roman"/>
          <w:lang w:val="en-US"/>
        </w:rPr>
      </w:pPr>
      <w:hyperlink w:anchor="_Toc509920776" w:history="1">
        <w:r w:rsidR="00ED3E32" w:rsidRPr="00BB4F33">
          <w:rPr>
            <w:rStyle w:val="Hyperlink"/>
            <w:rFonts w:ascii="Times New Roman" w:hAnsi="Times New Roman"/>
            <w:b/>
            <w:bCs/>
          </w:rPr>
          <w:t>3.</w:t>
        </w:r>
        <w:r w:rsidR="00ED3E32" w:rsidRPr="00A17D9B">
          <w:rPr>
            <w:rFonts w:ascii="Times New Roman" w:hAnsi="Times New Roman"/>
            <w:lang w:val="en-US"/>
          </w:rPr>
          <w:tab/>
        </w:r>
        <w:r w:rsidR="00ED3E32" w:rsidRPr="00BB4F33">
          <w:rPr>
            <w:rStyle w:val="Hyperlink"/>
            <w:rFonts w:ascii="Times New Roman" w:hAnsi="Times New Roman"/>
            <w:b/>
            <w:bCs/>
            <w:sz w:val="24"/>
            <w:szCs w:val="24"/>
          </w:rPr>
          <w:t>Мерки за информиране и публичност</w:t>
        </w:r>
        <w:r w:rsidR="00ED3E32" w:rsidRPr="00A17D9B">
          <w:rPr>
            <w:rFonts w:ascii="Times New Roman" w:hAnsi="Times New Roman"/>
            <w:webHidden/>
          </w:rPr>
          <w:tab/>
        </w:r>
      </w:hyperlink>
      <w:r w:rsidR="00ED3E32" w:rsidRPr="00A17D9B">
        <w:rPr>
          <w:rFonts w:ascii="Times New Roman" w:hAnsi="Times New Roman"/>
          <w:lang w:val="en-US"/>
        </w:rPr>
        <w:t>11</w:t>
      </w:r>
    </w:p>
    <w:p w:rsidR="00ED3E32" w:rsidRPr="00A17D9B" w:rsidRDefault="009337F7" w:rsidP="00ED3E32">
      <w:pPr>
        <w:pStyle w:val="TOC2"/>
        <w:tabs>
          <w:tab w:val="left" w:pos="440"/>
        </w:tabs>
        <w:rPr>
          <w:rFonts w:ascii="Times New Roman" w:hAnsi="Times New Roman"/>
          <w:lang w:val="en-US"/>
        </w:rPr>
      </w:pPr>
      <w:hyperlink w:anchor="_Toc509920777" w:history="1">
        <w:r w:rsidR="00ED3E32" w:rsidRPr="00BB4F33">
          <w:rPr>
            <w:rStyle w:val="Hyperlink"/>
            <w:rFonts w:ascii="Times New Roman" w:hAnsi="Times New Roman"/>
            <w:b/>
            <w:bCs/>
          </w:rPr>
          <w:t xml:space="preserve">4. </w:t>
        </w:r>
        <w:r w:rsidR="00ED3E32" w:rsidRPr="00BB4F33">
          <w:rPr>
            <w:rStyle w:val="Hyperlink"/>
            <w:rFonts w:ascii="Times New Roman" w:hAnsi="Times New Roman"/>
            <w:b/>
            <w:bCs/>
            <w:sz w:val="24"/>
            <w:szCs w:val="24"/>
          </w:rPr>
          <w:t>Приложения към Условията за изпълнение</w:t>
        </w:r>
        <w:r w:rsidR="00ED3E32" w:rsidRPr="00BB4F33">
          <w:rPr>
            <w:rStyle w:val="Hyperlink"/>
            <w:rFonts w:ascii="Times New Roman" w:hAnsi="Times New Roman"/>
            <w:b/>
            <w:bCs/>
          </w:rPr>
          <w:t>:</w:t>
        </w:r>
        <w:r w:rsidR="00ED3E32" w:rsidRPr="00A17D9B">
          <w:rPr>
            <w:rFonts w:ascii="Times New Roman" w:hAnsi="Times New Roman"/>
            <w:webHidden/>
          </w:rPr>
          <w:tab/>
        </w:r>
        <w:r w:rsidR="00ED3E32" w:rsidRPr="00A17D9B">
          <w:rPr>
            <w:rFonts w:ascii="Times New Roman" w:hAnsi="Times New Roman"/>
            <w:webHidden/>
          </w:rPr>
          <w:fldChar w:fldCharType="begin"/>
        </w:r>
        <w:r w:rsidR="00ED3E32" w:rsidRPr="00A17D9B">
          <w:rPr>
            <w:rFonts w:ascii="Times New Roman" w:hAnsi="Times New Roman"/>
            <w:webHidden/>
          </w:rPr>
          <w:instrText xml:space="preserve"> PAGEREF _Toc509920777 \h </w:instrText>
        </w:r>
        <w:r w:rsidR="00ED3E32" w:rsidRPr="00A17D9B">
          <w:rPr>
            <w:rFonts w:ascii="Times New Roman" w:hAnsi="Times New Roman"/>
            <w:webHidden/>
          </w:rPr>
        </w:r>
        <w:r w:rsidR="00ED3E32" w:rsidRPr="00A17D9B">
          <w:rPr>
            <w:rFonts w:ascii="Times New Roman" w:hAnsi="Times New Roman"/>
            <w:webHidden/>
          </w:rPr>
          <w:fldChar w:fldCharType="separate"/>
        </w:r>
        <w:r w:rsidR="00ED3E32" w:rsidRPr="00A17D9B">
          <w:rPr>
            <w:rFonts w:ascii="Times New Roman" w:hAnsi="Times New Roman"/>
            <w:webHidden/>
          </w:rPr>
          <w:t>13</w:t>
        </w:r>
        <w:r w:rsidR="00ED3E32" w:rsidRPr="00A17D9B">
          <w:rPr>
            <w:rFonts w:ascii="Times New Roman" w:hAnsi="Times New Roman"/>
            <w:webHidden/>
          </w:rPr>
          <w:fldChar w:fldCharType="end"/>
        </w:r>
      </w:hyperlink>
    </w:p>
    <w:p w:rsidR="00ED3E32" w:rsidRPr="00A908A8" w:rsidRDefault="00ED3E32" w:rsidP="00ED3E32">
      <w:pPr>
        <w:spacing w:after="0" w:line="360" w:lineRule="auto"/>
        <w:rPr>
          <w:rFonts w:ascii="Times New Roman" w:hAnsi="Times New Roman"/>
          <w:sz w:val="24"/>
          <w:szCs w:val="24"/>
        </w:rPr>
      </w:pPr>
      <w:r w:rsidRPr="00A17D9B">
        <w:rPr>
          <w:rFonts w:ascii="Times New Roman" w:hAnsi="Times New Roman"/>
          <w:sz w:val="24"/>
          <w:szCs w:val="24"/>
        </w:rPr>
        <w:fldChar w:fldCharType="end"/>
      </w:r>
    </w:p>
    <w:p w:rsidR="00ED3E32" w:rsidRPr="00A908A8" w:rsidRDefault="00ED3E32" w:rsidP="00ED3E32">
      <w:pPr>
        <w:spacing w:after="0" w:line="360" w:lineRule="auto"/>
        <w:rPr>
          <w:rFonts w:ascii="Times New Roman" w:hAnsi="Times New Roman"/>
          <w:sz w:val="24"/>
          <w:szCs w:val="24"/>
          <w:lang w:val="en-US"/>
        </w:rPr>
      </w:pPr>
    </w:p>
    <w:p w:rsidR="00ED3E32" w:rsidRPr="00A908A8" w:rsidRDefault="00ED3E32" w:rsidP="00ED3E32">
      <w:pPr>
        <w:spacing w:after="0" w:line="360" w:lineRule="auto"/>
        <w:rPr>
          <w:rFonts w:ascii="Times New Roman" w:hAnsi="Times New Roman"/>
          <w:sz w:val="24"/>
          <w:szCs w:val="24"/>
          <w:lang w:val="en-US"/>
        </w:rPr>
      </w:pPr>
    </w:p>
    <w:p w:rsidR="00ED3E32" w:rsidRPr="00A908A8" w:rsidRDefault="00ED3E32" w:rsidP="00ED3E32">
      <w:pPr>
        <w:spacing w:after="0" w:line="360" w:lineRule="auto"/>
        <w:rPr>
          <w:rFonts w:ascii="Times New Roman" w:hAnsi="Times New Roman"/>
          <w:sz w:val="24"/>
          <w:szCs w:val="24"/>
          <w:lang w:val="en-US"/>
        </w:rPr>
      </w:pPr>
    </w:p>
    <w:p w:rsidR="00ED3E32" w:rsidRPr="00A908A8" w:rsidRDefault="00ED3E32" w:rsidP="00ED3E32">
      <w:pPr>
        <w:spacing w:after="0" w:line="360" w:lineRule="auto"/>
        <w:rPr>
          <w:rFonts w:ascii="Times New Roman" w:hAnsi="Times New Roman"/>
          <w:sz w:val="24"/>
          <w:szCs w:val="24"/>
          <w:lang w:val="en-US"/>
        </w:rPr>
      </w:pPr>
    </w:p>
    <w:p w:rsidR="00ED3E32" w:rsidRPr="00A908A8" w:rsidRDefault="00ED3E32" w:rsidP="00ED3E32">
      <w:pPr>
        <w:spacing w:after="0" w:line="360" w:lineRule="auto"/>
        <w:rPr>
          <w:rFonts w:ascii="Times New Roman" w:hAnsi="Times New Roman"/>
          <w:sz w:val="24"/>
          <w:szCs w:val="24"/>
          <w:lang w:val="en-US"/>
        </w:rPr>
      </w:pPr>
    </w:p>
    <w:p w:rsidR="00ED3E32" w:rsidRDefault="00ED3E32" w:rsidP="00ED3E32">
      <w:pPr>
        <w:spacing w:after="0" w:line="360" w:lineRule="auto"/>
        <w:rPr>
          <w:rFonts w:ascii="Times New Roman" w:hAnsi="Times New Roman"/>
          <w:sz w:val="24"/>
          <w:szCs w:val="24"/>
          <w:lang w:val="en-US"/>
        </w:rPr>
      </w:pPr>
    </w:p>
    <w:p w:rsidR="00ED3E32" w:rsidRDefault="00ED3E32" w:rsidP="00ED3E32">
      <w:pPr>
        <w:spacing w:after="0" w:line="360" w:lineRule="auto"/>
        <w:rPr>
          <w:rFonts w:ascii="Times New Roman" w:hAnsi="Times New Roman"/>
          <w:sz w:val="24"/>
          <w:szCs w:val="24"/>
          <w:lang w:val="en-US"/>
        </w:rPr>
      </w:pPr>
    </w:p>
    <w:p w:rsidR="00ED3E32" w:rsidRDefault="00ED3E32" w:rsidP="00ED3E32">
      <w:pPr>
        <w:spacing w:after="0" w:line="360" w:lineRule="auto"/>
        <w:rPr>
          <w:rFonts w:ascii="Times New Roman" w:hAnsi="Times New Roman"/>
          <w:sz w:val="24"/>
          <w:szCs w:val="24"/>
          <w:lang w:val="en-US"/>
        </w:rPr>
      </w:pPr>
    </w:p>
    <w:p w:rsidR="00ED3E32" w:rsidRDefault="00ED3E32" w:rsidP="00ED3E32">
      <w:pPr>
        <w:spacing w:after="0" w:line="360" w:lineRule="auto"/>
        <w:rPr>
          <w:rFonts w:ascii="Times New Roman" w:hAnsi="Times New Roman"/>
          <w:sz w:val="24"/>
          <w:szCs w:val="24"/>
          <w:lang w:val="en-US"/>
        </w:rPr>
      </w:pPr>
    </w:p>
    <w:p w:rsidR="00ED3E32" w:rsidRDefault="00ED3E32" w:rsidP="00ED3E32">
      <w:pPr>
        <w:spacing w:after="0" w:line="360" w:lineRule="auto"/>
        <w:rPr>
          <w:rFonts w:ascii="Times New Roman" w:hAnsi="Times New Roman"/>
          <w:sz w:val="24"/>
          <w:szCs w:val="24"/>
          <w:lang w:val="en-US"/>
        </w:rPr>
      </w:pPr>
    </w:p>
    <w:p w:rsidR="00ED3E32" w:rsidRDefault="00ED3E32" w:rsidP="00ED3E32">
      <w:pPr>
        <w:spacing w:after="0" w:line="360" w:lineRule="auto"/>
        <w:rPr>
          <w:rFonts w:ascii="Times New Roman" w:hAnsi="Times New Roman"/>
          <w:sz w:val="24"/>
          <w:szCs w:val="24"/>
          <w:lang w:val="en-US"/>
        </w:rPr>
      </w:pPr>
    </w:p>
    <w:p w:rsidR="0058212C" w:rsidRDefault="0058212C" w:rsidP="00ED3E32">
      <w:pPr>
        <w:spacing w:after="0" w:line="360" w:lineRule="auto"/>
        <w:rPr>
          <w:rFonts w:ascii="Times New Roman" w:hAnsi="Times New Roman"/>
          <w:sz w:val="24"/>
          <w:szCs w:val="24"/>
          <w:lang w:val="en-US"/>
        </w:rPr>
      </w:pPr>
    </w:p>
    <w:p w:rsidR="0058212C" w:rsidRDefault="0058212C" w:rsidP="00ED3E32">
      <w:pPr>
        <w:spacing w:after="0" w:line="360" w:lineRule="auto"/>
        <w:rPr>
          <w:rFonts w:ascii="Times New Roman" w:hAnsi="Times New Roman"/>
          <w:sz w:val="24"/>
          <w:szCs w:val="24"/>
          <w:lang w:val="en-US"/>
        </w:rPr>
      </w:pPr>
    </w:p>
    <w:p w:rsidR="0058212C" w:rsidRDefault="0058212C" w:rsidP="00ED3E32">
      <w:pPr>
        <w:spacing w:after="0" w:line="360" w:lineRule="auto"/>
        <w:rPr>
          <w:rFonts w:ascii="Times New Roman" w:hAnsi="Times New Roman"/>
          <w:sz w:val="24"/>
          <w:szCs w:val="24"/>
          <w:lang w:val="en-US"/>
        </w:rPr>
      </w:pPr>
    </w:p>
    <w:p w:rsidR="0058212C" w:rsidRDefault="0058212C" w:rsidP="00ED3E32">
      <w:pPr>
        <w:spacing w:after="0" w:line="360" w:lineRule="auto"/>
        <w:rPr>
          <w:rFonts w:ascii="Times New Roman" w:hAnsi="Times New Roman"/>
          <w:sz w:val="24"/>
          <w:szCs w:val="24"/>
          <w:lang w:val="en-US"/>
        </w:rPr>
      </w:pPr>
    </w:p>
    <w:p w:rsidR="0058212C" w:rsidRPr="002D1DA1" w:rsidRDefault="0058212C" w:rsidP="00ED3E32">
      <w:pPr>
        <w:spacing w:after="0" w:line="360" w:lineRule="auto"/>
        <w:rPr>
          <w:rFonts w:ascii="Times New Roman" w:hAnsi="Times New Roman"/>
          <w:sz w:val="24"/>
          <w:szCs w:val="24"/>
          <w:lang w:val="en-US"/>
        </w:rPr>
      </w:pPr>
    </w:p>
    <w:p w:rsidR="00ED3E32" w:rsidRPr="006B7F5F" w:rsidRDefault="00ED3E32" w:rsidP="00ED3E32">
      <w:pPr>
        <w:keepNext/>
        <w:keepLines/>
        <w:spacing w:after="0" w:line="360" w:lineRule="auto"/>
        <w:ind w:firstLine="708"/>
        <w:jc w:val="both"/>
        <w:outlineLvl w:val="1"/>
        <w:rPr>
          <w:rFonts w:ascii="Times New Roman" w:hAnsi="Times New Roman"/>
          <w:b/>
          <w:bCs/>
          <w:color w:val="5B9BD5"/>
          <w:sz w:val="24"/>
          <w:szCs w:val="24"/>
        </w:rPr>
      </w:pPr>
      <w:r w:rsidRPr="00D232FE">
        <w:rPr>
          <w:rFonts w:ascii="Times New Roman" w:hAnsi="Times New Roman"/>
          <w:b/>
          <w:bCs/>
          <w:color w:val="5B9BD5"/>
          <w:sz w:val="24"/>
          <w:szCs w:val="24"/>
        </w:rPr>
        <w:lastRenderedPageBreak/>
        <w:t>1.</w:t>
      </w:r>
      <w:r w:rsidRPr="00D232FE">
        <w:rPr>
          <w:rFonts w:ascii="Times New Roman" w:hAnsi="Times New Roman"/>
          <w:b/>
          <w:bCs/>
          <w:color w:val="5B9BD5"/>
          <w:sz w:val="24"/>
          <w:szCs w:val="24"/>
        </w:rPr>
        <w:tab/>
        <w:t>Техническо изпълнение на проектите</w:t>
      </w:r>
    </w:p>
    <w:p w:rsidR="00ED3E32" w:rsidRPr="00B33E2F"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В процеса на изпълнение на одобрените проекти бенефициентите могат да възлагат на изпълнители – външни за тях лица, извършването на определени дейности по проекта. Изборът на изпълнител се извършва след сключване на административния договор за предоставяне на безвъзмездна финансова помощ.  </w:t>
      </w:r>
    </w:p>
    <w:p w:rsidR="0058212C" w:rsidRDefault="00ED3E32" w:rsidP="004175FF">
      <w:pPr>
        <w:spacing w:before="120"/>
        <w:jc w:val="both"/>
        <w:rPr>
          <w:rFonts w:ascii="Times New Roman" w:hAnsi="Times New Roman"/>
          <w:bCs/>
          <w:sz w:val="24"/>
          <w:szCs w:val="24"/>
        </w:rPr>
      </w:pPr>
      <w:r w:rsidRPr="00D232FE">
        <w:rPr>
          <w:rFonts w:ascii="Times New Roman" w:hAnsi="Times New Roman"/>
          <w:b/>
          <w:bCs/>
          <w:sz w:val="24"/>
          <w:szCs w:val="24"/>
        </w:rPr>
        <w:t>ВАЖНО!</w:t>
      </w:r>
      <w:r w:rsidRPr="00D232FE">
        <w:rPr>
          <w:rFonts w:ascii="Times New Roman" w:hAnsi="Times New Roman"/>
          <w:bCs/>
          <w:sz w:val="24"/>
          <w:szCs w:val="24"/>
        </w:rPr>
        <w:t xml:space="preserve"> </w:t>
      </w:r>
      <w:r w:rsidR="00763927" w:rsidRPr="004175FF">
        <w:rPr>
          <w:rFonts w:ascii="Times New Roman" w:hAnsi="Times New Roman"/>
          <w:bCs/>
          <w:sz w:val="24"/>
          <w:szCs w:val="24"/>
        </w:rPr>
        <w:t>След подписване на административен договор за предоставяне на безвъзмездна финансова помощ бенефициентът следва в срок до 6 месеца да има избран изпълнител и сключен с него договор за предвидените дейности, както и да е започнало изпълнението на проекта</w:t>
      </w:r>
      <w:r w:rsidR="0058212C">
        <w:rPr>
          <w:rFonts w:ascii="Times New Roman" w:hAnsi="Times New Roman"/>
          <w:bCs/>
          <w:sz w:val="24"/>
          <w:szCs w:val="24"/>
        </w:rPr>
        <w:t>.</w:t>
      </w:r>
    </w:p>
    <w:p w:rsidR="00ED3E32" w:rsidRPr="00D232FE" w:rsidRDefault="00ED3E32" w:rsidP="0058212C">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lastRenderedPageBreak/>
        <w:t xml:space="preserve">При подготовката на проектните предложения кандидатите следва да съобразят сроковете за сключване на договори с изпълнителите съобразно предвидените за изпълнение дейности/етапи, отразени в </w:t>
      </w:r>
      <w:r>
        <w:rPr>
          <w:rFonts w:ascii="Times New Roman" w:hAnsi="Times New Roman"/>
          <w:bCs/>
          <w:sz w:val="24"/>
          <w:szCs w:val="24"/>
        </w:rPr>
        <w:t>Бизнес</w:t>
      </w:r>
      <w:r w:rsidRPr="00D232FE">
        <w:rPr>
          <w:rFonts w:ascii="Times New Roman" w:hAnsi="Times New Roman"/>
          <w:bCs/>
          <w:sz w:val="24"/>
          <w:szCs w:val="24"/>
        </w:rPr>
        <w:t xml:space="preserve"> план</w:t>
      </w:r>
      <w:r>
        <w:rPr>
          <w:rFonts w:ascii="Times New Roman" w:hAnsi="Times New Roman"/>
          <w:bCs/>
          <w:sz w:val="24"/>
          <w:szCs w:val="24"/>
        </w:rPr>
        <w:t>а</w:t>
      </w:r>
      <w:r w:rsidRPr="00D232FE">
        <w:rPr>
          <w:rFonts w:ascii="Times New Roman" w:hAnsi="Times New Roman"/>
          <w:bCs/>
          <w:sz w:val="24"/>
          <w:szCs w:val="24"/>
        </w:rPr>
        <w:t xml:space="preserve"> към Условията за кандидатстване и времевия график за изпълнение на проекта във Формуляра за кандидатстване.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5B6400">
        <w:rPr>
          <w:rFonts w:ascii="Times New Roman" w:hAnsi="Times New Roman"/>
          <w:bCs/>
          <w:sz w:val="24"/>
          <w:szCs w:val="24"/>
        </w:rPr>
        <w:t xml:space="preserve">В срок до </w:t>
      </w:r>
      <w:r>
        <w:rPr>
          <w:rFonts w:ascii="Times New Roman" w:hAnsi="Times New Roman"/>
          <w:bCs/>
          <w:sz w:val="24"/>
          <w:szCs w:val="24"/>
        </w:rPr>
        <w:t>2</w:t>
      </w:r>
      <w:r w:rsidRPr="005B6400">
        <w:rPr>
          <w:rFonts w:ascii="Times New Roman" w:hAnsi="Times New Roman"/>
          <w:bCs/>
          <w:sz w:val="24"/>
          <w:szCs w:val="24"/>
        </w:rPr>
        <w:t xml:space="preserve">0 работни дни от датата на получаването </w:t>
      </w:r>
      <w:r>
        <w:rPr>
          <w:rFonts w:ascii="Times New Roman" w:hAnsi="Times New Roman"/>
          <w:bCs/>
          <w:sz w:val="24"/>
          <w:szCs w:val="24"/>
        </w:rPr>
        <w:t>на документацията по проведения избор</w:t>
      </w:r>
      <w:r w:rsidRPr="005B6400">
        <w:rPr>
          <w:rFonts w:ascii="Times New Roman" w:hAnsi="Times New Roman"/>
          <w:bCs/>
          <w:sz w:val="24"/>
          <w:szCs w:val="24"/>
        </w:rPr>
        <w:t xml:space="preserve">, УО на ПМДР извършва </w:t>
      </w:r>
      <w:r>
        <w:rPr>
          <w:rFonts w:ascii="Times New Roman" w:hAnsi="Times New Roman"/>
          <w:bCs/>
          <w:sz w:val="24"/>
          <w:szCs w:val="24"/>
        </w:rPr>
        <w:t>последващия контрол за законосъобразност</w:t>
      </w:r>
      <w:r w:rsidRPr="009604E0">
        <w:t xml:space="preserve"> </w:t>
      </w:r>
      <w:r w:rsidRPr="009604E0">
        <w:rPr>
          <w:rFonts w:ascii="Times New Roman" w:hAnsi="Times New Roman"/>
          <w:bCs/>
          <w:sz w:val="24"/>
          <w:szCs w:val="24"/>
        </w:rPr>
        <w:t xml:space="preserve">на проведените процедури.  </w:t>
      </w:r>
      <w:r w:rsidRPr="005B6400">
        <w:rPr>
          <w:rFonts w:ascii="Times New Roman" w:hAnsi="Times New Roman"/>
          <w:bCs/>
          <w:sz w:val="24"/>
          <w:szCs w:val="24"/>
        </w:rPr>
        <w:t xml:space="preserve">  </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9D5159">
        <w:rPr>
          <w:rFonts w:ascii="Times New Roman" w:hAnsi="Times New Roman"/>
          <w:bCs/>
          <w:sz w:val="24"/>
          <w:szCs w:val="24"/>
        </w:rPr>
        <w:t>Бенефициентът трябва да представи чрез ИСУН 2020 мотивирано искане до УО на ПМДР за сключване на допълнително споразумение към административния договор за предоставяне на безвъзмездна финансова помощ във връзка с избор на изпълнители.</w:t>
      </w:r>
    </w:p>
    <w:p w:rsidR="0058212C" w:rsidRDefault="0058212C" w:rsidP="00ED3E32">
      <w:pPr>
        <w:keepNext/>
        <w:keepLines/>
        <w:spacing w:after="0" w:line="360" w:lineRule="auto"/>
        <w:ind w:firstLine="708"/>
        <w:jc w:val="both"/>
        <w:outlineLvl w:val="1"/>
        <w:rPr>
          <w:rFonts w:ascii="Times New Roman" w:hAnsi="Times New Roman"/>
          <w:bCs/>
          <w:sz w:val="24"/>
          <w:szCs w:val="24"/>
        </w:rPr>
      </w:pPr>
    </w:p>
    <w:p w:rsidR="0058212C" w:rsidRPr="0058212C" w:rsidRDefault="0058212C" w:rsidP="0058212C">
      <w:pPr>
        <w:keepNext/>
        <w:keepLines/>
        <w:spacing w:after="0" w:line="360" w:lineRule="auto"/>
        <w:ind w:firstLine="708"/>
        <w:jc w:val="both"/>
        <w:outlineLvl w:val="1"/>
        <w:rPr>
          <w:rFonts w:ascii="Times New Roman" w:hAnsi="Times New Roman"/>
          <w:b/>
          <w:bCs/>
          <w:sz w:val="24"/>
          <w:szCs w:val="24"/>
        </w:rPr>
      </w:pPr>
      <w:r w:rsidRPr="0058212C">
        <w:rPr>
          <w:rFonts w:ascii="Times New Roman" w:hAnsi="Times New Roman"/>
          <w:b/>
          <w:bCs/>
          <w:sz w:val="24"/>
          <w:szCs w:val="24"/>
        </w:rPr>
        <w:t>1.1. Бенефициентите, възложители съгласно Закона за обществените поръчки</w:t>
      </w:r>
    </w:p>
    <w:p w:rsidR="0058212C" w:rsidRPr="0058212C" w:rsidRDefault="0058212C" w:rsidP="0058212C">
      <w:pPr>
        <w:keepNext/>
        <w:keepLines/>
        <w:spacing w:after="0" w:line="360" w:lineRule="auto"/>
        <w:ind w:firstLine="708"/>
        <w:jc w:val="both"/>
        <w:outlineLvl w:val="1"/>
        <w:rPr>
          <w:rFonts w:ascii="Times New Roman" w:hAnsi="Times New Roman"/>
          <w:bCs/>
          <w:sz w:val="24"/>
          <w:szCs w:val="24"/>
        </w:rPr>
      </w:pPr>
      <w:r w:rsidRPr="0058212C">
        <w:rPr>
          <w:rFonts w:ascii="Times New Roman" w:hAnsi="Times New Roman"/>
          <w:bCs/>
          <w:sz w:val="24"/>
          <w:szCs w:val="24"/>
        </w:rPr>
        <w:t xml:space="preserve">Бенефициентите, възложители съгласно Закона за обществените поръчки, са длъжни да провеждат обществени поръчки за избор на изпълнител/и на дейностите по проекта след сключване на административния договор с изключение на обществените поръчки за избор на изпълнител/и за разходи </w:t>
      </w:r>
      <w:r w:rsidR="00530D29" w:rsidRPr="00530D29">
        <w:rPr>
          <w:rFonts w:ascii="Times New Roman" w:hAnsi="Times New Roman"/>
          <w:bCs/>
          <w:sz w:val="24"/>
          <w:szCs w:val="24"/>
        </w:rPr>
        <w:t>допустими за финансиране, извършени от кандидата преди подаването на формуляра за кандидатстване по програмата, но не по-рано от 01.01.2014 г.,  съгласно раздел 14. от Условията за кандидатстване.</w:t>
      </w:r>
    </w:p>
    <w:p w:rsidR="0058212C" w:rsidRPr="0058212C" w:rsidRDefault="0058212C" w:rsidP="0058212C">
      <w:pPr>
        <w:keepNext/>
        <w:keepLines/>
        <w:spacing w:after="0" w:line="360" w:lineRule="auto"/>
        <w:ind w:firstLine="708"/>
        <w:jc w:val="both"/>
        <w:outlineLvl w:val="1"/>
        <w:rPr>
          <w:rFonts w:ascii="Times New Roman" w:hAnsi="Times New Roman"/>
          <w:bCs/>
          <w:sz w:val="24"/>
          <w:szCs w:val="24"/>
        </w:rPr>
      </w:pPr>
      <w:r w:rsidRPr="0058212C">
        <w:rPr>
          <w:rFonts w:ascii="Times New Roman" w:hAnsi="Times New Roman"/>
          <w:bCs/>
          <w:sz w:val="24"/>
          <w:szCs w:val="24"/>
        </w:rPr>
        <w:t>УО осъществява последващ контрол на проведената/</w:t>
      </w:r>
      <w:proofErr w:type="spellStart"/>
      <w:r w:rsidRPr="0058212C">
        <w:rPr>
          <w:rFonts w:ascii="Times New Roman" w:hAnsi="Times New Roman"/>
          <w:bCs/>
          <w:sz w:val="24"/>
          <w:szCs w:val="24"/>
        </w:rPr>
        <w:t>ите</w:t>
      </w:r>
      <w:proofErr w:type="spellEnd"/>
      <w:r w:rsidRPr="0058212C">
        <w:rPr>
          <w:rFonts w:ascii="Times New Roman" w:hAnsi="Times New Roman"/>
          <w:bCs/>
          <w:sz w:val="24"/>
          <w:szCs w:val="24"/>
        </w:rPr>
        <w:t xml:space="preserve"> от бенефициентите процедура/и за възлагане на обществена поръчка на етап сключен от бенефициента договор с избрания изпълнител.</w:t>
      </w:r>
    </w:p>
    <w:p w:rsidR="0058212C" w:rsidRDefault="0058212C" w:rsidP="0058212C">
      <w:pPr>
        <w:keepNext/>
        <w:keepLines/>
        <w:spacing w:after="0" w:line="360" w:lineRule="auto"/>
        <w:ind w:firstLine="708"/>
        <w:jc w:val="both"/>
        <w:outlineLvl w:val="1"/>
        <w:rPr>
          <w:rFonts w:ascii="Times New Roman" w:hAnsi="Times New Roman"/>
          <w:bCs/>
          <w:sz w:val="24"/>
          <w:szCs w:val="24"/>
        </w:rPr>
      </w:pPr>
      <w:r w:rsidRPr="0058212C">
        <w:rPr>
          <w:rFonts w:ascii="Times New Roman" w:hAnsi="Times New Roman"/>
          <w:bCs/>
          <w:sz w:val="24"/>
          <w:szCs w:val="24"/>
        </w:rPr>
        <w:t>В срок до 5 работни дни от сключване на договор с избрания изпълнител  бенефициентът представя чрез ИСУН 2020 на УО на ПМДР цялата документация</w:t>
      </w:r>
      <w:r w:rsidRPr="0058212C" w:rsidDel="00A138FB">
        <w:rPr>
          <w:rFonts w:ascii="Times New Roman" w:hAnsi="Times New Roman"/>
          <w:bCs/>
          <w:sz w:val="24"/>
          <w:szCs w:val="24"/>
        </w:rPr>
        <w:t xml:space="preserve"> </w:t>
      </w:r>
      <w:r w:rsidRPr="0058212C">
        <w:rPr>
          <w:rFonts w:ascii="Times New Roman" w:hAnsi="Times New Roman"/>
          <w:bCs/>
          <w:sz w:val="24"/>
          <w:szCs w:val="24"/>
        </w:rPr>
        <w:t>свързана с провеждането на обществената поръчка, като задължително го уведомява за това чрез модул „Комуникация “</w:t>
      </w:r>
      <w:r w:rsidR="00482435">
        <w:rPr>
          <w:rFonts w:ascii="Times New Roman" w:hAnsi="Times New Roman"/>
          <w:bCs/>
          <w:sz w:val="24"/>
          <w:szCs w:val="24"/>
        </w:rPr>
        <w:t>.</w:t>
      </w:r>
    </w:p>
    <w:p w:rsidR="00482435" w:rsidRPr="00482435" w:rsidRDefault="00482435" w:rsidP="00482435">
      <w:pPr>
        <w:keepNext/>
        <w:keepLines/>
        <w:spacing w:after="0" w:line="360" w:lineRule="auto"/>
        <w:ind w:firstLine="708"/>
        <w:jc w:val="both"/>
        <w:outlineLvl w:val="1"/>
        <w:rPr>
          <w:rFonts w:ascii="Times New Roman" w:hAnsi="Times New Roman"/>
          <w:bCs/>
          <w:sz w:val="24"/>
          <w:szCs w:val="24"/>
        </w:rPr>
      </w:pPr>
      <w:r w:rsidRPr="00482435">
        <w:rPr>
          <w:rFonts w:ascii="Times New Roman" w:hAnsi="Times New Roman"/>
          <w:bCs/>
          <w:sz w:val="24"/>
          <w:szCs w:val="24"/>
        </w:rPr>
        <w:t>В случай на необходимост, УО на ПМДР изисква от бенефициента допълнителни документи/информация и разяснения във връзка с представената документация. Искането за разяснение се изпраща чрез ИСУН 2020 посредством електронния профил на бенефициента</w:t>
      </w:r>
      <w:r w:rsidR="000B2F36">
        <w:rPr>
          <w:rFonts w:ascii="Times New Roman" w:hAnsi="Times New Roman"/>
          <w:bCs/>
          <w:sz w:val="24"/>
          <w:szCs w:val="24"/>
        </w:rPr>
        <w:t>.</w:t>
      </w:r>
      <w:r w:rsidRPr="00482435">
        <w:rPr>
          <w:rFonts w:ascii="Times New Roman" w:hAnsi="Times New Roman"/>
          <w:bCs/>
          <w:sz w:val="24"/>
          <w:szCs w:val="24"/>
        </w:rPr>
        <w:t xml:space="preserve"> Срокът за представяне на допълнителни документи/информация е 10 дни от датата на изпращане на искането. Бенефициентът представя липсващите документи по електронен път чрез ИСУН 2020. Допълнителна информация и документи могат да бъдат предоставена само по искане на УО на ПМДР.</w:t>
      </w:r>
    </w:p>
    <w:p w:rsidR="00482435" w:rsidRPr="00482435" w:rsidRDefault="00482435" w:rsidP="00482435">
      <w:pPr>
        <w:keepNext/>
        <w:keepLines/>
        <w:spacing w:after="0" w:line="360" w:lineRule="auto"/>
        <w:ind w:firstLine="708"/>
        <w:jc w:val="both"/>
        <w:outlineLvl w:val="1"/>
        <w:rPr>
          <w:rFonts w:ascii="Times New Roman" w:hAnsi="Times New Roman"/>
          <w:bCs/>
          <w:sz w:val="24"/>
          <w:szCs w:val="24"/>
        </w:rPr>
      </w:pPr>
      <w:r w:rsidRPr="00A73E21">
        <w:rPr>
          <w:rFonts w:ascii="Times New Roman" w:hAnsi="Times New Roman"/>
          <w:bCs/>
          <w:sz w:val="24"/>
          <w:szCs w:val="24"/>
        </w:rPr>
        <w:lastRenderedPageBreak/>
        <w:t>Когато бенефициентът не е представил изисканите допълнителни документи/информация и разяснения в посочения по-горе срок, УО на ПМДР ще предостави повторна възможност на бенефициента за предоставяне на същата в срок от 5 работни дни</w:t>
      </w:r>
      <w:r w:rsidRPr="00482435">
        <w:rPr>
          <w:rFonts w:ascii="Times New Roman" w:hAnsi="Times New Roman"/>
          <w:bCs/>
          <w:sz w:val="24"/>
          <w:szCs w:val="24"/>
        </w:rPr>
        <w:t>. В случай че бенефициента не предостави и в този срок изисканите допълнителни документи/информация и разяснения, УО на ПМДР ще се произнесе на база на наличната представена документация от проведения избор за изпълнител/и.</w:t>
      </w:r>
    </w:p>
    <w:p w:rsidR="00482435" w:rsidRPr="00482435" w:rsidRDefault="00482435" w:rsidP="00482435">
      <w:pPr>
        <w:keepNext/>
        <w:keepLines/>
        <w:spacing w:after="0" w:line="360" w:lineRule="auto"/>
        <w:ind w:firstLine="708"/>
        <w:jc w:val="both"/>
        <w:outlineLvl w:val="1"/>
        <w:rPr>
          <w:rFonts w:ascii="Times New Roman" w:hAnsi="Times New Roman"/>
          <w:bCs/>
          <w:sz w:val="24"/>
          <w:szCs w:val="24"/>
        </w:rPr>
      </w:pPr>
      <w:r w:rsidRPr="00482435">
        <w:rPr>
          <w:rFonts w:ascii="Times New Roman" w:hAnsi="Times New Roman"/>
          <w:bCs/>
          <w:sz w:val="24"/>
          <w:szCs w:val="24"/>
        </w:rPr>
        <w:t>В случай на установяване на нередности по смисъла на чл. 2, т. 36 и 38 от Регламент (ЕС) № 1303/2013 в проведената процедура, УО на ПМДР налага финансова корекция по реда на чл.70 и следващите от ЗУСЕСИФ.</w:t>
      </w:r>
    </w:p>
    <w:p w:rsidR="00482435" w:rsidRPr="00482435" w:rsidRDefault="00482435" w:rsidP="00482435">
      <w:pPr>
        <w:keepNext/>
        <w:keepLines/>
        <w:spacing w:after="0" w:line="360" w:lineRule="auto"/>
        <w:ind w:firstLine="708"/>
        <w:jc w:val="both"/>
        <w:outlineLvl w:val="1"/>
        <w:rPr>
          <w:rFonts w:ascii="Times New Roman" w:hAnsi="Times New Roman"/>
          <w:bCs/>
          <w:sz w:val="24"/>
          <w:szCs w:val="24"/>
        </w:rPr>
      </w:pPr>
      <w:r w:rsidRPr="00482435">
        <w:rPr>
          <w:rFonts w:ascii="Times New Roman" w:hAnsi="Times New Roman"/>
          <w:bCs/>
          <w:sz w:val="24"/>
          <w:szCs w:val="24"/>
        </w:rPr>
        <w:t>Правата и задълженията, които възникват за бенефициента, са описани в приложения образец на Административен договор за безвъзмездна финансова помощ по „Програма за морско дело и рибарство” 2014-2020 (Приложение № 8) и Общите условия към финансираните по процедурата договори за безвъзмездна финансова помощ (Приложение № 9).</w:t>
      </w:r>
    </w:p>
    <w:p w:rsidR="00482435" w:rsidRPr="0058212C" w:rsidRDefault="00482435" w:rsidP="00482435">
      <w:pPr>
        <w:keepNext/>
        <w:keepLines/>
        <w:spacing w:after="0" w:line="360" w:lineRule="auto"/>
        <w:ind w:firstLine="708"/>
        <w:jc w:val="both"/>
        <w:outlineLvl w:val="1"/>
        <w:rPr>
          <w:rFonts w:ascii="Times New Roman" w:hAnsi="Times New Roman"/>
          <w:bCs/>
          <w:sz w:val="24"/>
          <w:szCs w:val="24"/>
        </w:rPr>
      </w:pPr>
      <w:r w:rsidRPr="00482435">
        <w:rPr>
          <w:rFonts w:ascii="Times New Roman" w:hAnsi="Times New Roman"/>
          <w:bCs/>
          <w:sz w:val="24"/>
          <w:szCs w:val="24"/>
        </w:rPr>
        <w:t>Във връзка с провеждане на процедурата за предоставяне на безвъзмездна финансова помощ, и/или при изпълнение, съответно отчитане на проекта, всеки кандидат/бенефициент може да подаде сигнал за наличие на нередности и/или измами или съмнение за нередности и/или измами по реда и при условията, установени в акта по чл. 69, ал. 6 от ЗУСЕСИФ - Наредбата за администриране на нередности по Европейските структурни и инвестиционни фондове, приета с Постановление № 173 на Министерския съвет от 2016 г. (ДВ, бр. 57 от 2016г.) и съобразно подписаната от него Декларация за нередности по образец.</w:t>
      </w:r>
    </w:p>
    <w:p w:rsidR="0013460E" w:rsidRDefault="0058212C" w:rsidP="0013460E">
      <w:pPr>
        <w:autoSpaceDE w:val="0"/>
        <w:autoSpaceDN w:val="0"/>
        <w:adjustRightInd w:val="0"/>
        <w:spacing w:before="120" w:after="0"/>
        <w:jc w:val="both"/>
        <w:rPr>
          <w:rFonts w:ascii="Times New Roman" w:eastAsia="Times New Roman" w:hAnsi="Times New Roman" w:cs="Times New Roman"/>
          <w:b/>
          <w:bCs/>
          <w:sz w:val="24"/>
          <w:szCs w:val="24"/>
          <w:lang w:eastAsia="en-US"/>
        </w:rPr>
      </w:pPr>
      <w:r w:rsidRPr="0058212C">
        <w:rPr>
          <w:rFonts w:ascii="Times New Roman" w:eastAsia="Times New Roman" w:hAnsi="Times New Roman" w:cs="Times New Roman"/>
          <w:b/>
          <w:bCs/>
          <w:sz w:val="24"/>
          <w:szCs w:val="24"/>
          <w:lang w:eastAsia="en-US"/>
        </w:rPr>
        <w:t>1.2. Бенефициентите, възложители съгласно Постановление № 160 на Министерския съвет от 2016 г.</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lastRenderedPageBreak/>
        <w:t xml:space="preserve">Бенефициентите могат да </w:t>
      </w:r>
      <w:r w:rsidRPr="00175CCD">
        <w:rPr>
          <w:rFonts w:ascii="Times New Roman" w:hAnsi="Times New Roman"/>
          <w:bCs/>
          <w:sz w:val="24"/>
          <w:szCs w:val="24"/>
        </w:rPr>
        <w:t>провеждат</w:t>
      </w:r>
      <w:r>
        <w:rPr>
          <w:rFonts w:ascii="Times New Roman" w:hAnsi="Times New Roman"/>
          <w:bCs/>
          <w:sz w:val="24"/>
          <w:szCs w:val="24"/>
        </w:rPr>
        <w:t xml:space="preserve"> процедури за избор на изпълнител по следния ред:</w:t>
      </w:r>
    </w:p>
    <w:p w:rsidR="00EF6BA8"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А. </w:t>
      </w:r>
      <w:r w:rsidRPr="00D232FE">
        <w:rPr>
          <w:rFonts w:ascii="Times New Roman" w:hAnsi="Times New Roman"/>
          <w:b/>
          <w:bCs/>
          <w:sz w:val="24"/>
          <w:szCs w:val="24"/>
        </w:rPr>
        <w:t>„</w:t>
      </w:r>
      <w:r>
        <w:rPr>
          <w:rFonts w:ascii="Times New Roman" w:hAnsi="Times New Roman"/>
          <w:b/>
          <w:bCs/>
          <w:sz w:val="24"/>
          <w:szCs w:val="24"/>
        </w:rPr>
        <w:t>Процедура за и</w:t>
      </w:r>
      <w:r w:rsidRPr="00D232FE">
        <w:rPr>
          <w:rFonts w:ascii="Times New Roman" w:hAnsi="Times New Roman"/>
          <w:b/>
          <w:bCs/>
          <w:sz w:val="24"/>
          <w:szCs w:val="24"/>
        </w:rPr>
        <w:t>збор с публична покана“ п</w:t>
      </w:r>
      <w:r>
        <w:rPr>
          <w:rFonts w:ascii="Times New Roman" w:hAnsi="Times New Roman"/>
          <w:b/>
          <w:bCs/>
          <w:sz w:val="24"/>
          <w:szCs w:val="24"/>
        </w:rPr>
        <w:t>о реда на Постановление</w:t>
      </w:r>
      <w:r w:rsidRPr="00D232FE">
        <w:rPr>
          <w:rFonts w:ascii="Times New Roman" w:hAnsi="Times New Roman"/>
          <w:b/>
          <w:bCs/>
          <w:sz w:val="24"/>
          <w:szCs w:val="24"/>
        </w:rPr>
        <w:t xml:space="preserve"> </w:t>
      </w:r>
      <w:r w:rsidRPr="004175FF">
        <w:rPr>
          <w:rFonts w:ascii="Times New Roman" w:hAnsi="Times New Roman"/>
          <w:b/>
          <w:bCs/>
          <w:sz w:val="24"/>
          <w:szCs w:val="24"/>
        </w:rPr>
        <w:t>№ 160 на Министерския съвет от 2016 г.</w:t>
      </w:r>
      <w:r w:rsidRPr="00763927">
        <w:rPr>
          <w:rFonts w:ascii="Times New Roman" w:hAnsi="Times New Roman"/>
          <w:bCs/>
          <w:sz w:val="24"/>
          <w:szCs w:val="24"/>
        </w:rPr>
        <w:t xml:space="preserve"> </w:t>
      </w:r>
      <w:r w:rsidRPr="003A4091">
        <w:rPr>
          <w:rFonts w:ascii="Times New Roman" w:hAnsi="Times New Roman"/>
          <w:bCs/>
          <w:sz w:val="24"/>
          <w:szCs w:val="24"/>
        </w:rPr>
        <w:t>за определяне правилата за разглеждане и оценяване на оферти и сключването на договорите в процедурата за избор с публична покана от бенефициенти на безвъзмездна финансова помощ от Европейските структурни и инвестиционни фондове</w:t>
      </w:r>
      <w:r>
        <w:rPr>
          <w:rFonts w:ascii="Times New Roman" w:hAnsi="Times New Roman"/>
          <w:bCs/>
          <w:sz w:val="24"/>
          <w:szCs w:val="24"/>
        </w:rPr>
        <w:t xml:space="preserve"> (</w:t>
      </w:r>
      <w:proofErr w:type="spellStart"/>
      <w:r>
        <w:rPr>
          <w:rFonts w:ascii="Times New Roman" w:hAnsi="Times New Roman"/>
          <w:bCs/>
          <w:sz w:val="24"/>
          <w:szCs w:val="24"/>
        </w:rPr>
        <w:t>обн</w:t>
      </w:r>
      <w:proofErr w:type="spellEnd"/>
      <w:r>
        <w:rPr>
          <w:rFonts w:ascii="Times New Roman" w:hAnsi="Times New Roman"/>
          <w:bCs/>
          <w:sz w:val="24"/>
          <w:szCs w:val="24"/>
        </w:rPr>
        <w:t xml:space="preserve">., ДВ, бр. 52 от 2016 г.) </w:t>
      </w:r>
      <w:r>
        <w:rPr>
          <w:rFonts w:ascii="Times New Roman" w:hAnsi="Times New Roman"/>
          <w:bCs/>
          <w:sz w:val="24"/>
          <w:szCs w:val="24"/>
          <w:lang w:val="en-US"/>
        </w:rPr>
        <w:t>(</w:t>
      </w:r>
      <w:r>
        <w:rPr>
          <w:rFonts w:ascii="Times New Roman" w:hAnsi="Times New Roman"/>
          <w:bCs/>
          <w:sz w:val="24"/>
          <w:szCs w:val="24"/>
        </w:rPr>
        <w:t>ПМС № 160 от 2016 г.</w:t>
      </w:r>
      <w:r>
        <w:rPr>
          <w:rFonts w:ascii="Times New Roman" w:hAnsi="Times New Roman"/>
          <w:bCs/>
          <w:sz w:val="24"/>
          <w:szCs w:val="24"/>
          <w:lang w:val="en-US"/>
        </w:rPr>
        <w:t>)</w:t>
      </w:r>
      <w:r w:rsidRPr="007250AD">
        <w:rPr>
          <w:rFonts w:ascii="Times New Roman" w:hAnsi="Times New Roman"/>
          <w:bCs/>
          <w:sz w:val="24"/>
          <w:szCs w:val="24"/>
        </w:rPr>
        <w:t>.</w:t>
      </w:r>
    </w:p>
    <w:p w:rsidR="00EF6BA8" w:rsidRPr="00E63010" w:rsidRDefault="00EF6BA8" w:rsidP="00EF6BA8">
      <w:pPr>
        <w:keepNext/>
        <w:keepLines/>
        <w:spacing w:line="360" w:lineRule="auto"/>
        <w:ind w:firstLine="708"/>
        <w:jc w:val="both"/>
        <w:outlineLvl w:val="1"/>
        <w:rPr>
          <w:rFonts w:ascii="Times New Roman" w:hAnsi="Times New Roman"/>
          <w:bCs/>
        </w:rPr>
      </w:pPr>
      <w:r w:rsidRPr="004175FF">
        <w:rPr>
          <w:rFonts w:ascii="Times New Roman" w:hAnsi="Times New Roman"/>
          <w:b/>
          <w:bCs/>
        </w:rPr>
        <w:t xml:space="preserve">ВАЖНО!!! </w:t>
      </w:r>
      <w:r w:rsidRPr="00E63010">
        <w:rPr>
          <w:rFonts w:ascii="Times New Roman" w:hAnsi="Times New Roman"/>
          <w:bCs/>
        </w:rPr>
        <w:t xml:space="preserve">При провеждане на процедури за избор на изпълнител бенефициентите следва да прилагат Указание на УО на ПМДР на ПМС 160/2016 г., одобрено с докладна записка 93-3936 от 30.07.2020. </w:t>
      </w:r>
    </w:p>
    <w:p w:rsidR="00716687" w:rsidRPr="00D232FE" w:rsidRDefault="00EF6BA8" w:rsidP="000603E1">
      <w:pPr>
        <w:keepNext/>
        <w:keepLines/>
        <w:spacing w:after="0" w:line="360" w:lineRule="auto"/>
        <w:ind w:firstLine="708"/>
        <w:jc w:val="both"/>
        <w:outlineLvl w:val="1"/>
        <w:rPr>
          <w:rFonts w:ascii="Times New Roman" w:hAnsi="Times New Roman"/>
          <w:bCs/>
          <w:sz w:val="24"/>
          <w:szCs w:val="24"/>
        </w:rPr>
      </w:pPr>
      <w:r w:rsidRPr="00E63010">
        <w:rPr>
          <w:rFonts w:ascii="Times New Roman" w:hAnsi="Times New Roman"/>
          <w:bCs/>
        </w:rPr>
        <w:t>Същото може да бъде намерено на следния интернет адрес:</w:t>
      </w:r>
      <w:r w:rsidR="00E80469">
        <w:rPr>
          <w:rFonts w:ascii="Times New Roman" w:hAnsi="Times New Roman"/>
          <w:bCs/>
          <w:lang w:val="en-US"/>
        </w:rPr>
        <w:t xml:space="preserve"> </w:t>
      </w:r>
      <w:hyperlink r:id="rId8" w:history="1">
        <w:r w:rsidRPr="00821C47">
          <w:rPr>
            <w:rStyle w:val="Hyperlink"/>
            <w:rFonts w:ascii="Times New Roman" w:hAnsi="Times New Roman"/>
            <w:bCs/>
          </w:rPr>
          <w:t>https://www.eufunds.bg/bg/pmdr/node/5313</w:t>
        </w:r>
      </w:hyperlink>
      <w:r w:rsidR="000603E1">
        <w:rPr>
          <w:rFonts w:ascii="Times New Roman" w:hAnsi="Times New Roman"/>
          <w:bCs/>
          <w:sz w:val="24"/>
          <w:szCs w:val="24"/>
        </w:rPr>
        <w:t>.</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К</w:t>
      </w:r>
      <w:r w:rsidRPr="00D232FE">
        <w:rPr>
          <w:rFonts w:ascii="Times New Roman" w:hAnsi="Times New Roman"/>
          <w:bCs/>
          <w:sz w:val="24"/>
          <w:szCs w:val="24"/>
        </w:rPr>
        <w:t>огато бенефициентът не е възложител по смисъла на ЗОП, при избор на изпълнител/и същият задължително прилага разпоредбите на Глава четвърта от ЗУСЕСИФ и ПМС № 160 от 2016 г., както и указанията, в настоящите Условия за изпълнение.</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Съгласно чл. 50, ал. 2 и 3 </w:t>
      </w:r>
      <w:r w:rsidRPr="00D232FE">
        <w:rPr>
          <w:rFonts w:ascii="Times New Roman" w:hAnsi="Times New Roman"/>
          <w:bCs/>
          <w:sz w:val="24"/>
          <w:szCs w:val="24"/>
        </w:rPr>
        <w:t xml:space="preserve">от ЗУСЕСИФ бенефициентът провежда процедура за избор с публична покана, когато размерът на предоставената безвъзмездна финансова помощ е по-голям, равен или по-малък от 50 на сто от общата сума на одобрения проект </w:t>
      </w:r>
      <w:r>
        <w:rPr>
          <w:rFonts w:ascii="Times New Roman" w:hAnsi="Times New Roman"/>
          <w:bCs/>
          <w:sz w:val="24"/>
          <w:szCs w:val="24"/>
        </w:rPr>
        <w:t>и</w:t>
      </w:r>
      <w:r w:rsidRPr="00E21490">
        <w:t xml:space="preserve"> </w:t>
      </w:r>
      <w:r w:rsidRPr="00E21490">
        <w:rPr>
          <w:rFonts w:ascii="Times New Roman" w:hAnsi="Times New Roman"/>
          <w:bCs/>
          <w:sz w:val="24"/>
          <w:szCs w:val="24"/>
        </w:rPr>
        <w:t>когато</w:t>
      </w:r>
      <w:r>
        <w:rPr>
          <w:rFonts w:ascii="Times New Roman" w:hAnsi="Times New Roman"/>
          <w:bCs/>
          <w:sz w:val="24"/>
          <w:szCs w:val="24"/>
        </w:rPr>
        <w:t xml:space="preserve"> </w:t>
      </w:r>
      <w:r w:rsidRPr="00D232FE">
        <w:rPr>
          <w:rFonts w:ascii="Times New Roman" w:hAnsi="Times New Roman"/>
          <w:bCs/>
          <w:sz w:val="24"/>
          <w:szCs w:val="24"/>
        </w:rPr>
        <w:t>прогнозната стойност за: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w:t>
      </w:r>
      <w:r>
        <w:rPr>
          <w:rFonts w:ascii="Times New Roman" w:hAnsi="Times New Roman"/>
          <w:bCs/>
          <w:sz w:val="24"/>
          <w:szCs w:val="24"/>
        </w:rPr>
        <w:t xml:space="preserve"> </w:t>
      </w:r>
      <w:r w:rsidRPr="00D232FE">
        <w:rPr>
          <w:rFonts w:ascii="Times New Roman" w:hAnsi="Times New Roman"/>
          <w:bCs/>
          <w:sz w:val="24"/>
          <w:szCs w:val="24"/>
        </w:rPr>
        <w:t>строителство, в т. ч. съфинансирането от страна на бенефициента, без данък върху добавената стойност, е равна или по-висока от 50 000 лв.;</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w:t>
      </w:r>
      <w:r w:rsidRPr="00D232FE">
        <w:rPr>
          <w:rFonts w:ascii="Times New Roman" w:hAnsi="Times New Roman"/>
          <w:bCs/>
          <w:sz w:val="24"/>
          <w:szCs w:val="24"/>
        </w:rPr>
        <w:t>доставки или услуги, в т. ч. съфинансирането от страна на бенефициента, без данък върху добавената стойност, е равна или по-висока от 30 000 лв.</w:t>
      </w:r>
    </w:p>
    <w:p w:rsidR="00482435"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Бенефициентът трябва да обяви процедурата за избор на изпълнител. Публичната покана следва да съдържа информацията, посочена в чл. 51 от ЗУСЕСИФ, както и следните изисквания към кандидатите – изпълнители: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Кандидатите, за изпълнители на дейностите, посочени в публичната покана следва да отговарят на следните две кумулативни </w:t>
      </w:r>
      <w:r w:rsidR="00482435">
        <w:rPr>
          <w:rFonts w:ascii="Times New Roman" w:hAnsi="Times New Roman"/>
          <w:bCs/>
          <w:sz w:val="24"/>
          <w:szCs w:val="24"/>
        </w:rPr>
        <w:t>изисквания</w:t>
      </w:r>
      <w:r>
        <w:rPr>
          <w:rFonts w:ascii="Times New Roman" w:hAnsi="Times New Roman"/>
          <w:bCs/>
          <w:sz w:val="24"/>
          <w:szCs w:val="24"/>
        </w:rPr>
        <w:t>:</w:t>
      </w:r>
    </w:p>
    <w:p w:rsidR="00CF1171" w:rsidRPr="00CF1171" w:rsidRDefault="00482435" w:rsidP="00CF1171">
      <w:pPr>
        <w:keepNext/>
        <w:keepLines/>
        <w:spacing w:after="0" w:line="360" w:lineRule="auto"/>
        <w:ind w:firstLine="708"/>
        <w:jc w:val="both"/>
        <w:outlineLvl w:val="1"/>
        <w:rPr>
          <w:rFonts w:ascii="Times New Roman" w:hAnsi="Times New Roman"/>
          <w:bCs/>
          <w:sz w:val="24"/>
          <w:szCs w:val="24"/>
        </w:rPr>
      </w:pPr>
      <w:r w:rsidRPr="00482435">
        <w:rPr>
          <w:rFonts w:ascii="Times New Roman" w:hAnsi="Times New Roman"/>
          <w:bCs/>
          <w:sz w:val="24"/>
          <w:szCs w:val="24"/>
        </w:rPr>
        <w:lastRenderedPageBreak/>
        <w:t xml:space="preserve">- </w:t>
      </w:r>
      <w:r w:rsidR="00CF1171" w:rsidRPr="00CF1171">
        <w:rPr>
          <w:rFonts w:ascii="Times New Roman" w:hAnsi="Times New Roman"/>
          <w:bCs/>
          <w:sz w:val="24"/>
          <w:szCs w:val="24"/>
        </w:rPr>
        <w:t>наличие на опит в осъществяването на дейност, еднаква или сходна с предмета на поръчката - доставка, услуга или строителство. Това изискване се доказва от кандидата със списък на изпълнените договори за доставка, услуга или строителство, които са еднакви или сходни с предмета на поръчката, съгласно чл. 3 от ПМС № 160 от 2016 г. Списъкът следва да съдържа минимум следната информация: дата, страни, предмет, стойност на договора/</w:t>
      </w:r>
      <w:proofErr w:type="spellStart"/>
      <w:r w:rsidR="00CF1171" w:rsidRPr="00CF1171">
        <w:rPr>
          <w:rFonts w:ascii="Times New Roman" w:hAnsi="Times New Roman"/>
          <w:bCs/>
          <w:sz w:val="24"/>
          <w:szCs w:val="24"/>
        </w:rPr>
        <w:t>ите</w:t>
      </w:r>
      <w:proofErr w:type="spellEnd"/>
      <w:r w:rsidR="00CF1171" w:rsidRPr="00CF1171">
        <w:rPr>
          <w:rFonts w:ascii="Times New Roman" w:hAnsi="Times New Roman"/>
          <w:bCs/>
          <w:sz w:val="24"/>
          <w:szCs w:val="24"/>
        </w:rPr>
        <w:t xml:space="preserve">, да е придружен от препоръки/референции за добро изпълнение и подпис на лицето, което е законен представител на кандидата; </w:t>
      </w:r>
    </w:p>
    <w:p w:rsidR="00CF1171" w:rsidRDefault="00CF1171" w:rsidP="00CF1171">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w:t>
      </w:r>
      <w:r w:rsidRPr="00CF1171">
        <w:rPr>
          <w:rFonts w:ascii="Times New Roman" w:hAnsi="Times New Roman"/>
          <w:bCs/>
          <w:sz w:val="24"/>
          <w:szCs w:val="24"/>
        </w:rPr>
        <w:t xml:space="preserve"> общият оборот и/или за оборота, който се отнася до предмета на поръчката да е най-много за последните 3 приключили финансови години, в зависимост от датата, на която кандидатът е учреден или е започнал дейността си, при спазване разпоредбите на чл. 3 от ПМС № 160 от 01.07.2016 г. Изискването за специфичен оборот се доказва от оферента със справка-декларация, подписана от законния представител на кандидата. Справката трябва да е придружена от Отчет за приходите и разходите за съответните приключили финансови години, в зависимост от датата на която кандидатът е учреден или започнал дейността си. Ако отчетите за приходите и разходите са публично обявени, се извършва справка в съответния регистър.</w:t>
      </w:r>
      <w:r w:rsidR="00482435" w:rsidRPr="00482435" w:rsidDel="00482435">
        <w:rPr>
          <w:rFonts w:ascii="Times New Roman" w:hAnsi="Times New Roman"/>
          <w:bCs/>
          <w:sz w:val="24"/>
          <w:szCs w:val="24"/>
        </w:rPr>
        <w:t xml:space="preserve"> </w:t>
      </w:r>
    </w:p>
    <w:p w:rsidR="00ED3E32" w:rsidRPr="00D232FE" w:rsidRDefault="00ED3E32" w:rsidP="00CF1171">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Тези изисквания са кумулативни и кандидатите за изпълнители, трябва да отговарят задължително на тях. </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При строителство, кандидатите за изпълнители следва да имат право да извършват такава дейност и да са вписани в съответните регистри на държавата, в която са регистрирани/установени.</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Крайният срок за подаване на офертите в процедурата следва да е съобразен със сложността на подготовката на оферта от страна на кандидатите за изпълнител, но не трябва да бъде по-кратък от </w:t>
      </w:r>
      <w:r>
        <w:rPr>
          <w:rFonts w:ascii="Times New Roman" w:hAnsi="Times New Roman"/>
          <w:bCs/>
          <w:sz w:val="24"/>
          <w:szCs w:val="24"/>
        </w:rPr>
        <w:t>21</w:t>
      </w:r>
      <w:r w:rsidRPr="00D232FE">
        <w:rPr>
          <w:rFonts w:ascii="Times New Roman" w:hAnsi="Times New Roman"/>
          <w:bCs/>
          <w:sz w:val="24"/>
          <w:szCs w:val="24"/>
        </w:rPr>
        <w:t xml:space="preserve"> дни от публикуването на поканата. </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4A0C75">
        <w:rPr>
          <w:rFonts w:ascii="Times New Roman" w:hAnsi="Times New Roman"/>
          <w:bCs/>
          <w:sz w:val="24"/>
          <w:szCs w:val="24"/>
        </w:rPr>
        <w:t>В срок до 5 работни дни от сключване на договор с избрания изпълнител, бенефициентът представя</w:t>
      </w:r>
      <w:r>
        <w:rPr>
          <w:rFonts w:ascii="Times New Roman" w:hAnsi="Times New Roman"/>
          <w:bCs/>
          <w:sz w:val="24"/>
          <w:szCs w:val="24"/>
        </w:rPr>
        <w:t xml:space="preserve"> </w:t>
      </w:r>
      <w:r w:rsidRPr="004A0C75">
        <w:rPr>
          <w:rFonts w:ascii="Times New Roman" w:hAnsi="Times New Roman"/>
          <w:bCs/>
          <w:sz w:val="24"/>
          <w:szCs w:val="24"/>
        </w:rPr>
        <w:t>чрез ИСУН 2020 на УО на ПМДР цялата документация по проведения избор, за извършване на последващ кон</w:t>
      </w:r>
      <w:r>
        <w:rPr>
          <w:rFonts w:ascii="Times New Roman" w:hAnsi="Times New Roman"/>
          <w:bCs/>
          <w:sz w:val="24"/>
          <w:szCs w:val="24"/>
        </w:rPr>
        <w:t>трол</w:t>
      </w:r>
      <w:r w:rsidRPr="004A0C75">
        <w:rPr>
          <w:rFonts w:ascii="Times New Roman" w:hAnsi="Times New Roman"/>
          <w:bCs/>
          <w:sz w:val="24"/>
          <w:szCs w:val="24"/>
        </w:rPr>
        <w:t xml:space="preserve"> за законосъобразност</w:t>
      </w:r>
      <w:r>
        <w:rPr>
          <w:rFonts w:ascii="Times New Roman" w:hAnsi="Times New Roman"/>
          <w:bCs/>
          <w:sz w:val="24"/>
          <w:szCs w:val="24"/>
        </w:rPr>
        <w:t xml:space="preserve"> на проведената процедура за избор с публична покана</w:t>
      </w:r>
      <w:r w:rsidRPr="004A0C75">
        <w:rPr>
          <w:rFonts w:ascii="Times New Roman" w:hAnsi="Times New Roman"/>
          <w:bCs/>
          <w:sz w:val="24"/>
          <w:szCs w:val="24"/>
        </w:rPr>
        <w:t>. Задължително се представят посоче</w:t>
      </w:r>
      <w:r>
        <w:rPr>
          <w:rFonts w:ascii="Times New Roman" w:hAnsi="Times New Roman"/>
          <w:bCs/>
          <w:sz w:val="24"/>
          <w:szCs w:val="24"/>
        </w:rPr>
        <w:t>ните документи в Приложение № 16</w:t>
      </w:r>
      <w:r w:rsidRPr="004A0C75">
        <w:rPr>
          <w:rFonts w:ascii="Times New Roman" w:hAnsi="Times New Roman"/>
          <w:bCs/>
          <w:sz w:val="24"/>
          <w:szCs w:val="24"/>
        </w:rPr>
        <w:t xml:space="preserve"> „Документи за осъществяване на последващ контрол на проведена процедура „Избор с публична покана“ по чл.</w:t>
      </w:r>
      <w:r w:rsidRPr="004A0C75">
        <w:rPr>
          <w:rFonts w:ascii="Times New Roman" w:hAnsi="Times New Roman"/>
          <w:bCs/>
          <w:sz w:val="24"/>
          <w:szCs w:val="24"/>
          <w:lang w:val="en-US"/>
        </w:rPr>
        <w:t xml:space="preserve"> </w:t>
      </w:r>
      <w:r w:rsidRPr="004A0C75">
        <w:rPr>
          <w:rFonts w:ascii="Times New Roman" w:hAnsi="Times New Roman"/>
          <w:bCs/>
          <w:sz w:val="24"/>
          <w:szCs w:val="24"/>
        </w:rPr>
        <w:t>50, ал.</w:t>
      </w:r>
      <w:r w:rsidRPr="004A0C75">
        <w:rPr>
          <w:rFonts w:ascii="Times New Roman" w:hAnsi="Times New Roman"/>
          <w:bCs/>
          <w:sz w:val="24"/>
          <w:szCs w:val="24"/>
          <w:lang w:val="en-US"/>
        </w:rPr>
        <w:t xml:space="preserve"> </w:t>
      </w:r>
      <w:r w:rsidRPr="004A0C75">
        <w:rPr>
          <w:rFonts w:ascii="Times New Roman" w:hAnsi="Times New Roman"/>
          <w:bCs/>
          <w:sz w:val="24"/>
          <w:szCs w:val="24"/>
        </w:rPr>
        <w:t>1 от ЗУСЕСИФ и ПМС №</w:t>
      </w:r>
      <w:r w:rsidRPr="004A0C75">
        <w:rPr>
          <w:rFonts w:ascii="Times New Roman" w:hAnsi="Times New Roman"/>
          <w:bCs/>
          <w:sz w:val="24"/>
          <w:szCs w:val="24"/>
          <w:lang w:val="en-US"/>
        </w:rPr>
        <w:t xml:space="preserve"> </w:t>
      </w:r>
      <w:r w:rsidRPr="004A0C75">
        <w:rPr>
          <w:rFonts w:ascii="Times New Roman" w:hAnsi="Times New Roman"/>
          <w:bCs/>
          <w:sz w:val="24"/>
          <w:szCs w:val="24"/>
        </w:rPr>
        <w:t>160</w:t>
      </w:r>
      <w:r>
        <w:rPr>
          <w:rFonts w:ascii="Times New Roman" w:hAnsi="Times New Roman"/>
          <w:bCs/>
          <w:sz w:val="24"/>
          <w:szCs w:val="24"/>
        </w:rPr>
        <w:t xml:space="preserve"> от </w:t>
      </w:r>
      <w:r w:rsidRPr="004A0C75">
        <w:rPr>
          <w:rFonts w:ascii="Times New Roman" w:hAnsi="Times New Roman"/>
          <w:bCs/>
          <w:sz w:val="24"/>
          <w:szCs w:val="24"/>
        </w:rPr>
        <w:t>2016 г.“.</w:t>
      </w:r>
      <w:r w:rsidRPr="004A0C75">
        <w:rPr>
          <w:rFonts w:ascii="Times New Roman" w:hAnsi="Times New Roman"/>
          <w:bCs/>
          <w:sz w:val="24"/>
          <w:szCs w:val="24"/>
        </w:rPr>
        <w:tab/>
      </w:r>
    </w:p>
    <w:p w:rsidR="00EF6BA8" w:rsidRPr="00D232FE" w:rsidRDefault="00EF6BA8" w:rsidP="00ED3E32">
      <w:pPr>
        <w:keepNext/>
        <w:keepLines/>
        <w:spacing w:after="0" w:line="360" w:lineRule="auto"/>
        <w:ind w:firstLine="708"/>
        <w:jc w:val="both"/>
        <w:outlineLvl w:val="1"/>
        <w:rPr>
          <w:rFonts w:ascii="Times New Roman" w:hAnsi="Times New Roman"/>
          <w:bCs/>
          <w:sz w:val="24"/>
          <w:szCs w:val="24"/>
        </w:rPr>
      </w:pPr>
    </w:p>
    <w:p w:rsidR="00ED3E32" w:rsidRPr="00D232FE" w:rsidRDefault="00ED3E32" w:rsidP="00ED3E32">
      <w:pPr>
        <w:keepNext/>
        <w:keepLines/>
        <w:spacing w:after="0" w:line="360" w:lineRule="auto"/>
        <w:ind w:firstLine="708"/>
        <w:jc w:val="both"/>
        <w:outlineLvl w:val="1"/>
        <w:rPr>
          <w:rFonts w:ascii="Times New Roman" w:hAnsi="Times New Roman"/>
          <w:b/>
          <w:bCs/>
          <w:sz w:val="24"/>
          <w:szCs w:val="24"/>
        </w:rPr>
      </w:pPr>
      <w:r>
        <w:rPr>
          <w:rFonts w:ascii="Times New Roman" w:hAnsi="Times New Roman"/>
          <w:b/>
          <w:bCs/>
          <w:sz w:val="24"/>
          <w:szCs w:val="24"/>
        </w:rPr>
        <w:lastRenderedPageBreak/>
        <w:t xml:space="preserve">Б. </w:t>
      </w:r>
      <w:r w:rsidRPr="00D232FE">
        <w:rPr>
          <w:rFonts w:ascii="Times New Roman" w:hAnsi="Times New Roman"/>
          <w:b/>
          <w:bCs/>
          <w:sz w:val="24"/>
          <w:szCs w:val="24"/>
        </w:rPr>
        <w:t xml:space="preserve">Избор на изпълнител </w:t>
      </w:r>
      <w:r>
        <w:rPr>
          <w:rFonts w:ascii="Times New Roman" w:hAnsi="Times New Roman"/>
          <w:b/>
          <w:bCs/>
          <w:sz w:val="24"/>
          <w:szCs w:val="24"/>
        </w:rPr>
        <w:t>„</w:t>
      </w:r>
      <w:r w:rsidRPr="00D232FE">
        <w:rPr>
          <w:rFonts w:ascii="Times New Roman" w:hAnsi="Times New Roman"/>
          <w:b/>
          <w:bCs/>
          <w:sz w:val="24"/>
          <w:szCs w:val="24"/>
        </w:rPr>
        <w:t>Чрез представяне на поне две съпоставими</w:t>
      </w:r>
      <w:r>
        <w:rPr>
          <w:rFonts w:ascii="Times New Roman" w:hAnsi="Times New Roman"/>
          <w:b/>
          <w:bCs/>
          <w:sz w:val="24"/>
          <w:szCs w:val="24"/>
        </w:rPr>
        <w:t>,</w:t>
      </w:r>
      <w:r w:rsidRPr="00D232FE">
        <w:rPr>
          <w:rFonts w:ascii="Times New Roman" w:hAnsi="Times New Roman"/>
          <w:b/>
          <w:bCs/>
          <w:sz w:val="24"/>
          <w:szCs w:val="24"/>
        </w:rPr>
        <w:t xml:space="preserve"> независими</w:t>
      </w:r>
      <w:r>
        <w:rPr>
          <w:rFonts w:ascii="Times New Roman" w:hAnsi="Times New Roman"/>
          <w:b/>
          <w:bCs/>
          <w:sz w:val="24"/>
          <w:szCs w:val="24"/>
        </w:rPr>
        <w:t xml:space="preserve"> и конкурентни</w:t>
      </w:r>
      <w:r w:rsidRPr="00D232FE">
        <w:rPr>
          <w:rFonts w:ascii="Times New Roman" w:hAnsi="Times New Roman"/>
          <w:b/>
          <w:bCs/>
          <w:sz w:val="24"/>
          <w:szCs w:val="24"/>
        </w:rPr>
        <w:t xml:space="preserve"> оферти“: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Бенефициентите могат да не провеждат процедура за избор с публична покана, когато размерът на предоставената безвъзмездна финансова помощ е равен или по-малък от 50 на сто от общата сума на одобрения проект и </w:t>
      </w:r>
      <w:r w:rsidRPr="00A16415">
        <w:rPr>
          <w:rFonts w:ascii="Times New Roman" w:hAnsi="Times New Roman"/>
          <w:bCs/>
          <w:sz w:val="24"/>
          <w:szCs w:val="24"/>
        </w:rPr>
        <w:t xml:space="preserve">когато </w:t>
      </w:r>
      <w:r w:rsidRPr="00D232FE">
        <w:rPr>
          <w:rFonts w:ascii="Times New Roman" w:hAnsi="Times New Roman"/>
          <w:bCs/>
          <w:sz w:val="24"/>
          <w:szCs w:val="24"/>
        </w:rPr>
        <w:t xml:space="preserve">прогнозната стойност </w:t>
      </w:r>
      <w:r>
        <w:rPr>
          <w:rFonts w:ascii="Times New Roman" w:hAnsi="Times New Roman"/>
          <w:bCs/>
          <w:sz w:val="24"/>
          <w:szCs w:val="24"/>
        </w:rPr>
        <w:t xml:space="preserve">е </w:t>
      </w:r>
      <w:r w:rsidRPr="00D232FE">
        <w:rPr>
          <w:rFonts w:ascii="Times New Roman" w:hAnsi="Times New Roman"/>
          <w:bCs/>
          <w:sz w:val="24"/>
          <w:szCs w:val="24"/>
        </w:rPr>
        <w:t>за: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строителство, в т. ч. съфинансирането от страна на бенефициента, без данък върху добавената стойност, е по-малка от 50 000 лв.;</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доставки и/или услуги, в т.ч. съфинансирането от страна на бенефициента, без данък върху добавената стойност, е по-малка от 30 000 лв.</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В този случай Бенефициентите предоставят поне две съпоставими</w:t>
      </w:r>
      <w:r>
        <w:rPr>
          <w:rFonts w:ascii="Times New Roman" w:hAnsi="Times New Roman"/>
          <w:bCs/>
          <w:sz w:val="24"/>
          <w:szCs w:val="24"/>
        </w:rPr>
        <w:t>,</w:t>
      </w:r>
      <w:r w:rsidRPr="00D232FE">
        <w:rPr>
          <w:rFonts w:ascii="Times New Roman" w:hAnsi="Times New Roman"/>
          <w:bCs/>
          <w:sz w:val="24"/>
          <w:szCs w:val="24"/>
        </w:rPr>
        <w:t xml:space="preserve"> независими </w:t>
      </w:r>
      <w:r>
        <w:rPr>
          <w:rFonts w:ascii="Times New Roman" w:hAnsi="Times New Roman"/>
          <w:bCs/>
          <w:sz w:val="24"/>
          <w:szCs w:val="24"/>
        </w:rPr>
        <w:t xml:space="preserve">и </w:t>
      </w:r>
      <w:r w:rsidRPr="00F052C0">
        <w:rPr>
          <w:rFonts w:ascii="Times New Roman" w:hAnsi="Times New Roman"/>
          <w:bCs/>
          <w:color w:val="000000"/>
          <w:sz w:val="24"/>
          <w:szCs w:val="24"/>
        </w:rPr>
        <w:t xml:space="preserve">конкурентни </w:t>
      </w:r>
      <w:r w:rsidRPr="00D232FE">
        <w:rPr>
          <w:rFonts w:ascii="Times New Roman" w:hAnsi="Times New Roman"/>
          <w:bCs/>
          <w:sz w:val="24"/>
          <w:szCs w:val="24"/>
        </w:rPr>
        <w:t>оферти</w:t>
      </w:r>
      <w:r>
        <w:rPr>
          <w:rFonts w:ascii="Times New Roman" w:hAnsi="Times New Roman"/>
          <w:bCs/>
          <w:sz w:val="24"/>
          <w:szCs w:val="24"/>
        </w:rPr>
        <w:t>,</w:t>
      </w:r>
      <w:r w:rsidRPr="00D232FE">
        <w:rPr>
          <w:rFonts w:ascii="Times New Roman" w:hAnsi="Times New Roman"/>
          <w:bCs/>
          <w:sz w:val="24"/>
          <w:szCs w:val="24"/>
        </w:rPr>
        <w:t xml:space="preserve"> към които могат да бъдат прилагани официални каталози от производители/оторизирани доставчици, съдържащи цена, характеристика/</w:t>
      </w:r>
      <w:r>
        <w:rPr>
          <w:rFonts w:ascii="Times New Roman" w:hAnsi="Times New Roman"/>
          <w:bCs/>
          <w:sz w:val="24"/>
          <w:szCs w:val="24"/>
        </w:rPr>
        <w:t>ф</w:t>
      </w:r>
      <w:r w:rsidRPr="00D232FE">
        <w:rPr>
          <w:rFonts w:ascii="Times New Roman" w:hAnsi="Times New Roman"/>
          <w:bCs/>
          <w:sz w:val="24"/>
          <w:szCs w:val="24"/>
        </w:rPr>
        <w:t>ункционалност/описание, които не противоречат на заложените в одобрения проект.</w:t>
      </w:r>
      <w:r w:rsidRPr="000946CC">
        <w:rPr>
          <w:rFonts w:ascii="Times New Roman" w:hAnsi="Times New Roman"/>
          <w:bCs/>
          <w:i/>
          <w:sz w:val="24"/>
          <w:szCs w:val="24"/>
        </w:rPr>
        <w:t xml:space="preserve"> </w:t>
      </w:r>
      <w:r w:rsidRPr="002D4F13">
        <w:rPr>
          <w:rFonts w:ascii="Times New Roman" w:hAnsi="Times New Roman"/>
          <w:bCs/>
          <w:sz w:val="24"/>
          <w:szCs w:val="24"/>
        </w:rPr>
        <w:t>Офертите трябва да са независими, съпоставими и конкурентни, да са предоставени от квалифицирани доставчици и да съдържат минимум името на оферента, ЕИК/БУ</w:t>
      </w:r>
      <w:r>
        <w:rPr>
          <w:rFonts w:ascii="Times New Roman" w:hAnsi="Times New Roman"/>
          <w:bCs/>
          <w:sz w:val="24"/>
          <w:szCs w:val="24"/>
        </w:rPr>
        <w:t>ЛСТАТ</w:t>
      </w:r>
      <w:r w:rsidRPr="00D232FE">
        <w:rPr>
          <w:rFonts w:ascii="Times New Roman" w:hAnsi="Times New Roman"/>
          <w:bCs/>
          <w:sz w:val="24"/>
          <w:szCs w:val="24"/>
        </w:rPr>
        <w:t xml:space="preserve">, кратко описание на предложението/характеристика/функционалност, предложена цена, срок на валидност на офертата, датата на издаване на офертата, подпис и печат/електронен подпис на оферента. Цената трябва да бъде определена в лева или евро с и без ДДС. Оферентите, трябва да са вписани в Търговския регистър </w:t>
      </w:r>
      <w:r w:rsidRPr="00D70507">
        <w:rPr>
          <w:rFonts w:ascii="Times New Roman" w:hAnsi="Times New Roman"/>
          <w:bCs/>
          <w:sz w:val="24"/>
          <w:szCs w:val="24"/>
        </w:rPr>
        <w:t xml:space="preserve">и регистърът на юридическите лица с нестопанска цел </w:t>
      </w:r>
      <w:r w:rsidRPr="00D232FE">
        <w:rPr>
          <w:rFonts w:ascii="Times New Roman" w:hAnsi="Times New Roman"/>
          <w:bCs/>
          <w:sz w:val="24"/>
          <w:szCs w:val="24"/>
        </w:rPr>
        <w:t xml:space="preserve">към Агенцията по вписванията или в Регистър БУЛСТАТ, в случаите, в които е приложимо, а оферентите - чуждестранни лица, трябва да представят документ за регистрация съгласно националното си законодателство.  </w:t>
      </w:r>
    </w:p>
    <w:p w:rsidR="00C31DA4" w:rsidRDefault="00C31DA4" w:rsidP="00EF6BA8">
      <w:pPr>
        <w:keepNext/>
        <w:keepLines/>
        <w:spacing w:line="360" w:lineRule="auto"/>
        <w:jc w:val="both"/>
        <w:outlineLvl w:val="1"/>
        <w:rPr>
          <w:rFonts w:ascii="Times New Roman" w:hAnsi="Times New Roman"/>
          <w:b/>
        </w:rPr>
      </w:pPr>
    </w:p>
    <w:p w:rsidR="00EF6BA8" w:rsidRDefault="00EF6BA8" w:rsidP="00EF6BA8">
      <w:pPr>
        <w:keepNext/>
        <w:keepLines/>
        <w:spacing w:line="360" w:lineRule="auto"/>
        <w:jc w:val="both"/>
        <w:outlineLvl w:val="1"/>
        <w:rPr>
          <w:rFonts w:ascii="Times New Roman" w:hAnsi="Times New Roman"/>
          <w:bCs/>
        </w:rPr>
      </w:pPr>
      <w:r>
        <w:rPr>
          <w:rFonts w:ascii="Times New Roman" w:hAnsi="Times New Roman"/>
          <w:b/>
        </w:rPr>
        <w:t>ВАЖНО:</w:t>
      </w:r>
      <w:r>
        <w:rPr>
          <w:rFonts w:ascii="Times New Roman" w:hAnsi="Times New Roman"/>
          <w:bCs/>
        </w:rPr>
        <w:t xml:space="preserve"> </w:t>
      </w:r>
      <w:r>
        <w:rPr>
          <w:rFonts w:ascii="Times New Roman" w:hAnsi="Times New Roman"/>
          <w:b/>
          <w:bCs/>
          <w:iCs/>
        </w:rPr>
        <w:t>„Независими оферти“</w:t>
      </w:r>
      <w:r>
        <w:rPr>
          <w:rFonts w:ascii="Times New Roman" w:hAnsi="Times New Roman"/>
          <w:bCs/>
        </w:rPr>
        <w:t xml:space="preserve"> са оферти, подадени от лица, които не са свързани лица, по смисъла на § 1, т. 13 и 14 от допълнителните разпоредби на Закона за публичното предлагане на ценни книжа. Свързани лица или свързани предприятия не могат да представят самостоятелна оферта. Лице, което участва в обединение или е дало съгласие и фигурира като подизпълнител в офертата на друг кандидат, не може да представя самостоятелна оферта. Едно физическо или юридическо лице може да участва само в едно обединение.</w:t>
      </w:r>
    </w:p>
    <w:p w:rsidR="00EF6BA8" w:rsidRDefault="00EF6BA8" w:rsidP="00EF6BA8">
      <w:pPr>
        <w:keepNext/>
        <w:keepLines/>
        <w:spacing w:line="360" w:lineRule="auto"/>
        <w:ind w:firstLine="708"/>
        <w:jc w:val="both"/>
        <w:outlineLvl w:val="1"/>
        <w:rPr>
          <w:rFonts w:ascii="Times New Roman" w:hAnsi="Times New Roman"/>
          <w:bCs/>
        </w:rPr>
      </w:pPr>
      <w:r>
        <w:rPr>
          <w:rFonts w:ascii="Times New Roman" w:hAnsi="Times New Roman"/>
          <w:b/>
          <w:bCs/>
          <w:iCs/>
        </w:rPr>
        <w:t>„Официален каталог“</w:t>
      </w:r>
      <w:r>
        <w:rPr>
          <w:rFonts w:ascii="Times New Roman" w:hAnsi="Times New Roman"/>
          <w:bCs/>
        </w:rPr>
        <w:t xml:space="preserve"> е продуктов каталог издаден от производител, официален представител на производителя или от официален вносител, който е публичен и общо приложим към всички партньори/клиенти, т.е. не е създаден за целите на конкретната подадена оферта.</w:t>
      </w:r>
    </w:p>
    <w:p w:rsidR="00ED3E32" w:rsidRPr="00912B8F" w:rsidRDefault="00482435" w:rsidP="004175FF">
      <w:pPr>
        <w:keepNext/>
        <w:keepLines/>
        <w:spacing w:line="360" w:lineRule="auto"/>
        <w:ind w:firstLine="708"/>
        <w:jc w:val="both"/>
        <w:outlineLvl w:val="1"/>
        <w:rPr>
          <w:rFonts w:ascii="Times New Roman" w:hAnsi="Times New Roman"/>
          <w:bCs/>
          <w:sz w:val="24"/>
          <w:szCs w:val="24"/>
        </w:rPr>
      </w:pPr>
      <w:r>
        <w:rPr>
          <w:rFonts w:ascii="Times New Roman" w:hAnsi="Times New Roman"/>
          <w:bCs/>
        </w:rPr>
        <w:lastRenderedPageBreak/>
        <w:t>Офертите трябва да са независими, съпоставими и конкурентни и следва да съдържат минимум името на оферента, ЕИК/БУЛСТАТ, кратко описание на предложението/характеристика/функционалност, предложена цена, срок на валидност на офертата, датата на издаване на офертата, подпис и печат/електронен подпис на оферента. Цената трябва да бъде определена в лева или евро с и без ДДС. Оферентите, трябва да са вписани в Търговския регистър към Агенцията по вписванията или в Регистър БУЛСТАТ, в случаите, в които е приложимо, а оферентите - чуждестранни лица, трябва да представят документ за регистрация съгласно националното си законодателство.</w:t>
      </w:r>
      <w:r w:rsidDel="00482435">
        <w:rPr>
          <w:rFonts w:ascii="Times New Roman" w:hAnsi="Times New Roman"/>
          <w:bCs/>
        </w:rPr>
        <w:t xml:space="preserve"> </w:t>
      </w:r>
      <w:r w:rsidR="00ED3E32" w:rsidRPr="00912B8F">
        <w:rPr>
          <w:rFonts w:ascii="Times New Roman" w:hAnsi="Times New Roman"/>
          <w:bCs/>
          <w:sz w:val="24"/>
          <w:szCs w:val="24"/>
        </w:rPr>
        <w:t>Оферентите следва да отговарят на следните две кумулативни условия:</w:t>
      </w:r>
    </w:p>
    <w:p w:rsidR="00ED3E32" w:rsidRPr="00912B8F" w:rsidRDefault="00482435" w:rsidP="00ED3E32">
      <w:pPr>
        <w:keepNext/>
        <w:keepLines/>
        <w:spacing w:after="0" w:line="360" w:lineRule="auto"/>
        <w:ind w:firstLine="708"/>
        <w:jc w:val="both"/>
        <w:outlineLvl w:val="1"/>
        <w:rPr>
          <w:rFonts w:ascii="Times New Roman" w:hAnsi="Times New Roman"/>
          <w:bCs/>
          <w:sz w:val="24"/>
          <w:szCs w:val="24"/>
        </w:rPr>
      </w:pPr>
      <w:r w:rsidRPr="00482435">
        <w:rPr>
          <w:rFonts w:ascii="Times New Roman" w:hAnsi="Times New Roman"/>
          <w:bCs/>
          <w:sz w:val="24"/>
          <w:szCs w:val="24"/>
        </w:rPr>
        <w:t xml:space="preserve"> </w:t>
      </w:r>
      <w:r w:rsidR="00CF1171">
        <w:rPr>
          <w:rFonts w:ascii="Times New Roman" w:hAnsi="Times New Roman"/>
          <w:bCs/>
          <w:sz w:val="24"/>
          <w:szCs w:val="24"/>
        </w:rPr>
        <w:t xml:space="preserve">- </w:t>
      </w:r>
      <w:r w:rsidRPr="00482435">
        <w:rPr>
          <w:rFonts w:ascii="Times New Roman" w:hAnsi="Times New Roman"/>
          <w:bCs/>
          <w:sz w:val="24"/>
          <w:szCs w:val="24"/>
        </w:rPr>
        <w:t>предметът на дейност на оферента да е идентичен или сходен с посочената в офертата доставка и услуга. Това изискване се доказва от оферента със списък на договорите с предмет идентичен или сходен с посочената в офертата доставка и услуга, съдържащ минимум следната информация: дата, страни, предмет, стойност на договора/</w:t>
      </w:r>
      <w:proofErr w:type="spellStart"/>
      <w:r w:rsidRPr="00482435">
        <w:rPr>
          <w:rFonts w:ascii="Times New Roman" w:hAnsi="Times New Roman"/>
          <w:bCs/>
          <w:sz w:val="24"/>
          <w:szCs w:val="24"/>
        </w:rPr>
        <w:t>ите</w:t>
      </w:r>
      <w:proofErr w:type="spellEnd"/>
      <w:r w:rsidRPr="00482435">
        <w:rPr>
          <w:rFonts w:ascii="Times New Roman" w:hAnsi="Times New Roman"/>
          <w:bCs/>
          <w:sz w:val="24"/>
          <w:szCs w:val="24"/>
        </w:rPr>
        <w:t>. Списъкът следва да е подписан от лицето, представляващо по закон оферента, и да е придружен с препоръки/референции за добро изпълнение;</w:t>
      </w:r>
      <w:r w:rsidRPr="00482435" w:rsidDel="00482435">
        <w:rPr>
          <w:rFonts w:ascii="Times New Roman" w:hAnsi="Times New Roman"/>
          <w:bCs/>
          <w:sz w:val="24"/>
          <w:szCs w:val="24"/>
        </w:rPr>
        <w:t xml:space="preserve">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912B8F">
        <w:rPr>
          <w:rFonts w:ascii="Times New Roman" w:hAnsi="Times New Roman"/>
          <w:bCs/>
          <w:sz w:val="24"/>
          <w:szCs w:val="24"/>
        </w:rPr>
        <w:t xml:space="preserve">- </w:t>
      </w:r>
      <w:r w:rsidR="00A45481" w:rsidRPr="00A45481">
        <w:rPr>
          <w:rFonts w:ascii="Times New Roman" w:hAnsi="Times New Roman"/>
          <w:bCs/>
          <w:sz w:val="24"/>
          <w:szCs w:val="24"/>
        </w:rPr>
        <w:t>годишния оборот, който се отнася до предмета на поръчката (специфичен оборот) през някоя от или общо от предходните три приключили финансови години, в зависимост от датата на която оферентът е учреден или започнал дейността си, да е равен или по-голям от стойността на поръчката или на съответната обособена позиция, в случай че процед</w:t>
      </w:r>
      <w:r w:rsidR="006875A1">
        <w:rPr>
          <w:rFonts w:ascii="Times New Roman" w:hAnsi="Times New Roman"/>
          <w:bCs/>
          <w:sz w:val="24"/>
          <w:szCs w:val="24"/>
        </w:rPr>
        <w:t>урата е с обособени позиции,</w:t>
      </w:r>
      <w:r w:rsidR="006875A1" w:rsidRPr="006875A1">
        <w:rPr>
          <w:rFonts w:ascii="Times New Roman" w:hAnsi="Times New Roman" w:cs="Times New Roman"/>
          <w:sz w:val="24"/>
          <w:szCs w:val="24"/>
        </w:rPr>
        <w:t xml:space="preserve"> </w:t>
      </w:r>
      <w:r w:rsidRPr="00D232FE">
        <w:rPr>
          <w:rFonts w:ascii="Times New Roman" w:hAnsi="Times New Roman"/>
          <w:bCs/>
          <w:sz w:val="24"/>
          <w:szCs w:val="24"/>
        </w:rPr>
        <w:t>Изискването за специфичен оборот се доказва от оферента със справка – декларация, подписана от счетоводителя и лицето представляващо по закон оферента. Справката трябва да е придружена от Отчет за приходите и разходите за последните три приключили финансови години, в зависимост от датата на която оферентът е учреден или започнал дейността си</w:t>
      </w:r>
      <w:r w:rsidR="00CF1171">
        <w:rPr>
          <w:rFonts w:ascii="Times New Roman" w:hAnsi="Times New Roman"/>
          <w:bCs/>
          <w:sz w:val="24"/>
          <w:szCs w:val="24"/>
        </w:rPr>
        <w:t>.</w:t>
      </w:r>
      <w:r w:rsidRPr="00D232FE">
        <w:rPr>
          <w:rFonts w:ascii="Times New Roman" w:hAnsi="Times New Roman"/>
          <w:bCs/>
          <w:sz w:val="24"/>
          <w:szCs w:val="24"/>
        </w:rPr>
        <w:t xml:space="preserve"> Ако отчетите за приходите и разходите са публично обявени, се извършва справка в съответния регистър.</w:t>
      </w:r>
    </w:p>
    <w:p w:rsidR="00ED3E32" w:rsidRPr="002D4F13"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При строителство, оферентите следва да имат право да извършват такава дейност и да </w:t>
      </w:r>
      <w:r w:rsidRPr="002D4F13">
        <w:rPr>
          <w:rFonts w:ascii="Times New Roman" w:hAnsi="Times New Roman"/>
          <w:bCs/>
          <w:sz w:val="24"/>
          <w:szCs w:val="24"/>
        </w:rPr>
        <w:t>са вписани в съответните регистри на държавата, в която са регистрирани/установени.</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2D4F13">
        <w:rPr>
          <w:rFonts w:ascii="Times New Roman" w:hAnsi="Times New Roman"/>
          <w:bCs/>
          <w:sz w:val="24"/>
          <w:szCs w:val="24"/>
        </w:rPr>
        <w:t xml:space="preserve">Бенефициентите не могат да </w:t>
      </w:r>
      <w:proofErr w:type="spellStart"/>
      <w:r w:rsidRPr="002D4F13">
        <w:rPr>
          <w:rFonts w:ascii="Times New Roman" w:hAnsi="Times New Roman"/>
          <w:bCs/>
          <w:sz w:val="24"/>
          <w:szCs w:val="24"/>
        </w:rPr>
        <w:t>слючват</w:t>
      </w:r>
      <w:proofErr w:type="spellEnd"/>
      <w:r w:rsidRPr="002D4F13">
        <w:rPr>
          <w:rFonts w:ascii="Times New Roman" w:hAnsi="Times New Roman"/>
          <w:bCs/>
          <w:sz w:val="24"/>
          <w:szCs w:val="24"/>
        </w:rPr>
        <w:t xml:space="preserve"> договори с оференти, които са свързани лица по смисъла на § 1, т. 13 и 14 от допълнителните разпоредби на Закона за публичното предлагане на ценни книжа, с бенефициента или с член на неговия управителен или контролен орган</w:t>
      </w:r>
      <w:r>
        <w:rPr>
          <w:rFonts w:ascii="Times New Roman" w:hAnsi="Times New Roman"/>
          <w:bCs/>
          <w:sz w:val="24"/>
          <w:szCs w:val="24"/>
        </w:rPr>
        <w:t>.</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4A0C75">
        <w:rPr>
          <w:rFonts w:ascii="Times New Roman" w:hAnsi="Times New Roman"/>
          <w:bCs/>
          <w:sz w:val="24"/>
          <w:szCs w:val="24"/>
        </w:rPr>
        <w:lastRenderedPageBreak/>
        <w:t xml:space="preserve">В срок до 5 работни дни от сключване на договор с избрания изпълнител, бенефициентът представя чрез ИСУН 2020 на УО на ПМДР цялата документация по проведения избор, за извършване на последващ контрол за законосъобразност на проведената процедура за избор </w:t>
      </w:r>
      <w:r w:rsidRPr="004A0C75">
        <w:rPr>
          <w:rFonts w:ascii="Times New Roman" w:hAnsi="Times New Roman"/>
          <w:b/>
          <w:bCs/>
          <w:sz w:val="24"/>
          <w:szCs w:val="24"/>
        </w:rPr>
        <w:t xml:space="preserve">на изпълнител </w:t>
      </w:r>
      <w:r>
        <w:rPr>
          <w:rFonts w:ascii="Times New Roman" w:hAnsi="Times New Roman"/>
          <w:b/>
          <w:bCs/>
          <w:sz w:val="24"/>
          <w:szCs w:val="24"/>
        </w:rPr>
        <w:t>„</w:t>
      </w:r>
      <w:r w:rsidRPr="004A0C75">
        <w:rPr>
          <w:rFonts w:ascii="Times New Roman" w:hAnsi="Times New Roman"/>
          <w:b/>
          <w:bCs/>
          <w:sz w:val="24"/>
          <w:szCs w:val="24"/>
        </w:rPr>
        <w:t>Чрез представяне на поне две съпоставими независими оферти“</w:t>
      </w:r>
      <w:r w:rsidRPr="009A18E6">
        <w:t xml:space="preserve"> </w:t>
      </w:r>
      <w:r w:rsidRPr="009A18E6">
        <w:rPr>
          <w:rFonts w:ascii="Times New Roman" w:hAnsi="Times New Roman"/>
          <w:b/>
          <w:bCs/>
          <w:sz w:val="24"/>
          <w:szCs w:val="24"/>
        </w:rPr>
        <w:t>като задължително го уведомява за това чрез модул „</w:t>
      </w:r>
      <w:r w:rsidRPr="00696ADA">
        <w:rPr>
          <w:rFonts w:ascii="Times New Roman" w:hAnsi="Times New Roman"/>
          <w:b/>
          <w:bCs/>
          <w:sz w:val="24"/>
          <w:szCs w:val="24"/>
        </w:rPr>
        <w:t>Кореспонденция</w:t>
      </w:r>
      <w:r w:rsidRPr="009A18E6">
        <w:rPr>
          <w:rFonts w:ascii="Times New Roman" w:hAnsi="Times New Roman"/>
          <w:b/>
          <w:bCs/>
          <w:sz w:val="24"/>
          <w:szCs w:val="24"/>
        </w:rPr>
        <w:t>“</w:t>
      </w:r>
      <w:r>
        <w:rPr>
          <w:rFonts w:ascii="Times New Roman" w:hAnsi="Times New Roman"/>
          <w:b/>
          <w:bCs/>
          <w:sz w:val="24"/>
          <w:szCs w:val="24"/>
        </w:rPr>
        <w:t xml:space="preserve">. </w:t>
      </w:r>
      <w:r w:rsidRPr="00BB4F33">
        <w:rPr>
          <w:rFonts w:ascii="Times New Roman" w:hAnsi="Times New Roman"/>
          <w:bCs/>
          <w:sz w:val="24"/>
          <w:szCs w:val="24"/>
        </w:rPr>
        <w:t>В този случай</w:t>
      </w:r>
      <w:r>
        <w:rPr>
          <w:rFonts w:ascii="Times New Roman" w:hAnsi="Times New Roman"/>
          <w:b/>
          <w:bCs/>
          <w:sz w:val="24"/>
          <w:szCs w:val="24"/>
        </w:rPr>
        <w:t xml:space="preserve"> </w:t>
      </w:r>
      <w:r>
        <w:rPr>
          <w:rFonts w:ascii="Times New Roman" w:hAnsi="Times New Roman"/>
          <w:bCs/>
          <w:sz w:val="24"/>
          <w:szCs w:val="24"/>
        </w:rPr>
        <w:t>б</w:t>
      </w:r>
      <w:r w:rsidRPr="00D232FE">
        <w:rPr>
          <w:rFonts w:ascii="Times New Roman" w:hAnsi="Times New Roman"/>
          <w:bCs/>
          <w:sz w:val="24"/>
          <w:szCs w:val="24"/>
        </w:rPr>
        <w:t xml:space="preserve">енефициентът представя на УО на ПМДР, чрез ИСУН 2020, минимум следните документи: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w:t>
      </w:r>
      <w:r w:rsidRPr="00D232FE">
        <w:rPr>
          <w:rFonts w:ascii="Times New Roman" w:hAnsi="Times New Roman"/>
          <w:bCs/>
          <w:sz w:val="24"/>
          <w:szCs w:val="24"/>
        </w:rPr>
        <w:t xml:space="preserve">събраните поне 2 оферти;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w:t>
      </w:r>
      <w:r w:rsidRPr="00D232FE">
        <w:rPr>
          <w:rFonts w:ascii="Times New Roman" w:hAnsi="Times New Roman"/>
          <w:bCs/>
          <w:sz w:val="24"/>
          <w:szCs w:val="24"/>
        </w:rPr>
        <w:t xml:space="preserve">обосновка в свободен текст за направения избор на база на събраните оферти;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w:t>
      </w:r>
      <w:r w:rsidRPr="00D232FE">
        <w:rPr>
          <w:rFonts w:ascii="Times New Roman" w:hAnsi="Times New Roman"/>
          <w:bCs/>
          <w:sz w:val="24"/>
          <w:szCs w:val="24"/>
        </w:rPr>
        <w:t>документите доказващи, че оферентът отговаря на кумулативните изисквания, посочени по-горе.;</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 xml:space="preserve">- </w:t>
      </w:r>
      <w:r w:rsidRPr="00D232FE">
        <w:rPr>
          <w:rFonts w:ascii="Times New Roman" w:hAnsi="Times New Roman"/>
          <w:bCs/>
          <w:sz w:val="24"/>
          <w:szCs w:val="24"/>
        </w:rPr>
        <w:t>сключен договор, предметът и параметрите на който трябва да съответстват на избраната оферта.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В случай на необходимост, УО на ПМДР изисква от бенефициента допълнителни документи/информация и разяснения във връзка с представената документация</w:t>
      </w:r>
      <w:r>
        <w:rPr>
          <w:rFonts w:ascii="Times New Roman" w:hAnsi="Times New Roman"/>
          <w:bCs/>
          <w:sz w:val="24"/>
          <w:szCs w:val="24"/>
        </w:rPr>
        <w:t>, по процедурите по букви А и Б</w:t>
      </w:r>
      <w:r w:rsidRPr="00D232FE">
        <w:rPr>
          <w:rFonts w:ascii="Times New Roman" w:hAnsi="Times New Roman"/>
          <w:bCs/>
          <w:sz w:val="24"/>
          <w:szCs w:val="24"/>
        </w:rPr>
        <w:t xml:space="preserve">. Искането за разяснение се изпраща </w:t>
      </w:r>
      <w:r>
        <w:rPr>
          <w:rFonts w:ascii="Times New Roman" w:hAnsi="Times New Roman"/>
          <w:bCs/>
          <w:sz w:val="24"/>
          <w:szCs w:val="24"/>
        </w:rPr>
        <w:t>чрез</w:t>
      </w:r>
      <w:r w:rsidRPr="00D232FE">
        <w:rPr>
          <w:rFonts w:ascii="Times New Roman" w:hAnsi="Times New Roman"/>
          <w:bCs/>
          <w:sz w:val="24"/>
          <w:szCs w:val="24"/>
        </w:rPr>
        <w:t xml:space="preserve"> ИСУН 2020 </w:t>
      </w:r>
      <w:r>
        <w:rPr>
          <w:rFonts w:ascii="Times New Roman" w:hAnsi="Times New Roman"/>
          <w:bCs/>
          <w:sz w:val="24"/>
          <w:szCs w:val="24"/>
        </w:rPr>
        <w:t>посредством</w:t>
      </w:r>
      <w:r w:rsidRPr="00D232FE">
        <w:rPr>
          <w:rFonts w:ascii="Times New Roman" w:hAnsi="Times New Roman"/>
          <w:bCs/>
          <w:sz w:val="24"/>
          <w:szCs w:val="24"/>
        </w:rPr>
        <w:t xml:space="preserve"> електронния профил на </w:t>
      </w:r>
      <w:r>
        <w:rPr>
          <w:rFonts w:ascii="Times New Roman" w:hAnsi="Times New Roman"/>
          <w:bCs/>
          <w:sz w:val="24"/>
          <w:szCs w:val="24"/>
        </w:rPr>
        <w:t>бенефициента</w:t>
      </w:r>
      <w:r>
        <w:rPr>
          <w:rFonts w:ascii="Times New Roman" w:hAnsi="Times New Roman"/>
          <w:bCs/>
          <w:sz w:val="24"/>
          <w:szCs w:val="24"/>
          <w:lang w:val="en-US"/>
        </w:rPr>
        <w:t>.</w:t>
      </w:r>
      <w:r w:rsidRPr="00D232FE">
        <w:rPr>
          <w:rFonts w:ascii="Times New Roman" w:hAnsi="Times New Roman"/>
          <w:bCs/>
          <w:sz w:val="24"/>
          <w:szCs w:val="24"/>
        </w:rPr>
        <w:t xml:space="preserve"> Срокът за представяне на допълнителни документи/информация е 10 дни от датата на изпращане на искането. Бенефициентът представя липсващите документи по електронен път чрез ИСУН 2020. Допълнителна информация</w:t>
      </w:r>
      <w:r>
        <w:rPr>
          <w:rFonts w:ascii="Times New Roman" w:hAnsi="Times New Roman"/>
          <w:bCs/>
          <w:sz w:val="24"/>
          <w:szCs w:val="24"/>
        </w:rPr>
        <w:t xml:space="preserve"> и документи</w:t>
      </w:r>
      <w:r w:rsidRPr="00D232FE">
        <w:rPr>
          <w:rFonts w:ascii="Times New Roman" w:hAnsi="Times New Roman"/>
          <w:bCs/>
          <w:sz w:val="24"/>
          <w:szCs w:val="24"/>
        </w:rPr>
        <w:t xml:space="preserve"> мо</w:t>
      </w:r>
      <w:r>
        <w:rPr>
          <w:rFonts w:ascii="Times New Roman" w:hAnsi="Times New Roman"/>
          <w:bCs/>
          <w:sz w:val="24"/>
          <w:szCs w:val="24"/>
        </w:rPr>
        <w:t>гат</w:t>
      </w:r>
      <w:r w:rsidRPr="00D232FE">
        <w:rPr>
          <w:rFonts w:ascii="Times New Roman" w:hAnsi="Times New Roman"/>
          <w:bCs/>
          <w:sz w:val="24"/>
          <w:szCs w:val="24"/>
        </w:rPr>
        <w:t xml:space="preserve"> да бъд</w:t>
      </w:r>
      <w:r>
        <w:rPr>
          <w:rFonts w:ascii="Times New Roman" w:hAnsi="Times New Roman"/>
          <w:bCs/>
          <w:sz w:val="24"/>
          <w:szCs w:val="24"/>
        </w:rPr>
        <w:t>ат предоставени</w:t>
      </w:r>
      <w:r w:rsidRPr="00D232FE">
        <w:rPr>
          <w:rFonts w:ascii="Times New Roman" w:hAnsi="Times New Roman"/>
          <w:bCs/>
          <w:sz w:val="24"/>
          <w:szCs w:val="24"/>
        </w:rPr>
        <w:t xml:space="preserve"> само по искане на УО на ПМДР.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Pr>
          <w:rFonts w:ascii="Times New Roman" w:hAnsi="Times New Roman"/>
          <w:bCs/>
          <w:sz w:val="24"/>
          <w:szCs w:val="24"/>
        </w:rPr>
        <w:t>Когато</w:t>
      </w:r>
      <w:r w:rsidRPr="00D232FE">
        <w:rPr>
          <w:rFonts w:ascii="Times New Roman" w:hAnsi="Times New Roman"/>
          <w:bCs/>
          <w:sz w:val="24"/>
          <w:szCs w:val="24"/>
        </w:rPr>
        <w:t xml:space="preserve"> бенефициентът не е представил изисканите допълнителни документи/информация и разяснения в посочения по-горе срок, УО на ПМДР ще предостави повторна възможност на бенефициента за предоставяне на същата в срок от 5 работни дни. В случай че бенефициента не предостави и в този срок изисканите допълнителни документи/информация и разяснения, УО на ПМДР </w:t>
      </w:r>
      <w:r>
        <w:rPr>
          <w:rFonts w:ascii="Times New Roman" w:hAnsi="Times New Roman"/>
          <w:bCs/>
          <w:sz w:val="24"/>
          <w:szCs w:val="24"/>
        </w:rPr>
        <w:t>ще</w:t>
      </w:r>
      <w:r w:rsidRPr="00D232FE">
        <w:rPr>
          <w:rFonts w:ascii="Times New Roman" w:hAnsi="Times New Roman"/>
          <w:bCs/>
          <w:sz w:val="24"/>
          <w:szCs w:val="24"/>
        </w:rPr>
        <w:t xml:space="preserve"> </w:t>
      </w:r>
      <w:r>
        <w:rPr>
          <w:rFonts w:ascii="Times New Roman" w:hAnsi="Times New Roman"/>
          <w:bCs/>
          <w:sz w:val="24"/>
          <w:szCs w:val="24"/>
        </w:rPr>
        <w:t>се произнесе на база на наличната</w:t>
      </w:r>
      <w:r w:rsidRPr="00D232FE">
        <w:rPr>
          <w:rFonts w:ascii="Times New Roman" w:hAnsi="Times New Roman"/>
          <w:bCs/>
          <w:sz w:val="24"/>
          <w:szCs w:val="24"/>
        </w:rPr>
        <w:t xml:space="preserve"> представена документация от проведения избор за изпълнител/и.</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В случай на </w:t>
      </w:r>
      <w:r>
        <w:rPr>
          <w:rFonts w:ascii="Times New Roman" w:hAnsi="Times New Roman"/>
          <w:bCs/>
          <w:sz w:val="24"/>
          <w:szCs w:val="24"/>
        </w:rPr>
        <w:t>установена</w:t>
      </w:r>
      <w:r w:rsidRPr="00D232FE">
        <w:rPr>
          <w:rFonts w:ascii="Times New Roman" w:hAnsi="Times New Roman"/>
          <w:bCs/>
          <w:sz w:val="24"/>
          <w:szCs w:val="24"/>
        </w:rPr>
        <w:t xml:space="preserve"> </w:t>
      </w:r>
      <w:r>
        <w:rPr>
          <w:rFonts w:ascii="Times New Roman" w:hAnsi="Times New Roman"/>
          <w:bCs/>
          <w:sz w:val="24"/>
          <w:szCs w:val="24"/>
        </w:rPr>
        <w:t xml:space="preserve">нередност по смисъла на </w:t>
      </w:r>
      <w:r w:rsidRPr="001A6D8F">
        <w:rPr>
          <w:rFonts w:ascii="Times New Roman" w:hAnsi="Times New Roman"/>
          <w:bCs/>
          <w:sz w:val="24"/>
          <w:szCs w:val="24"/>
        </w:rPr>
        <w:t>чл. 2, т. 36 и 38 от Регламент (ЕС) № 1303/2013</w:t>
      </w:r>
      <w:r w:rsidRPr="00D232FE">
        <w:rPr>
          <w:rFonts w:ascii="Times New Roman" w:hAnsi="Times New Roman"/>
          <w:bCs/>
          <w:sz w:val="24"/>
          <w:szCs w:val="24"/>
        </w:rPr>
        <w:t xml:space="preserve"> в проведената процедура, УО на ПМДР налага финансова корекция по реда на чл.70 и следващите от ЗУСЕСИФ. </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lastRenderedPageBreak/>
        <w:t xml:space="preserve">Правата и задълженията, които възникват за бенефициента, са описани в приложения образец на Административен договор за безвъзмездна финансова помощ по „Програма за морско дело и рибарство” 2014-2020 (Приложение № </w:t>
      </w:r>
      <w:r>
        <w:rPr>
          <w:rFonts w:ascii="Times New Roman" w:hAnsi="Times New Roman"/>
          <w:bCs/>
          <w:sz w:val="24"/>
          <w:szCs w:val="24"/>
          <w:lang w:val="en-US"/>
        </w:rPr>
        <w:t>8</w:t>
      </w:r>
      <w:r w:rsidRPr="00D232FE">
        <w:rPr>
          <w:rFonts w:ascii="Times New Roman" w:hAnsi="Times New Roman"/>
          <w:bCs/>
          <w:sz w:val="24"/>
          <w:szCs w:val="24"/>
        </w:rPr>
        <w:t xml:space="preserve">) и Общите условия към финансираните по процедурата </w:t>
      </w:r>
      <w:r w:rsidRPr="003102B2">
        <w:rPr>
          <w:rFonts w:ascii="Times New Roman" w:hAnsi="Times New Roman"/>
          <w:bCs/>
          <w:sz w:val="24"/>
          <w:szCs w:val="24"/>
        </w:rPr>
        <w:t xml:space="preserve">административни договори за предоставяне на безвъзмездна финансова помощ </w:t>
      </w:r>
      <w:r w:rsidRPr="00D232FE">
        <w:rPr>
          <w:rFonts w:ascii="Times New Roman" w:hAnsi="Times New Roman"/>
          <w:bCs/>
          <w:sz w:val="24"/>
          <w:szCs w:val="24"/>
        </w:rPr>
        <w:t xml:space="preserve">(Приложение № </w:t>
      </w:r>
      <w:r>
        <w:rPr>
          <w:rFonts w:ascii="Times New Roman" w:hAnsi="Times New Roman"/>
          <w:bCs/>
          <w:sz w:val="24"/>
          <w:szCs w:val="24"/>
        </w:rPr>
        <w:t>9</w:t>
      </w:r>
      <w:r w:rsidRPr="00D232FE">
        <w:rPr>
          <w:rFonts w:ascii="Times New Roman" w:hAnsi="Times New Roman"/>
          <w:bCs/>
          <w:sz w:val="24"/>
          <w:szCs w:val="24"/>
        </w:rPr>
        <w:t xml:space="preserve">). </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115D42">
        <w:rPr>
          <w:rFonts w:ascii="Times New Roman" w:hAnsi="Times New Roman"/>
          <w:bCs/>
          <w:sz w:val="24"/>
          <w:szCs w:val="24"/>
        </w:rPr>
        <w:t>На основание чл. 69, ал. 6 от ЗУСЕСИФ, във</w:t>
      </w:r>
      <w:r w:rsidRPr="00D232FE">
        <w:rPr>
          <w:rFonts w:ascii="Times New Roman" w:hAnsi="Times New Roman"/>
          <w:bCs/>
          <w:sz w:val="24"/>
          <w:szCs w:val="24"/>
        </w:rPr>
        <w:t xml:space="preserve"> връзка с провеждане на процедурата за предоставяне на безвъзмездна финансова помощ, и/или при изпълнение, съответно отчитане на проекта, всеки кандидат/бенефициент може да подаде сигнал за наличие на нередности и/или измами или съмнение за нередности и/или измами по реда и при условията</w:t>
      </w:r>
      <w:r>
        <w:rPr>
          <w:rFonts w:ascii="Times New Roman" w:hAnsi="Times New Roman"/>
          <w:bCs/>
          <w:sz w:val="24"/>
          <w:szCs w:val="24"/>
        </w:rPr>
        <w:t xml:space="preserve"> на</w:t>
      </w:r>
      <w:r w:rsidRPr="00D232FE">
        <w:rPr>
          <w:rFonts w:ascii="Times New Roman" w:hAnsi="Times New Roman"/>
          <w:bCs/>
          <w:sz w:val="24"/>
          <w:szCs w:val="24"/>
        </w:rPr>
        <w:t xml:space="preserve"> Наредбата за администриране на нередности по Европейските структурни и инвестиционни фондове</w:t>
      </w:r>
      <w:r>
        <w:rPr>
          <w:rFonts w:ascii="Times New Roman" w:hAnsi="Times New Roman"/>
          <w:bCs/>
          <w:sz w:val="24"/>
          <w:szCs w:val="24"/>
        </w:rPr>
        <w:t>, приета с Постановление № 173 на Министерския съвет от 2016 г.</w:t>
      </w:r>
      <w:r w:rsidRPr="00D232FE">
        <w:rPr>
          <w:rFonts w:ascii="Times New Roman" w:hAnsi="Times New Roman"/>
          <w:bCs/>
          <w:sz w:val="24"/>
          <w:szCs w:val="24"/>
        </w:rPr>
        <w:t xml:space="preserve"> (</w:t>
      </w:r>
      <w:proofErr w:type="spellStart"/>
      <w:r>
        <w:rPr>
          <w:rFonts w:ascii="Times New Roman" w:hAnsi="Times New Roman"/>
          <w:bCs/>
          <w:sz w:val="24"/>
          <w:szCs w:val="24"/>
        </w:rPr>
        <w:t>обн</w:t>
      </w:r>
      <w:proofErr w:type="spellEnd"/>
      <w:r>
        <w:rPr>
          <w:rFonts w:ascii="Times New Roman" w:hAnsi="Times New Roman"/>
          <w:bCs/>
          <w:sz w:val="24"/>
          <w:szCs w:val="24"/>
        </w:rPr>
        <w:t xml:space="preserve">., </w:t>
      </w:r>
      <w:r w:rsidRPr="00D232FE">
        <w:rPr>
          <w:rFonts w:ascii="Times New Roman" w:hAnsi="Times New Roman"/>
          <w:bCs/>
          <w:sz w:val="24"/>
          <w:szCs w:val="24"/>
        </w:rPr>
        <w:t>ДВ, бр. 57 от 2016г.) и съобразно подписаната от него Декларация за нередности по образец.</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 xml:space="preserve">В случаите, когато проекта е свързан с придобиването на патент, полезен модел или ноу-хау, не се изискват две независими, съпоставими и конкурентни оферти.  </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Следва да се има предвид, че когато се придобива патент или полезен модел за иновация се представят документи от Патентното ведомство на Република България за тяхното доказване:</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 патент за изобретение,</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 xml:space="preserve"> или </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 xml:space="preserve">- свидетелство за регистрация на полезен модел за иновацията, внедрявана по проекта. </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В случаите, когато се придобива ноу-хау, също се представят доказателства за притежаваният производствен опит (ноу-хау) с техническа документация, научни публикации, независими становища от компетентни организации в областта на иновацията или независими хабилитирани лица в областта на иновацията. Документите не трябва да са с декларативен характер, а да съдържат оценка за иновативния продукт/процес/съоръжения и да доказват неговата иновативност.</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 xml:space="preserve">При придобиване на ноу-хау, следва изрично да се посочи кой е притежателя му –съответната научна организация или физическо/и лице/а в трудово-правни отношения със същата институция. </w:t>
      </w:r>
    </w:p>
    <w:p w:rsidR="0060434F" w:rsidRPr="004175FF" w:rsidRDefault="0060434F" w:rsidP="004175F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lastRenderedPageBreak/>
        <w:t>Следва да имате предвид, че предметът на лицензионният договор се ограничава само и единствено до придобиване на права на интелектуална собственост, а не до придобиване на оборудване и съоръжения. За всички останали случаи, например ако предвиждате придобиване на ново оборудване (ДМА), необходимо за внедряване на иновативен продукт или процес, задължително се съблюдават изискванията на т. 1.1. Процедури за избор на изпълнител от Условията за изпълнение на проекти по настоящата процедура.</w:t>
      </w:r>
    </w:p>
    <w:p w:rsidR="0060434F" w:rsidRDefault="0060434F" w:rsidP="0060434F">
      <w:pPr>
        <w:keepNext/>
        <w:keepLines/>
        <w:spacing w:after="0" w:line="360" w:lineRule="auto"/>
        <w:ind w:firstLine="708"/>
        <w:jc w:val="both"/>
        <w:outlineLvl w:val="1"/>
        <w:rPr>
          <w:rFonts w:ascii="Times New Roman" w:hAnsi="Times New Roman"/>
          <w:bCs/>
          <w:sz w:val="24"/>
          <w:szCs w:val="24"/>
        </w:rPr>
      </w:pPr>
      <w:r w:rsidRPr="004175FF">
        <w:rPr>
          <w:rFonts w:ascii="Times New Roman" w:hAnsi="Times New Roman"/>
          <w:bCs/>
          <w:sz w:val="24"/>
          <w:szCs w:val="24"/>
        </w:rPr>
        <w:t xml:space="preserve">За удостоверяване на разходите по закупуване на патент, полезен модел или ноу-хау се представя лицензионен договор, с който се разрешава използването на съответния обект на интелектуална собственост и съответните </w:t>
      </w:r>
      <w:proofErr w:type="spellStart"/>
      <w:r w:rsidRPr="004175FF">
        <w:rPr>
          <w:rFonts w:ascii="Times New Roman" w:hAnsi="Times New Roman"/>
          <w:bCs/>
          <w:sz w:val="24"/>
          <w:szCs w:val="24"/>
        </w:rPr>
        <w:t>разходо</w:t>
      </w:r>
      <w:proofErr w:type="spellEnd"/>
      <w:r w:rsidRPr="004175FF">
        <w:rPr>
          <w:rFonts w:ascii="Times New Roman" w:hAnsi="Times New Roman"/>
          <w:bCs/>
          <w:sz w:val="24"/>
          <w:szCs w:val="24"/>
        </w:rPr>
        <w:t>-оправдателни документи. Представя се документ (уведомление/удостоверение) от Патентното ведомство, че договора е вписан в техният регистър.</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Измененията и/или допълненията на договора и проекта се извършват чрез сключването на допълнителни споразумения към него, по инициатива на Управляващия орган или на Бенефициента, при условията на чл. 39 от ЗУСЕСИФ</w:t>
      </w:r>
      <w:r w:rsidR="00C57DE0">
        <w:rPr>
          <w:rFonts w:ascii="Times New Roman" w:hAnsi="Times New Roman"/>
          <w:bCs/>
          <w:sz w:val="24"/>
          <w:szCs w:val="24"/>
        </w:rPr>
        <w:t xml:space="preserve"> </w:t>
      </w:r>
      <w:r w:rsidR="00C57DE0" w:rsidRPr="00C57DE0">
        <w:rPr>
          <w:rFonts w:ascii="Times New Roman" w:hAnsi="Times New Roman"/>
          <w:bCs/>
          <w:sz w:val="24"/>
          <w:szCs w:val="24"/>
        </w:rPr>
        <w:t>и</w:t>
      </w:r>
      <w:r w:rsidR="00C57DE0">
        <w:rPr>
          <w:rFonts w:ascii="Times New Roman" w:hAnsi="Times New Roman"/>
          <w:bCs/>
          <w:sz w:val="24"/>
          <w:szCs w:val="24"/>
        </w:rPr>
        <w:t xml:space="preserve"> раздел VIII от Общите условия</w:t>
      </w:r>
      <w:r w:rsidRPr="00D232FE">
        <w:rPr>
          <w:rFonts w:ascii="Times New Roman" w:hAnsi="Times New Roman"/>
          <w:bCs/>
          <w:sz w:val="24"/>
          <w:szCs w:val="24"/>
        </w:rPr>
        <w:t xml:space="preserve">. Допълнителното споразумение не може да нарушава конкурентните условия, съществуващи към момента на сключване на административния договор и равното третиране на бенефициентите. Съгласно правилата на </w:t>
      </w:r>
      <w:r w:rsidRPr="003775BB">
        <w:rPr>
          <w:rFonts w:ascii="Times New Roman" w:hAnsi="Times New Roman"/>
          <w:bCs/>
          <w:sz w:val="24"/>
          <w:szCs w:val="24"/>
        </w:rPr>
        <w:t>Регламент (ЕС) № 1303/2013</w:t>
      </w:r>
      <w:r>
        <w:rPr>
          <w:rFonts w:ascii="Times New Roman" w:hAnsi="Times New Roman"/>
          <w:bCs/>
          <w:sz w:val="24"/>
          <w:szCs w:val="24"/>
        </w:rPr>
        <w:t xml:space="preserve"> </w:t>
      </w:r>
      <w:r w:rsidRPr="003775BB">
        <w:rPr>
          <w:rFonts w:ascii="Times New Roman" w:hAnsi="Times New Roman"/>
          <w:bCs/>
          <w:sz w:val="24"/>
          <w:szCs w:val="24"/>
        </w:rPr>
        <w:t xml:space="preserve">на Европейския парламент и на Съвета за определяне на общо 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w:t>
      </w:r>
      <w:r w:rsidRPr="00AF4F3D">
        <w:rPr>
          <w:rFonts w:ascii="Times New Roman" w:hAnsi="Times New Roman"/>
          <w:bCs/>
          <w:sz w:val="24"/>
          <w:szCs w:val="24"/>
        </w:rPr>
        <w:t xml:space="preserve">(OB L 347 от 20 декември 2013г.) </w:t>
      </w:r>
      <w:r w:rsidRPr="003775BB">
        <w:rPr>
          <w:rFonts w:ascii="Times New Roman" w:hAnsi="Times New Roman"/>
          <w:bCs/>
          <w:sz w:val="24"/>
          <w:szCs w:val="24"/>
        </w:rPr>
        <w:t>(Регламент (ЕС) № 1303/2013)</w:t>
      </w:r>
      <w:r>
        <w:rPr>
          <w:rFonts w:ascii="Times New Roman" w:hAnsi="Times New Roman"/>
          <w:bCs/>
          <w:sz w:val="24"/>
          <w:szCs w:val="24"/>
        </w:rPr>
        <w:t xml:space="preserve"> </w:t>
      </w:r>
      <w:r w:rsidRPr="00D232FE">
        <w:rPr>
          <w:rFonts w:ascii="Times New Roman" w:hAnsi="Times New Roman"/>
          <w:bCs/>
          <w:sz w:val="24"/>
          <w:szCs w:val="24"/>
        </w:rPr>
        <w:t>и Споразумението за делегиране на функции от УО</w:t>
      </w:r>
      <w:r>
        <w:rPr>
          <w:rFonts w:ascii="Times New Roman" w:hAnsi="Times New Roman"/>
          <w:bCs/>
          <w:sz w:val="24"/>
          <w:szCs w:val="24"/>
        </w:rPr>
        <w:t xml:space="preserve"> на ПМДР</w:t>
      </w:r>
      <w:r w:rsidRPr="00D232FE">
        <w:rPr>
          <w:rFonts w:ascii="Times New Roman" w:hAnsi="Times New Roman"/>
          <w:bCs/>
          <w:sz w:val="24"/>
          <w:szCs w:val="24"/>
        </w:rPr>
        <w:t xml:space="preserve"> на Междинното звено /МЗ/</w:t>
      </w:r>
      <w:r>
        <w:rPr>
          <w:rFonts w:ascii="Times New Roman" w:hAnsi="Times New Roman"/>
          <w:bCs/>
          <w:sz w:val="24"/>
          <w:szCs w:val="24"/>
        </w:rPr>
        <w:t xml:space="preserve"> - Държавен фонд „Земеделие“ – Разплащателна агенция </w:t>
      </w:r>
      <w:r w:rsidRPr="00115D42">
        <w:rPr>
          <w:rFonts w:ascii="Times New Roman" w:hAnsi="Times New Roman"/>
          <w:bCs/>
          <w:sz w:val="24"/>
          <w:szCs w:val="24"/>
        </w:rPr>
        <w:t>(ДФЗ-РА),</w:t>
      </w:r>
      <w:r>
        <w:rPr>
          <w:rFonts w:ascii="Times New Roman" w:hAnsi="Times New Roman"/>
          <w:bCs/>
          <w:sz w:val="24"/>
          <w:szCs w:val="24"/>
        </w:rPr>
        <w:t xml:space="preserve"> </w:t>
      </w:r>
      <w:r w:rsidRPr="00D232FE">
        <w:rPr>
          <w:rFonts w:ascii="Times New Roman" w:hAnsi="Times New Roman"/>
          <w:bCs/>
          <w:sz w:val="24"/>
          <w:szCs w:val="24"/>
        </w:rPr>
        <w:t>последното следва да извърши проверки за удостоверяване на административните, финансовите, техническите и физическите аспекти от изпълнението на</w:t>
      </w:r>
      <w:r>
        <w:rPr>
          <w:rFonts w:ascii="Times New Roman" w:hAnsi="Times New Roman"/>
          <w:bCs/>
          <w:sz w:val="24"/>
          <w:szCs w:val="24"/>
        </w:rPr>
        <w:t xml:space="preserve"> одобрените</w:t>
      </w:r>
      <w:r w:rsidRPr="00D232FE">
        <w:rPr>
          <w:rFonts w:ascii="Times New Roman" w:hAnsi="Times New Roman"/>
          <w:bCs/>
          <w:sz w:val="24"/>
          <w:szCs w:val="24"/>
        </w:rPr>
        <w:t xml:space="preserve"> проекти. Проверките могат да бъдат както административни – проверка на документи, така и проверки на място за изпълнение на дейностите, заложени по </w:t>
      </w:r>
      <w:r>
        <w:rPr>
          <w:rFonts w:ascii="Times New Roman" w:hAnsi="Times New Roman"/>
          <w:bCs/>
          <w:sz w:val="24"/>
          <w:szCs w:val="24"/>
        </w:rPr>
        <w:t xml:space="preserve">одобрения проект. </w:t>
      </w:r>
    </w:p>
    <w:p w:rsidR="00121D72" w:rsidRPr="00D232FE" w:rsidRDefault="00121D72" w:rsidP="00ED3E32">
      <w:pPr>
        <w:keepNext/>
        <w:keepLines/>
        <w:spacing w:after="0" w:line="360" w:lineRule="auto"/>
        <w:ind w:firstLine="708"/>
        <w:jc w:val="both"/>
        <w:outlineLvl w:val="1"/>
        <w:rPr>
          <w:rFonts w:ascii="Times New Roman" w:hAnsi="Times New Roman"/>
          <w:bCs/>
          <w:sz w:val="24"/>
          <w:szCs w:val="24"/>
        </w:rPr>
      </w:pPr>
      <w:r w:rsidRPr="00121D72">
        <w:rPr>
          <w:rFonts w:ascii="Times New Roman" w:hAnsi="Times New Roman"/>
          <w:bCs/>
          <w:sz w:val="24"/>
          <w:szCs w:val="24"/>
        </w:rPr>
        <w:t>Бенефициентът следва в срок от 10 дни преди провеждане на информационна кампания да уведоми УО на ПМДР, за да бъде планирано посещение на място.</w:t>
      </w:r>
    </w:p>
    <w:p w:rsidR="00121D72" w:rsidRDefault="00121D72" w:rsidP="00ED3E32">
      <w:pPr>
        <w:keepNext/>
        <w:keepLines/>
        <w:spacing w:after="0" w:line="360" w:lineRule="auto"/>
        <w:ind w:firstLine="708"/>
        <w:jc w:val="both"/>
        <w:outlineLvl w:val="1"/>
        <w:rPr>
          <w:rFonts w:ascii="Times New Roman" w:hAnsi="Times New Roman"/>
          <w:bCs/>
          <w:sz w:val="24"/>
          <w:szCs w:val="24"/>
        </w:rPr>
      </w:pPr>
      <w:r w:rsidRPr="00121D72">
        <w:rPr>
          <w:rFonts w:ascii="Times New Roman" w:hAnsi="Times New Roman"/>
          <w:bCs/>
          <w:sz w:val="24"/>
          <w:szCs w:val="24"/>
        </w:rPr>
        <w:lastRenderedPageBreak/>
        <w:t xml:space="preserve">Управляващият орган на ПМДР извършва задължителни проверки преди подписване на договори и </w:t>
      </w:r>
      <w:proofErr w:type="spellStart"/>
      <w:r w:rsidRPr="00121D72">
        <w:rPr>
          <w:rFonts w:ascii="Times New Roman" w:hAnsi="Times New Roman"/>
          <w:bCs/>
          <w:sz w:val="24"/>
          <w:szCs w:val="24"/>
        </w:rPr>
        <w:t>мониторингови</w:t>
      </w:r>
      <w:proofErr w:type="spellEnd"/>
      <w:r w:rsidRPr="00121D72">
        <w:rPr>
          <w:rFonts w:ascii="Times New Roman" w:hAnsi="Times New Roman"/>
          <w:bCs/>
          <w:sz w:val="24"/>
          <w:szCs w:val="24"/>
        </w:rPr>
        <w:t xml:space="preserve"> проверки на изпълнените проекти на база извадка (проверките са административни и проверки на място).  </w:t>
      </w:r>
    </w:p>
    <w:p w:rsidR="007F4C80" w:rsidRDefault="00121D72" w:rsidP="00ED3E32">
      <w:pPr>
        <w:keepNext/>
        <w:keepLines/>
        <w:spacing w:after="0" w:line="360" w:lineRule="auto"/>
        <w:ind w:firstLine="708"/>
        <w:jc w:val="both"/>
        <w:outlineLvl w:val="1"/>
        <w:rPr>
          <w:rFonts w:ascii="Times New Roman" w:hAnsi="Times New Roman"/>
          <w:bCs/>
          <w:sz w:val="24"/>
          <w:szCs w:val="24"/>
        </w:rPr>
      </w:pPr>
      <w:r w:rsidRPr="00121D72">
        <w:rPr>
          <w:rFonts w:ascii="Times New Roman" w:hAnsi="Times New Roman"/>
          <w:bCs/>
          <w:sz w:val="24"/>
          <w:szCs w:val="24"/>
        </w:rPr>
        <w:t xml:space="preserve">Междинното звено – ДФЗ-РА извършва административни проверки и проверки на място преди плащане по реда установен в Общите условия към административните договори за предоставяне на безвъзмездна финансова помощ. </w:t>
      </w:r>
      <w:r w:rsidR="007F4C80" w:rsidRPr="007F4C80">
        <w:rPr>
          <w:rFonts w:ascii="Times New Roman" w:hAnsi="Times New Roman"/>
          <w:bCs/>
          <w:sz w:val="24"/>
          <w:szCs w:val="24"/>
        </w:rPr>
        <w:t>МИРГ извършва мониторинг на изпълнението на стратегията за ВОМР и предоставя на УО на ПМДР данните за резултатите от извършените проверки. УО (чрез ДФЗ-РА, съгласно делегираните функции) по своя преценка и на база оценка на риска може да извършва допълнителни проверки на изпълнението на проектните приложения по съответния прием.</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При подаване на </w:t>
      </w:r>
      <w:r>
        <w:rPr>
          <w:rFonts w:ascii="Times New Roman" w:hAnsi="Times New Roman"/>
          <w:bCs/>
          <w:sz w:val="24"/>
          <w:szCs w:val="24"/>
        </w:rPr>
        <w:t xml:space="preserve">искане за междинно/окончателно плащане бенефициентът предоставя чрез ИСУН 2020 и </w:t>
      </w:r>
      <w:r w:rsidRPr="00D232FE">
        <w:rPr>
          <w:rFonts w:ascii="Times New Roman" w:hAnsi="Times New Roman"/>
          <w:bCs/>
          <w:sz w:val="24"/>
          <w:szCs w:val="24"/>
        </w:rPr>
        <w:t>междинен/финален отчет за изпълнението на проекта, ДФЗ-РА ще извършва задължителни проверки</w:t>
      </w:r>
      <w:r>
        <w:rPr>
          <w:rFonts w:ascii="Times New Roman" w:hAnsi="Times New Roman"/>
          <w:bCs/>
          <w:sz w:val="24"/>
          <w:szCs w:val="24"/>
        </w:rPr>
        <w:t>.</w:t>
      </w:r>
      <w:r w:rsidRPr="00D232FE">
        <w:rPr>
          <w:rFonts w:ascii="Times New Roman" w:hAnsi="Times New Roman"/>
          <w:bCs/>
          <w:sz w:val="24"/>
          <w:szCs w:val="24"/>
        </w:rPr>
        <w:t xml:space="preserve"> </w:t>
      </w:r>
      <w:r>
        <w:rPr>
          <w:rFonts w:ascii="Times New Roman" w:hAnsi="Times New Roman"/>
          <w:bCs/>
          <w:sz w:val="24"/>
          <w:szCs w:val="24"/>
        </w:rPr>
        <w:t>В</w:t>
      </w:r>
      <w:r w:rsidRPr="00D232FE">
        <w:rPr>
          <w:rFonts w:ascii="Times New Roman" w:hAnsi="Times New Roman"/>
          <w:bCs/>
          <w:sz w:val="24"/>
          <w:szCs w:val="24"/>
        </w:rPr>
        <w:t xml:space="preserve"> случай че бъдат констатирани несъответствия, разходите за съответните дейности няма да бъдат признати, като ще бъдат прилагани съответни</w:t>
      </w:r>
      <w:r>
        <w:rPr>
          <w:rFonts w:ascii="Times New Roman" w:hAnsi="Times New Roman"/>
          <w:bCs/>
          <w:sz w:val="24"/>
          <w:szCs w:val="24"/>
        </w:rPr>
        <w:t xml:space="preserve"> европейски и национални норми.</w:t>
      </w:r>
      <w:r w:rsidRPr="00D232FE">
        <w:rPr>
          <w:rFonts w:ascii="Times New Roman" w:hAnsi="Times New Roman"/>
          <w:bCs/>
          <w:sz w:val="24"/>
          <w:szCs w:val="24"/>
        </w:rPr>
        <w:t xml:space="preserve"> Бенефициентът е задължен да осигури директен достъп (както по време на изпълнението на проекта, така и след неговото приключване) на представители на Управляващия орган, Междинното звено на Управляващия орган и/или други одитиращи </w:t>
      </w:r>
      <w:r w:rsidRPr="001640A4">
        <w:rPr>
          <w:rFonts w:ascii="Times New Roman" w:hAnsi="Times New Roman"/>
          <w:bCs/>
          <w:sz w:val="24"/>
          <w:szCs w:val="24"/>
        </w:rPr>
        <w:t xml:space="preserve">и проверяващи </w:t>
      </w:r>
      <w:r w:rsidRPr="00D232FE">
        <w:rPr>
          <w:rFonts w:ascii="Times New Roman" w:hAnsi="Times New Roman"/>
          <w:bCs/>
          <w:sz w:val="24"/>
          <w:szCs w:val="24"/>
        </w:rPr>
        <w:t>институции с цел извършването на проверка на място на резултатите от изпълнението на проекта.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Бенефициентът е задължен да докладва и отчита изпълнението на проекта в съответните отчетни форми и документи </w:t>
      </w:r>
      <w:r>
        <w:rPr>
          <w:rFonts w:ascii="Times New Roman" w:hAnsi="Times New Roman"/>
          <w:bCs/>
          <w:sz w:val="24"/>
          <w:szCs w:val="24"/>
        </w:rPr>
        <w:t xml:space="preserve">чрез </w:t>
      </w:r>
      <w:r w:rsidRPr="00D232FE">
        <w:rPr>
          <w:rFonts w:ascii="Times New Roman" w:hAnsi="Times New Roman"/>
          <w:bCs/>
          <w:sz w:val="24"/>
          <w:szCs w:val="24"/>
        </w:rPr>
        <w:t>ИСУН</w:t>
      </w:r>
      <w:r>
        <w:rPr>
          <w:rFonts w:ascii="Times New Roman" w:hAnsi="Times New Roman"/>
          <w:bCs/>
          <w:sz w:val="24"/>
          <w:szCs w:val="24"/>
        </w:rPr>
        <w:t xml:space="preserve"> 2020</w:t>
      </w:r>
      <w:r w:rsidRPr="00D232FE">
        <w:rPr>
          <w:rFonts w:ascii="Times New Roman" w:hAnsi="Times New Roman"/>
          <w:bCs/>
          <w:sz w:val="24"/>
          <w:szCs w:val="24"/>
        </w:rPr>
        <w:t xml:space="preserve">. </w:t>
      </w:r>
    </w:p>
    <w:p w:rsidR="00ED3E32" w:rsidRDefault="00300730" w:rsidP="00ED3E32">
      <w:pPr>
        <w:keepNext/>
        <w:keepLines/>
        <w:spacing w:after="0" w:line="360" w:lineRule="auto"/>
        <w:ind w:firstLine="708"/>
        <w:jc w:val="both"/>
        <w:outlineLvl w:val="1"/>
        <w:rPr>
          <w:rFonts w:ascii="Times New Roman" w:hAnsi="Times New Roman"/>
          <w:bCs/>
          <w:sz w:val="24"/>
          <w:szCs w:val="24"/>
        </w:rPr>
      </w:pPr>
      <w:r w:rsidRPr="0013460E">
        <w:rPr>
          <w:rFonts w:ascii="Times New Roman" w:hAnsi="Times New Roman"/>
          <w:bCs/>
          <w:sz w:val="24"/>
          <w:szCs w:val="24"/>
        </w:rPr>
        <w:t>В случай на неизпълнение на индикаторите за резултати, заложени в проектното предложение, на бенефициента могат да бъдат наложени финансови корекции съгласно разпоредбите на Наредбата за посочване на нередности, представляващи основания за извършване на финансови корекции, и процентните показатели за определяне размера на финансовите корекции по реда на Закона за управление на средствата от Европейските структурни и инвестиционни фондове, приета с ПМС № 57 от 28 март 2017г.  (</w:t>
      </w:r>
      <w:proofErr w:type="spellStart"/>
      <w:r w:rsidRPr="0013460E">
        <w:rPr>
          <w:rFonts w:ascii="Times New Roman" w:hAnsi="Times New Roman"/>
          <w:bCs/>
          <w:sz w:val="24"/>
          <w:szCs w:val="24"/>
        </w:rPr>
        <w:t>обн</w:t>
      </w:r>
      <w:proofErr w:type="spellEnd"/>
      <w:r w:rsidRPr="0013460E">
        <w:rPr>
          <w:rFonts w:ascii="Times New Roman" w:hAnsi="Times New Roman"/>
          <w:bCs/>
          <w:sz w:val="24"/>
          <w:szCs w:val="24"/>
        </w:rPr>
        <w:t>., ДВ, бр. 57 от 2017 г.).</w:t>
      </w:r>
    </w:p>
    <w:p w:rsidR="00ED3E32" w:rsidRPr="00D232FE" w:rsidRDefault="00ED3E32" w:rsidP="00ED3E32">
      <w:pPr>
        <w:keepNext/>
        <w:keepLines/>
        <w:spacing w:after="0" w:line="360" w:lineRule="auto"/>
        <w:ind w:firstLine="708"/>
        <w:jc w:val="both"/>
        <w:outlineLvl w:val="1"/>
        <w:rPr>
          <w:rFonts w:ascii="Times New Roman" w:hAnsi="Times New Roman"/>
          <w:b/>
          <w:bCs/>
          <w:color w:val="5B9BD5"/>
          <w:sz w:val="24"/>
          <w:szCs w:val="24"/>
        </w:rPr>
      </w:pPr>
      <w:r w:rsidRPr="00D232FE">
        <w:rPr>
          <w:rFonts w:ascii="Times New Roman" w:hAnsi="Times New Roman"/>
          <w:b/>
          <w:bCs/>
          <w:color w:val="5B9BD5"/>
          <w:sz w:val="24"/>
          <w:szCs w:val="24"/>
        </w:rPr>
        <w:t>2.</w:t>
      </w:r>
      <w:r w:rsidRPr="00D232FE">
        <w:rPr>
          <w:rFonts w:ascii="Times New Roman" w:hAnsi="Times New Roman"/>
          <w:b/>
          <w:bCs/>
          <w:color w:val="5B9BD5"/>
          <w:sz w:val="24"/>
          <w:szCs w:val="24"/>
        </w:rPr>
        <w:tab/>
        <w:t>Финансово изпълнение на проектите и плащане.</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lastRenderedPageBreak/>
        <w:t>Всички допустими разходи (надлежно доказани със съответната фактура или друг счетоводен документ с еквивалентна доказателствена стойност) могат да бъдат представени за плащане само веднъж</w:t>
      </w:r>
      <w:r>
        <w:rPr>
          <w:rFonts w:ascii="Times New Roman" w:hAnsi="Times New Roman"/>
          <w:bCs/>
          <w:sz w:val="24"/>
          <w:szCs w:val="24"/>
        </w:rPr>
        <w:t xml:space="preserve">, </w:t>
      </w:r>
      <w:r w:rsidRPr="00D232FE">
        <w:rPr>
          <w:rFonts w:ascii="Times New Roman" w:hAnsi="Times New Roman"/>
          <w:bCs/>
          <w:sz w:val="24"/>
          <w:szCs w:val="24"/>
        </w:rPr>
        <w:t xml:space="preserve"> – т.е. разходите</w:t>
      </w:r>
      <w:r>
        <w:rPr>
          <w:rFonts w:ascii="Times New Roman" w:hAnsi="Times New Roman"/>
          <w:bCs/>
          <w:sz w:val="24"/>
          <w:szCs w:val="24"/>
        </w:rPr>
        <w:t xml:space="preserve"> не могат да бъдат заявявани и за тях не може да бъде предоставена</w:t>
      </w:r>
      <w:r w:rsidRPr="00D232FE">
        <w:rPr>
          <w:rFonts w:ascii="Times New Roman" w:hAnsi="Times New Roman"/>
          <w:bCs/>
          <w:sz w:val="24"/>
          <w:szCs w:val="24"/>
        </w:rPr>
        <w:t xml:space="preserve"> безвъзмездна финансова помощ, </w:t>
      </w:r>
      <w:r>
        <w:rPr>
          <w:rFonts w:ascii="Times New Roman" w:hAnsi="Times New Roman"/>
          <w:bCs/>
          <w:sz w:val="24"/>
          <w:szCs w:val="24"/>
        </w:rPr>
        <w:t>вкл. по други проекти и по други програми</w:t>
      </w:r>
      <w:r w:rsidRPr="00D232FE">
        <w:rPr>
          <w:rFonts w:ascii="Times New Roman" w:hAnsi="Times New Roman"/>
          <w:bCs/>
          <w:sz w:val="24"/>
          <w:szCs w:val="24"/>
        </w:rPr>
        <w:t>.</w:t>
      </w:r>
    </w:p>
    <w:p w:rsidR="00121D72" w:rsidRPr="00D232FE" w:rsidRDefault="00121D72" w:rsidP="00ED3E32">
      <w:pPr>
        <w:keepNext/>
        <w:keepLines/>
        <w:spacing w:after="0" w:line="360" w:lineRule="auto"/>
        <w:ind w:firstLine="708"/>
        <w:jc w:val="both"/>
        <w:outlineLvl w:val="1"/>
        <w:rPr>
          <w:rFonts w:ascii="Times New Roman" w:hAnsi="Times New Roman"/>
          <w:bCs/>
          <w:sz w:val="24"/>
          <w:szCs w:val="24"/>
        </w:rPr>
      </w:pPr>
      <w:r w:rsidRPr="00121D72">
        <w:rPr>
          <w:rFonts w:ascii="Times New Roman" w:hAnsi="Times New Roman"/>
          <w:bCs/>
          <w:sz w:val="24"/>
          <w:szCs w:val="24"/>
        </w:rPr>
        <w:t>Бенефициентът е задължен да поддържа отделни счетоводни аналитични сметка/</w:t>
      </w:r>
      <w:proofErr w:type="spellStart"/>
      <w:r w:rsidRPr="00121D72">
        <w:rPr>
          <w:rFonts w:ascii="Times New Roman" w:hAnsi="Times New Roman"/>
          <w:bCs/>
          <w:sz w:val="24"/>
          <w:szCs w:val="24"/>
        </w:rPr>
        <w:t>подсметка</w:t>
      </w:r>
      <w:proofErr w:type="spellEnd"/>
      <w:r w:rsidRPr="00121D72">
        <w:rPr>
          <w:rFonts w:ascii="Times New Roman" w:hAnsi="Times New Roman"/>
          <w:bCs/>
          <w:sz w:val="24"/>
          <w:szCs w:val="24"/>
        </w:rPr>
        <w:t xml:space="preserve"> или отделна счетоводна система за допустимите разходи по проекта/</w:t>
      </w:r>
      <w:proofErr w:type="spellStart"/>
      <w:r w:rsidRPr="00121D72">
        <w:rPr>
          <w:rFonts w:ascii="Times New Roman" w:hAnsi="Times New Roman"/>
          <w:bCs/>
          <w:sz w:val="24"/>
          <w:szCs w:val="24"/>
        </w:rPr>
        <w:t>ите</w:t>
      </w:r>
      <w:proofErr w:type="spellEnd"/>
      <w:r w:rsidRPr="00121D72">
        <w:rPr>
          <w:rFonts w:ascii="Times New Roman" w:hAnsi="Times New Roman"/>
          <w:bCs/>
          <w:sz w:val="24"/>
          <w:szCs w:val="24"/>
        </w:rPr>
        <w:t xml:space="preserve"> и използването на средствата от безвъзмездната финансова помощ, съгласно изискванията на чл. 57, ал. 1, т.5 от ЗУСЕСИФ.</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Максималният размер на безвъзмездната финансова помощ задължително </w:t>
      </w:r>
      <w:r>
        <w:rPr>
          <w:rFonts w:ascii="Times New Roman" w:hAnsi="Times New Roman"/>
          <w:bCs/>
          <w:sz w:val="24"/>
          <w:szCs w:val="24"/>
        </w:rPr>
        <w:t>се посочва в</w:t>
      </w:r>
      <w:r w:rsidRPr="00D232FE">
        <w:rPr>
          <w:rFonts w:ascii="Times New Roman" w:hAnsi="Times New Roman"/>
          <w:bCs/>
          <w:sz w:val="24"/>
          <w:szCs w:val="24"/>
        </w:rPr>
        <w:t xml:space="preserve"> административния договор за </w:t>
      </w:r>
      <w:r w:rsidRPr="001A0293">
        <w:rPr>
          <w:rFonts w:ascii="Times New Roman" w:hAnsi="Times New Roman"/>
          <w:bCs/>
          <w:sz w:val="24"/>
          <w:szCs w:val="24"/>
        </w:rPr>
        <w:t xml:space="preserve">предоставяне на </w:t>
      </w:r>
      <w:r w:rsidRPr="00D232FE">
        <w:rPr>
          <w:rFonts w:ascii="Times New Roman" w:hAnsi="Times New Roman"/>
          <w:bCs/>
          <w:sz w:val="24"/>
          <w:szCs w:val="24"/>
        </w:rPr>
        <w:t xml:space="preserve">безвъзмездна финансова помощ. </w:t>
      </w:r>
      <w:r>
        <w:rPr>
          <w:rFonts w:ascii="Times New Roman" w:hAnsi="Times New Roman"/>
          <w:bCs/>
          <w:sz w:val="24"/>
          <w:szCs w:val="24"/>
        </w:rPr>
        <w:t>Този размер се</w:t>
      </w:r>
      <w:r w:rsidRPr="00D232FE">
        <w:rPr>
          <w:rFonts w:ascii="Times New Roman" w:hAnsi="Times New Roman"/>
          <w:bCs/>
          <w:sz w:val="24"/>
          <w:szCs w:val="24"/>
        </w:rPr>
        <w:t xml:space="preserve"> основава на бюджета, </w:t>
      </w:r>
      <w:r>
        <w:rPr>
          <w:rFonts w:ascii="Times New Roman" w:hAnsi="Times New Roman"/>
          <w:bCs/>
          <w:sz w:val="24"/>
          <w:szCs w:val="24"/>
        </w:rPr>
        <w:t>формиран на база</w:t>
      </w:r>
      <w:r w:rsidRPr="00D232FE">
        <w:rPr>
          <w:rFonts w:ascii="Times New Roman" w:hAnsi="Times New Roman"/>
          <w:bCs/>
          <w:sz w:val="24"/>
          <w:szCs w:val="24"/>
        </w:rPr>
        <w:t xml:space="preserve"> предварителната оценка на размера на допустимите разходи, необходими за изпълнението на проекта. Фиксираният в административния договор размер на безвъзмездната финансова помощ е </w:t>
      </w:r>
      <w:r>
        <w:rPr>
          <w:rFonts w:ascii="Times New Roman" w:hAnsi="Times New Roman"/>
          <w:bCs/>
          <w:sz w:val="24"/>
          <w:szCs w:val="24"/>
        </w:rPr>
        <w:t>максимален</w:t>
      </w:r>
      <w:r w:rsidRPr="00D232FE">
        <w:rPr>
          <w:rFonts w:ascii="Times New Roman" w:hAnsi="Times New Roman"/>
          <w:bCs/>
          <w:sz w:val="24"/>
          <w:szCs w:val="24"/>
        </w:rPr>
        <w:t>, но действителният размер на подлежащата на изплащане помощ се определя след приключване на всички допустими дейности по проекта и зависи от тяхното надлежно удостоверяване и одобряване на действително извършените разходи.</w:t>
      </w:r>
    </w:p>
    <w:p w:rsidR="000E428C" w:rsidRPr="00D232FE" w:rsidRDefault="000E428C" w:rsidP="00ED3E32">
      <w:pPr>
        <w:keepNext/>
        <w:keepLines/>
        <w:spacing w:after="0" w:line="360" w:lineRule="auto"/>
        <w:ind w:firstLine="708"/>
        <w:jc w:val="both"/>
        <w:outlineLvl w:val="1"/>
        <w:rPr>
          <w:rFonts w:ascii="Times New Roman" w:hAnsi="Times New Roman"/>
          <w:bCs/>
          <w:sz w:val="24"/>
          <w:szCs w:val="24"/>
        </w:rPr>
      </w:pPr>
      <w:r w:rsidRPr="000E428C">
        <w:rPr>
          <w:rFonts w:ascii="Times New Roman" w:hAnsi="Times New Roman"/>
          <w:bCs/>
          <w:sz w:val="24"/>
          <w:szCs w:val="24"/>
        </w:rPr>
        <w:t>Кандидатите следва да вземат под внимание Указание на УО на ПМДР за регламентиране и отчитане на възнагражденията на екипите за изпълнение на проекти, което е публикувано и може да бъде намерено на следния интернет адрес: https://www.eufunds.bg/bg/pmdr/node/5279.</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Недопустими са промени в бюджета </w:t>
      </w:r>
      <w:r>
        <w:rPr>
          <w:rFonts w:ascii="Times New Roman" w:hAnsi="Times New Roman"/>
          <w:bCs/>
          <w:sz w:val="24"/>
          <w:szCs w:val="24"/>
        </w:rPr>
        <w:t xml:space="preserve">на одобрения проект, </w:t>
      </w:r>
      <w:r w:rsidRPr="00D232FE">
        <w:rPr>
          <w:rFonts w:ascii="Times New Roman" w:hAnsi="Times New Roman"/>
          <w:bCs/>
          <w:sz w:val="24"/>
          <w:szCs w:val="24"/>
        </w:rPr>
        <w:t>водещи до увеличаване на първоначално договорения процент и размер на безвъзмездната финансова помощ по договора.</w:t>
      </w:r>
    </w:p>
    <w:p w:rsidR="00927803" w:rsidRDefault="00927803" w:rsidP="00ED3E32">
      <w:pPr>
        <w:keepNext/>
        <w:keepLines/>
        <w:spacing w:after="0" w:line="360" w:lineRule="auto"/>
        <w:ind w:firstLine="708"/>
        <w:jc w:val="both"/>
        <w:outlineLvl w:val="1"/>
        <w:rPr>
          <w:rFonts w:ascii="Times New Roman" w:hAnsi="Times New Roman"/>
          <w:bCs/>
          <w:sz w:val="24"/>
          <w:szCs w:val="24"/>
        </w:rPr>
      </w:pPr>
    </w:p>
    <w:p w:rsidR="00927803" w:rsidRDefault="00927803" w:rsidP="00ED3E32">
      <w:pPr>
        <w:keepNext/>
        <w:keepLines/>
        <w:spacing w:after="0" w:line="360" w:lineRule="auto"/>
        <w:ind w:firstLine="708"/>
        <w:jc w:val="both"/>
        <w:outlineLvl w:val="1"/>
        <w:rPr>
          <w:rFonts w:ascii="Times New Roman" w:hAnsi="Times New Roman"/>
          <w:bCs/>
          <w:sz w:val="24"/>
          <w:szCs w:val="24"/>
        </w:rPr>
      </w:pPr>
      <w:r w:rsidRPr="00927803">
        <w:rPr>
          <w:rFonts w:ascii="Times New Roman" w:hAnsi="Times New Roman"/>
          <w:bCs/>
          <w:sz w:val="24"/>
          <w:szCs w:val="24"/>
        </w:rPr>
        <w:t xml:space="preserve">Във връзка с разпоредбите на чл. 4, т. 3 от Регламент (ЕО, ЕВРАТОМ) </w:t>
      </w:r>
      <w:proofErr w:type="spellStart"/>
      <w:r w:rsidRPr="00927803">
        <w:rPr>
          <w:rFonts w:ascii="Times New Roman" w:hAnsi="Times New Roman"/>
          <w:bCs/>
          <w:sz w:val="24"/>
          <w:szCs w:val="24"/>
        </w:rPr>
        <w:t>No</w:t>
      </w:r>
      <w:proofErr w:type="spellEnd"/>
      <w:r w:rsidRPr="00927803">
        <w:rPr>
          <w:rFonts w:ascii="Times New Roman" w:hAnsi="Times New Roman"/>
          <w:bCs/>
          <w:sz w:val="24"/>
          <w:szCs w:val="24"/>
        </w:rPr>
        <w:t xml:space="preserve"> 2988/95 на Съвета от 18 декември 1995 година относно защитата на финансовите интереси на Европейските общности, безвъзмездната финансов помощ не се изплаща, а изплатената финансова помощ подлежи на възстановяване от бенефициент, за който е установено, че е създал изкуствено условията, необходими за получаване на помощта, с цел осъществяване на предимство в противоречие с целите на мярката.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По настоящата процедура за предоставяне на безвъзмездна финансова помощ се предвиждат следните видове плащане: авансово, междинно и окончателно, като редът, условията и сроковете за </w:t>
      </w:r>
      <w:r>
        <w:rPr>
          <w:rFonts w:ascii="Times New Roman" w:hAnsi="Times New Roman"/>
          <w:bCs/>
          <w:sz w:val="24"/>
          <w:szCs w:val="24"/>
        </w:rPr>
        <w:t>тяхното извършване</w:t>
      </w:r>
      <w:r w:rsidRPr="00D232FE">
        <w:rPr>
          <w:rFonts w:ascii="Times New Roman" w:hAnsi="Times New Roman"/>
          <w:bCs/>
          <w:sz w:val="24"/>
          <w:szCs w:val="24"/>
        </w:rPr>
        <w:t xml:space="preserve"> са определени в административния договор и Общите условия към него.</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lastRenderedPageBreak/>
        <w:t>Исканията за авансово, междинно и окончателно плащане се подават по ред, условия и в срок определени в административния договор и Общите условия към него.</w:t>
      </w:r>
    </w:p>
    <w:p w:rsidR="00ED3E32" w:rsidRPr="009E0F3F" w:rsidRDefault="00716687" w:rsidP="00ED3E32">
      <w:pPr>
        <w:keepNext/>
        <w:keepLines/>
        <w:spacing w:after="0" w:line="360" w:lineRule="auto"/>
        <w:ind w:firstLine="708"/>
        <w:jc w:val="both"/>
        <w:outlineLvl w:val="1"/>
        <w:rPr>
          <w:rFonts w:ascii="Times New Roman" w:hAnsi="Times New Roman"/>
          <w:bCs/>
          <w:sz w:val="24"/>
          <w:szCs w:val="24"/>
          <w:u w:val="single"/>
        </w:rPr>
      </w:pPr>
      <w:r w:rsidRPr="00716687">
        <w:rPr>
          <w:rFonts w:ascii="Times New Roman" w:hAnsi="Times New Roman"/>
          <w:bCs/>
          <w:sz w:val="24"/>
          <w:szCs w:val="24"/>
        </w:rPr>
        <w:t xml:space="preserve">ВАЖНО: </w:t>
      </w:r>
      <w:r w:rsidR="00BC57B2" w:rsidRPr="00BC57B2">
        <w:rPr>
          <w:rFonts w:ascii="Times New Roman" w:hAnsi="Times New Roman"/>
          <w:bCs/>
          <w:sz w:val="24"/>
          <w:szCs w:val="24"/>
        </w:rPr>
        <w:t>Бенефициентите общини имат право да им бъдат възстановени разходи за ДДС съгласно разпоредбите на националното законодателство за изпълнението на държавния бюджет на Република България за съответната година по реда, описан в Указания от Управляващия орган на ПМДР във връзка с финансиране на разходи за данък добавена стойност (ДДС) на бенефициенти по одобрени за подпомагане проекти по ПМДР. Размерът на допустимите разходи за ДДС следва изрично да бъде посочен в Административен договор за безвъзмездна финансова помощ и/или в допълнително споразумение към него.</w:t>
      </w:r>
    </w:p>
    <w:p w:rsidR="00ED3E32" w:rsidRPr="00D232FE" w:rsidRDefault="00ED3E32" w:rsidP="00ED3E32">
      <w:pPr>
        <w:keepNext/>
        <w:keepLines/>
        <w:spacing w:after="0" w:line="360" w:lineRule="auto"/>
        <w:ind w:firstLine="708"/>
        <w:jc w:val="both"/>
        <w:outlineLvl w:val="1"/>
        <w:rPr>
          <w:rFonts w:ascii="Times New Roman" w:hAnsi="Times New Roman"/>
          <w:b/>
          <w:bCs/>
          <w:color w:val="5B9BD5"/>
          <w:sz w:val="24"/>
          <w:szCs w:val="24"/>
        </w:rPr>
      </w:pPr>
      <w:r w:rsidRPr="00D232FE">
        <w:rPr>
          <w:rFonts w:ascii="Times New Roman" w:hAnsi="Times New Roman"/>
          <w:b/>
          <w:bCs/>
          <w:color w:val="5B9BD5"/>
          <w:sz w:val="24"/>
          <w:szCs w:val="24"/>
        </w:rPr>
        <w:t>3.</w:t>
      </w:r>
      <w:r w:rsidRPr="00D232FE">
        <w:rPr>
          <w:rFonts w:ascii="Times New Roman" w:hAnsi="Times New Roman"/>
          <w:b/>
          <w:bCs/>
          <w:color w:val="5B9BD5"/>
          <w:sz w:val="24"/>
          <w:szCs w:val="24"/>
        </w:rPr>
        <w:tab/>
        <w:t>Мерки за информиране и публичност</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Всички бенефициенти трябва да прилагат подходящи мерки за публичност и информираност съгласно правилата на Приложение XII </w:t>
      </w:r>
      <w:r>
        <w:rPr>
          <w:rFonts w:ascii="Times New Roman" w:hAnsi="Times New Roman"/>
          <w:bCs/>
          <w:sz w:val="24"/>
          <w:szCs w:val="24"/>
        </w:rPr>
        <w:t>от</w:t>
      </w:r>
      <w:r w:rsidRPr="00D232FE">
        <w:rPr>
          <w:rFonts w:ascii="Times New Roman" w:hAnsi="Times New Roman"/>
          <w:bCs/>
          <w:sz w:val="24"/>
          <w:szCs w:val="24"/>
        </w:rPr>
        <w:t xml:space="preserve"> Регламент (ЕС) № 1303/2013.</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Бенефициентите са длъжни да упоменат финансовия принос на Европейския фонд за морско дело и рибарство чрез „Програма за морско дело и рибарство” 2014-2020 в информацията, изготвяна и предоставяна във връзка с изпълнението на проекта, във всички отчети за изпълнение на договора (междинни и финален), както и във всички други документи, отнасящи се до изпълнението на дадена дейност по проекта. Във всички обяви и публикации /в случай, че има такива/, свързани с изпълнението на проекта, бенефициентът е длъжен да оповести, че проектът е получил финансиране от ЕФМДР чрез ПМДР.</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По време на изпълнението на даден проект бенефициентът информира обществеността за получената от ЕФМДР подкрепа като:</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а) включва на интернет страницата си, когато такава съществува, кратко описание на проекта, пропорционално на равнището на подкрепа, включително на неговите цели и резултати, и откроява финансовата подкрепа от ЕС;</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б) поставя минимум един плакат с информация за проекта (поне размер А3), в който се споменава финансовата подкрепа от ЕС, на видно за обществеността място, като например входа на сграда.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Плакатът следва да съдържа следната текстова и визуална информация:</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емблемата на ЕС и упоменаването „Европейски съюз“;</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 наименованието на </w:t>
      </w:r>
      <w:proofErr w:type="spellStart"/>
      <w:r w:rsidRPr="00D232FE">
        <w:rPr>
          <w:rFonts w:ascii="Times New Roman" w:hAnsi="Times New Roman"/>
          <w:bCs/>
          <w:sz w:val="24"/>
          <w:szCs w:val="24"/>
        </w:rPr>
        <w:t>съфинансиращия</w:t>
      </w:r>
      <w:proofErr w:type="spellEnd"/>
      <w:r w:rsidRPr="00D232FE">
        <w:rPr>
          <w:rFonts w:ascii="Times New Roman" w:hAnsi="Times New Roman"/>
          <w:bCs/>
          <w:sz w:val="24"/>
          <w:szCs w:val="24"/>
        </w:rPr>
        <w:t xml:space="preserve"> фонд - Европейски фонд за морско дело и рибарство;</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lastRenderedPageBreak/>
        <w:t>- общото лого за програмен период 2014-2020 г.;</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наименованието на Програма</w:t>
      </w:r>
      <w:r>
        <w:rPr>
          <w:rFonts w:ascii="Times New Roman" w:hAnsi="Times New Roman"/>
          <w:bCs/>
          <w:sz w:val="24"/>
          <w:szCs w:val="24"/>
        </w:rPr>
        <w:t>та</w:t>
      </w:r>
      <w:r w:rsidRPr="00D232FE">
        <w:rPr>
          <w:rFonts w:ascii="Times New Roman" w:hAnsi="Times New Roman"/>
          <w:bCs/>
          <w:sz w:val="24"/>
          <w:szCs w:val="24"/>
        </w:rPr>
        <w:t xml:space="preserve"> за  морско дело и рибарство 2014-2020</w:t>
      </w:r>
      <w:r>
        <w:rPr>
          <w:rFonts w:ascii="Times New Roman" w:hAnsi="Times New Roman"/>
          <w:bCs/>
          <w:sz w:val="24"/>
          <w:szCs w:val="24"/>
        </w:rPr>
        <w:t xml:space="preserve"> г.</w:t>
      </w:r>
      <w:r w:rsidRPr="00D232FE">
        <w:rPr>
          <w:rFonts w:ascii="Times New Roman" w:hAnsi="Times New Roman"/>
          <w:bCs/>
          <w:sz w:val="24"/>
          <w:szCs w:val="24"/>
        </w:rPr>
        <w:t>;</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наименованието на проекта;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общата стойност на проекта, както и размера на европейското и националното съфинансиране, представени в български лева;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начална и крайна дата на изпълнение на проекта.</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Емблемата на ЕС следва да е в съответствие с графичните стандарти, определени в приложение II от Регламент за изпълнение (ЕС) № 821/2014 на Комисията</w:t>
      </w:r>
      <w:r>
        <w:rPr>
          <w:rFonts w:ascii="Times New Roman" w:hAnsi="Times New Roman"/>
          <w:bCs/>
          <w:sz w:val="24"/>
          <w:szCs w:val="24"/>
        </w:rPr>
        <w:t xml:space="preserve"> </w:t>
      </w:r>
      <w:r w:rsidRPr="00322B63">
        <w:rPr>
          <w:rFonts w:ascii="Times New Roman" w:hAnsi="Times New Roman"/>
          <w:bCs/>
          <w:sz w:val="24"/>
          <w:szCs w:val="24"/>
        </w:rPr>
        <w:t>от 28 юли 2014 година за определяне на правила за прилагането на Регламент (ЕС) № 1303/2013 на Европейския парламент и на Съвета по отношение на някои подробни разпоредби за прехвърлянето и управлението на приноса от програми, докладването относно финансовите инструменти, техническите характеристики на мерките за информация и комуникация относно операциите и системата за записване и съхранение на данни (OB L 223 от 29 юли 2014г.).</w:t>
      </w:r>
    </w:p>
    <w:p w:rsidR="00ED3E32" w:rsidRPr="00D232FE"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 xml:space="preserve">В случаите на закупуване на оборудване е необходимо да се поставят стикери върху всеки актив, закупен по проекта, включващи информация за финансовия принос на ЕС чрез ПМДР. </w:t>
      </w:r>
    </w:p>
    <w:p w:rsidR="00ED3E32" w:rsidRDefault="00ED3E32" w:rsidP="00ED3E32">
      <w:pPr>
        <w:keepNext/>
        <w:keepLines/>
        <w:spacing w:after="0" w:line="360" w:lineRule="auto"/>
        <w:ind w:firstLine="708"/>
        <w:jc w:val="both"/>
        <w:outlineLvl w:val="1"/>
        <w:rPr>
          <w:rFonts w:ascii="Times New Roman" w:hAnsi="Times New Roman"/>
          <w:bCs/>
          <w:sz w:val="24"/>
          <w:szCs w:val="24"/>
        </w:rPr>
      </w:pPr>
      <w:r w:rsidRPr="00D232FE">
        <w:rPr>
          <w:rFonts w:ascii="Times New Roman" w:hAnsi="Times New Roman"/>
          <w:bCs/>
          <w:sz w:val="24"/>
          <w:szCs w:val="24"/>
        </w:rPr>
        <w:t>Пълният набор от мерки за информиране и публичност (визуализация), които бенефициентите трябва да прилагат при изпълнение на проекти, финансирани от ЕСИФ, се съдържа в „Единния наръчник на бенефициента за прилагане на правилата за информация и комуникация" 2014-2020, който може да бъде намерен на интернет страницата–</w:t>
      </w:r>
    </w:p>
    <w:p w:rsidR="00ED3E32" w:rsidRPr="00B82ED4" w:rsidRDefault="009337F7" w:rsidP="00ED3E32">
      <w:pPr>
        <w:keepNext/>
        <w:keepLines/>
        <w:spacing w:after="0" w:line="360" w:lineRule="auto"/>
        <w:jc w:val="both"/>
        <w:outlineLvl w:val="1"/>
        <w:rPr>
          <w:rFonts w:ascii="Times New Roman" w:hAnsi="Times New Roman"/>
          <w:bCs/>
          <w:sz w:val="24"/>
          <w:szCs w:val="24"/>
          <w:lang w:val="en-US"/>
        </w:rPr>
      </w:pPr>
      <w:hyperlink r:id="rId9" w:history="1">
        <w:r w:rsidR="00ED3E32" w:rsidRPr="00B82ED4">
          <w:rPr>
            <w:rStyle w:val="Hyperlink"/>
            <w:rFonts w:ascii="Times New Roman" w:hAnsi="Times New Roman"/>
            <w:bCs/>
            <w:sz w:val="24"/>
            <w:szCs w:val="24"/>
          </w:rPr>
          <w:t>https://www.eufunds.bg/bg/taxonomy/term/609</w:t>
        </w:r>
      </w:hyperlink>
    </w:p>
    <w:p w:rsidR="00ED3E32" w:rsidRPr="00D232FE" w:rsidRDefault="00ED3E32" w:rsidP="00ED3E32">
      <w:pPr>
        <w:keepNext/>
        <w:keepLines/>
        <w:spacing w:after="0" w:line="360" w:lineRule="auto"/>
        <w:jc w:val="both"/>
        <w:outlineLvl w:val="1"/>
        <w:rPr>
          <w:rFonts w:ascii="Times New Roman" w:hAnsi="Times New Roman"/>
          <w:bCs/>
          <w:sz w:val="24"/>
          <w:szCs w:val="24"/>
        </w:rPr>
      </w:pPr>
      <w:r w:rsidRPr="00D232FE">
        <w:rPr>
          <w:rFonts w:ascii="Times New Roman" w:hAnsi="Times New Roman"/>
          <w:bCs/>
          <w:sz w:val="24"/>
          <w:szCs w:val="24"/>
        </w:rPr>
        <w:t>На същата страница могат да бъдат намерени и векторните варианти на логото на ПМДР.</w:t>
      </w:r>
    </w:p>
    <w:p w:rsidR="00ED3E32" w:rsidRDefault="00ED3E32" w:rsidP="00ED3E32">
      <w:pPr>
        <w:keepNext/>
        <w:keepLines/>
        <w:spacing w:after="0" w:line="360" w:lineRule="auto"/>
        <w:ind w:firstLine="708"/>
        <w:jc w:val="both"/>
        <w:outlineLvl w:val="1"/>
        <w:rPr>
          <w:rFonts w:ascii="Times New Roman" w:hAnsi="Times New Roman"/>
          <w:bCs/>
          <w:sz w:val="24"/>
          <w:szCs w:val="24"/>
          <w:lang w:val="en-US"/>
        </w:rPr>
      </w:pPr>
      <w:r w:rsidRPr="00D232FE">
        <w:rPr>
          <w:rFonts w:ascii="Times New Roman" w:hAnsi="Times New Roman"/>
          <w:b/>
          <w:bCs/>
          <w:sz w:val="24"/>
          <w:szCs w:val="24"/>
        </w:rPr>
        <w:t>ВАЖНО!</w:t>
      </w:r>
      <w:r w:rsidRPr="00D232FE">
        <w:rPr>
          <w:rFonts w:ascii="Times New Roman" w:hAnsi="Times New Roman"/>
          <w:bCs/>
          <w:sz w:val="24"/>
          <w:szCs w:val="24"/>
        </w:rPr>
        <w:t xml:space="preserve"> Неспазването на правилата за информиране и публичност (визуализация) </w:t>
      </w:r>
      <w:r w:rsidRPr="00842E5F">
        <w:rPr>
          <w:rFonts w:ascii="Times New Roman" w:hAnsi="Times New Roman"/>
          <w:bCs/>
          <w:sz w:val="24"/>
          <w:szCs w:val="24"/>
        </w:rPr>
        <w:t xml:space="preserve">от страна на бенефициента </w:t>
      </w:r>
      <w:r w:rsidRPr="00D232FE">
        <w:rPr>
          <w:rFonts w:ascii="Times New Roman" w:hAnsi="Times New Roman"/>
          <w:bCs/>
          <w:sz w:val="24"/>
          <w:szCs w:val="24"/>
        </w:rPr>
        <w:t>може да доведе до непризнаване на част или на цялата стойност на извършените по проекта разходи.</w:t>
      </w:r>
    </w:p>
    <w:p w:rsidR="00ED3E32" w:rsidRDefault="00ED3E32" w:rsidP="00ED3E32">
      <w:pPr>
        <w:keepNext/>
        <w:keepLines/>
        <w:spacing w:after="0" w:line="360" w:lineRule="auto"/>
        <w:ind w:firstLine="708"/>
        <w:jc w:val="both"/>
        <w:outlineLvl w:val="1"/>
        <w:rPr>
          <w:rFonts w:ascii="Times New Roman" w:hAnsi="Times New Roman"/>
          <w:b/>
          <w:bCs/>
          <w:color w:val="5B9BD5"/>
          <w:sz w:val="24"/>
          <w:szCs w:val="24"/>
        </w:rPr>
      </w:pPr>
      <w:bookmarkStart w:id="2" w:name="_Toc442274579"/>
      <w:bookmarkStart w:id="3" w:name="_Toc509920777"/>
      <w:r w:rsidRPr="00A908A8">
        <w:rPr>
          <w:rFonts w:ascii="Times New Roman" w:hAnsi="Times New Roman"/>
          <w:b/>
          <w:bCs/>
          <w:color w:val="5B9BD5"/>
          <w:sz w:val="24"/>
          <w:szCs w:val="24"/>
        </w:rPr>
        <w:t>4. Приложения към Условията за изпълнение:</w:t>
      </w:r>
      <w:bookmarkEnd w:id="2"/>
      <w:bookmarkEnd w:id="3"/>
    </w:p>
    <w:p w:rsidR="00ED3E32" w:rsidRDefault="00ED3E32" w:rsidP="00ED3E32">
      <w:pPr>
        <w:keepNext/>
        <w:keepLines/>
        <w:spacing w:after="0" w:line="360" w:lineRule="auto"/>
        <w:jc w:val="both"/>
        <w:outlineLvl w:val="1"/>
        <w:rPr>
          <w:rFonts w:ascii="Times New Roman" w:hAnsi="Times New Roman"/>
          <w:sz w:val="24"/>
          <w:szCs w:val="24"/>
        </w:rPr>
      </w:pPr>
      <w:bookmarkStart w:id="4" w:name="_Toc509920778"/>
      <w:r>
        <w:rPr>
          <w:rFonts w:ascii="Times New Roman" w:hAnsi="Times New Roman"/>
          <w:sz w:val="24"/>
          <w:szCs w:val="24"/>
        </w:rPr>
        <w:t xml:space="preserve">Приложение </w:t>
      </w:r>
      <w:r w:rsidRPr="00B3751E">
        <w:rPr>
          <w:rFonts w:ascii="Times New Roman" w:hAnsi="Times New Roman"/>
          <w:sz w:val="24"/>
          <w:szCs w:val="24"/>
        </w:rPr>
        <w:t>№</w:t>
      </w:r>
      <w:r>
        <w:rPr>
          <w:rFonts w:ascii="Times New Roman" w:hAnsi="Times New Roman"/>
          <w:sz w:val="24"/>
          <w:szCs w:val="24"/>
        </w:rPr>
        <w:t xml:space="preserve"> 1А - </w:t>
      </w:r>
      <w:r w:rsidRPr="00A17D9B">
        <w:rPr>
          <w:rFonts w:ascii="Times New Roman" w:hAnsi="Times New Roman"/>
          <w:sz w:val="24"/>
          <w:szCs w:val="24"/>
        </w:rPr>
        <w:t>Таблица за одобрени инвестиционни разходи</w:t>
      </w:r>
      <w:r w:rsidRPr="00AC40EA">
        <w:rPr>
          <w:rFonts w:ascii="Times New Roman" w:hAnsi="Times New Roman"/>
          <w:sz w:val="24"/>
          <w:szCs w:val="24"/>
        </w:rPr>
        <w:t>;</w:t>
      </w:r>
    </w:p>
    <w:p w:rsidR="00ED3E32" w:rsidRPr="00B3751E" w:rsidRDefault="00ED3E32" w:rsidP="00ED3E32">
      <w:pPr>
        <w:keepNext/>
        <w:keepLines/>
        <w:spacing w:after="0" w:line="360" w:lineRule="auto"/>
        <w:jc w:val="both"/>
        <w:outlineLvl w:val="1"/>
        <w:rPr>
          <w:rFonts w:ascii="Times New Roman" w:hAnsi="Times New Roman"/>
          <w:sz w:val="24"/>
          <w:szCs w:val="24"/>
        </w:rPr>
      </w:pPr>
      <w:r w:rsidRPr="00B3751E">
        <w:rPr>
          <w:rFonts w:ascii="Times New Roman" w:hAnsi="Times New Roman"/>
          <w:sz w:val="24"/>
          <w:szCs w:val="24"/>
        </w:rPr>
        <w:t>Приложение № 7</w:t>
      </w:r>
      <w:r>
        <w:rPr>
          <w:rFonts w:ascii="Times New Roman" w:hAnsi="Times New Roman"/>
          <w:sz w:val="24"/>
          <w:szCs w:val="24"/>
        </w:rPr>
        <w:t xml:space="preserve"> - </w:t>
      </w:r>
      <w:r w:rsidRPr="00B3751E">
        <w:rPr>
          <w:rFonts w:ascii="Times New Roman" w:hAnsi="Times New Roman"/>
          <w:sz w:val="24"/>
          <w:szCs w:val="24"/>
        </w:rPr>
        <w:t>Декларация за упражняване правото на данъчен кредит</w:t>
      </w:r>
      <w:r>
        <w:t>;</w:t>
      </w:r>
      <w:bookmarkEnd w:id="4"/>
    </w:p>
    <w:p w:rsidR="00ED3E32" w:rsidRPr="00264574" w:rsidRDefault="00ED3E32" w:rsidP="00ED3E32">
      <w:pPr>
        <w:spacing w:after="0" w:line="360" w:lineRule="auto"/>
        <w:jc w:val="both"/>
        <w:rPr>
          <w:rFonts w:ascii="Times New Roman" w:hAnsi="Times New Roman"/>
          <w:sz w:val="24"/>
          <w:szCs w:val="24"/>
        </w:rPr>
      </w:pPr>
      <w:r w:rsidRPr="00264574">
        <w:rPr>
          <w:rFonts w:ascii="Times New Roman" w:hAnsi="Times New Roman"/>
          <w:sz w:val="24"/>
          <w:szCs w:val="24"/>
        </w:rPr>
        <w:t xml:space="preserve">Приложение </w:t>
      </w:r>
      <w:r w:rsidRPr="00264574">
        <w:rPr>
          <w:rFonts w:ascii="Times New Roman" w:hAnsi="Times New Roman"/>
          <w:sz w:val="24"/>
          <w:szCs w:val="24"/>
          <w:lang w:val="ru-RU"/>
        </w:rPr>
        <w:t xml:space="preserve">№ </w:t>
      </w:r>
      <w:r w:rsidRPr="00264574">
        <w:rPr>
          <w:rFonts w:ascii="Times New Roman" w:hAnsi="Times New Roman"/>
          <w:sz w:val="24"/>
          <w:szCs w:val="24"/>
        </w:rPr>
        <w:t>8</w:t>
      </w:r>
      <w:r>
        <w:rPr>
          <w:rFonts w:ascii="Times New Roman" w:hAnsi="Times New Roman"/>
          <w:sz w:val="24"/>
          <w:szCs w:val="24"/>
        </w:rPr>
        <w:t xml:space="preserve"> - </w:t>
      </w:r>
      <w:r w:rsidRPr="00A908A8">
        <w:rPr>
          <w:rFonts w:ascii="Times New Roman" w:hAnsi="Times New Roman"/>
          <w:sz w:val="24"/>
          <w:szCs w:val="24"/>
          <w:lang w:val="en-US"/>
        </w:rPr>
        <w:t>A</w:t>
      </w:r>
      <w:proofErr w:type="spellStart"/>
      <w:r w:rsidRPr="00A908A8">
        <w:rPr>
          <w:rFonts w:ascii="Times New Roman" w:hAnsi="Times New Roman"/>
          <w:sz w:val="24"/>
          <w:szCs w:val="24"/>
        </w:rPr>
        <w:t>дминистративен</w:t>
      </w:r>
      <w:proofErr w:type="spellEnd"/>
      <w:r w:rsidRPr="00A908A8">
        <w:rPr>
          <w:rFonts w:ascii="Times New Roman" w:hAnsi="Times New Roman"/>
          <w:sz w:val="24"/>
          <w:szCs w:val="24"/>
        </w:rPr>
        <w:t xml:space="preserve"> договор за </w:t>
      </w:r>
      <w:r w:rsidRPr="00264574">
        <w:rPr>
          <w:rFonts w:ascii="Times New Roman" w:hAnsi="Times New Roman"/>
          <w:sz w:val="24"/>
          <w:szCs w:val="24"/>
        </w:rPr>
        <w:t xml:space="preserve">безвъзмездна финансова помощ по Програма за морско дело и рибарство 2014-2020 </w:t>
      </w:r>
      <w:r>
        <w:rPr>
          <w:rFonts w:ascii="Times New Roman" w:hAnsi="Times New Roman"/>
          <w:sz w:val="24"/>
          <w:szCs w:val="24"/>
        </w:rPr>
        <w:t>г.</w:t>
      </w:r>
      <w:r w:rsidRPr="00264574">
        <w:rPr>
          <w:rFonts w:ascii="Times New Roman" w:hAnsi="Times New Roman"/>
          <w:sz w:val="24"/>
          <w:szCs w:val="24"/>
        </w:rPr>
        <w:t>;</w:t>
      </w:r>
    </w:p>
    <w:p w:rsidR="00ED3E32" w:rsidRPr="00264574" w:rsidRDefault="00ED3E32" w:rsidP="00ED3E32">
      <w:pPr>
        <w:spacing w:after="0" w:line="360" w:lineRule="auto"/>
        <w:jc w:val="both"/>
        <w:rPr>
          <w:rFonts w:ascii="Times New Roman" w:hAnsi="Times New Roman"/>
          <w:sz w:val="24"/>
          <w:szCs w:val="24"/>
          <w:lang w:val="en-US"/>
        </w:rPr>
      </w:pPr>
      <w:r w:rsidRPr="00264574">
        <w:rPr>
          <w:rFonts w:ascii="Times New Roman" w:hAnsi="Times New Roman"/>
          <w:sz w:val="24"/>
          <w:szCs w:val="24"/>
        </w:rPr>
        <w:lastRenderedPageBreak/>
        <w:t>Приложение</w:t>
      </w:r>
      <w:r w:rsidRPr="00264574">
        <w:rPr>
          <w:rFonts w:ascii="Times New Roman" w:hAnsi="Times New Roman"/>
          <w:sz w:val="24"/>
          <w:szCs w:val="24"/>
          <w:lang w:val="ru-RU"/>
        </w:rPr>
        <w:t xml:space="preserve"> №</w:t>
      </w:r>
      <w:r w:rsidRPr="00264574">
        <w:rPr>
          <w:rFonts w:ascii="Times New Roman" w:hAnsi="Times New Roman"/>
          <w:sz w:val="24"/>
          <w:szCs w:val="24"/>
        </w:rPr>
        <w:t xml:space="preserve"> 9</w:t>
      </w:r>
      <w:r>
        <w:rPr>
          <w:rFonts w:ascii="Times New Roman" w:hAnsi="Times New Roman"/>
          <w:sz w:val="24"/>
          <w:szCs w:val="24"/>
        </w:rPr>
        <w:t xml:space="preserve"> - </w:t>
      </w:r>
      <w:r w:rsidRPr="00264574">
        <w:rPr>
          <w:rFonts w:ascii="Times New Roman" w:hAnsi="Times New Roman"/>
          <w:sz w:val="24"/>
          <w:szCs w:val="24"/>
        </w:rPr>
        <w:t>Общи условия към финансираните по Програма за морско дело и рибарство 2014-2020</w:t>
      </w:r>
      <w:r>
        <w:rPr>
          <w:rFonts w:ascii="Times New Roman" w:hAnsi="Times New Roman"/>
          <w:sz w:val="24"/>
          <w:szCs w:val="24"/>
        </w:rPr>
        <w:t xml:space="preserve"> г.</w:t>
      </w:r>
      <w:r w:rsidRPr="00264574">
        <w:rPr>
          <w:rFonts w:ascii="Times New Roman" w:hAnsi="Times New Roman"/>
          <w:sz w:val="24"/>
          <w:szCs w:val="24"/>
        </w:rPr>
        <w:t xml:space="preserve"> административни договори за предоставяне на безвъзмездна финансова помощ;</w:t>
      </w:r>
    </w:p>
    <w:p w:rsidR="00ED3E32" w:rsidRDefault="00ED3E32" w:rsidP="00ED3E32">
      <w:pPr>
        <w:spacing w:after="0" w:line="360" w:lineRule="auto"/>
        <w:jc w:val="both"/>
        <w:rPr>
          <w:rFonts w:ascii="Times New Roman" w:hAnsi="Times New Roman"/>
          <w:sz w:val="24"/>
          <w:szCs w:val="24"/>
        </w:rPr>
      </w:pPr>
      <w:r w:rsidRPr="00264574">
        <w:rPr>
          <w:rFonts w:ascii="Times New Roman" w:hAnsi="Times New Roman"/>
          <w:sz w:val="24"/>
          <w:szCs w:val="24"/>
        </w:rPr>
        <w:t xml:space="preserve">Приложение </w:t>
      </w:r>
      <w:r w:rsidRPr="00264574">
        <w:rPr>
          <w:rFonts w:ascii="Times New Roman" w:hAnsi="Times New Roman"/>
          <w:sz w:val="24"/>
          <w:szCs w:val="24"/>
          <w:lang w:val="ru-RU"/>
        </w:rPr>
        <w:t xml:space="preserve">№ </w:t>
      </w:r>
      <w:r w:rsidRPr="00264574">
        <w:rPr>
          <w:rFonts w:ascii="Times New Roman" w:hAnsi="Times New Roman"/>
          <w:sz w:val="24"/>
          <w:szCs w:val="24"/>
        </w:rPr>
        <w:t>10</w:t>
      </w:r>
      <w:r>
        <w:rPr>
          <w:rFonts w:ascii="Times New Roman" w:hAnsi="Times New Roman"/>
          <w:sz w:val="24"/>
          <w:szCs w:val="24"/>
        </w:rPr>
        <w:t xml:space="preserve"> - </w:t>
      </w:r>
      <w:r w:rsidRPr="00264574">
        <w:rPr>
          <w:rFonts w:ascii="Times New Roman" w:hAnsi="Times New Roman"/>
          <w:sz w:val="24"/>
          <w:szCs w:val="24"/>
        </w:rPr>
        <w:t>Банкова гаранция;</w:t>
      </w:r>
    </w:p>
    <w:p w:rsidR="000160A4" w:rsidRPr="00264574" w:rsidRDefault="000160A4" w:rsidP="00ED3E32">
      <w:pPr>
        <w:spacing w:after="0" w:line="360" w:lineRule="auto"/>
        <w:jc w:val="both"/>
        <w:rPr>
          <w:rFonts w:ascii="Times New Roman" w:hAnsi="Times New Roman"/>
          <w:sz w:val="24"/>
          <w:szCs w:val="24"/>
          <w:lang w:val="en-US"/>
        </w:rPr>
      </w:pPr>
      <w:r>
        <w:rPr>
          <w:rFonts w:ascii="Times New Roman" w:hAnsi="Times New Roman"/>
          <w:sz w:val="24"/>
          <w:szCs w:val="24"/>
        </w:rPr>
        <w:t xml:space="preserve">Приложение </w:t>
      </w:r>
      <w:r w:rsidRPr="00264574">
        <w:rPr>
          <w:rFonts w:ascii="Times New Roman" w:hAnsi="Times New Roman"/>
          <w:sz w:val="24"/>
          <w:szCs w:val="24"/>
          <w:lang w:val="ru-RU"/>
        </w:rPr>
        <w:t xml:space="preserve">№ </w:t>
      </w:r>
      <w:r w:rsidRPr="00264574">
        <w:rPr>
          <w:rFonts w:ascii="Times New Roman" w:hAnsi="Times New Roman"/>
          <w:sz w:val="24"/>
          <w:szCs w:val="24"/>
        </w:rPr>
        <w:t>10</w:t>
      </w:r>
      <w:r>
        <w:rPr>
          <w:rFonts w:ascii="Times New Roman" w:hAnsi="Times New Roman"/>
          <w:sz w:val="24"/>
          <w:szCs w:val="24"/>
        </w:rPr>
        <w:t>А – Запис на заповед</w:t>
      </w:r>
    </w:p>
    <w:p w:rsidR="00ED3E32" w:rsidRPr="00264574" w:rsidRDefault="00ED3E32" w:rsidP="00ED3E32">
      <w:pPr>
        <w:spacing w:after="0" w:line="360" w:lineRule="auto"/>
        <w:jc w:val="both"/>
        <w:rPr>
          <w:rFonts w:ascii="Times New Roman" w:hAnsi="Times New Roman"/>
          <w:sz w:val="24"/>
          <w:szCs w:val="24"/>
          <w:lang w:val="en-US"/>
        </w:rPr>
      </w:pPr>
      <w:r w:rsidRPr="00264574">
        <w:rPr>
          <w:rFonts w:ascii="Times New Roman" w:hAnsi="Times New Roman"/>
          <w:sz w:val="24"/>
          <w:szCs w:val="24"/>
        </w:rPr>
        <w:t xml:space="preserve">Приложение </w:t>
      </w:r>
      <w:r w:rsidRPr="00264574">
        <w:rPr>
          <w:rFonts w:ascii="Times New Roman" w:hAnsi="Times New Roman"/>
          <w:sz w:val="24"/>
          <w:szCs w:val="24"/>
          <w:lang w:val="ru-RU"/>
        </w:rPr>
        <w:t xml:space="preserve">№ </w:t>
      </w:r>
      <w:r w:rsidRPr="00264574">
        <w:rPr>
          <w:rFonts w:ascii="Times New Roman" w:hAnsi="Times New Roman"/>
          <w:sz w:val="24"/>
          <w:szCs w:val="24"/>
        </w:rPr>
        <w:t>11</w:t>
      </w:r>
      <w:r>
        <w:rPr>
          <w:rFonts w:ascii="Times New Roman" w:hAnsi="Times New Roman"/>
          <w:sz w:val="24"/>
          <w:szCs w:val="24"/>
        </w:rPr>
        <w:t xml:space="preserve"> - </w:t>
      </w:r>
      <w:r w:rsidRPr="00264574">
        <w:rPr>
          <w:rFonts w:ascii="Times New Roman" w:hAnsi="Times New Roman"/>
          <w:sz w:val="24"/>
          <w:szCs w:val="24"/>
        </w:rPr>
        <w:t>Заявление за профил за достъп на ръководител на бенефициента до ИСУН 2020;</w:t>
      </w:r>
    </w:p>
    <w:p w:rsidR="00ED3E32" w:rsidRPr="00B06231" w:rsidRDefault="00ED3E32" w:rsidP="00ED3E32">
      <w:pPr>
        <w:spacing w:after="0" w:line="360" w:lineRule="auto"/>
        <w:jc w:val="both"/>
        <w:rPr>
          <w:rFonts w:ascii="Times New Roman" w:hAnsi="Times New Roman"/>
          <w:sz w:val="24"/>
          <w:szCs w:val="24"/>
          <w:lang w:val="en-US"/>
        </w:rPr>
      </w:pPr>
      <w:r w:rsidRPr="00264574">
        <w:rPr>
          <w:rFonts w:ascii="Times New Roman" w:hAnsi="Times New Roman"/>
          <w:sz w:val="24"/>
          <w:szCs w:val="24"/>
        </w:rPr>
        <w:t xml:space="preserve">Приложение </w:t>
      </w:r>
      <w:r w:rsidRPr="00264574">
        <w:rPr>
          <w:rFonts w:ascii="Times New Roman" w:hAnsi="Times New Roman"/>
          <w:sz w:val="24"/>
          <w:szCs w:val="24"/>
          <w:lang w:val="ru-RU"/>
        </w:rPr>
        <w:t xml:space="preserve">№ </w:t>
      </w:r>
      <w:r w:rsidRPr="00264574">
        <w:rPr>
          <w:rFonts w:ascii="Times New Roman" w:hAnsi="Times New Roman"/>
          <w:sz w:val="24"/>
          <w:szCs w:val="24"/>
        </w:rPr>
        <w:t>12</w:t>
      </w:r>
      <w:r>
        <w:rPr>
          <w:rFonts w:ascii="Times New Roman" w:hAnsi="Times New Roman"/>
          <w:sz w:val="24"/>
          <w:szCs w:val="24"/>
        </w:rPr>
        <w:t xml:space="preserve"> - </w:t>
      </w:r>
      <w:r w:rsidRPr="00264574">
        <w:rPr>
          <w:rFonts w:ascii="Times New Roman" w:hAnsi="Times New Roman"/>
          <w:sz w:val="24"/>
          <w:szCs w:val="24"/>
        </w:rPr>
        <w:t>Заявление за профил за достъп на упълномощени от бенефициента лица до ИСУН 2020;</w:t>
      </w:r>
    </w:p>
    <w:p w:rsidR="00ED3E32" w:rsidRPr="00A908A8" w:rsidRDefault="00ED3E32" w:rsidP="00ED3E32">
      <w:pPr>
        <w:spacing w:after="0" w:line="360" w:lineRule="auto"/>
        <w:jc w:val="both"/>
        <w:rPr>
          <w:rFonts w:ascii="Times New Roman" w:hAnsi="Times New Roman"/>
          <w:sz w:val="24"/>
          <w:szCs w:val="24"/>
        </w:rPr>
      </w:pPr>
      <w:r w:rsidRPr="00264574">
        <w:rPr>
          <w:rFonts w:ascii="Times New Roman" w:hAnsi="Times New Roman"/>
          <w:sz w:val="24"/>
          <w:szCs w:val="24"/>
        </w:rPr>
        <w:t>Приложение № 1</w:t>
      </w:r>
      <w:r w:rsidRPr="00264574">
        <w:rPr>
          <w:rFonts w:ascii="Times New Roman" w:hAnsi="Times New Roman"/>
          <w:sz w:val="24"/>
          <w:szCs w:val="24"/>
          <w:lang w:val="en-US"/>
        </w:rPr>
        <w:t>3</w:t>
      </w:r>
      <w:r>
        <w:rPr>
          <w:rFonts w:ascii="Times New Roman" w:hAnsi="Times New Roman"/>
          <w:sz w:val="24"/>
          <w:szCs w:val="24"/>
        </w:rPr>
        <w:t xml:space="preserve"> - </w:t>
      </w:r>
      <w:r w:rsidRPr="00264574">
        <w:rPr>
          <w:rFonts w:ascii="Times New Roman" w:hAnsi="Times New Roman"/>
          <w:sz w:val="24"/>
          <w:szCs w:val="24"/>
        </w:rPr>
        <w:t>Списък с изискуеми документи към Искане за авансово плащане</w:t>
      </w:r>
      <w:r>
        <w:rPr>
          <w:rFonts w:ascii="Times New Roman" w:hAnsi="Times New Roman"/>
          <w:sz w:val="24"/>
          <w:szCs w:val="24"/>
          <w:lang w:val="en-US"/>
        </w:rPr>
        <w:t>;</w:t>
      </w:r>
    </w:p>
    <w:p w:rsidR="00ED3E32" w:rsidRPr="00264574" w:rsidRDefault="00ED3E32" w:rsidP="00ED3E32">
      <w:pPr>
        <w:spacing w:after="0" w:line="360" w:lineRule="auto"/>
        <w:jc w:val="both"/>
        <w:rPr>
          <w:rFonts w:ascii="Times New Roman" w:hAnsi="Times New Roman"/>
          <w:sz w:val="24"/>
          <w:szCs w:val="24"/>
        </w:rPr>
      </w:pPr>
      <w:r w:rsidRPr="00264574">
        <w:rPr>
          <w:rFonts w:ascii="Times New Roman" w:hAnsi="Times New Roman"/>
          <w:sz w:val="24"/>
          <w:szCs w:val="24"/>
        </w:rPr>
        <w:t>Приложение № 1</w:t>
      </w:r>
      <w:r w:rsidRPr="00264574">
        <w:rPr>
          <w:rFonts w:ascii="Times New Roman" w:hAnsi="Times New Roman"/>
          <w:sz w:val="24"/>
          <w:szCs w:val="24"/>
          <w:lang w:val="en-US"/>
        </w:rPr>
        <w:t>4</w:t>
      </w:r>
      <w:r>
        <w:rPr>
          <w:rFonts w:ascii="Times New Roman" w:hAnsi="Times New Roman"/>
          <w:sz w:val="24"/>
          <w:szCs w:val="24"/>
        </w:rPr>
        <w:t xml:space="preserve"> - </w:t>
      </w:r>
      <w:r w:rsidRPr="00A908A8">
        <w:rPr>
          <w:rFonts w:ascii="Times New Roman" w:hAnsi="Times New Roman"/>
          <w:sz w:val="24"/>
          <w:szCs w:val="24"/>
        </w:rPr>
        <w:t>Списък с изискуеми документи към Искане за междинно/окончателно плащане</w:t>
      </w:r>
      <w:r w:rsidRPr="00264574">
        <w:rPr>
          <w:rFonts w:ascii="Times New Roman" w:hAnsi="Times New Roman"/>
          <w:sz w:val="24"/>
          <w:szCs w:val="24"/>
        </w:rPr>
        <w:t>;</w:t>
      </w:r>
    </w:p>
    <w:p w:rsidR="00ED3E32" w:rsidRDefault="00ED3E32" w:rsidP="00ED3E32">
      <w:pPr>
        <w:spacing w:after="0" w:line="360" w:lineRule="auto"/>
        <w:jc w:val="both"/>
        <w:rPr>
          <w:rFonts w:ascii="Times New Roman" w:hAnsi="Times New Roman"/>
          <w:sz w:val="24"/>
          <w:szCs w:val="24"/>
        </w:rPr>
      </w:pPr>
      <w:r w:rsidRPr="00264574">
        <w:rPr>
          <w:rFonts w:ascii="Times New Roman" w:hAnsi="Times New Roman"/>
          <w:sz w:val="24"/>
          <w:szCs w:val="24"/>
        </w:rPr>
        <w:t>Приложение № 1</w:t>
      </w:r>
      <w:r w:rsidRPr="00264574">
        <w:rPr>
          <w:rFonts w:ascii="Times New Roman" w:hAnsi="Times New Roman"/>
          <w:sz w:val="24"/>
          <w:szCs w:val="24"/>
          <w:lang w:val="en-US"/>
        </w:rPr>
        <w:t>5</w:t>
      </w:r>
      <w:r w:rsidRPr="00264574">
        <w:rPr>
          <w:rFonts w:ascii="Times New Roman" w:hAnsi="Times New Roman"/>
          <w:sz w:val="24"/>
          <w:szCs w:val="24"/>
        </w:rPr>
        <w:t xml:space="preserve"> – Декларация за втора употреба</w:t>
      </w:r>
      <w:r>
        <w:rPr>
          <w:rFonts w:ascii="Times New Roman" w:hAnsi="Times New Roman"/>
          <w:sz w:val="24"/>
          <w:szCs w:val="24"/>
          <w:lang w:val="en-US"/>
        </w:rPr>
        <w:t>;</w:t>
      </w:r>
    </w:p>
    <w:p w:rsidR="00ED3E32" w:rsidRDefault="00ED3E32" w:rsidP="00ED3E32">
      <w:pPr>
        <w:spacing w:after="0" w:line="360" w:lineRule="auto"/>
        <w:jc w:val="both"/>
        <w:rPr>
          <w:rFonts w:ascii="Times New Roman" w:hAnsi="Times New Roman"/>
          <w:sz w:val="24"/>
          <w:szCs w:val="24"/>
        </w:rPr>
      </w:pPr>
      <w:r w:rsidRPr="00264574">
        <w:rPr>
          <w:rFonts w:ascii="Times New Roman" w:hAnsi="Times New Roman"/>
          <w:sz w:val="24"/>
          <w:szCs w:val="24"/>
        </w:rPr>
        <w:t>Приложение № 1</w:t>
      </w:r>
      <w:r w:rsidRPr="00AE4EF3">
        <w:rPr>
          <w:rFonts w:ascii="Times New Roman" w:hAnsi="Times New Roman"/>
          <w:sz w:val="24"/>
          <w:szCs w:val="24"/>
        </w:rPr>
        <w:t>6</w:t>
      </w:r>
      <w:r w:rsidRPr="00264574">
        <w:rPr>
          <w:rFonts w:ascii="Times New Roman" w:hAnsi="Times New Roman"/>
          <w:sz w:val="24"/>
          <w:szCs w:val="24"/>
        </w:rPr>
        <w:t xml:space="preserve"> – </w:t>
      </w:r>
      <w:r w:rsidRPr="00AE4EF3">
        <w:rPr>
          <w:rFonts w:ascii="Times New Roman" w:hAnsi="Times New Roman"/>
          <w:sz w:val="24"/>
          <w:szCs w:val="24"/>
        </w:rPr>
        <w:t>Документи за осъществяване на последващ контрол на проведена процедура „Избор с публична покана“ по чл.</w:t>
      </w:r>
      <w:r>
        <w:rPr>
          <w:rFonts w:ascii="Times New Roman" w:hAnsi="Times New Roman"/>
          <w:sz w:val="24"/>
          <w:szCs w:val="24"/>
        </w:rPr>
        <w:t xml:space="preserve"> </w:t>
      </w:r>
      <w:r w:rsidRPr="00AE4EF3">
        <w:rPr>
          <w:rFonts w:ascii="Times New Roman" w:hAnsi="Times New Roman"/>
          <w:sz w:val="24"/>
          <w:szCs w:val="24"/>
        </w:rPr>
        <w:t>50, ал.</w:t>
      </w:r>
      <w:r>
        <w:rPr>
          <w:rFonts w:ascii="Times New Roman" w:hAnsi="Times New Roman"/>
          <w:sz w:val="24"/>
          <w:szCs w:val="24"/>
        </w:rPr>
        <w:t xml:space="preserve"> </w:t>
      </w:r>
      <w:r w:rsidRPr="00AE4EF3">
        <w:rPr>
          <w:rFonts w:ascii="Times New Roman" w:hAnsi="Times New Roman"/>
          <w:sz w:val="24"/>
          <w:szCs w:val="24"/>
        </w:rPr>
        <w:t>1 от</w:t>
      </w:r>
      <w:r>
        <w:rPr>
          <w:rFonts w:ascii="Times New Roman" w:hAnsi="Times New Roman"/>
          <w:sz w:val="24"/>
          <w:szCs w:val="24"/>
        </w:rPr>
        <w:t xml:space="preserve"> ЗУСЕСИФ и ПМС 160/01.07.2016 г.;</w:t>
      </w:r>
    </w:p>
    <w:p w:rsidR="00ED3E32" w:rsidRDefault="00ED3E32" w:rsidP="00ED3E32">
      <w:pPr>
        <w:spacing w:after="0" w:line="360" w:lineRule="auto"/>
        <w:jc w:val="both"/>
        <w:rPr>
          <w:rFonts w:ascii="Times New Roman" w:hAnsi="Times New Roman"/>
          <w:sz w:val="24"/>
          <w:szCs w:val="24"/>
        </w:rPr>
      </w:pPr>
      <w:r>
        <w:rPr>
          <w:rFonts w:ascii="Times New Roman" w:hAnsi="Times New Roman"/>
          <w:sz w:val="24"/>
          <w:szCs w:val="24"/>
        </w:rPr>
        <w:t xml:space="preserve">Приложение № 18 - </w:t>
      </w:r>
      <w:r w:rsidRPr="00A17D9B">
        <w:rPr>
          <w:rFonts w:ascii="Times New Roman" w:hAnsi="Times New Roman"/>
          <w:sz w:val="24"/>
          <w:szCs w:val="24"/>
        </w:rPr>
        <w:t>Методика за размера на финансовите корекции</w:t>
      </w:r>
      <w:r w:rsidRPr="002D156D">
        <w:rPr>
          <w:rFonts w:ascii="Times New Roman" w:hAnsi="Times New Roman"/>
          <w:sz w:val="24"/>
          <w:szCs w:val="24"/>
        </w:rPr>
        <w:t>;</w:t>
      </w:r>
    </w:p>
    <w:p w:rsidR="00ED3E32" w:rsidRPr="0047107C" w:rsidRDefault="00ED3E32" w:rsidP="00ED3E32">
      <w:pPr>
        <w:spacing w:after="0" w:line="360" w:lineRule="auto"/>
        <w:jc w:val="both"/>
        <w:rPr>
          <w:rFonts w:ascii="Times New Roman" w:hAnsi="Times New Roman"/>
          <w:sz w:val="24"/>
          <w:szCs w:val="24"/>
          <w:lang w:val="en-US"/>
        </w:rPr>
      </w:pPr>
      <w:r>
        <w:rPr>
          <w:rFonts w:ascii="Times New Roman" w:hAnsi="Times New Roman"/>
          <w:sz w:val="24"/>
          <w:szCs w:val="24"/>
        </w:rPr>
        <w:t xml:space="preserve">Декларация 7 – </w:t>
      </w:r>
      <w:r w:rsidR="00927803">
        <w:rPr>
          <w:rFonts w:ascii="Times New Roman" w:hAnsi="Times New Roman"/>
          <w:sz w:val="24"/>
          <w:szCs w:val="24"/>
        </w:rPr>
        <w:t>Л</w:t>
      </w:r>
      <w:r>
        <w:rPr>
          <w:rFonts w:ascii="Times New Roman" w:hAnsi="Times New Roman"/>
          <w:sz w:val="24"/>
          <w:szCs w:val="24"/>
        </w:rPr>
        <w:t>ипса на промяна в обстоятелствата</w:t>
      </w:r>
      <w:r>
        <w:rPr>
          <w:rFonts w:ascii="Times New Roman" w:hAnsi="Times New Roman"/>
          <w:sz w:val="24"/>
          <w:szCs w:val="24"/>
          <w:lang w:val="en-US"/>
        </w:rPr>
        <w:t>.</w:t>
      </w:r>
    </w:p>
    <w:p w:rsidR="00F11C61" w:rsidRDefault="00F11C61" w:rsidP="00F11C61">
      <w:pPr>
        <w:pStyle w:val="1"/>
        <w:spacing w:before="0" w:line="360" w:lineRule="auto"/>
        <w:rPr>
          <w:rFonts w:ascii="Times New Roman" w:hAnsi="Times New Roman"/>
          <w:sz w:val="24"/>
          <w:szCs w:val="24"/>
          <w:lang w:val="bg-BG"/>
        </w:rPr>
      </w:pPr>
    </w:p>
    <w:p w:rsidR="00F11C61" w:rsidRDefault="00F11C61" w:rsidP="00F11C61">
      <w:pPr>
        <w:pStyle w:val="1"/>
        <w:spacing w:before="0" w:line="360" w:lineRule="auto"/>
        <w:rPr>
          <w:rFonts w:ascii="Times New Roman" w:hAnsi="Times New Roman"/>
          <w:sz w:val="24"/>
          <w:szCs w:val="24"/>
          <w:lang w:val="bg-BG"/>
        </w:rPr>
      </w:pPr>
    </w:p>
    <w:p w:rsidR="00F11C61" w:rsidRPr="00F158FD" w:rsidRDefault="00F11C61" w:rsidP="00F11C61"/>
    <w:p w:rsidR="00F11C61" w:rsidRDefault="00F11C61" w:rsidP="00F11C61">
      <w:pPr>
        <w:pStyle w:val="1"/>
        <w:spacing w:before="0" w:line="360" w:lineRule="auto"/>
        <w:rPr>
          <w:rFonts w:ascii="Times New Roman" w:hAnsi="Times New Roman"/>
          <w:sz w:val="24"/>
          <w:szCs w:val="24"/>
          <w:lang w:val="bg-BG"/>
        </w:rPr>
      </w:pPr>
    </w:p>
    <w:p w:rsidR="00F11C61" w:rsidRDefault="00F11C61" w:rsidP="00F11C61">
      <w:pPr>
        <w:pStyle w:val="1"/>
        <w:spacing w:before="0" w:line="360" w:lineRule="auto"/>
        <w:rPr>
          <w:rFonts w:ascii="Times New Roman" w:hAnsi="Times New Roman"/>
          <w:sz w:val="24"/>
          <w:szCs w:val="24"/>
          <w:lang w:val="bg-BG"/>
        </w:rPr>
      </w:pPr>
    </w:p>
    <w:p w:rsidR="00F11C61" w:rsidRPr="00EF66D5" w:rsidRDefault="00F11C61" w:rsidP="00F11C61">
      <w:pPr>
        <w:keepNext/>
        <w:keepLines/>
        <w:spacing w:after="0" w:line="360" w:lineRule="auto"/>
        <w:jc w:val="both"/>
        <w:outlineLvl w:val="1"/>
        <w:rPr>
          <w:rFonts w:ascii="Times New Roman" w:hAnsi="Times New Roman"/>
          <w:sz w:val="24"/>
          <w:szCs w:val="24"/>
        </w:rPr>
      </w:pPr>
    </w:p>
    <w:p w:rsidR="000B1032" w:rsidRPr="00F21464" w:rsidRDefault="000B1032" w:rsidP="000B1032">
      <w:pPr>
        <w:rPr>
          <w:rFonts w:ascii="Times New Roman" w:hAnsi="Times New Roman" w:cs="Times New Roman"/>
          <w:sz w:val="24"/>
          <w:szCs w:val="24"/>
        </w:rPr>
      </w:pPr>
    </w:p>
    <w:p w:rsidR="00FB451F" w:rsidRPr="00F21464" w:rsidRDefault="00FB451F" w:rsidP="00FB451F">
      <w:pPr>
        <w:rPr>
          <w:rFonts w:ascii="Times New Roman" w:hAnsi="Times New Roman" w:cs="Times New Roman"/>
          <w:sz w:val="24"/>
          <w:szCs w:val="24"/>
        </w:rPr>
      </w:pPr>
    </w:p>
    <w:p w:rsidR="00BB3D36" w:rsidRPr="00F21464" w:rsidRDefault="00BB3D36" w:rsidP="00497DA3">
      <w:pPr>
        <w:jc w:val="both"/>
        <w:rPr>
          <w:rFonts w:ascii="Times New Roman" w:hAnsi="Times New Roman" w:cs="Times New Roman"/>
          <w:sz w:val="24"/>
          <w:szCs w:val="24"/>
        </w:rPr>
      </w:pPr>
    </w:p>
    <w:p w:rsidR="00D22E3D" w:rsidRPr="00F21464" w:rsidRDefault="00D22E3D" w:rsidP="00497DA3">
      <w:pPr>
        <w:jc w:val="both"/>
        <w:rPr>
          <w:rFonts w:ascii="Times New Roman" w:hAnsi="Times New Roman" w:cs="Times New Roman"/>
          <w:sz w:val="24"/>
          <w:szCs w:val="24"/>
        </w:rPr>
      </w:pPr>
    </w:p>
    <w:sectPr w:rsidR="00D22E3D" w:rsidRPr="00F21464" w:rsidSect="00E93C67">
      <w:headerReference w:type="default" r:id="rId10"/>
      <w:footerReference w:type="default" r:id="rId11"/>
      <w:headerReference w:type="first" r:id="rId12"/>
      <w:footerReference w:type="first" r:id="rId13"/>
      <w:pgSz w:w="12240" w:h="15840"/>
      <w:pgMar w:top="1008" w:right="900" w:bottom="426" w:left="1008"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491" w:rsidRDefault="00217491" w:rsidP="002D4DC8">
      <w:pPr>
        <w:spacing w:after="0" w:line="240" w:lineRule="auto"/>
      </w:pPr>
      <w:r>
        <w:separator/>
      </w:r>
    </w:p>
  </w:endnote>
  <w:endnote w:type="continuationSeparator" w:id="0">
    <w:p w:rsidR="00217491" w:rsidRDefault="00217491" w:rsidP="002D4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204950"/>
      <w:docPartObj>
        <w:docPartGallery w:val="Page Numbers (Bottom of Page)"/>
        <w:docPartUnique/>
      </w:docPartObj>
    </w:sdtPr>
    <w:sdtEndPr>
      <w:rPr>
        <w:noProof/>
      </w:rPr>
    </w:sdtEndPr>
    <w:sdtContent>
      <w:p w:rsidR="00B40E99" w:rsidRDefault="00B40E99">
        <w:pPr>
          <w:pStyle w:val="Footer"/>
          <w:jc w:val="center"/>
        </w:pPr>
        <w:r>
          <w:fldChar w:fldCharType="begin"/>
        </w:r>
        <w:r>
          <w:instrText xml:space="preserve"> PAGE   \* MERGEFORMAT </w:instrText>
        </w:r>
        <w:r>
          <w:fldChar w:fldCharType="separate"/>
        </w:r>
        <w:r w:rsidR="009337F7">
          <w:rPr>
            <w:noProof/>
          </w:rPr>
          <w:t>17</w:t>
        </w:r>
        <w:r>
          <w:rPr>
            <w:noProof/>
          </w:rPr>
          <w:fldChar w:fldCharType="end"/>
        </w:r>
      </w:p>
    </w:sdtContent>
  </w:sdt>
  <w:p w:rsidR="00A8185A" w:rsidRDefault="00A81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379997"/>
      <w:docPartObj>
        <w:docPartGallery w:val="Page Numbers (Bottom of Page)"/>
        <w:docPartUnique/>
      </w:docPartObj>
    </w:sdtPr>
    <w:sdtEndPr>
      <w:rPr>
        <w:noProof/>
      </w:rPr>
    </w:sdtEndPr>
    <w:sdtContent>
      <w:p w:rsidR="00B40E99" w:rsidRDefault="00B40E99">
        <w:pPr>
          <w:pStyle w:val="Footer"/>
          <w:jc w:val="center"/>
        </w:pPr>
        <w:r>
          <w:fldChar w:fldCharType="begin"/>
        </w:r>
        <w:r>
          <w:instrText xml:space="preserve"> PAGE   \* MERGEFORMAT </w:instrText>
        </w:r>
        <w:r>
          <w:fldChar w:fldCharType="separate"/>
        </w:r>
        <w:r w:rsidR="009337F7">
          <w:rPr>
            <w:noProof/>
          </w:rPr>
          <w:t>1</w:t>
        </w:r>
        <w:r>
          <w:rPr>
            <w:noProof/>
          </w:rPr>
          <w:fldChar w:fldCharType="end"/>
        </w:r>
      </w:p>
    </w:sdtContent>
  </w:sdt>
  <w:p w:rsidR="00B24423" w:rsidRDefault="00B24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491" w:rsidRDefault="00217491" w:rsidP="002D4DC8">
      <w:pPr>
        <w:spacing w:after="0" w:line="240" w:lineRule="auto"/>
      </w:pPr>
      <w:r>
        <w:separator/>
      </w:r>
    </w:p>
  </w:footnote>
  <w:footnote w:type="continuationSeparator" w:id="0">
    <w:p w:rsidR="00217491" w:rsidRDefault="00217491" w:rsidP="002D4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85A" w:rsidRPr="00042A21" w:rsidRDefault="00A8185A" w:rsidP="002D4DC8">
    <w:pPr>
      <w:pStyle w:val="Header"/>
    </w:pPr>
    <w:r w:rsidRPr="00042A21">
      <w:rPr>
        <w:rFonts w:ascii="Times New Roman" w:eastAsia="Times New Roman" w:hAnsi="Times New Roman" w:cs="Times New Roman"/>
        <w:noProof/>
        <w:sz w:val="24"/>
        <w:szCs w:val="24"/>
        <w:lang w:val="en-US" w:eastAsia="en-US"/>
      </w:rPr>
      <w:drawing>
        <wp:inline distT="0" distB="0" distL="0" distR="0" wp14:anchorId="574A9064" wp14:editId="629237A0">
          <wp:extent cx="1085850" cy="852692"/>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MDR logo.jpg"/>
                  <pic:cNvPicPr/>
                </pic:nvPicPr>
                <pic:blipFill>
                  <a:blip r:embed="rId1">
                    <a:extLst>
                      <a:ext uri="{28A0092B-C50C-407E-A947-70E740481C1C}">
                        <a14:useLocalDpi xmlns:a14="http://schemas.microsoft.com/office/drawing/2010/main" val="0"/>
                      </a:ext>
                    </a:extLst>
                  </a:blip>
                  <a:stretch>
                    <a:fillRect/>
                  </a:stretch>
                </pic:blipFill>
                <pic:spPr>
                  <a:xfrm>
                    <a:off x="0" y="0"/>
                    <a:ext cx="1092430" cy="857859"/>
                  </a:xfrm>
                  <a:prstGeom prst="rect">
                    <a:avLst/>
                  </a:prstGeom>
                </pic:spPr>
              </pic:pic>
            </a:graphicData>
          </a:graphic>
        </wp:inline>
      </w:drawing>
    </w:r>
    <w:r>
      <w:t xml:space="preserve">                                                       </w:t>
    </w:r>
    <w:r w:rsidRPr="00C50409">
      <w:rPr>
        <w:rFonts w:ascii="Calibri" w:eastAsia="Calibri" w:hAnsi="Calibri" w:cs="Times New Roman"/>
        <w:b/>
        <w:noProof/>
        <w:sz w:val="28"/>
        <w:szCs w:val="28"/>
        <w:lang w:val="en-US" w:eastAsia="en-US"/>
      </w:rPr>
      <w:drawing>
        <wp:inline distT="0" distB="0" distL="0" distR="0" wp14:anchorId="1E6CD32A" wp14:editId="4FEDA429">
          <wp:extent cx="685800" cy="890814"/>
          <wp:effectExtent l="0" t="0" r="0" b="5080"/>
          <wp:docPr id="3" name="Picture 25" descr="C:\Users\n_kehaya\AppData\Local\Temp\Rar$DIa0.145\MIRG _Neseba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kehaya\AppData\Local\Temp\Rar$DIa0.145\MIRG _Nesebar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653" cy="899715"/>
                  </a:xfrm>
                  <a:prstGeom prst="rect">
                    <a:avLst/>
                  </a:prstGeom>
                  <a:noFill/>
                  <a:ln>
                    <a:noFill/>
                  </a:ln>
                </pic:spPr>
              </pic:pic>
            </a:graphicData>
          </a:graphic>
        </wp:inline>
      </w:drawing>
    </w:r>
    <w:r>
      <w:t xml:space="preserve">                                                        </w:t>
    </w:r>
    <w:r>
      <w:rPr>
        <w:noProof/>
      </w:rPr>
      <w:t xml:space="preserve"> </w:t>
    </w:r>
    <w:r>
      <w:rPr>
        <w:noProof/>
        <w:lang w:val="en-US" w:eastAsia="en-US"/>
      </w:rPr>
      <w:drawing>
        <wp:inline distT="0" distB="0" distL="0" distR="0" wp14:anchorId="6ABF91AF" wp14:editId="5244C9C7">
          <wp:extent cx="1097280" cy="987425"/>
          <wp:effectExtent l="19050" t="0" r="762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987425"/>
                  </a:xfrm>
                  <a:prstGeom prst="rect">
                    <a:avLst/>
                  </a:prstGeom>
                  <a:noFill/>
                </pic:spPr>
              </pic:pic>
            </a:graphicData>
          </a:graphic>
        </wp:inline>
      </w:drawing>
    </w:r>
    <w:r>
      <w:t xml:space="preserve">                                                                                                          </w:t>
    </w:r>
  </w:p>
  <w:p w:rsidR="00A8185A" w:rsidRDefault="00A81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85A" w:rsidRPr="00C50409" w:rsidRDefault="00A8185A">
    <w:pPr>
      <w:pStyle w:val="Header"/>
    </w:pPr>
    <w:r w:rsidRPr="00C50409">
      <w:rPr>
        <w:rFonts w:ascii="Times New Roman" w:eastAsia="Times New Roman" w:hAnsi="Times New Roman" w:cs="Times New Roman"/>
        <w:noProof/>
        <w:sz w:val="24"/>
        <w:szCs w:val="24"/>
        <w:lang w:val="en-US" w:eastAsia="en-US"/>
      </w:rPr>
      <w:drawing>
        <wp:inline distT="0" distB="0" distL="0" distR="0" wp14:anchorId="33FDC404" wp14:editId="2955966F">
          <wp:extent cx="1085850" cy="85269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MDR logo.jpg"/>
                  <pic:cNvPicPr/>
                </pic:nvPicPr>
                <pic:blipFill>
                  <a:blip r:embed="rId1">
                    <a:extLst>
                      <a:ext uri="{28A0092B-C50C-407E-A947-70E740481C1C}">
                        <a14:useLocalDpi xmlns:a14="http://schemas.microsoft.com/office/drawing/2010/main" val="0"/>
                      </a:ext>
                    </a:extLst>
                  </a:blip>
                  <a:stretch>
                    <a:fillRect/>
                  </a:stretch>
                </pic:blipFill>
                <pic:spPr>
                  <a:xfrm>
                    <a:off x="0" y="0"/>
                    <a:ext cx="1092430" cy="857859"/>
                  </a:xfrm>
                  <a:prstGeom prst="rect">
                    <a:avLst/>
                  </a:prstGeom>
                </pic:spPr>
              </pic:pic>
            </a:graphicData>
          </a:graphic>
        </wp:inline>
      </w:drawing>
    </w:r>
    <w:r w:rsidRPr="00C50409">
      <w:rPr>
        <w:rFonts w:ascii="Times New Roman" w:eastAsia="Times New Roman" w:hAnsi="Times New Roman" w:cs="Times New Roman"/>
        <w:noProof/>
        <w:sz w:val="24"/>
        <w:szCs w:val="24"/>
        <w:lang w:val="en-US" w:eastAsia="en-US"/>
      </w:rPr>
      <w:drawing>
        <wp:anchor distT="0" distB="0" distL="114300" distR="114300" simplePos="0" relativeHeight="251659264" behindDoc="0" locked="0" layoutInCell="1" allowOverlap="1" wp14:anchorId="5378F704" wp14:editId="62A9345C">
          <wp:simplePos x="0" y="0"/>
          <wp:positionH relativeFrom="margin">
            <wp:posOffset>5705475</wp:posOffset>
          </wp:positionH>
          <wp:positionV relativeFrom="paragraph">
            <wp:posOffset>-143510</wp:posOffset>
          </wp:positionV>
          <wp:extent cx="1095375" cy="987819"/>
          <wp:effectExtent l="19050" t="0" r="9525"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МДР лого.jpg"/>
                  <pic:cNvPicPr/>
                </pic:nvPicPr>
                <pic:blipFill>
                  <a:blip r:embed="rId2">
                    <a:extLst>
                      <a:ext uri="{28A0092B-C50C-407E-A947-70E740481C1C}">
                        <a14:useLocalDpi xmlns:a14="http://schemas.microsoft.com/office/drawing/2010/main" val="0"/>
                      </a:ext>
                    </a:extLst>
                  </a:blip>
                  <a:stretch>
                    <a:fillRect/>
                  </a:stretch>
                </pic:blipFill>
                <pic:spPr>
                  <a:xfrm>
                    <a:off x="0" y="0"/>
                    <a:ext cx="1095375" cy="987819"/>
                  </a:xfrm>
                  <a:prstGeom prst="rect">
                    <a:avLst/>
                  </a:prstGeom>
                </pic:spPr>
              </pic:pic>
            </a:graphicData>
          </a:graphic>
        </wp:anchor>
      </w:drawing>
    </w:r>
    <w:r>
      <w:t xml:space="preserve">                                                                </w:t>
    </w:r>
    <w:r w:rsidRPr="00C50409">
      <w:rPr>
        <w:rFonts w:ascii="Calibri" w:eastAsia="Calibri" w:hAnsi="Calibri" w:cs="Times New Roman"/>
        <w:b/>
        <w:noProof/>
        <w:sz w:val="28"/>
        <w:szCs w:val="28"/>
        <w:lang w:val="en-US" w:eastAsia="en-US"/>
      </w:rPr>
      <w:drawing>
        <wp:inline distT="0" distB="0" distL="0" distR="0" wp14:anchorId="104A9A72" wp14:editId="1913C5E8">
          <wp:extent cx="685800" cy="890814"/>
          <wp:effectExtent l="0" t="0" r="0" b="5080"/>
          <wp:docPr id="2" name="Picture 2" descr="C:\Users\n_kehaya\AppData\Local\Temp\Rar$DIa0.145\MIRG _Neseba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kehaya\AppData\Local\Temp\Rar$DIa0.145\MIRG _Nesebar Logo.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2653" cy="89971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CBB"/>
    <w:multiLevelType w:val="hybridMultilevel"/>
    <w:tmpl w:val="5C7EC68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01705FCF"/>
    <w:multiLevelType w:val="hybridMultilevel"/>
    <w:tmpl w:val="2A9862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Symbol"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Symbol"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4072856"/>
    <w:multiLevelType w:val="hybridMultilevel"/>
    <w:tmpl w:val="3EC2F7CE"/>
    <w:lvl w:ilvl="0" w:tplc="5AE69E48">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7D10096"/>
    <w:multiLevelType w:val="hybridMultilevel"/>
    <w:tmpl w:val="3F9EFA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0BDB7D3D"/>
    <w:multiLevelType w:val="hybridMultilevel"/>
    <w:tmpl w:val="9D6CDE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BF85A5A"/>
    <w:multiLevelType w:val="hybridMultilevel"/>
    <w:tmpl w:val="DB726758"/>
    <w:lvl w:ilvl="0" w:tplc="5AE69E48">
      <w:start w:val="1"/>
      <w:numFmt w:val="decimal"/>
      <w:lvlText w:val="%1."/>
      <w:lvlJc w:val="left"/>
      <w:pPr>
        <w:ind w:left="720" w:hanging="360"/>
      </w:pPr>
      <w:rPr>
        <w:rFonts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C710BA6"/>
    <w:multiLevelType w:val="hybridMultilevel"/>
    <w:tmpl w:val="7BEEE064"/>
    <w:lvl w:ilvl="0" w:tplc="B69CFEE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C4CD7"/>
    <w:multiLevelType w:val="hybridMultilevel"/>
    <w:tmpl w:val="45D44E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0FC35702"/>
    <w:multiLevelType w:val="hybridMultilevel"/>
    <w:tmpl w:val="ABC2A52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D54B9"/>
    <w:multiLevelType w:val="hybridMultilevel"/>
    <w:tmpl w:val="10AE4672"/>
    <w:lvl w:ilvl="0" w:tplc="5AE69E48">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149D74DE"/>
    <w:multiLevelType w:val="hybridMultilevel"/>
    <w:tmpl w:val="A87C413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6667D41"/>
    <w:multiLevelType w:val="hybridMultilevel"/>
    <w:tmpl w:val="187CD6C4"/>
    <w:lvl w:ilvl="0" w:tplc="5AE69E48">
      <w:start w:val="1"/>
      <w:numFmt w:val="decimal"/>
      <w:lvlText w:val="%1."/>
      <w:lvlJc w:val="left"/>
      <w:pPr>
        <w:ind w:left="720" w:hanging="360"/>
      </w:pPr>
      <w:rPr>
        <w:rFonts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7EB596E"/>
    <w:multiLevelType w:val="hybridMultilevel"/>
    <w:tmpl w:val="40509F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C4656E3"/>
    <w:multiLevelType w:val="hybridMultilevel"/>
    <w:tmpl w:val="8ECCB2F6"/>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4" w15:restartNumberingAfterBreak="0">
    <w:nsid w:val="1DC96027"/>
    <w:multiLevelType w:val="hybridMultilevel"/>
    <w:tmpl w:val="53ECEA08"/>
    <w:lvl w:ilvl="0" w:tplc="5AE69E48">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1E0E39C0"/>
    <w:multiLevelType w:val="hybridMultilevel"/>
    <w:tmpl w:val="C0784A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0B85ECC"/>
    <w:multiLevelType w:val="hybridMultilevel"/>
    <w:tmpl w:val="E684DB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6390734"/>
    <w:multiLevelType w:val="hybridMultilevel"/>
    <w:tmpl w:val="1C1222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27FF29A5"/>
    <w:multiLevelType w:val="hybridMultilevel"/>
    <w:tmpl w:val="B66E3A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8533CA8"/>
    <w:multiLevelType w:val="hybridMultilevel"/>
    <w:tmpl w:val="B546BC48"/>
    <w:lvl w:ilvl="0" w:tplc="7C6CAE74">
      <w:start w:val="1"/>
      <w:numFmt w:val="decimal"/>
      <w:lvlText w:val="%1."/>
      <w:lvlJc w:val="left"/>
      <w:pPr>
        <w:ind w:left="300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9473755"/>
    <w:multiLevelType w:val="hybridMultilevel"/>
    <w:tmpl w:val="D7BC03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9B1341C"/>
    <w:multiLevelType w:val="hybridMultilevel"/>
    <w:tmpl w:val="895638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2A2D3785"/>
    <w:multiLevelType w:val="hybridMultilevel"/>
    <w:tmpl w:val="DE1A2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DF4257F"/>
    <w:multiLevelType w:val="hybridMultilevel"/>
    <w:tmpl w:val="849E37B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37172AA0"/>
    <w:multiLevelType w:val="hybridMultilevel"/>
    <w:tmpl w:val="E41EF4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9C87E65"/>
    <w:multiLevelType w:val="hybridMultilevel"/>
    <w:tmpl w:val="9246F9D4"/>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15:restartNumberingAfterBreak="0">
    <w:nsid w:val="3B0B49BB"/>
    <w:multiLevelType w:val="hybridMultilevel"/>
    <w:tmpl w:val="A5C050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15:restartNumberingAfterBreak="0">
    <w:nsid w:val="3B4E510D"/>
    <w:multiLevelType w:val="hybridMultilevel"/>
    <w:tmpl w:val="391C335E"/>
    <w:lvl w:ilvl="0" w:tplc="599C4026">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B9B7A0B"/>
    <w:multiLevelType w:val="hybridMultilevel"/>
    <w:tmpl w:val="81447A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DBF047C"/>
    <w:multiLevelType w:val="hybridMultilevel"/>
    <w:tmpl w:val="8F6A5F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DF81904"/>
    <w:multiLevelType w:val="hybridMultilevel"/>
    <w:tmpl w:val="B28080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3F9910D3"/>
    <w:multiLevelType w:val="hybridMultilevel"/>
    <w:tmpl w:val="354E62CE"/>
    <w:lvl w:ilvl="0" w:tplc="04020001">
      <w:start w:val="1"/>
      <w:numFmt w:val="bullet"/>
      <w:lvlText w:val=""/>
      <w:lvlJc w:val="left"/>
      <w:pPr>
        <w:ind w:left="720" w:hanging="360"/>
      </w:pPr>
      <w:rPr>
        <w:rFonts w:ascii="Symbol" w:hAnsi="Symbol"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0FB21C4"/>
    <w:multiLevelType w:val="hybridMultilevel"/>
    <w:tmpl w:val="48986302"/>
    <w:lvl w:ilvl="0" w:tplc="04090003">
      <w:start w:val="1"/>
      <w:numFmt w:val="bullet"/>
      <w:lvlText w:val="o"/>
      <w:lvlJc w:val="left"/>
      <w:pPr>
        <w:ind w:left="360" w:hanging="360"/>
      </w:pPr>
      <w:rPr>
        <w:rFonts w:ascii="Courier New" w:hAnsi="Courier New"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3" w15:restartNumberingAfterBreak="0">
    <w:nsid w:val="418A064A"/>
    <w:multiLevelType w:val="hybridMultilevel"/>
    <w:tmpl w:val="89AE5DB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428822EA"/>
    <w:multiLevelType w:val="multilevel"/>
    <w:tmpl w:val="4F82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BB0B48"/>
    <w:multiLevelType w:val="hybridMultilevel"/>
    <w:tmpl w:val="A50C6B9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924311"/>
    <w:multiLevelType w:val="hybridMultilevel"/>
    <w:tmpl w:val="6A26BD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5CD0D0A"/>
    <w:multiLevelType w:val="hybridMultilevel"/>
    <w:tmpl w:val="EECA59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45DA7A31"/>
    <w:multiLevelType w:val="multilevel"/>
    <w:tmpl w:val="F1FC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591927"/>
    <w:multiLevelType w:val="hybridMultilevel"/>
    <w:tmpl w:val="4334AF2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0" w15:restartNumberingAfterBreak="0">
    <w:nsid w:val="4BDA37DB"/>
    <w:multiLevelType w:val="hybridMultilevel"/>
    <w:tmpl w:val="33B2BE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D2F3C62"/>
    <w:multiLevelType w:val="hybridMultilevel"/>
    <w:tmpl w:val="605C024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15:restartNumberingAfterBreak="0">
    <w:nsid w:val="4D7F48EB"/>
    <w:multiLevelType w:val="multilevel"/>
    <w:tmpl w:val="60FE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45712F"/>
    <w:multiLevelType w:val="hybridMultilevel"/>
    <w:tmpl w:val="EB48B4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50D962F6"/>
    <w:multiLevelType w:val="hybridMultilevel"/>
    <w:tmpl w:val="93E40B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5245710C"/>
    <w:multiLevelType w:val="hybridMultilevel"/>
    <w:tmpl w:val="320C5A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56EE20B4"/>
    <w:multiLevelType w:val="hybridMultilevel"/>
    <w:tmpl w:val="C5C258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5886643C"/>
    <w:multiLevelType w:val="hybridMultilevel"/>
    <w:tmpl w:val="44BE80E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15:restartNumberingAfterBreak="0">
    <w:nsid w:val="590C7C28"/>
    <w:multiLevelType w:val="hybridMultilevel"/>
    <w:tmpl w:val="CFD826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C920CCF"/>
    <w:multiLevelType w:val="hybridMultilevel"/>
    <w:tmpl w:val="3EA25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5FAA4EF6"/>
    <w:multiLevelType w:val="hybridMultilevel"/>
    <w:tmpl w:val="E3827A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613C7727"/>
    <w:multiLevelType w:val="hybridMultilevel"/>
    <w:tmpl w:val="C2EC7EB4"/>
    <w:lvl w:ilvl="0" w:tplc="0402000F">
      <w:start w:val="1"/>
      <w:numFmt w:val="decimal"/>
      <w:lvlText w:val="%1."/>
      <w:lvlJc w:val="left"/>
      <w:pPr>
        <w:ind w:left="502"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61623D05"/>
    <w:multiLevelType w:val="hybridMultilevel"/>
    <w:tmpl w:val="3E00FCDA"/>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62842A12"/>
    <w:multiLevelType w:val="hybridMultilevel"/>
    <w:tmpl w:val="7DDCF12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4" w15:restartNumberingAfterBreak="0">
    <w:nsid w:val="649F6107"/>
    <w:multiLevelType w:val="hybridMultilevel"/>
    <w:tmpl w:val="2C5406AA"/>
    <w:lvl w:ilvl="0" w:tplc="5AE69E48">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67A26E28"/>
    <w:multiLevelType w:val="hybridMultilevel"/>
    <w:tmpl w:val="9EEEC0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15:restartNumberingAfterBreak="0">
    <w:nsid w:val="685C6DAA"/>
    <w:multiLevelType w:val="multilevel"/>
    <w:tmpl w:val="ABD6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C45F59"/>
    <w:multiLevelType w:val="hybridMultilevel"/>
    <w:tmpl w:val="73B2F6E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6B5F773B"/>
    <w:multiLevelType w:val="hybridMultilevel"/>
    <w:tmpl w:val="B986E0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C11183C"/>
    <w:multiLevelType w:val="hybridMultilevel"/>
    <w:tmpl w:val="FB44F31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6DEF4011"/>
    <w:multiLevelType w:val="hybridMultilevel"/>
    <w:tmpl w:val="99943572"/>
    <w:lvl w:ilvl="0" w:tplc="5AE69E48">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15:restartNumberingAfterBreak="0">
    <w:nsid w:val="6FAC563F"/>
    <w:multiLevelType w:val="hybridMultilevel"/>
    <w:tmpl w:val="CB9830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15:restartNumberingAfterBreak="0">
    <w:nsid w:val="729174B4"/>
    <w:multiLevelType w:val="hybridMultilevel"/>
    <w:tmpl w:val="EEF27D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73484EC7"/>
    <w:multiLevelType w:val="hybridMultilevel"/>
    <w:tmpl w:val="CB121B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75307105"/>
    <w:multiLevelType w:val="hybridMultilevel"/>
    <w:tmpl w:val="1CF446EC"/>
    <w:lvl w:ilvl="0" w:tplc="0409000F">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75DA101B"/>
    <w:multiLevelType w:val="hybridMultilevel"/>
    <w:tmpl w:val="2E084770"/>
    <w:lvl w:ilvl="0" w:tplc="04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77107C2B"/>
    <w:multiLevelType w:val="hybridMultilevel"/>
    <w:tmpl w:val="A65485C0"/>
    <w:lvl w:ilvl="0" w:tplc="0409000D">
      <w:start w:val="1"/>
      <w:numFmt w:val="bullet"/>
      <w:lvlText w:val=""/>
      <w:lvlJc w:val="left"/>
      <w:pPr>
        <w:tabs>
          <w:tab w:val="num" w:pos="502"/>
        </w:tabs>
        <w:ind w:left="-218" w:firstLine="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67" w15:restartNumberingAfterBreak="0">
    <w:nsid w:val="794527C3"/>
    <w:multiLevelType w:val="hybridMultilevel"/>
    <w:tmpl w:val="44D28A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15:restartNumberingAfterBreak="0">
    <w:nsid w:val="7997779E"/>
    <w:multiLevelType w:val="hybridMultilevel"/>
    <w:tmpl w:val="832CAFEC"/>
    <w:lvl w:ilvl="0" w:tplc="B69CFEE6">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9" w15:restartNumberingAfterBreak="0">
    <w:nsid w:val="79A33BC7"/>
    <w:multiLevelType w:val="hybridMultilevel"/>
    <w:tmpl w:val="BCB2A9DE"/>
    <w:lvl w:ilvl="0" w:tplc="A3A46DB8">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70" w15:restartNumberingAfterBreak="0">
    <w:nsid w:val="7A513EE4"/>
    <w:multiLevelType w:val="hybridMultilevel"/>
    <w:tmpl w:val="F57E6D7A"/>
    <w:lvl w:ilvl="0" w:tplc="7C6CAE74">
      <w:start w:val="1"/>
      <w:numFmt w:val="decimal"/>
      <w:lvlText w:val="%1."/>
      <w:lvlJc w:val="left"/>
      <w:pPr>
        <w:ind w:left="3000" w:hanging="360"/>
      </w:pPr>
      <w:rPr>
        <w:rFonts w:hint="default"/>
      </w:rPr>
    </w:lvl>
    <w:lvl w:ilvl="1" w:tplc="04020001">
      <w:start w:val="1"/>
      <w:numFmt w:val="bullet"/>
      <w:lvlText w:val=""/>
      <w:lvlJc w:val="left"/>
      <w:pPr>
        <w:ind w:left="1440" w:hanging="360"/>
      </w:pPr>
      <w:rPr>
        <w:rFonts w:ascii="Symbol" w:hAnsi="Symbol"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C2D2ED0"/>
    <w:multiLevelType w:val="hybridMultilevel"/>
    <w:tmpl w:val="4E4896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18"/>
  </w:num>
  <w:num w:numId="4">
    <w:abstractNumId w:val="30"/>
  </w:num>
  <w:num w:numId="5">
    <w:abstractNumId w:val="3"/>
  </w:num>
  <w:num w:numId="6">
    <w:abstractNumId w:val="40"/>
  </w:num>
  <w:num w:numId="7">
    <w:abstractNumId w:val="15"/>
  </w:num>
  <w:num w:numId="8">
    <w:abstractNumId w:val="62"/>
  </w:num>
  <w:num w:numId="9">
    <w:abstractNumId w:val="56"/>
  </w:num>
  <w:num w:numId="10">
    <w:abstractNumId w:val="42"/>
  </w:num>
  <w:num w:numId="11">
    <w:abstractNumId w:val="38"/>
  </w:num>
  <w:num w:numId="12">
    <w:abstractNumId w:val="53"/>
  </w:num>
  <w:num w:numId="13">
    <w:abstractNumId w:val="17"/>
  </w:num>
  <w:num w:numId="14">
    <w:abstractNumId w:val="28"/>
  </w:num>
  <w:num w:numId="15">
    <w:abstractNumId w:val="48"/>
  </w:num>
  <w:num w:numId="16">
    <w:abstractNumId w:val="7"/>
  </w:num>
  <w:num w:numId="17">
    <w:abstractNumId w:val="20"/>
  </w:num>
  <w:num w:numId="18">
    <w:abstractNumId w:val="55"/>
  </w:num>
  <w:num w:numId="19">
    <w:abstractNumId w:val="6"/>
  </w:num>
  <w:num w:numId="20">
    <w:abstractNumId w:val="16"/>
  </w:num>
  <w:num w:numId="21">
    <w:abstractNumId w:val="71"/>
  </w:num>
  <w:num w:numId="22">
    <w:abstractNumId w:val="45"/>
  </w:num>
  <w:num w:numId="23">
    <w:abstractNumId w:val="50"/>
  </w:num>
  <w:num w:numId="24">
    <w:abstractNumId w:val="43"/>
  </w:num>
  <w:num w:numId="25">
    <w:abstractNumId w:val="36"/>
  </w:num>
  <w:num w:numId="26">
    <w:abstractNumId w:val="22"/>
  </w:num>
  <w:num w:numId="27">
    <w:abstractNumId w:val="32"/>
  </w:num>
  <w:num w:numId="28">
    <w:abstractNumId w:val="29"/>
  </w:num>
  <w:num w:numId="29">
    <w:abstractNumId w:val="26"/>
  </w:num>
  <w:num w:numId="30">
    <w:abstractNumId w:val="39"/>
  </w:num>
  <w:num w:numId="31">
    <w:abstractNumId w:val="41"/>
  </w:num>
  <w:num w:numId="32">
    <w:abstractNumId w:val="19"/>
  </w:num>
  <w:num w:numId="33">
    <w:abstractNumId w:val="2"/>
  </w:num>
  <w:num w:numId="34">
    <w:abstractNumId w:val="54"/>
  </w:num>
  <w:num w:numId="35">
    <w:abstractNumId w:val="14"/>
  </w:num>
  <w:num w:numId="36">
    <w:abstractNumId w:val="47"/>
  </w:num>
  <w:num w:numId="37">
    <w:abstractNumId w:val="9"/>
  </w:num>
  <w:num w:numId="38">
    <w:abstractNumId w:val="5"/>
  </w:num>
  <w:num w:numId="39">
    <w:abstractNumId w:val="60"/>
  </w:num>
  <w:num w:numId="40">
    <w:abstractNumId w:val="11"/>
  </w:num>
  <w:num w:numId="41">
    <w:abstractNumId w:val="1"/>
  </w:num>
  <w:num w:numId="42">
    <w:abstractNumId w:val="12"/>
  </w:num>
  <w:num w:numId="43">
    <w:abstractNumId w:val="51"/>
  </w:num>
  <w:num w:numId="44">
    <w:abstractNumId w:val="0"/>
  </w:num>
  <w:num w:numId="45">
    <w:abstractNumId w:val="49"/>
  </w:num>
  <w:num w:numId="46">
    <w:abstractNumId w:val="33"/>
  </w:num>
  <w:num w:numId="47">
    <w:abstractNumId w:val="4"/>
  </w:num>
  <w:num w:numId="48">
    <w:abstractNumId w:val="64"/>
  </w:num>
  <w:num w:numId="49">
    <w:abstractNumId w:val="65"/>
  </w:num>
  <w:num w:numId="50">
    <w:abstractNumId w:val="52"/>
  </w:num>
  <w:num w:numId="51">
    <w:abstractNumId w:val="67"/>
  </w:num>
  <w:num w:numId="52">
    <w:abstractNumId w:val="8"/>
  </w:num>
  <w:num w:numId="53">
    <w:abstractNumId w:val="57"/>
  </w:num>
  <w:num w:numId="54">
    <w:abstractNumId w:val="59"/>
  </w:num>
  <w:num w:numId="55">
    <w:abstractNumId w:val="46"/>
  </w:num>
  <w:num w:numId="56">
    <w:abstractNumId w:val="69"/>
  </w:num>
  <w:num w:numId="57">
    <w:abstractNumId w:val="13"/>
  </w:num>
  <w:num w:numId="58">
    <w:abstractNumId w:val="27"/>
  </w:num>
  <w:num w:numId="59">
    <w:abstractNumId w:val="35"/>
  </w:num>
  <w:num w:numId="60">
    <w:abstractNumId w:val="24"/>
  </w:num>
  <w:num w:numId="61">
    <w:abstractNumId w:val="23"/>
  </w:num>
  <w:num w:numId="62">
    <w:abstractNumId w:val="10"/>
  </w:num>
  <w:num w:numId="63">
    <w:abstractNumId w:val="63"/>
  </w:num>
  <w:num w:numId="64">
    <w:abstractNumId w:val="70"/>
  </w:num>
  <w:num w:numId="65">
    <w:abstractNumId w:val="31"/>
  </w:num>
  <w:num w:numId="66">
    <w:abstractNumId w:val="58"/>
  </w:num>
  <w:num w:numId="67">
    <w:abstractNumId w:val="21"/>
  </w:num>
  <w:num w:numId="68">
    <w:abstractNumId w:val="68"/>
  </w:num>
  <w:num w:numId="69">
    <w:abstractNumId w:val="25"/>
  </w:num>
  <w:num w:numId="70">
    <w:abstractNumId w:val="61"/>
  </w:num>
  <w:num w:numId="71">
    <w:abstractNumId w:val="44"/>
  </w:num>
  <w:num w:numId="72">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spelling="clean" w:grammar="clean"/>
  <w:trackRevisions/>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253"/>
    <w:rsid w:val="00011CA1"/>
    <w:rsid w:val="000160A4"/>
    <w:rsid w:val="000408B0"/>
    <w:rsid w:val="00044287"/>
    <w:rsid w:val="00044B08"/>
    <w:rsid w:val="000501B5"/>
    <w:rsid w:val="000511D8"/>
    <w:rsid w:val="000545C1"/>
    <w:rsid w:val="000569F7"/>
    <w:rsid w:val="000603E1"/>
    <w:rsid w:val="00064E35"/>
    <w:rsid w:val="00067372"/>
    <w:rsid w:val="0006755D"/>
    <w:rsid w:val="00070F95"/>
    <w:rsid w:val="000723F0"/>
    <w:rsid w:val="00073055"/>
    <w:rsid w:val="00073849"/>
    <w:rsid w:val="00076EFD"/>
    <w:rsid w:val="00076F16"/>
    <w:rsid w:val="000822E9"/>
    <w:rsid w:val="000949F1"/>
    <w:rsid w:val="000A5228"/>
    <w:rsid w:val="000A58A1"/>
    <w:rsid w:val="000A7596"/>
    <w:rsid w:val="000B1032"/>
    <w:rsid w:val="000B1D1E"/>
    <w:rsid w:val="000B2F36"/>
    <w:rsid w:val="000D1671"/>
    <w:rsid w:val="000D25D9"/>
    <w:rsid w:val="000D599B"/>
    <w:rsid w:val="000D5C2E"/>
    <w:rsid w:val="000E2628"/>
    <w:rsid w:val="000E428C"/>
    <w:rsid w:val="000F3B32"/>
    <w:rsid w:val="001011FE"/>
    <w:rsid w:val="001021AD"/>
    <w:rsid w:val="00103349"/>
    <w:rsid w:val="00112A0E"/>
    <w:rsid w:val="00121D72"/>
    <w:rsid w:val="0012341A"/>
    <w:rsid w:val="001276B0"/>
    <w:rsid w:val="00132752"/>
    <w:rsid w:val="0013460E"/>
    <w:rsid w:val="00145434"/>
    <w:rsid w:val="00146BDF"/>
    <w:rsid w:val="00152C04"/>
    <w:rsid w:val="0015403E"/>
    <w:rsid w:val="00177580"/>
    <w:rsid w:val="00181D8B"/>
    <w:rsid w:val="00182E02"/>
    <w:rsid w:val="00184982"/>
    <w:rsid w:val="0018750E"/>
    <w:rsid w:val="001A1BF1"/>
    <w:rsid w:val="001B25E6"/>
    <w:rsid w:val="001C1C49"/>
    <w:rsid w:val="001C64B8"/>
    <w:rsid w:val="001D5482"/>
    <w:rsid w:val="001D5CCE"/>
    <w:rsid w:val="001D5FAA"/>
    <w:rsid w:val="001E0CF0"/>
    <w:rsid w:val="001F00C4"/>
    <w:rsid w:val="00201A28"/>
    <w:rsid w:val="00205AE9"/>
    <w:rsid w:val="002108EC"/>
    <w:rsid w:val="0021140A"/>
    <w:rsid w:val="00213B7C"/>
    <w:rsid w:val="00217491"/>
    <w:rsid w:val="002224C6"/>
    <w:rsid w:val="0022546B"/>
    <w:rsid w:val="0026076D"/>
    <w:rsid w:val="00264904"/>
    <w:rsid w:val="00270755"/>
    <w:rsid w:val="002726D1"/>
    <w:rsid w:val="00275643"/>
    <w:rsid w:val="00292C3F"/>
    <w:rsid w:val="002976A3"/>
    <w:rsid w:val="002A3D2D"/>
    <w:rsid w:val="002B0BCB"/>
    <w:rsid w:val="002B0F0B"/>
    <w:rsid w:val="002B638F"/>
    <w:rsid w:val="002C17F5"/>
    <w:rsid w:val="002C21E8"/>
    <w:rsid w:val="002D4DC8"/>
    <w:rsid w:val="002D59C3"/>
    <w:rsid w:val="002D7E68"/>
    <w:rsid w:val="002E45FF"/>
    <w:rsid w:val="002F2F48"/>
    <w:rsid w:val="002F7B9A"/>
    <w:rsid w:val="00300730"/>
    <w:rsid w:val="003040DE"/>
    <w:rsid w:val="003046AA"/>
    <w:rsid w:val="00305E2E"/>
    <w:rsid w:val="00307574"/>
    <w:rsid w:val="003317AE"/>
    <w:rsid w:val="0033789A"/>
    <w:rsid w:val="00340581"/>
    <w:rsid w:val="00352A56"/>
    <w:rsid w:val="003541EA"/>
    <w:rsid w:val="003545E3"/>
    <w:rsid w:val="00355F16"/>
    <w:rsid w:val="003725AD"/>
    <w:rsid w:val="003911B6"/>
    <w:rsid w:val="003D19FB"/>
    <w:rsid w:val="003D5454"/>
    <w:rsid w:val="003E3A34"/>
    <w:rsid w:val="003E5270"/>
    <w:rsid w:val="003E537B"/>
    <w:rsid w:val="003F51FD"/>
    <w:rsid w:val="003F6F50"/>
    <w:rsid w:val="00407D10"/>
    <w:rsid w:val="00410A31"/>
    <w:rsid w:val="004121B1"/>
    <w:rsid w:val="004123CC"/>
    <w:rsid w:val="0041283E"/>
    <w:rsid w:val="00412D72"/>
    <w:rsid w:val="004175FF"/>
    <w:rsid w:val="00430BD1"/>
    <w:rsid w:val="0043669C"/>
    <w:rsid w:val="00436F3E"/>
    <w:rsid w:val="004441F3"/>
    <w:rsid w:val="00447FFB"/>
    <w:rsid w:val="0045221D"/>
    <w:rsid w:val="00460463"/>
    <w:rsid w:val="00462482"/>
    <w:rsid w:val="00482435"/>
    <w:rsid w:val="004910CD"/>
    <w:rsid w:val="00497DA3"/>
    <w:rsid w:val="004A09E8"/>
    <w:rsid w:val="004A49F8"/>
    <w:rsid w:val="004B657A"/>
    <w:rsid w:val="004D0579"/>
    <w:rsid w:val="004D2A9A"/>
    <w:rsid w:val="004E4DA6"/>
    <w:rsid w:val="004E4DD4"/>
    <w:rsid w:val="004E661F"/>
    <w:rsid w:val="004F067D"/>
    <w:rsid w:val="004F5A72"/>
    <w:rsid w:val="00503DC9"/>
    <w:rsid w:val="005100F3"/>
    <w:rsid w:val="00517698"/>
    <w:rsid w:val="00526E5E"/>
    <w:rsid w:val="00530D29"/>
    <w:rsid w:val="00531A23"/>
    <w:rsid w:val="00535840"/>
    <w:rsid w:val="00535F85"/>
    <w:rsid w:val="00552FAF"/>
    <w:rsid w:val="00555F43"/>
    <w:rsid w:val="00565975"/>
    <w:rsid w:val="0058212C"/>
    <w:rsid w:val="0059537C"/>
    <w:rsid w:val="005A127A"/>
    <w:rsid w:val="005A6FA7"/>
    <w:rsid w:val="005B125F"/>
    <w:rsid w:val="005B6039"/>
    <w:rsid w:val="005B70B1"/>
    <w:rsid w:val="005C16D5"/>
    <w:rsid w:val="005C28F6"/>
    <w:rsid w:val="005C291E"/>
    <w:rsid w:val="005F32D6"/>
    <w:rsid w:val="005F5C28"/>
    <w:rsid w:val="0060434F"/>
    <w:rsid w:val="00617552"/>
    <w:rsid w:val="006217CC"/>
    <w:rsid w:val="00621CD8"/>
    <w:rsid w:val="006230FF"/>
    <w:rsid w:val="006247EB"/>
    <w:rsid w:val="00625311"/>
    <w:rsid w:val="00641D67"/>
    <w:rsid w:val="006423F5"/>
    <w:rsid w:val="00650504"/>
    <w:rsid w:val="006557DE"/>
    <w:rsid w:val="0065644E"/>
    <w:rsid w:val="00673B5A"/>
    <w:rsid w:val="006823D9"/>
    <w:rsid w:val="00686592"/>
    <w:rsid w:val="006875A1"/>
    <w:rsid w:val="00693A38"/>
    <w:rsid w:val="00693CB6"/>
    <w:rsid w:val="006A49AC"/>
    <w:rsid w:val="006A68AA"/>
    <w:rsid w:val="006A77C9"/>
    <w:rsid w:val="006B03E9"/>
    <w:rsid w:val="006D3F30"/>
    <w:rsid w:val="006E01C0"/>
    <w:rsid w:val="006E173D"/>
    <w:rsid w:val="006E2CF9"/>
    <w:rsid w:val="006F1BE0"/>
    <w:rsid w:val="00712140"/>
    <w:rsid w:val="00716687"/>
    <w:rsid w:val="00724492"/>
    <w:rsid w:val="00734B7F"/>
    <w:rsid w:val="007616D4"/>
    <w:rsid w:val="00763634"/>
    <w:rsid w:val="00763927"/>
    <w:rsid w:val="007722B0"/>
    <w:rsid w:val="00776B12"/>
    <w:rsid w:val="00777171"/>
    <w:rsid w:val="007872AD"/>
    <w:rsid w:val="007A540F"/>
    <w:rsid w:val="007C08B1"/>
    <w:rsid w:val="007C5C69"/>
    <w:rsid w:val="007C7773"/>
    <w:rsid w:val="007D5700"/>
    <w:rsid w:val="007E106B"/>
    <w:rsid w:val="007E530E"/>
    <w:rsid w:val="007E5E01"/>
    <w:rsid w:val="007E737C"/>
    <w:rsid w:val="007F3AC3"/>
    <w:rsid w:val="007F4C80"/>
    <w:rsid w:val="00805C95"/>
    <w:rsid w:val="00811DA6"/>
    <w:rsid w:val="00821BE3"/>
    <w:rsid w:val="00824D57"/>
    <w:rsid w:val="00824FCB"/>
    <w:rsid w:val="00825907"/>
    <w:rsid w:val="008277B1"/>
    <w:rsid w:val="008437C9"/>
    <w:rsid w:val="0084550B"/>
    <w:rsid w:val="00855D52"/>
    <w:rsid w:val="008617B2"/>
    <w:rsid w:val="0086321A"/>
    <w:rsid w:val="00867372"/>
    <w:rsid w:val="008726B2"/>
    <w:rsid w:val="00877FBD"/>
    <w:rsid w:val="00880052"/>
    <w:rsid w:val="00882BFF"/>
    <w:rsid w:val="008A0133"/>
    <w:rsid w:val="008A1198"/>
    <w:rsid w:val="008A5859"/>
    <w:rsid w:val="008A5B6D"/>
    <w:rsid w:val="008A7618"/>
    <w:rsid w:val="008A7DC7"/>
    <w:rsid w:val="008B0ED7"/>
    <w:rsid w:val="008B1FA9"/>
    <w:rsid w:val="008B4944"/>
    <w:rsid w:val="008C0FE3"/>
    <w:rsid w:val="008C21D0"/>
    <w:rsid w:val="008C3843"/>
    <w:rsid w:val="008E1211"/>
    <w:rsid w:val="008E61AA"/>
    <w:rsid w:val="008F3F9C"/>
    <w:rsid w:val="008F5AFB"/>
    <w:rsid w:val="008F6FCF"/>
    <w:rsid w:val="0090598C"/>
    <w:rsid w:val="00905EF4"/>
    <w:rsid w:val="00906317"/>
    <w:rsid w:val="00913FD8"/>
    <w:rsid w:val="009176C2"/>
    <w:rsid w:val="009258DA"/>
    <w:rsid w:val="00927803"/>
    <w:rsid w:val="00931E83"/>
    <w:rsid w:val="009337F7"/>
    <w:rsid w:val="009355B1"/>
    <w:rsid w:val="009507F4"/>
    <w:rsid w:val="00960F5E"/>
    <w:rsid w:val="00963B75"/>
    <w:rsid w:val="00963DA3"/>
    <w:rsid w:val="0096511C"/>
    <w:rsid w:val="00990C1A"/>
    <w:rsid w:val="00991B8E"/>
    <w:rsid w:val="009928CC"/>
    <w:rsid w:val="009A15DF"/>
    <w:rsid w:val="009A63F6"/>
    <w:rsid w:val="009A7564"/>
    <w:rsid w:val="009B1704"/>
    <w:rsid w:val="009B2FAC"/>
    <w:rsid w:val="009B58F5"/>
    <w:rsid w:val="009C4BDE"/>
    <w:rsid w:val="009C4C97"/>
    <w:rsid w:val="009D5159"/>
    <w:rsid w:val="009E0F3F"/>
    <w:rsid w:val="009E194D"/>
    <w:rsid w:val="009F1387"/>
    <w:rsid w:val="009F5161"/>
    <w:rsid w:val="00A0546C"/>
    <w:rsid w:val="00A10991"/>
    <w:rsid w:val="00A15F06"/>
    <w:rsid w:val="00A33197"/>
    <w:rsid w:val="00A33BAC"/>
    <w:rsid w:val="00A3459D"/>
    <w:rsid w:val="00A45481"/>
    <w:rsid w:val="00A46C3F"/>
    <w:rsid w:val="00A5367B"/>
    <w:rsid w:val="00A53EA7"/>
    <w:rsid w:val="00A56134"/>
    <w:rsid w:val="00A60DBD"/>
    <w:rsid w:val="00A632D9"/>
    <w:rsid w:val="00A73E21"/>
    <w:rsid w:val="00A7407F"/>
    <w:rsid w:val="00A8185A"/>
    <w:rsid w:val="00A824EA"/>
    <w:rsid w:val="00A90DC1"/>
    <w:rsid w:val="00A96BBC"/>
    <w:rsid w:val="00AA0479"/>
    <w:rsid w:val="00AA28F8"/>
    <w:rsid w:val="00AA2B1D"/>
    <w:rsid w:val="00AA5943"/>
    <w:rsid w:val="00AB5CE9"/>
    <w:rsid w:val="00AC260D"/>
    <w:rsid w:val="00AC745D"/>
    <w:rsid w:val="00AE058E"/>
    <w:rsid w:val="00AE2C86"/>
    <w:rsid w:val="00AE371B"/>
    <w:rsid w:val="00AE4ADD"/>
    <w:rsid w:val="00B0746B"/>
    <w:rsid w:val="00B24423"/>
    <w:rsid w:val="00B364F1"/>
    <w:rsid w:val="00B40E99"/>
    <w:rsid w:val="00B4175B"/>
    <w:rsid w:val="00B50447"/>
    <w:rsid w:val="00B52DE6"/>
    <w:rsid w:val="00B55EA5"/>
    <w:rsid w:val="00B65727"/>
    <w:rsid w:val="00B6700F"/>
    <w:rsid w:val="00B74E5D"/>
    <w:rsid w:val="00B7676F"/>
    <w:rsid w:val="00B8283E"/>
    <w:rsid w:val="00B87514"/>
    <w:rsid w:val="00B87C26"/>
    <w:rsid w:val="00B910B0"/>
    <w:rsid w:val="00B914E8"/>
    <w:rsid w:val="00B97833"/>
    <w:rsid w:val="00B97E6D"/>
    <w:rsid w:val="00BA4162"/>
    <w:rsid w:val="00BA696A"/>
    <w:rsid w:val="00BB1C73"/>
    <w:rsid w:val="00BB3003"/>
    <w:rsid w:val="00BB3D36"/>
    <w:rsid w:val="00BB60C5"/>
    <w:rsid w:val="00BC2E39"/>
    <w:rsid w:val="00BC3365"/>
    <w:rsid w:val="00BC57B2"/>
    <w:rsid w:val="00BD1EA2"/>
    <w:rsid w:val="00BD2919"/>
    <w:rsid w:val="00BD47B0"/>
    <w:rsid w:val="00BF18A6"/>
    <w:rsid w:val="00BF75DA"/>
    <w:rsid w:val="00C1120B"/>
    <w:rsid w:val="00C31DA4"/>
    <w:rsid w:val="00C50409"/>
    <w:rsid w:val="00C50D9E"/>
    <w:rsid w:val="00C54CDC"/>
    <w:rsid w:val="00C55CF8"/>
    <w:rsid w:val="00C57DE0"/>
    <w:rsid w:val="00C720F5"/>
    <w:rsid w:val="00C801DA"/>
    <w:rsid w:val="00C815DD"/>
    <w:rsid w:val="00C91135"/>
    <w:rsid w:val="00CB3D94"/>
    <w:rsid w:val="00CB3DE3"/>
    <w:rsid w:val="00CC000B"/>
    <w:rsid w:val="00CC08E0"/>
    <w:rsid w:val="00CC7DF2"/>
    <w:rsid w:val="00CD3DC5"/>
    <w:rsid w:val="00CD417E"/>
    <w:rsid w:val="00CE0532"/>
    <w:rsid w:val="00CF1171"/>
    <w:rsid w:val="00CF2384"/>
    <w:rsid w:val="00D02745"/>
    <w:rsid w:val="00D061B4"/>
    <w:rsid w:val="00D22288"/>
    <w:rsid w:val="00D22E3D"/>
    <w:rsid w:val="00D23587"/>
    <w:rsid w:val="00D37594"/>
    <w:rsid w:val="00D400E8"/>
    <w:rsid w:val="00D40499"/>
    <w:rsid w:val="00D45DA2"/>
    <w:rsid w:val="00D511C3"/>
    <w:rsid w:val="00D5129D"/>
    <w:rsid w:val="00D679A3"/>
    <w:rsid w:val="00D711CD"/>
    <w:rsid w:val="00D82CCF"/>
    <w:rsid w:val="00D854B4"/>
    <w:rsid w:val="00D85CDB"/>
    <w:rsid w:val="00D90E96"/>
    <w:rsid w:val="00D93E7F"/>
    <w:rsid w:val="00D96E7E"/>
    <w:rsid w:val="00DA4935"/>
    <w:rsid w:val="00DB024E"/>
    <w:rsid w:val="00DB227F"/>
    <w:rsid w:val="00DC622D"/>
    <w:rsid w:val="00DC79DF"/>
    <w:rsid w:val="00DD0634"/>
    <w:rsid w:val="00DD0FB5"/>
    <w:rsid w:val="00DD3CA6"/>
    <w:rsid w:val="00DD5253"/>
    <w:rsid w:val="00DF728A"/>
    <w:rsid w:val="00DF7E4A"/>
    <w:rsid w:val="00E129B4"/>
    <w:rsid w:val="00E169E8"/>
    <w:rsid w:val="00E303A5"/>
    <w:rsid w:val="00E316C4"/>
    <w:rsid w:val="00E33996"/>
    <w:rsid w:val="00E339D2"/>
    <w:rsid w:val="00E37E0B"/>
    <w:rsid w:val="00E439DD"/>
    <w:rsid w:val="00E47AF8"/>
    <w:rsid w:val="00E5559F"/>
    <w:rsid w:val="00E80469"/>
    <w:rsid w:val="00E809AC"/>
    <w:rsid w:val="00E8692B"/>
    <w:rsid w:val="00E93C67"/>
    <w:rsid w:val="00EB1A9D"/>
    <w:rsid w:val="00EB4DBB"/>
    <w:rsid w:val="00EB6F3E"/>
    <w:rsid w:val="00EC2C08"/>
    <w:rsid w:val="00EC306D"/>
    <w:rsid w:val="00ED2591"/>
    <w:rsid w:val="00ED3E32"/>
    <w:rsid w:val="00EE60D0"/>
    <w:rsid w:val="00EF2796"/>
    <w:rsid w:val="00EF6BA8"/>
    <w:rsid w:val="00F07FBF"/>
    <w:rsid w:val="00F11C61"/>
    <w:rsid w:val="00F12F79"/>
    <w:rsid w:val="00F135D9"/>
    <w:rsid w:val="00F15BB3"/>
    <w:rsid w:val="00F21464"/>
    <w:rsid w:val="00F24D7F"/>
    <w:rsid w:val="00F255A6"/>
    <w:rsid w:val="00F36DCF"/>
    <w:rsid w:val="00F45131"/>
    <w:rsid w:val="00F45C9C"/>
    <w:rsid w:val="00F4694F"/>
    <w:rsid w:val="00F508B9"/>
    <w:rsid w:val="00F62325"/>
    <w:rsid w:val="00F62372"/>
    <w:rsid w:val="00F62506"/>
    <w:rsid w:val="00F72216"/>
    <w:rsid w:val="00F80789"/>
    <w:rsid w:val="00F85654"/>
    <w:rsid w:val="00F96D60"/>
    <w:rsid w:val="00F9733B"/>
    <w:rsid w:val="00FA494B"/>
    <w:rsid w:val="00FA58AC"/>
    <w:rsid w:val="00FB1843"/>
    <w:rsid w:val="00FB451F"/>
    <w:rsid w:val="00FB6B8E"/>
    <w:rsid w:val="00FC6AB6"/>
    <w:rsid w:val="00FD5FFF"/>
    <w:rsid w:val="00FD7FEC"/>
    <w:rsid w:val="00FE0FB1"/>
    <w:rsid w:val="00FE5257"/>
    <w:rsid w:val="00FF351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A47F70"/>
  <w15:docId w15:val="{640FAA12-2701-4B0D-BDB8-C411E0A2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3E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BD2919"/>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FB18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36"/>
    <w:rPr>
      <w:rFonts w:ascii="Tahoma" w:hAnsi="Tahoma" w:cs="Tahoma"/>
      <w:sz w:val="16"/>
      <w:szCs w:val="16"/>
      <w:lang w:val="en-US"/>
    </w:rPr>
  </w:style>
  <w:style w:type="character" w:styleId="Hyperlink">
    <w:name w:val="Hyperlink"/>
    <w:basedOn w:val="DefaultParagraphFont"/>
    <w:uiPriority w:val="99"/>
    <w:rsid w:val="00531A23"/>
    <w:rPr>
      <w:rFonts w:cs="Times New Roman"/>
      <w:color w:val="0000FF"/>
      <w:u w:val="single"/>
    </w:rPr>
  </w:style>
  <w:style w:type="paragraph" w:styleId="ListParagraph">
    <w:name w:val="List Paragraph"/>
    <w:aliases w:val="List Paragraph1,List1,List Paragraph11,List Paragraph111,Question"/>
    <w:basedOn w:val="Normal"/>
    <w:link w:val="ListParagraphChar1"/>
    <w:uiPriority w:val="99"/>
    <w:qFormat/>
    <w:rsid w:val="004910CD"/>
    <w:pPr>
      <w:ind w:left="720"/>
      <w:contextualSpacing/>
    </w:pPr>
  </w:style>
  <w:style w:type="paragraph" w:styleId="Header">
    <w:name w:val="header"/>
    <w:basedOn w:val="Normal"/>
    <w:link w:val="HeaderChar"/>
    <w:uiPriority w:val="99"/>
    <w:unhideWhenUsed/>
    <w:rsid w:val="002D4D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4DC8"/>
    <w:rPr>
      <w:lang w:val="en-US"/>
    </w:rPr>
  </w:style>
  <w:style w:type="paragraph" w:styleId="Footer">
    <w:name w:val="footer"/>
    <w:basedOn w:val="Normal"/>
    <w:link w:val="FooterChar"/>
    <w:uiPriority w:val="99"/>
    <w:unhideWhenUsed/>
    <w:rsid w:val="002D4D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4DC8"/>
    <w:rPr>
      <w:lang w:val="en-US"/>
    </w:rPr>
  </w:style>
  <w:style w:type="character" w:customStyle="1" w:styleId="ListParagraphChar1">
    <w:name w:val="List Paragraph Char1"/>
    <w:aliases w:val="List Paragraph1 Char1,List1 Char1,List Paragraph11 Char1,List Paragraph111 Char1,Question Char"/>
    <w:link w:val="ListParagraph"/>
    <w:uiPriority w:val="34"/>
    <w:locked/>
    <w:rsid w:val="00BF75DA"/>
    <w:rPr>
      <w:lang w:val="en-US"/>
    </w:rPr>
  </w:style>
  <w:style w:type="character" w:customStyle="1" w:styleId="FontStyle33">
    <w:name w:val="Font Style33"/>
    <w:basedOn w:val="DefaultParagraphFont"/>
    <w:rsid w:val="00EE60D0"/>
    <w:rPr>
      <w:rFonts w:ascii="Times New Roman" w:hAnsi="Times New Roman" w:cs="Times New Roman"/>
      <w:sz w:val="24"/>
      <w:szCs w:val="24"/>
    </w:rPr>
  </w:style>
  <w:style w:type="paragraph" w:customStyle="1" w:styleId="Style10">
    <w:name w:val="Style10"/>
    <w:basedOn w:val="Normal"/>
    <w:rsid w:val="008B1FA9"/>
    <w:pPr>
      <w:widowControl w:val="0"/>
      <w:autoSpaceDE w:val="0"/>
      <w:autoSpaceDN w:val="0"/>
      <w:adjustRightInd w:val="0"/>
      <w:spacing w:after="0" w:line="448" w:lineRule="exact"/>
      <w:ind w:firstLine="715"/>
      <w:jc w:val="both"/>
    </w:pPr>
    <w:rPr>
      <w:rFonts w:ascii="Times New Roman" w:eastAsia="Times New Roman" w:hAnsi="Times New Roman" w:cs="Vrinda"/>
      <w:sz w:val="24"/>
      <w:szCs w:val="24"/>
      <w:lang w:bidi="bn-IN"/>
    </w:rPr>
  </w:style>
  <w:style w:type="paragraph" w:customStyle="1" w:styleId="Style12">
    <w:name w:val="Style12"/>
    <w:basedOn w:val="Normal"/>
    <w:rsid w:val="008B1FA9"/>
    <w:pPr>
      <w:widowControl w:val="0"/>
      <w:autoSpaceDE w:val="0"/>
      <w:autoSpaceDN w:val="0"/>
      <w:adjustRightInd w:val="0"/>
      <w:spacing w:after="0" w:line="413" w:lineRule="exact"/>
      <w:ind w:hanging="346"/>
      <w:jc w:val="both"/>
    </w:pPr>
    <w:rPr>
      <w:rFonts w:ascii="Times New Roman" w:eastAsia="Times New Roman" w:hAnsi="Times New Roman" w:cs="Vrinda"/>
      <w:sz w:val="24"/>
      <w:szCs w:val="24"/>
      <w:lang w:bidi="bn-IN"/>
    </w:rPr>
  </w:style>
  <w:style w:type="character" w:customStyle="1" w:styleId="FontStyle32">
    <w:name w:val="Font Style32"/>
    <w:basedOn w:val="DefaultParagraphFont"/>
    <w:rsid w:val="008B1FA9"/>
    <w:rPr>
      <w:rFonts w:ascii="Times New Roman" w:hAnsi="Times New Roman" w:cs="Times New Roman"/>
      <w:b/>
      <w:bCs/>
      <w:sz w:val="24"/>
      <w:szCs w:val="24"/>
    </w:rPr>
  </w:style>
  <w:style w:type="paragraph" w:styleId="NormalWeb">
    <w:name w:val="Normal (Web)"/>
    <w:aliases w:val="Char Char Char"/>
    <w:basedOn w:val="Normal"/>
    <w:link w:val="NormalWebChar"/>
    <w:uiPriority w:val="99"/>
    <w:unhideWhenUsed/>
    <w:rsid w:val="00187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w:link w:val="NormalWeb"/>
    <w:uiPriority w:val="99"/>
    <w:locked/>
    <w:rsid w:val="0018750E"/>
    <w:rPr>
      <w:rFonts w:ascii="Times New Roman" w:eastAsia="Times New Roman" w:hAnsi="Times New Roman" w:cs="Times New Roman"/>
      <w:sz w:val="24"/>
      <w:szCs w:val="24"/>
      <w:lang w:eastAsia="bg-BG"/>
    </w:rPr>
  </w:style>
  <w:style w:type="character" w:styleId="Emphasis">
    <w:name w:val="Emphasis"/>
    <w:basedOn w:val="DefaultParagraphFont"/>
    <w:uiPriority w:val="20"/>
    <w:qFormat/>
    <w:rsid w:val="00931E83"/>
    <w:rPr>
      <w:i/>
      <w:iCs/>
    </w:rPr>
  </w:style>
  <w:style w:type="character" w:styleId="Strong">
    <w:name w:val="Strong"/>
    <w:basedOn w:val="DefaultParagraphFont"/>
    <w:uiPriority w:val="22"/>
    <w:qFormat/>
    <w:rsid w:val="00931E83"/>
    <w:rPr>
      <w:b/>
      <w:bCs/>
    </w:rPr>
  </w:style>
  <w:style w:type="character" w:customStyle="1" w:styleId="Heading2Char">
    <w:name w:val="Heading 2 Char"/>
    <w:basedOn w:val="DefaultParagraphFont"/>
    <w:link w:val="Heading2"/>
    <w:uiPriority w:val="99"/>
    <w:rsid w:val="00BD2919"/>
    <w:rPr>
      <w:rFonts w:ascii="Cambria" w:eastAsia="Times New Roman" w:hAnsi="Cambria" w:cs="Times New Roman"/>
      <w:b/>
      <w:bCs/>
      <w:color w:val="4F81BD"/>
      <w:sz w:val="26"/>
      <w:szCs w:val="26"/>
      <w:lang w:eastAsia="bg-BG"/>
    </w:rPr>
  </w:style>
  <w:style w:type="paragraph" w:styleId="BodyText">
    <w:name w:val="Body Text"/>
    <w:aliases w:val="block style"/>
    <w:basedOn w:val="Normal"/>
    <w:link w:val="BodyTextChar"/>
    <w:uiPriority w:val="99"/>
    <w:rsid w:val="00BD2919"/>
    <w:pPr>
      <w:spacing w:after="0" w:line="240" w:lineRule="auto"/>
      <w:jc w:val="center"/>
    </w:pPr>
    <w:rPr>
      <w:rFonts w:ascii="Times New Roman" w:eastAsia="Times New Roman" w:hAnsi="Times New Roman" w:cs="Times New Roman"/>
      <w:b/>
      <w:sz w:val="20"/>
      <w:szCs w:val="20"/>
    </w:rPr>
  </w:style>
  <w:style w:type="character" w:customStyle="1" w:styleId="BodyTextChar">
    <w:name w:val="Body Text Char"/>
    <w:aliases w:val="block style Char"/>
    <w:basedOn w:val="DefaultParagraphFont"/>
    <w:link w:val="BodyText"/>
    <w:uiPriority w:val="99"/>
    <w:rsid w:val="00BD2919"/>
    <w:rPr>
      <w:rFonts w:ascii="Times New Roman" w:eastAsia="Times New Roman" w:hAnsi="Times New Roman" w:cs="Times New Roman"/>
      <w:b/>
      <w:sz w:val="20"/>
      <w:szCs w:val="20"/>
      <w:lang w:eastAsia="bg-BG"/>
    </w:rPr>
  </w:style>
  <w:style w:type="paragraph" w:customStyle="1" w:styleId="datenews">
    <w:name w:val="datenews"/>
    <w:basedOn w:val="Normal"/>
    <w:rsid w:val="00BD29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07FBF"/>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F07F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112A0E"/>
    <w:pPr>
      <w:spacing w:after="120"/>
      <w:ind w:left="283"/>
    </w:pPr>
  </w:style>
  <w:style w:type="character" w:customStyle="1" w:styleId="BodyTextIndentChar">
    <w:name w:val="Body Text Indent Char"/>
    <w:basedOn w:val="DefaultParagraphFont"/>
    <w:link w:val="BodyTextIndent"/>
    <w:uiPriority w:val="99"/>
    <w:semiHidden/>
    <w:rsid w:val="00112A0E"/>
    <w:rPr>
      <w:lang w:val="en-US"/>
    </w:rPr>
  </w:style>
  <w:style w:type="paragraph" w:styleId="NoSpacing">
    <w:name w:val="No Spacing"/>
    <w:qFormat/>
    <w:rsid w:val="00FA494B"/>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EA7"/>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FB1843"/>
    <w:rPr>
      <w:rFonts w:asciiTheme="majorHAnsi" w:eastAsiaTheme="majorEastAsia" w:hAnsiTheme="majorHAnsi" w:cstheme="majorBidi"/>
      <w:color w:val="243F60" w:themeColor="accent1" w:themeShade="7F"/>
      <w:sz w:val="24"/>
      <w:szCs w:val="24"/>
      <w:lang w:val="en-US"/>
    </w:rPr>
  </w:style>
  <w:style w:type="paragraph" w:styleId="TOCHeading">
    <w:name w:val="TOC Heading"/>
    <w:basedOn w:val="Heading1"/>
    <w:next w:val="Normal"/>
    <w:uiPriority w:val="39"/>
    <w:unhideWhenUsed/>
    <w:qFormat/>
    <w:rsid w:val="000A522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A5228"/>
    <w:pPr>
      <w:spacing w:after="100"/>
    </w:pPr>
  </w:style>
  <w:style w:type="paragraph" w:styleId="TOC3">
    <w:name w:val="toc 3"/>
    <w:basedOn w:val="Normal"/>
    <w:next w:val="Normal"/>
    <w:autoRedefine/>
    <w:uiPriority w:val="39"/>
    <w:unhideWhenUsed/>
    <w:rsid w:val="000A5228"/>
    <w:pPr>
      <w:spacing w:after="100"/>
      <w:ind w:left="440"/>
    </w:pPr>
  </w:style>
  <w:style w:type="paragraph" w:styleId="TOC2">
    <w:name w:val="toc 2"/>
    <w:basedOn w:val="Normal"/>
    <w:next w:val="Normal"/>
    <w:autoRedefine/>
    <w:uiPriority w:val="39"/>
    <w:unhideWhenUsed/>
    <w:rsid w:val="000A5228"/>
    <w:pPr>
      <w:spacing w:after="100"/>
      <w:ind w:left="220"/>
    </w:pPr>
  </w:style>
  <w:style w:type="paragraph" w:customStyle="1" w:styleId="CharCharCharChar">
    <w:name w:val="Char Char Знак Знак Char Char Знак Знак"/>
    <w:basedOn w:val="Normal"/>
    <w:rsid w:val="008C3843"/>
    <w:pPr>
      <w:tabs>
        <w:tab w:val="left" w:pos="709"/>
      </w:tabs>
      <w:spacing w:after="0" w:line="240" w:lineRule="auto"/>
    </w:pPr>
    <w:rPr>
      <w:rFonts w:ascii="Tahoma" w:eastAsia="Times New Roman" w:hAnsi="Tahoma" w:cs="Times New Roman"/>
      <w:sz w:val="24"/>
      <w:szCs w:val="24"/>
      <w:lang w:val="pl-PL" w:eastAsia="pl-PL"/>
    </w:rPr>
  </w:style>
  <w:style w:type="paragraph" w:styleId="HTMLPreformatted">
    <w:name w:val="HTML Preformatted"/>
    <w:basedOn w:val="Normal"/>
    <w:link w:val="HTMLPreformattedChar"/>
    <w:uiPriority w:val="99"/>
    <w:semiHidden/>
    <w:unhideWhenUsed/>
    <w:rsid w:val="0007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73055"/>
    <w:rPr>
      <w:rFonts w:ascii="Courier New" w:eastAsia="Times New Roman" w:hAnsi="Courier New" w:cs="Courier New"/>
      <w:sz w:val="20"/>
      <w:szCs w:val="20"/>
      <w:lang w:eastAsia="bg-BG"/>
    </w:rPr>
  </w:style>
  <w:style w:type="character" w:customStyle="1" w:styleId="apple-converted-space">
    <w:name w:val="apple-converted-space"/>
    <w:basedOn w:val="DefaultParagraphFont"/>
    <w:rsid w:val="00073055"/>
  </w:style>
  <w:style w:type="paragraph" w:customStyle="1" w:styleId="1">
    <w:name w:val="Заглавие от съдържание1"/>
    <w:basedOn w:val="Heading1"/>
    <w:next w:val="Normal"/>
    <w:uiPriority w:val="99"/>
    <w:qFormat/>
    <w:rsid w:val="00F11C61"/>
    <w:pPr>
      <w:outlineLvl w:val="9"/>
    </w:pPr>
    <w:rPr>
      <w:rFonts w:ascii="Calibri Light" w:eastAsia="Calibri" w:hAnsi="Calibri Light" w:cs="Times New Roman"/>
      <w:color w:val="2E74B5"/>
      <w:lang w:val="x-none"/>
    </w:rPr>
  </w:style>
  <w:style w:type="character" w:customStyle="1" w:styleId="ListParagraphChar">
    <w:name w:val="List Paragraph Char"/>
    <w:aliases w:val="List Paragraph1 Char,List1 Char,Списък на абзаци Char,List Paragraph11 Char,List Paragraph111 Char"/>
    <w:uiPriority w:val="99"/>
    <w:locked/>
    <w:rsid w:val="00F11C61"/>
    <w:rPr>
      <w:rFonts w:ascii="Calibri" w:hAnsi="Calibri" w:cs="Calibri"/>
      <w:sz w:val="22"/>
      <w:szCs w:val="22"/>
      <w:lang w:val="bg-BG" w:eastAsia="en-US"/>
    </w:rPr>
  </w:style>
  <w:style w:type="character" w:customStyle="1" w:styleId="indented">
    <w:name w:val="indented"/>
    <w:basedOn w:val="DefaultParagraphFont"/>
    <w:uiPriority w:val="99"/>
    <w:rsid w:val="00F11C61"/>
  </w:style>
  <w:style w:type="paragraph" w:styleId="Revision">
    <w:name w:val="Revision"/>
    <w:hidden/>
    <w:uiPriority w:val="99"/>
    <w:semiHidden/>
    <w:rsid w:val="00152C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91623">
      <w:bodyDiv w:val="1"/>
      <w:marLeft w:val="0"/>
      <w:marRight w:val="0"/>
      <w:marTop w:val="0"/>
      <w:marBottom w:val="0"/>
      <w:divBdr>
        <w:top w:val="none" w:sz="0" w:space="0" w:color="auto"/>
        <w:left w:val="none" w:sz="0" w:space="0" w:color="auto"/>
        <w:bottom w:val="none" w:sz="0" w:space="0" w:color="auto"/>
        <w:right w:val="none" w:sz="0" w:space="0" w:color="auto"/>
      </w:divBdr>
    </w:div>
    <w:div w:id="329212388">
      <w:bodyDiv w:val="1"/>
      <w:marLeft w:val="0"/>
      <w:marRight w:val="0"/>
      <w:marTop w:val="0"/>
      <w:marBottom w:val="0"/>
      <w:divBdr>
        <w:top w:val="none" w:sz="0" w:space="0" w:color="auto"/>
        <w:left w:val="none" w:sz="0" w:space="0" w:color="auto"/>
        <w:bottom w:val="none" w:sz="0" w:space="0" w:color="auto"/>
        <w:right w:val="none" w:sz="0" w:space="0" w:color="auto"/>
      </w:divBdr>
      <w:divsChild>
        <w:div w:id="1638221973">
          <w:marLeft w:val="0"/>
          <w:marRight w:val="0"/>
          <w:marTop w:val="0"/>
          <w:marBottom w:val="0"/>
          <w:divBdr>
            <w:top w:val="none" w:sz="0" w:space="0" w:color="auto"/>
            <w:left w:val="none" w:sz="0" w:space="0" w:color="auto"/>
            <w:bottom w:val="none" w:sz="0" w:space="0" w:color="auto"/>
            <w:right w:val="none" w:sz="0" w:space="0" w:color="auto"/>
          </w:divBdr>
        </w:div>
        <w:div w:id="518815636">
          <w:marLeft w:val="0"/>
          <w:marRight w:val="0"/>
          <w:marTop w:val="0"/>
          <w:marBottom w:val="0"/>
          <w:divBdr>
            <w:top w:val="none" w:sz="0" w:space="0" w:color="auto"/>
            <w:left w:val="none" w:sz="0" w:space="0" w:color="auto"/>
            <w:bottom w:val="none" w:sz="0" w:space="0" w:color="auto"/>
            <w:right w:val="none" w:sz="0" w:space="0" w:color="auto"/>
          </w:divBdr>
        </w:div>
        <w:div w:id="121314091">
          <w:marLeft w:val="0"/>
          <w:marRight w:val="0"/>
          <w:marTop w:val="0"/>
          <w:marBottom w:val="0"/>
          <w:divBdr>
            <w:top w:val="none" w:sz="0" w:space="0" w:color="auto"/>
            <w:left w:val="none" w:sz="0" w:space="0" w:color="auto"/>
            <w:bottom w:val="none" w:sz="0" w:space="0" w:color="auto"/>
            <w:right w:val="none" w:sz="0" w:space="0" w:color="auto"/>
          </w:divBdr>
        </w:div>
        <w:div w:id="1211384744">
          <w:marLeft w:val="0"/>
          <w:marRight w:val="0"/>
          <w:marTop w:val="0"/>
          <w:marBottom w:val="0"/>
          <w:divBdr>
            <w:top w:val="none" w:sz="0" w:space="0" w:color="auto"/>
            <w:left w:val="none" w:sz="0" w:space="0" w:color="auto"/>
            <w:bottom w:val="none" w:sz="0" w:space="0" w:color="auto"/>
            <w:right w:val="none" w:sz="0" w:space="0" w:color="auto"/>
          </w:divBdr>
        </w:div>
        <w:div w:id="477578569">
          <w:marLeft w:val="0"/>
          <w:marRight w:val="0"/>
          <w:marTop w:val="0"/>
          <w:marBottom w:val="0"/>
          <w:divBdr>
            <w:top w:val="none" w:sz="0" w:space="0" w:color="auto"/>
            <w:left w:val="none" w:sz="0" w:space="0" w:color="auto"/>
            <w:bottom w:val="none" w:sz="0" w:space="0" w:color="auto"/>
            <w:right w:val="none" w:sz="0" w:space="0" w:color="auto"/>
          </w:divBdr>
        </w:div>
        <w:div w:id="678772954">
          <w:marLeft w:val="0"/>
          <w:marRight w:val="0"/>
          <w:marTop w:val="0"/>
          <w:marBottom w:val="0"/>
          <w:divBdr>
            <w:top w:val="none" w:sz="0" w:space="0" w:color="auto"/>
            <w:left w:val="none" w:sz="0" w:space="0" w:color="auto"/>
            <w:bottom w:val="none" w:sz="0" w:space="0" w:color="auto"/>
            <w:right w:val="none" w:sz="0" w:space="0" w:color="auto"/>
          </w:divBdr>
        </w:div>
        <w:div w:id="314533857">
          <w:marLeft w:val="0"/>
          <w:marRight w:val="0"/>
          <w:marTop w:val="0"/>
          <w:marBottom w:val="0"/>
          <w:divBdr>
            <w:top w:val="none" w:sz="0" w:space="0" w:color="auto"/>
            <w:left w:val="none" w:sz="0" w:space="0" w:color="auto"/>
            <w:bottom w:val="none" w:sz="0" w:space="0" w:color="auto"/>
            <w:right w:val="none" w:sz="0" w:space="0" w:color="auto"/>
          </w:divBdr>
        </w:div>
        <w:div w:id="1331526616">
          <w:marLeft w:val="0"/>
          <w:marRight w:val="0"/>
          <w:marTop w:val="0"/>
          <w:marBottom w:val="0"/>
          <w:divBdr>
            <w:top w:val="none" w:sz="0" w:space="0" w:color="auto"/>
            <w:left w:val="none" w:sz="0" w:space="0" w:color="auto"/>
            <w:bottom w:val="none" w:sz="0" w:space="0" w:color="auto"/>
            <w:right w:val="none" w:sz="0" w:space="0" w:color="auto"/>
          </w:divBdr>
        </w:div>
        <w:div w:id="1288004662">
          <w:marLeft w:val="0"/>
          <w:marRight w:val="0"/>
          <w:marTop w:val="0"/>
          <w:marBottom w:val="0"/>
          <w:divBdr>
            <w:top w:val="none" w:sz="0" w:space="0" w:color="auto"/>
            <w:left w:val="none" w:sz="0" w:space="0" w:color="auto"/>
            <w:bottom w:val="none" w:sz="0" w:space="0" w:color="auto"/>
            <w:right w:val="none" w:sz="0" w:space="0" w:color="auto"/>
          </w:divBdr>
        </w:div>
        <w:div w:id="575553410">
          <w:marLeft w:val="0"/>
          <w:marRight w:val="0"/>
          <w:marTop w:val="0"/>
          <w:marBottom w:val="0"/>
          <w:divBdr>
            <w:top w:val="none" w:sz="0" w:space="0" w:color="auto"/>
            <w:left w:val="none" w:sz="0" w:space="0" w:color="auto"/>
            <w:bottom w:val="none" w:sz="0" w:space="0" w:color="auto"/>
            <w:right w:val="none" w:sz="0" w:space="0" w:color="auto"/>
          </w:divBdr>
        </w:div>
        <w:div w:id="1806698929">
          <w:marLeft w:val="0"/>
          <w:marRight w:val="0"/>
          <w:marTop w:val="0"/>
          <w:marBottom w:val="0"/>
          <w:divBdr>
            <w:top w:val="none" w:sz="0" w:space="0" w:color="auto"/>
            <w:left w:val="none" w:sz="0" w:space="0" w:color="auto"/>
            <w:bottom w:val="none" w:sz="0" w:space="0" w:color="auto"/>
            <w:right w:val="none" w:sz="0" w:space="0" w:color="auto"/>
          </w:divBdr>
        </w:div>
        <w:div w:id="1446460618">
          <w:marLeft w:val="0"/>
          <w:marRight w:val="0"/>
          <w:marTop w:val="0"/>
          <w:marBottom w:val="0"/>
          <w:divBdr>
            <w:top w:val="none" w:sz="0" w:space="0" w:color="auto"/>
            <w:left w:val="none" w:sz="0" w:space="0" w:color="auto"/>
            <w:bottom w:val="none" w:sz="0" w:space="0" w:color="auto"/>
            <w:right w:val="none" w:sz="0" w:space="0" w:color="auto"/>
          </w:divBdr>
        </w:div>
        <w:div w:id="745956172">
          <w:marLeft w:val="0"/>
          <w:marRight w:val="0"/>
          <w:marTop w:val="0"/>
          <w:marBottom w:val="0"/>
          <w:divBdr>
            <w:top w:val="none" w:sz="0" w:space="0" w:color="auto"/>
            <w:left w:val="none" w:sz="0" w:space="0" w:color="auto"/>
            <w:bottom w:val="none" w:sz="0" w:space="0" w:color="auto"/>
            <w:right w:val="none" w:sz="0" w:space="0" w:color="auto"/>
          </w:divBdr>
        </w:div>
        <w:div w:id="1947619820">
          <w:marLeft w:val="0"/>
          <w:marRight w:val="0"/>
          <w:marTop w:val="0"/>
          <w:marBottom w:val="0"/>
          <w:divBdr>
            <w:top w:val="none" w:sz="0" w:space="0" w:color="auto"/>
            <w:left w:val="none" w:sz="0" w:space="0" w:color="auto"/>
            <w:bottom w:val="none" w:sz="0" w:space="0" w:color="auto"/>
            <w:right w:val="none" w:sz="0" w:space="0" w:color="auto"/>
          </w:divBdr>
        </w:div>
        <w:div w:id="2029408581">
          <w:marLeft w:val="0"/>
          <w:marRight w:val="0"/>
          <w:marTop w:val="0"/>
          <w:marBottom w:val="0"/>
          <w:divBdr>
            <w:top w:val="none" w:sz="0" w:space="0" w:color="auto"/>
            <w:left w:val="none" w:sz="0" w:space="0" w:color="auto"/>
            <w:bottom w:val="none" w:sz="0" w:space="0" w:color="auto"/>
            <w:right w:val="none" w:sz="0" w:space="0" w:color="auto"/>
          </w:divBdr>
        </w:div>
        <w:div w:id="1456800569">
          <w:marLeft w:val="0"/>
          <w:marRight w:val="0"/>
          <w:marTop w:val="0"/>
          <w:marBottom w:val="0"/>
          <w:divBdr>
            <w:top w:val="none" w:sz="0" w:space="0" w:color="auto"/>
            <w:left w:val="none" w:sz="0" w:space="0" w:color="auto"/>
            <w:bottom w:val="none" w:sz="0" w:space="0" w:color="auto"/>
            <w:right w:val="none" w:sz="0" w:space="0" w:color="auto"/>
          </w:divBdr>
        </w:div>
        <w:div w:id="455490926">
          <w:marLeft w:val="0"/>
          <w:marRight w:val="0"/>
          <w:marTop w:val="0"/>
          <w:marBottom w:val="0"/>
          <w:divBdr>
            <w:top w:val="none" w:sz="0" w:space="0" w:color="auto"/>
            <w:left w:val="none" w:sz="0" w:space="0" w:color="auto"/>
            <w:bottom w:val="none" w:sz="0" w:space="0" w:color="auto"/>
            <w:right w:val="none" w:sz="0" w:space="0" w:color="auto"/>
          </w:divBdr>
        </w:div>
        <w:div w:id="955525307">
          <w:marLeft w:val="0"/>
          <w:marRight w:val="0"/>
          <w:marTop w:val="0"/>
          <w:marBottom w:val="0"/>
          <w:divBdr>
            <w:top w:val="none" w:sz="0" w:space="0" w:color="auto"/>
            <w:left w:val="none" w:sz="0" w:space="0" w:color="auto"/>
            <w:bottom w:val="none" w:sz="0" w:space="0" w:color="auto"/>
            <w:right w:val="none" w:sz="0" w:space="0" w:color="auto"/>
          </w:divBdr>
        </w:div>
        <w:div w:id="330448724">
          <w:marLeft w:val="0"/>
          <w:marRight w:val="0"/>
          <w:marTop w:val="0"/>
          <w:marBottom w:val="0"/>
          <w:divBdr>
            <w:top w:val="none" w:sz="0" w:space="0" w:color="auto"/>
            <w:left w:val="none" w:sz="0" w:space="0" w:color="auto"/>
            <w:bottom w:val="none" w:sz="0" w:space="0" w:color="auto"/>
            <w:right w:val="none" w:sz="0" w:space="0" w:color="auto"/>
          </w:divBdr>
        </w:div>
        <w:div w:id="290285850">
          <w:marLeft w:val="0"/>
          <w:marRight w:val="0"/>
          <w:marTop w:val="0"/>
          <w:marBottom w:val="0"/>
          <w:divBdr>
            <w:top w:val="none" w:sz="0" w:space="0" w:color="auto"/>
            <w:left w:val="none" w:sz="0" w:space="0" w:color="auto"/>
            <w:bottom w:val="none" w:sz="0" w:space="0" w:color="auto"/>
            <w:right w:val="none" w:sz="0" w:space="0" w:color="auto"/>
          </w:divBdr>
        </w:div>
        <w:div w:id="1035539453">
          <w:marLeft w:val="0"/>
          <w:marRight w:val="0"/>
          <w:marTop w:val="0"/>
          <w:marBottom w:val="0"/>
          <w:divBdr>
            <w:top w:val="none" w:sz="0" w:space="0" w:color="auto"/>
            <w:left w:val="none" w:sz="0" w:space="0" w:color="auto"/>
            <w:bottom w:val="none" w:sz="0" w:space="0" w:color="auto"/>
            <w:right w:val="none" w:sz="0" w:space="0" w:color="auto"/>
          </w:divBdr>
        </w:div>
        <w:div w:id="1709720296">
          <w:marLeft w:val="0"/>
          <w:marRight w:val="0"/>
          <w:marTop w:val="0"/>
          <w:marBottom w:val="0"/>
          <w:divBdr>
            <w:top w:val="none" w:sz="0" w:space="0" w:color="auto"/>
            <w:left w:val="none" w:sz="0" w:space="0" w:color="auto"/>
            <w:bottom w:val="none" w:sz="0" w:space="0" w:color="auto"/>
            <w:right w:val="none" w:sz="0" w:space="0" w:color="auto"/>
          </w:divBdr>
        </w:div>
        <w:div w:id="1662929152">
          <w:marLeft w:val="0"/>
          <w:marRight w:val="0"/>
          <w:marTop w:val="0"/>
          <w:marBottom w:val="0"/>
          <w:divBdr>
            <w:top w:val="none" w:sz="0" w:space="0" w:color="auto"/>
            <w:left w:val="none" w:sz="0" w:space="0" w:color="auto"/>
            <w:bottom w:val="none" w:sz="0" w:space="0" w:color="auto"/>
            <w:right w:val="none" w:sz="0" w:space="0" w:color="auto"/>
          </w:divBdr>
        </w:div>
        <w:div w:id="439766442">
          <w:marLeft w:val="0"/>
          <w:marRight w:val="0"/>
          <w:marTop w:val="0"/>
          <w:marBottom w:val="0"/>
          <w:divBdr>
            <w:top w:val="none" w:sz="0" w:space="0" w:color="auto"/>
            <w:left w:val="none" w:sz="0" w:space="0" w:color="auto"/>
            <w:bottom w:val="none" w:sz="0" w:space="0" w:color="auto"/>
            <w:right w:val="none" w:sz="0" w:space="0" w:color="auto"/>
          </w:divBdr>
        </w:div>
        <w:div w:id="396637135">
          <w:marLeft w:val="0"/>
          <w:marRight w:val="0"/>
          <w:marTop w:val="0"/>
          <w:marBottom w:val="0"/>
          <w:divBdr>
            <w:top w:val="none" w:sz="0" w:space="0" w:color="auto"/>
            <w:left w:val="none" w:sz="0" w:space="0" w:color="auto"/>
            <w:bottom w:val="none" w:sz="0" w:space="0" w:color="auto"/>
            <w:right w:val="none" w:sz="0" w:space="0" w:color="auto"/>
          </w:divBdr>
        </w:div>
        <w:div w:id="825781670">
          <w:marLeft w:val="0"/>
          <w:marRight w:val="0"/>
          <w:marTop w:val="0"/>
          <w:marBottom w:val="0"/>
          <w:divBdr>
            <w:top w:val="none" w:sz="0" w:space="0" w:color="auto"/>
            <w:left w:val="none" w:sz="0" w:space="0" w:color="auto"/>
            <w:bottom w:val="none" w:sz="0" w:space="0" w:color="auto"/>
            <w:right w:val="none" w:sz="0" w:space="0" w:color="auto"/>
          </w:divBdr>
        </w:div>
        <w:div w:id="342559954">
          <w:marLeft w:val="0"/>
          <w:marRight w:val="0"/>
          <w:marTop w:val="0"/>
          <w:marBottom w:val="0"/>
          <w:divBdr>
            <w:top w:val="none" w:sz="0" w:space="0" w:color="auto"/>
            <w:left w:val="none" w:sz="0" w:space="0" w:color="auto"/>
            <w:bottom w:val="none" w:sz="0" w:space="0" w:color="auto"/>
            <w:right w:val="none" w:sz="0" w:space="0" w:color="auto"/>
          </w:divBdr>
        </w:div>
        <w:div w:id="1682505856">
          <w:marLeft w:val="0"/>
          <w:marRight w:val="0"/>
          <w:marTop w:val="0"/>
          <w:marBottom w:val="0"/>
          <w:divBdr>
            <w:top w:val="none" w:sz="0" w:space="0" w:color="auto"/>
            <w:left w:val="none" w:sz="0" w:space="0" w:color="auto"/>
            <w:bottom w:val="none" w:sz="0" w:space="0" w:color="auto"/>
            <w:right w:val="none" w:sz="0" w:space="0" w:color="auto"/>
          </w:divBdr>
        </w:div>
        <w:div w:id="1120105808">
          <w:marLeft w:val="0"/>
          <w:marRight w:val="0"/>
          <w:marTop w:val="0"/>
          <w:marBottom w:val="0"/>
          <w:divBdr>
            <w:top w:val="none" w:sz="0" w:space="0" w:color="auto"/>
            <w:left w:val="none" w:sz="0" w:space="0" w:color="auto"/>
            <w:bottom w:val="none" w:sz="0" w:space="0" w:color="auto"/>
            <w:right w:val="none" w:sz="0" w:space="0" w:color="auto"/>
          </w:divBdr>
        </w:div>
        <w:div w:id="739255690">
          <w:marLeft w:val="0"/>
          <w:marRight w:val="0"/>
          <w:marTop w:val="0"/>
          <w:marBottom w:val="0"/>
          <w:divBdr>
            <w:top w:val="none" w:sz="0" w:space="0" w:color="auto"/>
            <w:left w:val="none" w:sz="0" w:space="0" w:color="auto"/>
            <w:bottom w:val="none" w:sz="0" w:space="0" w:color="auto"/>
            <w:right w:val="none" w:sz="0" w:space="0" w:color="auto"/>
          </w:divBdr>
        </w:div>
        <w:div w:id="641424423">
          <w:marLeft w:val="0"/>
          <w:marRight w:val="0"/>
          <w:marTop w:val="0"/>
          <w:marBottom w:val="0"/>
          <w:divBdr>
            <w:top w:val="none" w:sz="0" w:space="0" w:color="auto"/>
            <w:left w:val="none" w:sz="0" w:space="0" w:color="auto"/>
            <w:bottom w:val="none" w:sz="0" w:space="0" w:color="auto"/>
            <w:right w:val="none" w:sz="0" w:space="0" w:color="auto"/>
          </w:divBdr>
        </w:div>
        <w:div w:id="1840119889">
          <w:marLeft w:val="0"/>
          <w:marRight w:val="0"/>
          <w:marTop w:val="0"/>
          <w:marBottom w:val="0"/>
          <w:divBdr>
            <w:top w:val="none" w:sz="0" w:space="0" w:color="auto"/>
            <w:left w:val="none" w:sz="0" w:space="0" w:color="auto"/>
            <w:bottom w:val="none" w:sz="0" w:space="0" w:color="auto"/>
            <w:right w:val="none" w:sz="0" w:space="0" w:color="auto"/>
          </w:divBdr>
        </w:div>
        <w:div w:id="910652325">
          <w:marLeft w:val="0"/>
          <w:marRight w:val="0"/>
          <w:marTop w:val="0"/>
          <w:marBottom w:val="0"/>
          <w:divBdr>
            <w:top w:val="none" w:sz="0" w:space="0" w:color="auto"/>
            <w:left w:val="none" w:sz="0" w:space="0" w:color="auto"/>
            <w:bottom w:val="none" w:sz="0" w:space="0" w:color="auto"/>
            <w:right w:val="none" w:sz="0" w:space="0" w:color="auto"/>
          </w:divBdr>
        </w:div>
        <w:div w:id="759986546">
          <w:marLeft w:val="0"/>
          <w:marRight w:val="0"/>
          <w:marTop w:val="0"/>
          <w:marBottom w:val="0"/>
          <w:divBdr>
            <w:top w:val="none" w:sz="0" w:space="0" w:color="auto"/>
            <w:left w:val="none" w:sz="0" w:space="0" w:color="auto"/>
            <w:bottom w:val="none" w:sz="0" w:space="0" w:color="auto"/>
            <w:right w:val="none" w:sz="0" w:space="0" w:color="auto"/>
          </w:divBdr>
        </w:div>
        <w:div w:id="1068646344">
          <w:marLeft w:val="0"/>
          <w:marRight w:val="0"/>
          <w:marTop w:val="0"/>
          <w:marBottom w:val="0"/>
          <w:divBdr>
            <w:top w:val="none" w:sz="0" w:space="0" w:color="auto"/>
            <w:left w:val="none" w:sz="0" w:space="0" w:color="auto"/>
            <w:bottom w:val="none" w:sz="0" w:space="0" w:color="auto"/>
            <w:right w:val="none" w:sz="0" w:space="0" w:color="auto"/>
          </w:divBdr>
        </w:div>
        <w:div w:id="153956650">
          <w:marLeft w:val="0"/>
          <w:marRight w:val="0"/>
          <w:marTop w:val="0"/>
          <w:marBottom w:val="0"/>
          <w:divBdr>
            <w:top w:val="none" w:sz="0" w:space="0" w:color="auto"/>
            <w:left w:val="none" w:sz="0" w:space="0" w:color="auto"/>
            <w:bottom w:val="none" w:sz="0" w:space="0" w:color="auto"/>
            <w:right w:val="none" w:sz="0" w:space="0" w:color="auto"/>
          </w:divBdr>
        </w:div>
        <w:div w:id="788549535">
          <w:marLeft w:val="0"/>
          <w:marRight w:val="0"/>
          <w:marTop w:val="0"/>
          <w:marBottom w:val="0"/>
          <w:divBdr>
            <w:top w:val="none" w:sz="0" w:space="0" w:color="auto"/>
            <w:left w:val="none" w:sz="0" w:space="0" w:color="auto"/>
            <w:bottom w:val="none" w:sz="0" w:space="0" w:color="auto"/>
            <w:right w:val="none" w:sz="0" w:space="0" w:color="auto"/>
          </w:divBdr>
        </w:div>
        <w:div w:id="728379101">
          <w:marLeft w:val="0"/>
          <w:marRight w:val="0"/>
          <w:marTop w:val="0"/>
          <w:marBottom w:val="0"/>
          <w:divBdr>
            <w:top w:val="none" w:sz="0" w:space="0" w:color="auto"/>
            <w:left w:val="none" w:sz="0" w:space="0" w:color="auto"/>
            <w:bottom w:val="none" w:sz="0" w:space="0" w:color="auto"/>
            <w:right w:val="none" w:sz="0" w:space="0" w:color="auto"/>
          </w:divBdr>
        </w:div>
        <w:div w:id="1493251880">
          <w:marLeft w:val="0"/>
          <w:marRight w:val="0"/>
          <w:marTop w:val="0"/>
          <w:marBottom w:val="0"/>
          <w:divBdr>
            <w:top w:val="none" w:sz="0" w:space="0" w:color="auto"/>
            <w:left w:val="none" w:sz="0" w:space="0" w:color="auto"/>
            <w:bottom w:val="none" w:sz="0" w:space="0" w:color="auto"/>
            <w:right w:val="none" w:sz="0" w:space="0" w:color="auto"/>
          </w:divBdr>
        </w:div>
        <w:div w:id="42869164">
          <w:marLeft w:val="0"/>
          <w:marRight w:val="0"/>
          <w:marTop w:val="0"/>
          <w:marBottom w:val="0"/>
          <w:divBdr>
            <w:top w:val="none" w:sz="0" w:space="0" w:color="auto"/>
            <w:left w:val="none" w:sz="0" w:space="0" w:color="auto"/>
            <w:bottom w:val="none" w:sz="0" w:space="0" w:color="auto"/>
            <w:right w:val="none" w:sz="0" w:space="0" w:color="auto"/>
          </w:divBdr>
        </w:div>
        <w:div w:id="1251163183">
          <w:marLeft w:val="0"/>
          <w:marRight w:val="0"/>
          <w:marTop w:val="0"/>
          <w:marBottom w:val="0"/>
          <w:divBdr>
            <w:top w:val="none" w:sz="0" w:space="0" w:color="auto"/>
            <w:left w:val="none" w:sz="0" w:space="0" w:color="auto"/>
            <w:bottom w:val="none" w:sz="0" w:space="0" w:color="auto"/>
            <w:right w:val="none" w:sz="0" w:space="0" w:color="auto"/>
          </w:divBdr>
        </w:div>
        <w:div w:id="28798606">
          <w:marLeft w:val="0"/>
          <w:marRight w:val="0"/>
          <w:marTop w:val="0"/>
          <w:marBottom w:val="0"/>
          <w:divBdr>
            <w:top w:val="none" w:sz="0" w:space="0" w:color="auto"/>
            <w:left w:val="none" w:sz="0" w:space="0" w:color="auto"/>
            <w:bottom w:val="none" w:sz="0" w:space="0" w:color="auto"/>
            <w:right w:val="none" w:sz="0" w:space="0" w:color="auto"/>
          </w:divBdr>
        </w:div>
        <w:div w:id="1464234646">
          <w:marLeft w:val="0"/>
          <w:marRight w:val="0"/>
          <w:marTop w:val="0"/>
          <w:marBottom w:val="0"/>
          <w:divBdr>
            <w:top w:val="none" w:sz="0" w:space="0" w:color="auto"/>
            <w:left w:val="none" w:sz="0" w:space="0" w:color="auto"/>
            <w:bottom w:val="none" w:sz="0" w:space="0" w:color="auto"/>
            <w:right w:val="none" w:sz="0" w:space="0" w:color="auto"/>
          </w:divBdr>
        </w:div>
        <w:div w:id="144132690">
          <w:marLeft w:val="0"/>
          <w:marRight w:val="0"/>
          <w:marTop w:val="0"/>
          <w:marBottom w:val="0"/>
          <w:divBdr>
            <w:top w:val="none" w:sz="0" w:space="0" w:color="auto"/>
            <w:left w:val="none" w:sz="0" w:space="0" w:color="auto"/>
            <w:bottom w:val="none" w:sz="0" w:space="0" w:color="auto"/>
            <w:right w:val="none" w:sz="0" w:space="0" w:color="auto"/>
          </w:divBdr>
        </w:div>
        <w:div w:id="1416517372">
          <w:marLeft w:val="0"/>
          <w:marRight w:val="0"/>
          <w:marTop w:val="0"/>
          <w:marBottom w:val="0"/>
          <w:divBdr>
            <w:top w:val="none" w:sz="0" w:space="0" w:color="auto"/>
            <w:left w:val="none" w:sz="0" w:space="0" w:color="auto"/>
            <w:bottom w:val="none" w:sz="0" w:space="0" w:color="auto"/>
            <w:right w:val="none" w:sz="0" w:space="0" w:color="auto"/>
          </w:divBdr>
        </w:div>
        <w:div w:id="352341805">
          <w:marLeft w:val="0"/>
          <w:marRight w:val="0"/>
          <w:marTop w:val="0"/>
          <w:marBottom w:val="0"/>
          <w:divBdr>
            <w:top w:val="none" w:sz="0" w:space="0" w:color="auto"/>
            <w:left w:val="none" w:sz="0" w:space="0" w:color="auto"/>
            <w:bottom w:val="none" w:sz="0" w:space="0" w:color="auto"/>
            <w:right w:val="none" w:sz="0" w:space="0" w:color="auto"/>
          </w:divBdr>
        </w:div>
      </w:divsChild>
    </w:div>
    <w:div w:id="473957456">
      <w:bodyDiv w:val="1"/>
      <w:marLeft w:val="0"/>
      <w:marRight w:val="0"/>
      <w:marTop w:val="0"/>
      <w:marBottom w:val="0"/>
      <w:divBdr>
        <w:top w:val="none" w:sz="0" w:space="0" w:color="auto"/>
        <w:left w:val="none" w:sz="0" w:space="0" w:color="auto"/>
        <w:bottom w:val="none" w:sz="0" w:space="0" w:color="auto"/>
        <w:right w:val="none" w:sz="0" w:space="0" w:color="auto"/>
      </w:divBdr>
      <w:divsChild>
        <w:div w:id="837892315">
          <w:marLeft w:val="0"/>
          <w:marRight w:val="0"/>
          <w:marTop w:val="0"/>
          <w:marBottom w:val="0"/>
          <w:divBdr>
            <w:top w:val="none" w:sz="0" w:space="0" w:color="auto"/>
            <w:left w:val="none" w:sz="0" w:space="0" w:color="auto"/>
            <w:bottom w:val="none" w:sz="0" w:space="0" w:color="auto"/>
            <w:right w:val="none" w:sz="0" w:space="0" w:color="auto"/>
          </w:divBdr>
        </w:div>
        <w:div w:id="1332685511">
          <w:marLeft w:val="0"/>
          <w:marRight w:val="0"/>
          <w:marTop w:val="0"/>
          <w:marBottom w:val="0"/>
          <w:divBdr>
            <w:top w:val="none" w:sz="0" w:space="0" w:color="auto"/>
            <w:left w:val="none" w:sz="0" w:space="0" w:color="auto"/>
            <w:bottom w:val="none" w:sz="0" w:space="0" w:color="auto"/>
            <w:right w:val="none" w:sz="0" w:space="0" w:color="auto"/>
          </w:divBdr>
        </w:div>
      </w:divsChild>
    </w:div>
    <w:div w:id="573517013">
      <w:bodyDiv w:val="1"/>
      <w:marLeft w:val="0"/>
      <w:marRight w:val="0"/>
      <w:marTop w:val="0"/>
      <w:marBottom w:val="0"/>
      <w:divBdr>
        <w:top w:val="none" w:sz="0" w:space="0" w:color="auto"/>
        <w:left w:val="none" w:sz="0" w:space="0" w:color="auto"/>
        <w:bottom w:val="none" w:sz="0" w:space="0" w:color="auto"/>
        <w:right w:val="none" w:sz="0" w:space="0" w:color="auto"/>
      </w:divBdr>
      <w:divsChild>
        <w:div w:id="1604067033">
          <w:marLeft w:val="0"/>
          <w:marRight w:val="0"/>
          <w:marTop w:val="0"/>
          <w:marBottom w:val="0"/>
          <w:divBdr>
            <w:top w:val="none" w:sz="0" w:space="0" w:color="auto"/>
            <w:left w:val="none" w:sz="0" w:space="0" w:color="auto"/>
            <w:bottom w:val="none" w:sz="0" w:space="0" w:color="auto"/>
            <w:right w:val="none" w:sz="0" w:space="0" w:color="auto"/>
          </w:divBdr>
        </w:div>
        <w:div w:id="182785288">
          <w:marLeft w:val="0"/>
          <w:marRight w:val="0"/>
          <w:marTop w:val="0"/>
          <w:marBottom w:val="0"/>
          <w:divBdr>
            <w:top w:val="none" w:sz="0" w:space="0" w:color="auto"/>
            <w:left w:val="none" w:sz="0" w:space="0" w:color="auto"/>
            <w:bottom w:val="none" w:sz="0" w:space="0" w:color="auto"/>
            <w:right w:val="none" w:sz="0" w:space="0" w:color="auto"/>
          </w:divBdr>
        </w:div>
        <w:div w:id="1446730123">
          <w:marLeft w:val="0"/>
          <w:marRight w:val="0"/>
          <w:marTop w:val="0"/>
          <w:marBottom w:val="0"/>
          <w:divBdr>
            <w:top w:val="none" w:sz="0" w:space="0" w:color="auto"/>
            <w:left w:val="none" w:sz="0" w:space="0" w:color="auto"/>
            <w:bottom w:val="none" w:sz="0" w:space="0" w:color="auto"/>
            <w:right w:val="none" w:sz="0" w:space="0" w:color="auto"/>
          </w:divBdr>
        </w:div>
        <w:div w:id="1514152116">
          <w:marLeft w:val="0"/>
          <w:marRight w:val="0"/>
          <w:marTop w:val="0"/>
          <w:marBottom w:val="0"/>
          <w:divBdr>
            <w:top w:val="none" w:sz="0" w:space="0" w:color="auto"/>
            <w:left w:val="none" w:sz="0" w:space="0" w:color="auto"/>
            <w:bottom w:val="none" w:sz="0" w:space="0" w:color="auto"/>
            <w:right w:val="none" w:sz="0" w:space="0" w:color="auto"/>
          </w:divBdr>
        </w:div>
        <w:div w:id="407072326">
          <w:marLeft w:val="0"/>
          <w:marRight w:val="0"/>
          <w:marTop w:val="0"/>
          <w:marBottom w:val="0"/>
          <w:divBdr>
            <w:top w:val="none" w:sz="0" w:space="0" w:color="auto"/>
            <w:left w:val="none" w:sz="0" w:space="0" w:color="auto"/>
            <w:bottom w:val="none" w:sz="0" w:space="0" w:color="auto"/>
            <w:right w:val="none" w:sz="0" w:space="0" w:color="auto"/>
          </w:divBdr>
        </w:div>
        <w:div w:id="200167928">
          <w:marLeft w:val="0"/>
          <w:marRight w:val="0"/>
          <w:marTop w:val="0"/>
          <w:marBottom w:val="0"/>
          <w:divBdr>
            <w:top w:val="none" w:sz="0" w:space="0" w:color="auto"/>
            <w:left w:val="none" w:sz="0" w:space="0" w:color="auto"/>
            <w:bottom w:val="none" w:sz="0" w:space="0" w:color="auto"/>
            <w:right w:val="none" w:sz="0" w:space="0" w:color="auto"/>
          </w:divBdr>
        </w:div>
        <w:div w:id="1216166415">
          <w:marLeft w:val="0"/>
          <w:marRight w:val="0"/>
          <w:marTop w:val="0"/>
          <w:marBottom w:val="0"/>
          <w:divBdr>
            <w:top w:val="none" w:sz="0" w:space="0" w:color="auto"/>
            <w:left w:val="none" w:sz="0" w:space="0" w:color="auto"/>
            <w:bottom w:val="none" w:sz="0" w:space="0" w:color="auto"/>
            <w:right w:val="none" w:sz="0" w:space="0" w:color="auto"/>
          </w:divBdr>
        </w:div>
        <w:div w:id="1732341097">
          <w:marLeft w:val="0"/>
          <w:marRight w:val="0"/>
          <w:marTop w:val="0"/>
          <w:marBottom w:val="0"/>
          <w:divBdr>
            <w:top w:val="none" w:sz="0" w:space="0" w:color="auto"/>
            <w:left w:val="none" w:sz="0" w:space="0" w:color="auto"/>
            <w:bottom w:val="none" w:sz="0" w:space="0" w:color="auto"/>
            <w:right w:val="none" w:sz="0" w:space="0" w:color="auto"/>
          </w:divBdr>
        </w:div>
        <w:div w:id="1960407447">
          <w:marLeft w:val="0"/>
          <w:marRight w:val="0"/>
          <w:marTop w:val="0"/>
          <w:marBottom w:val="0"/>
          <w:divBdr>
            <w:top w:val="none" w:sz="0" w:space="0" w:color="auto"/>
            <w:left w:val="none" w:sz="0" w:space="0" w:color="auto"/>
            <w:bottom w:val="none" w:sz="0" w:space="0" w:color="auto"/>
            <w:right w:val="none" w:sz="0" w:space="0" w:color="auto"/>
          </w:divBdr>
        </w:div>
        <w:div w:id="1237084001">
          <w:marLeft w:val="0"/>
          <w:marRight w:val="0"/>
          <w:marTop w:val="0"/>
          <w:marBottom w:val="0"/>
          <w:divBdr>
            <w:top w:val="none" w:sz="0" w:space="0" w:color="auto"/>
            <w:left w:val="none" w:sz="0" w:space="0" w:color="auto"/>
            <w:bottom w:val="none" w:sz="0" w:space="0" w:color="auto"/>
            <w:right w:val="none" w:sz="0" w:space="0" w:color="auto"/>
          </w:divBdr>
        </w:div>
        <w:div w:id="247468941">
          <w:marLeft w:val="0"/>
          <w:marRight w:val="0"/>
          <w:marTop w:val="0"/>
          <w:marBottom w:val="0"/>
          <w:divBdr>
            <w:top w:val="none" w:sz="0" w:space="0" w:color="auto"/>
            <w:left w:val="none" w:sz="0" w:space="0" w:color="auto"/>
            <w:bottom w:val="none" w:sz="0" w:space="0" w:color="auto"/>
            <w:right w:val="none" w:sz="0" w:space="0" w:color="auto"/>
          </w:divBdr>
        </w:div>
        <w:div w:id="676540999">
          <w:marLeft w:val="0"/>
          <w:marRight w:val="0"/>
          <w:marTop w:val="0"/>
          <w:marBottom w:val="0"/>
          <w:divBdr>
            <w:top w:val="none" w:sz="0" w:space="0" w:color="auto"/>
            <w:left w:val="none" w:sz="0" w:space="0" w:color="auto"/>
            <w:bottom w:val="none" w:sz="0" w:space="0" w:color="auto"/>
            <w:right w:val="none" w:sz="0" w:space="0" w:color="auto"/>
          </w:divBdr>
        </w:div>
        <w:div w:id="1680348449">
          <w:marLeft w:val="0"/>
          <w:marRight w:val="0"/>
          <w:marTop w:val="0"/>
          <w:marBottom w:val="0"/>
          <w:divBdr>
            <w:top w:val="none" w:sz="0" w:space="0" w:color="auto"/>
            <w:left w:val="none" w:sz="0" w:space="0" w:color="auto"/>
            <w:bottom w:val="none" w:sz="0" w:space="0" w:color="auto"/>
            <w:right w:val="none" w:sz="0" w:space="0" w:color="auto"/>
          </w:divBdr>
        </w:div>
        <w:div w:id="870874675">
          <w:marLeft w:val="0"/>
          <w:marRight w:val="0"/>
          <w:marTop w:val="0"/>
          <w:marBottom w:val="0"/>
          <w:divBdr>
            <w:top w:val="none" w:sz="0" w:space="0" w:color="auto"/>
            <w:left w:val="none" w:sz="0" w:space="0" w:color="auto"/>
            <w:bottom w:val="none" w:sz="0" w:space="0" w:color="auto"/>
            <w:right w:val="none" w:sz="0" w:space="0" w:color="auto"/>
          </w:divBdr>
        </w:div>
        <w:div w:id="717170429">
          <w:marLeft w:val="0"/>
          <w:marRight w:val="0"/>
          <w:marTop w:val="0"/>
          <w:marBottom w:val="0"/>
          <w:divBdr>
            <w:top w:val="none" w:sz="0" w:space="0" w:color="auto"/>
            <w:left w:val="none" w:sz="0" w:space="0" w:color="auto"/>
            <w:bottom w:val="none" w:sz="0" w:space="0" w:color="auto"/>
            <w:right w:val="none" w:sz="0" w:space="0" w:color="auto"/>
          </w:divBdr>
        </w:div>
        <w:div w:id="1056316166">
          <w:marLeft w:val="0"/>
          <w:marRight w:val="0"/>
          <w:marTop w:val="0"/>
          <w:marBottom w:val="0"/>
          <w:divBdr>
            <w:top w:val="none" w:sz="0" w:space="0" w:color="auto"/>
            <w:left w:val="none" w:sz="0" w:space="0" w:color="auto"/>
            <w:bottom w:val="none" w:sz="0" w:space="0" w:color="auto"/>
            <w:right w:val="none" w:sz="0" w:space="0" w:color="auto"/>
          </w:divBdr>
        </w:div>
        <w:div w:id="1054430001">
          <w:marLeft w:val="0"/>
          <w:marRight w:val="0"/>
          <w:marTop w:val="0"/>
          <w:marBottom w:val="0"/>
          <w:divBdr>
            <w:top w:val="none" w:sz="0" w:space="0" w:color="auto"/>
            <w:left w:val="none" w:sz="0" w:space="0" w:color="auto"/>
            <w:bottom w:val="none" w:sz="0" w:space="0" w:color="auto"/>
            <w:right w:val="none" w:sz="0" w:space="0" w:color="auto"/>
          </w:divBdr>
        </w:div>
        <w:div w:id="516427680">
          <w:marLeft w:val="0"/>
          <w:marRight w:val="0"/>
          <w:marTop w:val="0"/>
          <w:marBottom w:val="0"/>
          <w:divBdr>
            <w:top w:val="none" w:sz="0" w:space="0" w:color="auto"/>
            <w:left w:val="none" w:sz="0" w:space="0" w:color="auto"/>
            <w:bottom w:val="none" w:sz="0" w:space="0" w:color="auto"/>
            <w:right w:val="none" w:sz="0" w:space="0" w:color="auto"/>
          </w:divBdr>
        </w:div>
        <w:div w:id="166559727">
          <w:marLeft w:val="0"/>
          <w:marRight w:val="0"/>
          <w:marTop w:val="0"/>
          <w:marBottom w:val="0"/>
          <w:divBdr>
            <w:top w:val="none" w:sz="0" w:space="0" w:color="auto"/>
            <w:left w:val="none" w:sz="0" w:space="0" w:color="auto"/>
            <w:bottom w:val="none" w:sz="0" w:space="0" w:color="auto"/>
            <w:right w:val="none" w:sz="0" w:space="0" w:color="auto"/>
          </w:divBdr>
        </w:div>
        <w:div w:id="566041350">
          <w:marLeft w:val="0"/>
          <w:marRight w:val="0"/>
          <w:marTop w:val="0"/>
          <w:marBottom w:val="0"/>
          <w:divBdr>
            <w:top w:val="none" w:sz="0" w:space="0" w:color="auto"/>
            <w:left w:val="none" w:sz="0" w:space="0" w:color="auto"/>
            <w:bottom w:val="none" w:sz="0" w:space="0" w:color="auto"/>
            <w:right w:val="none" w:sz="0" w:space="0" w:color="auto"/>
          </w:divBdr>
        </w:div>
        <w:div w:id="1174492249">
          <w:marLeft w:val="0"/>
          <w:marRight w:val="0"/>
          <w:marTop w:val="0"/>
          <w:marBottom w:val="0"/>
          <w:divBdr>
            <w:top w:val="none" w:sz="0" w:space="0" w:color="auto"/>
            <w:left w:val="none" w:sz="0" w:space="0" w:color="auto"/>
            <w:bottom w:val="none" w:sz="0" w:space="0" w:color="auto"/>
            <w:right w:val="none" w:sz="0" w:space="0" w:color="auto"/>
          </w:divBdr>
        </w:div>
        <w:div w:id="2118524624">
          <w:marLeft w:val="0"/>
          <w:marRight w:val="0"/>
          <w:marTop w:val="0"/>
          <w:marBottom w:val="0"/>
          <w:divBdr>
            <w:top w:val="none" w:sz="0" w:space="0" w:color="auto"/>
            <w:left w:val="none" w:sz="0" w:space="0" w:color="auto"/>
            <w:bottom w:val="none" w:sz="0" w:space="0" w:color="auto"/>
            <w:right w:val="none" w:sz="0" w:space="0" w:color="auto"/>
          </w:divBdr>
        </w:div>
      </w:divsChild>
    </w:div>
    <w:div w:id="585499913">
      <w:bodyDiv w:val="1"/>
      <w:marLeft w:val="0"/>
      <w:marRight w:val="0"/>
      <w:marTop w:val="0"/>
      <w:marBottom w:val="0"/>
      <w:divBdr>
        <w:top w:val="none" w:sz="0" w:space="0" w:color="auto"/>
        <w:left w:val="none" w:sz="0" w:space="0" w:color="auto"/>
        <w:bottom w:val="none" w:sz="0" w:space="0" w:color="auto"/>
        <w:right w:val="none" w:sz="0" w:space="0" w:color="auto"/>
      </w:divBdr>
    </w:div>
    <w:div w:id="599290103">
      <w:bodyDiv w:val="1"/>
      <w:marLeft w:val="0"/>
      <w:marRight w:val="0"/>
      <w:marTop w:val="0"/>
      <w:marBottom w:val="0"/>
      <w:divBdr>
        <w:top w:val="none" w:sz="0" w:space="0" w:color="auto"/>
        <w:left w:val="none" w:sz="0" w:space="0" w:color="auto"/>
        <w:bottom w:val="none" w:sz="0" w:space="0" w:color="auto"/>
        <w:right w:val="none" w:sz="0" w:space="0" w:color="auto"/>
      </w:divBdr>
      <w:divsChild>
        <w:div w:id="1580558103">
          <w:marLeft w:val="0"/>
          <w:marRight w:val="0"/>
          <w:marTop w:val="0"/>
          <w:marBottom w:val="0"/>
          <w:divBdr>
            <w:top w:val="none" w:sz="0" w:space="0" w:color="auto"/>
            <w:left w:val="none" w:sz="0" w:space="0" w:color="auto"/>
            <w:bottom w:val="none" w:sz="0" w:space="0" w:color="auto"/>
            <w:right w:val="none" w:sz="0" w:space="0" w:color="auto"/>
          </w:divBdr>
        </w:div>
        <w:div w:id="246892566">
          <w:marLeft w:val="0"/>
          <w:marRight w:val="0"/>
          <w:marTop w:val="0"/>
          <w:marBottom w:val="0"/>
          <w:divBdr>
            <w:top w:val="none" w:sz="0" w:space="0" w:color="auto"/>
            <w:left w:val="none" w:sz="0" w:space="0" w:color="auto"/>
            <w:bottom w:val="none" w:sz="0" w:space="0" w:color="auto"/>
            <w:right w:val="none" w:sz="0" w:space="0" w:color="auto"/>
          </w:divBdr>
        </w:div>
      </w:divsChild>
    </w:div>
    <w:div w:id="626352867">
      <w:bodyDiv w:val="1"/>
      <w:marLeft w:val="0"/>
      <w:marRight w:val="0"/>
      <w:marTop w:val="0"/>
      <w:marBottom w:val="0"/>
      <w:divBdr>
        <w:top w:val="none" w:sz="0" w:space="0" w:color="auto"/>
        <w:left w:val="none" w:sz="0" w:space="0" w:color="auto"/>
        <w:bottom w:val="none" w:sz="0" w:space="0" w:color="auto"/>
        <w:right w:val="none" w:sz="0" w:space="0" w:color="auto"/>
      </w:divBdr>
    </w:div>
    <w:div w:id="739720159">
      <w:bodyDiv w:val="1"/>
      <w:marLeft w:val="0"/>
      <w:marRight w:val="0"/>
      <w:marTop w:val="0"/>
      <w:marBottom w:val="0"/>
      <w:divBdr>
        <w:top w:val="none" w:sz="0" w:space="0" w:color="auto"/>
        <w:left w:val="none" w:sz="0" w:space="0" w:color="auto"/>
        <w:bottom w:val="none" w:sz="0" w:space="0" w:color="auto"/>
        <w:right w:val="none" w:sz="0" w:space="0" w:color="auto"/>
      </w:divBdr>
      <w:divsChild>
        <w:div w:id="182939845">
          <w:marLeft w:val="0"/>
          <w:marRight w:val="0"/>
          <w:marTop w:val="0"/>
          <w:marBottom w:val="0"/>
          <w:divBdr>
            <w:top w:val="none" w:sz="0" w:space="0" w:color="auto"/>
            <w:left w:val="none" w:sz="0" w:space="0" w:color="auto"/>
            <w:bottom w:val="none" w:sz="0" w:space="0" w:color="auto"/>
            <w:right w:val="none" w:sz="0" w:space="0" w:color="auto"/>
          </w:divBdr>
        </w:div>
        <w:div w:id="1489857468">
          <w:marLeft w:val="0"/>
          <w:marRight w:val="0"/>
          <w:marTop w:val="0"/>
          <w:marBottom w:val="0"/>
          <w:divBdr>
            <w:top w:val="none" w:sz="0" w:space="0" w:color="auto"/>
            <w:left w:val="none" w:sz="0" w:space="0" w:color="auto"/>
            <w:bottom w:val="none" w:sz="0" w:space="0" w:color="auto"/>
            <w:right w:val="none" w:sz="0" w:space="0" w:color="auto"/>
          </w:divBdr>
        </w:div>
        <w:div w:id="1096245739">
          <w:marLeft w:val="0"/>
          <w:marRight w:val="0"/>
          <w:marTop w:val="0"/>
          <w:marBottom w:val="0"/>
          <w:divBdr>
            <w:top w:val="none" w:sz="0" w:space="0" w:color="auto"/>
            <w:left w:val="none" w:sz="0" w:space="0" w:color="auto"/>
            <w:bottom w:val="none" w:sz="0" w:space="0" w:color="auto"/>
            <w:right w:val="none" w:sz="0" w:space="0" w:color="auto"/>
          </w:divBdr>
        </w:div>
        <w:div w:id="361250248">
          <w:marLeft w:val="0"/>
          <w:marRight w:val="0"/>
          <w:marTop w:val="0"/>
          <w:marBottom w:val="0"/>
          <w:divBdr>
            <w:top w:val="none" w:sz="0" w:space="0" w:color="auto"/>
            <w:left w:val="none" w:sz="0" w:space="0" w:color="auto"/>
            <w:bottom w:val="none" w:sz="0" w:space="0" w:color="auto"/>
            <w:right w:val="none" w:sz="0" w:space="0" w:color="auto"/>
          </w:divBdr>
        </w:div>
        <w:div w:id="907106903">
          <w:marLeft w:val="0"/>
          <w:marRight w:val="0"/>
          <w:marTop w:val="0"/>
          <w:marBottom w:val="0"/>
          <w:divBdr>
            <w:top w:val="none" w:sz="0" w:space="0" w:color="auto"/>
            <w:left w:val="none" w:sz="0" w:space="0" w:color="auto"/>
            <w:bottom w:val="none" w:sz="0" w:space="0" w:color="auto"/>
            <w:right w:val="none" w:sz="0" w:space="0" w:color="auto"/>
          </w:divBdr>
        </w:div>
        <w:div w:id="1280066526">
          <w:marLeft w:val="0"/>
          <w:marRight w:val="0"/>
          <w:marTop w:val="0"/>
          <w:marBottom w:val="0"/>
          <w:divBdr>
            <w:top w:val="none" w:sz="0" w:space="0" w:color="auto"/>
            <w:left w:val="none" w:sz="0" w:space="0" w:color="auto"/>
            <w:bottom w:val="none" w:sz="0" w:space="0" w:color="auto"/>
            <w:right w:val="none" w:sz="0" w:space="0" w:color="auto"/>
          </w:divBdr>
        </w:div>
      </w:divsChild>
    </w:div>
    <w:div w:id="915163486">
      <w:bodyDiv w:val="1"/>
      <w:marLeft w:val="0"/>
      <w:marRight w:val="0"/>
      <w:marTop w:val="0"/>
      <w:marBottom w:val="0"/>
      <w:divBdr>
        <w:top w:val="none" w:sz="0" w:space="0" w:color="auto"/>
        <w:left w:val="none" w:sz="0" w:space="0" w:color="auto"/>
        <w:bottom w:val="none" w:sz="0" w:space="0" w:color="auto"/>
        <w:right w:val="none" w:sz="0" w:space="0" w:color="auto"/>
      </w:divBdr>
      <w:divsChild>
        <w:div w:id="373888067">
          <w:marLeft w:val="0"/>
          <w:marRight w:val="0"/>
          <w:marTop w:val="0"/>
          <w:marBottom w:val="0"/>
          <w:divBdr>
            <w:top w:val="none" w:sz="0" w:space="0" w:color="auto"/>
            <w:left w:val="none" w:sz="0" w:space="0" w:color="auto"/>
            <w:bottom w:val="none" w:sz="0" w:space="0" w:color="auto"/>
            <w:right w:val="none" w:sz="0" w:space="0" w:color="auto"/>
          </w:divBdr>
        </w:div>
        <w:div w:id="1771582596">
          <w:marLeft w:val="0"/>
          <w:marRight w:val="0"/>
          <w:marTop w:val="0"/>
          <w:marBottom w:val="0"/>
          <w:divBdr>
            <w:top w:val="none" w:sz="0" w:space="0" w:color="auto"/>
            <w:left w:val="none" w:sz="0" w:space="0" w:color="auto"/>
            <w:bottom w:val="none" w:sz="0" w:space="0" w:color="auto"/>
            <w:right w:val="none" w:sz="0" w:space="0" w:color="auto"/>
          </w:divBdr>
        </w:div>
        <w:div w:id="918052792">
          <w:marLeft w:val="0"/>
          <w:marRight w:val="0"/>
          <w:marTop w:val="0"/>
          <w:marBottom w:val="0"/>
          <w:divBdr>
            <w:top w:val="none" w:sz="0" w:space="0" w:color="auto"/>
            <w:left w:val="none" w:sz="0" w:space="0" w:color="auto"/>
            <w:bottom w:val="none" w:sz="0" w:space="0" w:color="auto"/>
            <w:right w:val="none" w:sz="0" w:space="0" w:color="auto"/>
          </w:divBdr>
        </w:div>
        <w:div w:id="753010696">
          <w:marLeft w:val="0"/>
          <w:marRight w:val="0"/>
          <w:marTop w:val="0"/>
          <w:marBottom w:val="0"/>
          <w:divBdr>
            <w:top w:val="none" w:sz="0" w:space="0" w:color="auto"/>
            <w:left w:val="none" w:sz="0" w:space="0" w:color="auto"/>
            <w:bottom w:val="none" w:sz="0" w:space="0" w:color="auto"/>
            <w:right w:val="none" w:sz="0" w:space="0" w:color="auto"/>
          </w:divBdr>
        </w:div>
        <w:div w:id="654720130">
          <w:marLeft w:val="0"/>
          <w:marRight w:val="0"/>
          <w:marTop w:val="0"/>
          <w:marBottom w:val="0"/>
          <w:divBdr>
            <w:top w:val="none" w:sz="0" w:space="0" w:color="auto"/>
            <w:left w:val="none" w:sz="0" w:space="0" w:color="auto"/>
            <w:bottom w:val="none" w:sz="0" w:space="0" w:color="auto"/>
            <w:right w:val="none" w:sz="0" w:space="0" w:color="auto"/>
          </w:divBdr>
        </w:div>
        <w:div w:id="1880820813">
          <w:marLeft w:val="0"/>
          <w:marRight w:val="0"/>
          <w:marTop w:val="0"/>
          <w:marBottom w:val="0"/>
          <w:divBdr>
            <w:top w:val="none" w:sz="0" w:space="0" w:color="auto"/>
            <w:left w:val="none" w:sz="0" w:space="0" w:color="auto"/>
            <w:bottom w:val="none" w:sz="0" w:space="0" w:color="auto"/>
            <w:right w:val="none" w:sz="0" w:space="0" w:color="auto"/>
          </w:divBdr>
        </w:div>
        <w:div w:id="2122801033">
          <w:marLeft w:val="0"/>
          <w:marRight w:val="0"/>
          <w:marTop w:val="0"/>
          <w:marBottom w:val="0"/>
          <w:divBdr>
            <w:top w:val="none" w:sz="0" w:space="0" w:color="auto"/>
            <w:left w:val="none" w:sz="0" w:space="0" w:color="auto"/>
            <w:bottom w:val="none" w:sz="0" w:space="0" w:color="auto"/>
            <w:right w:val="none" w:sz="0" w:space="0" w:color="auto"/>
          </w:divBdr>
        </w:div>
        <w:div w:id="627854449">
          <w:marLeft w:val="0"/>
          <w:marRight w:val="0"/>
          <w:marTop w:val="0"/>
          <w:marBottom w:val="0"/>
          <w:divBdr>
            <w:top w:val="none" w:sz="0" w:space="0" w:color="auto"/>
            <w:left w:val="none" w:sz="0" w:space="0" w:color="auto"/>
            <w:bottom w:val="none" w:sz="0" w:space="0" w:color="auto"/>
            <w:right w:val="none" w:sz="0" w:space="0" w:color="auto"/>
          </w:divBdr>
        </w:div>
        <w:div w:id="570044302">
          <w:marLeft w:val="0"/>
          <w:marRight w:val="0"/>
          <w:marTop w:val="0"/>
          <w:marBottom w:val="0"/>
          <w:divBdr>
            <w:top w:val="none" w:sz="0" w:space="0" w:color="auto"/>
            <w:left w:val="none" w:sz="0" w:space="0" w:color="auto"/>
            <w:bottom w:val="none" w:sz="0" w:space="0" w:color="auto"/>
            <w:right w:val="none" w:sz="0" w:space="0" w:color="auto"/>
          </w:divBdr>
        </w:div>
        <w:div w:id="1679771899">
          <w:marLeft w:val="0"/>
          <w:marRight w:val="0"/>
          <w:marTop w:val="0"/>
          <w:marBottom w:val="0"/>
          <w:divBdr>
            <w:top w:val="none" w:sz="0" w:space="0" w:color="auto"/>
            <w:left w:val="none" w:sz="0" w:space="0" w:color="auto"/>
            <w:bottom w:val="none" w:sz="0" w:space="0" w:color="auto"/>
            <w:right w:val="none" w:sz="0" w:space="0" w:color="auto"/>
          </w:divBdr>
        </w:div>
        <w:div w:id="1682926224">
          <w:marLeft w:val="0"/>
          <w:marRight w:val="0"/>
          <w:marTop w:val="0"/>
          <w:marBottom w:val="0"/>
          <w:divBdr>
            <w:top w:val="none" w:sz="0" w:space="0" w:color="auto"/>
            <w:left w:val="none" w:sz="0" w:space="0" w:color="auto"/>
            <w:bottom w:val="none" w:sz="0" w:space="0" w:color="auto"/>
            <w:right w:val="none" w:sz="0" w:space="0" w:color="auto"/>
          </w:divBdr>
        </w:div>
        <w:div w:id="824007725">
          <w:marLeft w:val="0"/>
          <w:marRight w:val="0"/>
          <w:marTop w:val="0"/>
          <w:marBottom w:val="0"/>
          <w:divBdr>
            <w:top w:val="none" w:sz="0" w:space="0" w:color="auto"/>
            <w:left w:val="none" w:sz="0" w:space="0" w:color="auto"/>
            <w:bottom w:val="none" w:sz="0" w:space="0" w:color="auto"/>
            <w:right w:val="none" w:sz="0" w:space="0" w:color="auto"/>
          </w:divBdr>
        </w:div>
        <w:div w:id="1058282667">
          <w:marLeft w:val="0"/>
          <w:marRight w:val="0"/>
          <w:marTop w:val="0"/>
          <w:marBottom w:val="0"/>
          <w:divBdr>
            <w:top w:val="none" w:sz="0" w:space="0" w:color="auto"/>
            <w:left w:val="none" w:sz="0" w:space="0" w:color="auto"/>
            <w:bottom w:val="none" w:sz="0" w:space="0" w:color="auto"/>
            <w:right w:val="none" w:sz="0" w:space="0" w:color="auto"/>
          </w:divBdr>
        </w:div>
        <w:div w:id="1481725400">
          <w:marLeft w:val="0"/>
          <w:marRight w:val="0"/>
          <w:marTop w:val="0"/>
          <w:marBottom w:val="0"/>
          <w:divBdr>
            <w:top w:val="none" w:sz="0" w:space="0" w:color="auto"/>
            <w:left w:val="none" w:sz="0" w:space="0" w:color="auto"/>
            <w:bottom w:val="none" w:sz="0" w:space="0" w:color="auto"/>
            <w:right w:val="none" w:sz="0" w:space="0" w:color="auto"/>
          </w:divBdr>
        </w:div>
        <w:div w:id="1944461493">
          <w:marLeft w:val="0"/>
          <w:marRight w:val="0"/>
          <w:marTop w:val="0"/>
          <w:marBottom w:val="0"/>
          <w:divBdr>
            <w:top w:val="none" w:sz="0" w:space="0" w:color="auto"/>
            <w:left w:val="none" w:sz="0" w:space="0" w:color="auto"/>
            <w:bottom w:val="none" w:sz="0" w:space="0" w:color="auto"/>
            <w:right w:val="none" w:sz="0" w:space="0" w:color="auto"/>
          </w:divBdr>
        </w:div>
        <w:div w:id="1441295390">
          <w:marLeft w:val="0"/>
          <w:marRight w:val="0"/>
          <w:marTop w:val="0"/>
          <w:marBottom w:val="0"/>
          <w:divBdr>
            <w:top w:val="none" w:sz="0" w:space="0" w:color="auto"/>
            <w:left w:val="none" w:sz="0" w:space="0" w:color="auto"/>
            <w:bottom w:val="none" w:sz="0" w:space="0" w:color="auto"/>
            <w:right w:val="none" w:sz="0" w:space="0" w:color="auto"/>
          </w:divBdr>
        </w:div>
        <w:div w:id="1468357979">
          <w:marLeft w:val="0"/>
          <w:marRight w:val="0"/>
          <w:marTop w:val="0"/>
          <w:marBottom w:val="0"/>
          <w:divBdr>
            <w:top w:val="none" w:sz="0" w:space="0" w:color="auto"/>
            <w:left w:val="none" w:sz="0" w:space="0" w:color="auto"/>
            <w:bottom w:val="none" w:sz="0" w:space="0" w:color="auto"/>
            <w:right w:val="none" w:sz="0" w:space="0" w:color="auto"/>
          </w:divBdr>
        </w:div>
        <w:div w:id="86538782">
          <w:marLeft w:val="0"/>
          <w:marRight w:val="0"/>
          <w:marTop w:val="0"/>
          <w:marBottom w:val="0"/>
          <w:divBdr>
            <w:top w:val="none" w:sz="0" w:space="0" w:color="auto"/>
            <w:left w:val="none" w:sz="0" w:space="0" w:color="auto"/>
            <w:bottom w:val="none" w:sz="0" w:space="0" w:color="auto"/>
            <w:right w:val="none" w:sz="0" w:space="0" w:color="auto"/>
          </w:divBdr>
        </w:div>
        <w:div w:id="169763133">
          <w:marLeft w:val="0"/>
          <w:marRight w:val="0"/>
          <w:marTop w:val="0"/>
          <w:marBottom w:val="0"/>
          <w:divBdr>
            <w:top w:val="none" w:sz="0" w:space="0" w:color="auto"/>
            <w:left w:val="none" w:sz="0" w:space="0" w:color="auto"/>
            <w:bottom w:val="none" w:sz="0" w:space="0" w:color="auto"/>
            <w:right w:val="none" w:sz="0" w:space="0" w:color="auto"/>
          </w:divBdr>
        </w:div>
        <w:div w:id="386222892">
          <w:marLeft w:val="0"/>
          <w:marRight w:val="0"/>
          <w:marTop w:val="0"/>
          <w:marBottom w:val="0"/>
          <w:divBdr>
            <w:top w:val="none" w:sz="0" w:space="0" w:color="auto"/>
            <w:left w:val="none" w:sz="0" w:space="0" w:color="auto"/>
            <w:bottom w:val="none" w:sz="0" w:space="0" w:color="auto"/>
            <w:right w:val="none" w:sz="0" w:space="0" w:color="auto"/>
          </w:divBdr>
        </w:div>
        <w:div w:id="2089114342">
          <w:marLeft w:val="0"/>
          <w:marRight w:val="0"/>
          <w:marTop w:val="0"/>
          <w:marBottom w:val="0"/>
          <w:divBdr>
            <w:top w:val="none" w:sz="0" w:space="0" w:color="auto"/>
            <w:left w:val="none" w:sz="0" w:space="0" w:color="auto"/>
            <w:bottom w:val="none" w:sz="0" w:space="0" w:color="auto"/>
            <w:right w:val="none" w:sz="0" w:space="0" w:color="auto"/>
          </w:divBdr>
        </w:div>
        <w:div w:id="1014652873">
          <w:marLeft w:val="0"/>
          <w:marRight w:val="0"/>
          <w:marTop w:val="0"/>
          <w:marBottom w:val="0"/>
          <w:divBdr>
            <w:top w:val="none" w:sz="0" w:space="0" w:color="auto"/>
            <w:left w:val="none" w:sz="0" w:space="0" w:color="auto"/>
            <w:bottom w:val="none" w:sz="0" w:space="0" w:color="auto"/>
            <w:right w:val="none" w:sz="0" w:space="0" w:color="auto"/>
          </w:divBdr>
        </w:div>
        <w:div w:id="1494879918">
          <w:marLeft w:val="0"/>
          <w:marRight w:val="0"/>
          <w:marTop w:val="0"/>
          <w:marBottom w:val="0"/>
          <w:divBdr>
            <w:top w:val="none" w:sz="0" w:space="0" w:color="auto"/>
            <w:left w:val="none" w:sz="0" w:space="0" w:color="auto"/>
            <w:bottom w:val="none" w:sz="0" w:space="0" w:color="auto"/>
            <w:right w:val="none" w:sz="0" w:space="0" w:color="auto"/>
          </w:divBdr>
        </w:div>
        <w:div w:id="854222408">
          <w:marLeft w:val="0"/>
          <w:marRight w:val="0"/>
          <w:marTop w:val="0"/>
          <w:marBottom w:val="0"/>
          <w:divBdr>
            <w:top w:val="none" w:sz="0" w:space="0" w:color="auto"/>
            <w:left w:val="none" w:sz="0" w:space="0" w:color="auto"/>
            <w:bottom w:val="none" w:sz="0" w:space="0" w:color="auto"/>
            <w:right w:val="none" w:sz="0" w:space="0" w:color="auto"/>
          </w:divBdr>
        </w:div>
        <w:div w:id="1950964466">
          <w:marLeft w:val="0"/>
          <w:marRight w:val="0"/>
          <w:marTop w:val="0"/>
          <w:marBottom w:val="0"/>
          <w:divBdr>
            <w:top w:val="none" w:sz="0" w:space="0" w:color="auto"/>
            <w:left w:val="none" w:sz="0" w:space="0" w:color="auto"/>
            <w:bottom w:val="none" w:sz="0" w:space="0" w:color="auto"/>
            <w:right w:val="none" w:sz="0" w:space="0" w:color="auto"/>
          </w:divBdr>
        </w:div>
        <w:div w:id="308245425">
          <w:marLeft w:val="0"/>
          <w:marRight w:val="0"/>
          <w:marTop w:val="0"/>
          <w:marBottom w:val="0"/>
          <w:divBdr>
            <w:top w:val="none" w:sz="0" w:space="0" w:color="auto"/>
            <w:left w:val="none" w:sz="0" w:space="0" w:color="auto"/>
            <w:bottom w:val="none" w:sz="0" w:space="0" w:color="auto"/>
            <w:right w:val="none" w:sz="0" w:space="0" w:color="auto"/>
          </w:divBdr>
        </w:div>
        <w:div w:id="1711343852">
          <w:marLeft w:val="0"/>
          <w:marRight w:val="0"/>
          <w:marTop w:val="0"/>
          <w:marBottom w:val="0"/>
          <w:divBdr>
            <w:top w:val="none" w:sz="0" w:space="0" w:color="auto"/>
            <w:left w:val="none" w:sz="0" w:space="0" w:color="auto"/>
            <w:bottom w:val="none" w:sz="0" w:space="0" w:color="auto"/>
            <w:right w:val="none" w:sz="0" w:space="0" w:color="auto"/>
          </w:divBdr>
        </w:div>
        <w:div w:id="1365711868">
          <w:marLeft w:val="0"/>
          <w:marRight w:val="0"/>
          <w:marTop w:val="0"/>
          <w:marBottom w:val="0"/>
          <w:divBdr>
            <w:top w:val="none" w:sz="0" w:space="0" w:color="auto"/>
            <w:left w:val="none" w:sz="0" w:space="0" w:color="auto"/>
            <w:bottom w:val="none" w:sz="0" w:space="0" w:color="auto"/>
            <w:right w:val="none" w:sz="0" w:space="0" w:color="auto"/>
          </w:divBdr>
        </w:div>
        <w:div w:id="323898602">
          <w:marLeft w:val="0"/>
          <w:marRight w:val="0"/>
          <w:marTop w:val="0"/>
          <w:marBottom w:val="0"/>
          <w:divBdr>
            <w:top w:val="none" w:sz="0" w:space="0" w:color="auto"/>
            <w:left w:val="none" w:sz="0" w:space="0" w:color="auto"/>
            <w:bottom w:val="none" w:sz="0" w:space="0" w:color="auto"/>
            <w:right w:val="none" w:sz="0" w:space="0" w:color="auto"/>
          </w:divBdr>
        </w:div>
        <w:div w:id="1349719762">
          <w:marLeft w:val="0"/>
          <w:marRight w:val="0"/>
          <w:marTop w:val="0"/>
          <w:marBottom w:val="0"/>
          <w:divBdr>
            <w:top w:val="none" w:sz="0" w:space="0" w:color="auto"/>
            <w:left w:val="none" w:sz="0" w:space="0" w:color="auto"/>
            <w:bottom w:val="none" w:sz="0" w:space="0" w:color="auto"/>
            <w:right w:val="none" w:sz="0" w:space="0" w:color="auto"/>
          </w:divBdr>
        </w:div>
        <w:div w:id="220597865">
          <w:marLeft w:val="0"/>
          <w:marRight w:val="0"/>
          <w:marTop w:val="0"/>
          <w:marBottom w:val="0"/>
          <w:divBdr>
            <w:top w:val="none" w:sz="0" w:space="0" w:color="auto"/>
            <w:left w:val="none" w:sz="0" w:space="0" w:color="auto"/>
            <w:bottom w:val="none" w:sz="0" w:space="0" w:color="auto"/>
            <w:right w:val="none" w:sz="0" w:space="0" w:color="auto"/>
          </w:divBdr>
        </w:div>
        <w:div w:id="1732776291">
          <w:marLeft w:val="0"/>
          <w:marRight w:val="0"/>
          <w:marTop w:val="0"/>
          <w:marBottom w:val="0"/>
          <w:divBdr>
            <w:top w:val="none" w:sz="0" w:space="0" w:color="auto"/>
            <w:left w:val="none" w:sz="0" w:space="0" w:color="auto"/>
            <w:bottom w:val="none" w:sz="0" w:space="0" w:color="auto"/>
            <w:right w:val="none" w:sz="0" w:space="0" w:color="auto"/>
          </w:divBdr>
        </w:div>
        <w:div w:id="2144078402">
          <w:marLeft w:val="0"/>
          <w:marRight w:val="0"/>
          <w:marTop w:val="0"/>
          <w:marBottom w:val="0"/>
          <w:divBdr>
            <w:top w:val="none" w:sz="0" w:space="0" w:color="auto"/>
            <w:left w:val="none" w:sz="0" w:space="0" w:color="auto"/>
            <w:bottom w:val="none" w:sz="0" w:space="0" w:color="auto"/>
            <w:right w:val="none" w:sz="0" w:space="0" w:color="auto"/>
          </w:divBdr>
        </w:div>
        <w:div w:id="183322139">
          <w:marLeft w:val="0"/>
          <w:marRight w:val="0"/>
          <w:marTop w:val="0"/>
          <w:marBottom w:val="0"/>
          <w:divBdr>
            <w:top w:val="none" w:sz="0" w:space="0" w:color="auto"/>
            <w:left w:val="none" w:sz="0" w:space="0" w:color="auto"/>
            <w:bottom w:val="none" w:sz="0" w:space="0" w:color="auto"/>
            <w:right w:val="none" w:sz="0" w:space="0" w:color="auto"/>
          </w:divBdr>
        </w:div>
        <w:div w:id="234978838">
          <w:marLeft w:val="0"/>
          <w:marRight w:val="0"/>
          <w:marTop w:val="0"/>
          <w:marBottom w:val="0"/>
          <w:divBdr>
            <w:top w:val="none" w:sz="0" w:space="0" w:color="auto"/>
            <w:left w:val="none" w:sz="0" w:space="0" w:color="auto"/>
            <w:bottom w:val="none" w:sz="0" w:space="0" w:color="auto"/>
            <w:right w:val="none" w:sz="0" w:space="0" w:color="auto"/>
          </w:divBdr>
        </w:div>
        <w:div w:id="1074081591">
          <w:marLeft w:val="0"/>
          <w:marRight w:val="0"/>
          <w:marTop w:val="0"/>
          <w:marBottom w:val="0"/>
          <w:divBdr>
            <w:top w:val="none" w:sz="0" w:space="0" w:color="auto"/>
            <w:left w:val="none" w:sz="0" w:space="0" w:color="auto"/>
            <w:bottom w:val="none" w:sz="0" w:space="0" w:color="auto"/>
            <w:right w:val="none" w:sz="0" w:space="0" w:color="auto"/>
          </w:divBdr>
        </w:div>
        <w:div w:id="1852603283">
          <w:marLeft w:val="0"/>
          <w:marRight w:val="0"/>
          <w:marTop w:val="0"/>
          <w:marBottom w:val="0"/>
          <w:divBdr>
            <w:top w:val="none" w:sz="0" w:space="0" w:color="auto"/>
            <w:left w:val="none" w:sz="0" w:space="0" w:color="auto"/>
            <w:bottom w:val="none" w:sz="0" w:space="0" w:color="auto"/>
            <w:right w:val="none" w:sz="0" w:space="0" w:color="auto"/>
          </w:divBdr>
        </w:div>
        <w:div w:id="1373768216">
          <w:marLeft w:val="0"/>
          <w:marRight w:val="0"/>
          <w:marTop w:val="0"/>
          <w:marBottom w:val="0"/>
          <w:divBdr>
            <w:top w:val="none" w:sz="0" w:space="0" w:color="auto"/>
            <w:left w:val="none" w:sz="0" w:space="0" w:color="auto"/>
            <w:bottom w:val="none" w:sz="0" w:space="0" w:color="auto"/>
            <w:right w:val="none" w:sz="0" w:space="0" w:color="auto"/>
          </w:divBdr>
        </w:div>
        <w:div w:id="883368278">
          <w:marLeft w:val="0"/>
          <w:marRight w:val="0"/>
          <w:marTop w:val="0"/>
          <w:marBottom w:val="0"/>
          <w:divBdr>
            <w:top w:val="none" w:sz="0" w:space="0" w:color="auto"/>
            <w:left w:val="none" w:sz="0" w:space="0" w:color="auto"/>
            <w:bottom w:val="none" w:sz="0" w:space="0" w:color="auto"/>
            <w:right w:val="none" w:sz="0" w:space="0" w:color="auto"/>
          </w:divBdr>
        </w:div>
        <w:div w:id="1736196146">
          <w:marLeft w:val="0"/>
          <w:marRight w:val="0"/>
          <w:marTop w:val="0"/>
          <w:marBottom w:val="0"/>
          <w:divBdr>
            <w:top w:val="none" w:sz="0" w:space="0" w:color="auto"/>
            <w:left w:val="none" w:sz="0" w:space="0" w:color="auto"/>
            <w:bottom w:val="none" w:sz="0" w:space="0" w:color="auto"/>
            <w:right w:val="none" w:sz="0" w:space="0" w:color="auto"/>
          </w:divBdr>
        </w:div>
        <w:div w:id="1716196897">
          <w:marLeft w:val="0"/>
          <w:marRight w:val="0"/>
          <w:marTop w:val="0"/>
          <w:marBottom w:val="0"/>
          <w:divBdr>
            <w:top w:val="none" w:sz="0" w:space="0" w:color="auto"/>
            <w:left w:val="none" w:sz="0" w:space="0" w:color="auto"/>
            <w:bottom w:val="none" w:sz="0" w:space="0" w:color="auto"/>
            <w:right w:val="none" w:sz="0" w:space="0" w:color="auto"/>
          </w:divBdr>
        </w:div>
        <w:div w:id="1980959549">
          <w:marLeft w:val="0"/>
          <w:marRight w:val="0"/>
          <w:marTop w:val="0"/>
          <w:marBottom w:val="0"/>
          <w:divBdr>
            <w:top w:val="none" w:sz="0" w:space="0" w:color="auto"/>
            <w:left w:val="none" w:sz="0" w:space="0" w:color="auto"/>
            <w:bottom w:val="none" w:sz="0" w:space="0" w:color="auto"/>
            <w:right w:val="none" w:sz="0" w:space="0" w:color="auto"/>
          </w:divBdr>
        </w:div>
        <w:div w:id="932663645">
          <w:marLeft w:val="0"/>
          <w:marRight w:val="0"/>
          <w:marTop w:val="0"/>
          <w:marBottom w:val="0"/>
          <w:divBdr>
            <w:top w:val="none" w:sz="0" w:space="0" w:color="auto"/>
            <w:left w:val="none" w:sz="0" w:space="0" w:color="auto"/>
            <w:bottom w:val="none" w:sz="0" w:space="0" w:color="auto"/>
            <w:right w:val="none" w:sz="0" w:space="0" w:color="auto"/>
          </w:divBdr>
        </w:div>
        <w:div w:id="2000571060">
          <w:marLeft w:val="0"/>
          <w:marRight w:val="0"/>
          <w:marTop w:val="0"/>
          <w:marBottom w:val="0"/>
          <w:divBdr>
            <w:top w:val="none" w:sz="0" w:space="0" w:color="auto"/>
            <w:left w:val="none" w:sz="0" w:space="0" w:color="auto"/>
            <w:bottom w:val="none" w:sz="0" w:space="0" w:color="auto"/>
            <w:right w:val="none" w:sz="0" w:space="0" w:color="auto"/>
          </w:divBdr>
        </w:div>
        <w:div w:id="1870412387">
          <w:marLeft w:val="0"/>
          <w:marRight w:val="0"/>
          <w:marTop w:val="0"/>
          <w:marBottom w:val="0"/>
          <w:divBdr>
            <w:top w:val="none" w:sz="0" w:space="0" w:color="auto"/>
            <w:left w:val="none" w:sz="0" w:space="0" w:color="auto"/>
            <w:bottom w:val="none" w:sz="0" w:space="0" w:color="auto"/>
            <w:right w:val="none" w:sz="0" w:space="0" w:color="auto"/>
          </w:divBdr>
        </w:div>
        <w:div w:id="1955405727">
          <w:marLeft w:val="0"/>
          <w:marRight w:val="0"/>
          <w:marTop w:val="0"/>
          <w:marBottom w:val="0"/>
          <w:divBdr>
            <w:top w:val="none" w:sz="0" w:space="0" w:color="auto"/>
            <w:left w:val="none" w:sz="0" w:space="0" w:color="auto"/>
            <w:bottom w:val="none" w:sz="0" w:space="0" w:color="auto"/>
            <w:right w:val="none" w:sz="0" w:space="0" w:color="auto"/>
          </w:divBdr>
        </w:div>
      </w:divsChild>
    </w:div>
    <w:div w:id="1049263806">
      <w:bodyDiv w:val="1"/>
      <w:marLeft w:val="0"/>
      <w:marRight w:val="0"/>
      <w:marTop w:val="0"/>
      <w:marBottom w:val="0"/>
      <w:divBdr>
        <w:top w:val="none" w:sz="0" w:space="0" w:color="auto"/>
        <w:left w:val="none" w:sz="0" w:space="0" w:color="auto"/>
        <w:bottom w:val="none" w:sz="0" w:space="0" w:color="auto"/>
        <w:right w:val="none" w:sz="0" w:space="0" w:color="auto"/>
      </w:divBdr>
    </w:div>
    <w:div w:id="1147285633">
      <w:bodyDiv w:val="1"/>
      <w:marLeft w:val="0"/>
      <w:marRight w:val="0"/>
      <w:marTop w:val="0"/>
      <w:marBottom w:val="0"/>
      <w:divBdr>
        <w:top w:val="none" w:sz="0" w:space="0" w:color="auto"/>
        <w:left w:val="none" w:sz="0" w:space="0" w:color="auto"/>
        <w:bottom w:val="none" w:sz="0" w:space="0" w:color="auto"/>
        <w:right w:val="none" w:sz="0" w:space="0" w:color="auto"/>
      </w:divBdr>
    </w:div>
    <w:div w:id="1305232865">
      <w:bodyDiv w:val="1"/>
      <w:marLeft w:val="0"/>
      <w:marRight w:val="0"/>
      <w:marTop w:val="0"/>
      <w:marBottom w:val="0"/>
      <w:divBdr>
        <w:top w:val="none" w:sz="0" w:space="0" w:color="auto"/>
        <w:left w:val="none" w:sz="0" w:space="0" w:color="auto"/>
        <w:bottom w:val="none" w:sz="0" w:space="0" w:color="auto"/>
        <w:right w:val="none" w:sz="0" w:space="0" w:color="auto"/>
      </w:divBdr>
      <w:divsChild>
        <w:div w:id="367148580">
          <w:marLeft w:val="0"/>
          <w:marRight w:val="0"/>
          <w:marTop w:val="0"/>
          <w:marBottom w:val="0"/>
          <w:divBdr>
            <w:top w:val="none" w:sz="0" w:space="0" w:color="auto"/>
            <w:left w:val="none" w:sz="0" w:space="0" w:color="auto"/>
            <w:bottom w:val="none" w:sz="0" w:space="0" w:color="auto"/>
            <w:right w:val="none" w:sz="0" w:space="0" w:color="auto"/>
          </w:divBdr>
        </w:div>
        <w:div w:id="2088917486">
          <w:marLeft w:val="0"/>
          <w:marRight w:val="0"/>
          <w:marTop w:val="0"/>
          <w:marBottom w:val="0"/>
          <w:divBdr>
            <w:top w:val="none" w:sz="0" w:space="0" w:color="auto"/>
            <w:left w:val="none" w:sz="0" w:space="0" w:color="auto"/>
            <w:bottom w:val="none" w:sz="0" w:space="0" w:color="auto"/>
            <w:right w:val="none" w:sz="0" w:space="0" w:color="auto"/>
          </w:divBdr>
        </w:div>
        <w:div w:id="355036754">
          <w:marLeft w:val="0"/>
          <w:marRight w:val="0"/>
          <w:marTop w:val="0"/>
          <w:marBottom w:val="0"/>
          <w:divBdr>
            <w:top w:val="none" w:sz="0" w:space="0" w:color="auto"/>
            <w:left w:val="none" w:sz="0" w:space="0" w:color="auto"/>
            <w:bottom w:val="none" w:sz="0" w:space="0" w:color="auto"/>
            <w:right w:val="none" w:sz="0" w:space="0" w:color="auto"/>
          </w:divBdr>
        </w:div>
        <w:div w:id="1443376726">
          <w:marLeft w:val="0"/>
          <w:marRight w:val="0"/>
          <w:marTop w:val="0"/>
          <w:marBottom w:val="0"/>
          <w:divBdr>
            <w:top w:val="none" w:sz="0" w:space="0" w:color="auto"/>
            <w:left w:val="none" w:sz="0" w:space="0" w:color="auto"/>
            <w:bottom w:val="none" w:sz="0" w:space="0" w:color="auto"/>
            <w:right w:val="none" w:sz="0" w:space="0" w:color="auto"/>
          </w:divBdr>
        </w:div>
        <w:div w:id="727149363">
          <w:marLeft w:val="0"/>
          <w:marRight w:val="0"/>
          <w:marTop w:val="0"/>
          <w:marBottom w:val="0"/>
          <w:divBdr>
            <w:top w:val="none" w:sz="0" w:space="0" w:color="auto"/>
            <w:left w:val="none" w:sz="0" w:space="0" w:color="auto"/>
            <w:bottom w:val="none" w:sz="0" w:space="0" w:color="auto"/>
            <w:right w:val="none" w:sz="0" w:space="0" w:color="auto"/>
          </w:divBdr>
        </w:div>
        <w:div w:id="474416717">
          <w:marLeft w:val="0"/>
          <w:marRight w:val="0"/>
          <w:marTop w:val="0"/>
          <w:marBottom w:val="0"/>
          <w:divBdr>
            <w:top w:val="none" w:sz="0" w:space="0" w:color="auto"/>
            <w:left w:val="none" w:sz="0" w:space="0" w:color="auto"/>
            <w:bottom w:val="none" w:sz="0" w:space="0" w:color="auto"/>
            <w:right w:val="none" w:sz="0" w:space="0" w:color="auto"/>
          </w:divBdr>
        </w:div>
      </w:divsChild>
    </w:div>
    <w:div w:id="1431316230">
      <w:bodyDiv w:val="1"/>
      <w:marLeft w:val="0"/>
      <w:marRight w:val="0"/>
      <w:marTop w:val="0"/>
      <w:marBottom w:val="0"/>
      <w:divBdr>
        <w:top w:val="none" w:sz="0" w:space="0" w:color="auto"/>
        <w:left w:val="none" w:sz="0" w:space="0" w:color="auto"/>
        <w:bottom w:val="none" w:sz="0" w:space="0" w:color="auto"/>
        <w:right w:val="none" w:sz="0" w:space="0" w:color="auto"/>
      </w:divBdr>
      <w:divsChild>
        <w:div w:id="549271165">
          <w:marLeft w:val="0"/>
          <w:marRight w:val="0"/>
          <w:marTop w:val="0"/>
          <w:marBottom w:val="0"/>
          <w:divBdr>
            <w:top w:val="none" w:sz="0" w:space="0" w:color="auto"/>
            <w:left w:val="none" w:sz="0" w:space="0" w:color="auto"/>
            <w:bottom w:val="none" w:sz="0" w:space="0" w:color="auto"/>
            <w:right w:val="none" w:sz="0" w:space="0" w:color="auto"/>
          </w:divBdr>
        </w:div>
        <w:div w:id="2000619532">
          <w:marLeft w:val="0"/>
          <w:marRight w:val="0"/>
          <w:marTop w:val="0"/>
          <w:marBottom w:val="0"/>
          <w:divBdr>
            <w:top w:val="none" w:sz="0" w:space="0" w:color="auto"/>
            <w:left w:val="none" w:sz="0" w:space="0" w:color="auto"/>
            <w:bottom w:val="none" w:sz="0" w:space="0" w:color="auto"/>
            <w:right w:val="none" w:sz="0" w:space="0" w:color="auto"/>
          </w:divBdr>
        </w:div>
        <w:div w:id="1363673781">
          <w:marLeft w:val="0"/>
          <w:marRight w:val="0"/>
          <w:marTop w:val="0"/>
          <w:marBottom w:val="0"/>
          <w:divBdr>
            <w:top w:val="none" w:sz="0" w:space="0" w:color="auto"/>
            <w:left w:val="none" w:sz="0" w:space="0" w:color="auto"/>
            <w:bottom w:val="none" w:sz="0" w:space="0" w:color="auto"/>
            <w:right w:val="none" w:sz="0" w:space="0" w:color="auto"/>
          </w:divBdr>
        </w:div>
      </w:divsChild>
    </w:div>
    <w:div w:id="1492062785">
      <w:bodyDiv w:val="1"/>
      <w:marLeft w:val="0"/>
      <w:marRight w:val="0"/>
      <w:marTop w:val="0"/>
      <w:marBottom w:val="0"/>
      <w:divBdr>
        <w:top w:val="none" w:sz="0" w:space="0" w:color="auto"/>
        <w:left w:val="none" w:sz="0" w:space="0" w:color="auto"/>
        <w:bottom w:val="none" w:sz="0" w:space="0" w:color="auto"/>
        <w:right w:val="none" w:sz="0" w:space="0" w:color="auto"/>
      </w:divBdr>
    </w:div>
    <w:div w:id="1566916849">
      <w:bodyDiv w:val="1"/>
      <w:marLeft w:val="0"/>
      <w:marRight w:val="0"/>
      <w:marTop w:val="0"/>
      <w:marBottom w:val="0"/>
      <w:divBdr>
        <w:top w:val="none" w:sz="0" w:space="0" w:color="auto"/>
        <w:left w:val="none" w:sz="0" w:space="0" w:color="auto"/>
        <w:bottom w:val="none" w:sz="0" w:space="0" w:color="auto"/>
        <w:right w:val="none" w:sz="0" w:space="0" w:color="auto"/>
      </w:divBdr>
      <w:divsChild>
        <w:div w:id="1341926295">
          <w:marLeft w:val="0"/>
          <w:marRight w:val="0"/>
          <w:marTop w:val="0"/>
          <w:marBottom w:val="0"/>
          <w:divBdr>
            <w:top w:val="none" w:sz="0" w:space="0" w:color="auto"/>
            <w:left w:val="none" w:sz="0" w:space="0" w:color="auto"/>
            <w:bottom w:val="none" w:sz="0" w:space="0" w:color="auto"/>
            <w:right w:val="none" w:sz="0" w:space="0" w:color="auto"/>
          </w:divBdr>
        </w:div>
        <w:div w:id="1490756899">
          <w:marLeft w:val="0"/>
          <w:marRight w:val="0"/>
          <w:marTop w:val="0"/>
          <w:marBottom w:val="0"/>
          <w:divBdr>
            <w:top w:val="none" w:sz="0" w:space="0" w:color="auto"/>
            <w:left w:val="none" w:sz="0" w:space="0" w:color="auto"/>
            <w:bottom w:val="none" w:sz="0" w:space="0" w:color="auto"/>
            <w:right w:val="none" w:sz="0" w:space="0" w:color="auto"/>
          </w:divBdr>
        </w:div>
        <w:div w:id="1403793081">
          <w:marLeft w:val="0"/>
          <w:marRight w:val="0"/>
          <w:marTop w:val="0"/>
          <w:marBottom w:val="0"/>
          <w:divBdr>
            <w:top w:val="none" w:sz="0" w:space="0" w:color="auto"/>
            <w:left w:val="none" w:sz="0" w:space="0" w:color="auto"/>
            <w:bottom w:val="none" w:sz="0" w:space="0" w:color="auto"/>
            <w:right w:val="none" w:sz="0" w:space="0" w:color="auto"/>
          </w:divBdr>
        </w:div>
        <w:div w:id="11499924">
          <w:marLeft w:val="0"/>
          <w:marRight w:val="0"/>
          <w:marTop w:val="0"/>
          <w:marBottom w:val="0"/>
          <w:divBdr>
            <w:top w:val="none" w:sz="0" w:space="0" w:color="auto"/>
            <w:left w:val="none" w:sz="0" w:space="0" w:color="auto"/>
            <w:bottom w:val="none" w:sz="0" w:space="0" w:color="auto"/>
            <w:right w:val="none" w:sz="0" w:space="0" w:color="auto"/>
          </w:divBdr>
        </w:div>
        <w:div w:id="1191381599">
          <w:marLeft w:val="0"/>
          <w:marRight w:val="0"/>
          <w:marTop w:val="0"/>
          <w:marBottom w:val="0"/>
          <w:divBdr>
            <w:top w:val="none" w:sz="0" w:space="0" w:color="auto"/>
            <w:left w:val="none" w:sz="0" w:space="0" w:color="auto"/>
            <w:bottom w:val="none" w:sz="0" w:space="0" w:color="auto"/>
            <w:right w:val="none" w:sz="0" w:space="0" w:color="auto"/>
          </w:divBdr>
        </w:div>
        <w:div w:id="2087723070">
          <w:marLeft w:val="0"/>
          <w:marRight w:val="0"/>
          <w:marTop w:val="0"/>
          <w:marBottom w:val="0"/>
          <w:divBdr>
            <w:top w:val="none" w:sz="0" w:space="0" w:color="auto"/>
            <w:left w:val="none" w:sz="0" w:space="0" w:color="auto"/>
            <w:bottom w:val="none" w:sz="0" w:space="0" w:color="auto"/>
            <w:right w:val="none" w:sz="0" w:space="0" w:color="auto"/>
          </w:divBdr>
        </w:div>
        <w:div w:id="237060483">
          <w:marLeft w:val="0"/>
          <w:marRight w:val="0"/>
          <w:marTop w:val="0"/>
          <w:marBottom w:val="0"/>
          <w:divBdr>
            <w:top w:val="none" w:sz="0" w:space="0" w:color="auto"/>
            <w:left w:val="none" w:sz="0" w:space="0" w:color="auto"/>
            <w:bottom w:val="none" w:sz="0" w:space="0" w:color="auto"/>
            <w:right w:val="none" w:sz="0" w:space="0" w:color="auto"/>
          </w:divBdr>
        </w:div>
        <w:div w:id="1543863356">
          <w:marLeft w:val="0"/>
          <w:marRight w:val="0"/>
          <w:marTop w:val="0"/>
          <w:marBottom w:val="0"/>
          <w:divBdr>
            <w:top w:val="none" w:sz="0" w:space="0" w:color="auto"/>
            <w:left w:val="none" w:sz="0" w:space="0" w:color="auto"/>
            <w:bottom w:val="none" w:sz="0" w:space="0" w:color="auto"/>
            <w:right w:val="none" w:sz="0" w:space="0" w:color="auto"/>
          </w:divBdr>
        </w:div>
        <w:div w:id="991835780">
          <w:marLeft w:val="0"/>
          <w:marRight w:val="0"/>
          <w:marTop w:val="0"/>
          <w:marBottom w:val="0"/>
          <w:divBdr>
            <w:top w:val="none" w:sz="0" w:space="0" w:color="auto"/>
            <w:left w:val="none" w:sz="0" w:space="0" w:color="auto"/>
            <w:bottom w:val="none" w:sz="0" w:space="0" w:color="auto"/>
            <w:right w:val="none" w:sz="0" w:space="0" w:color="auto"/>
          </w:divBdr>
        </w:div>
        <w:div w:id="2108771966">
          <w:marLeft w:val="0"/>
          <w:marRight w:val="0"/>
          <w:marTop w:val="0"/>
          <w:marBottom w:val="0"/>
          <w:divBdr>
            <w:top w:val="none" w:sz="0" w:space="0" w:color="auto"/>
            <w:left w:val="none" w:sz="0" w:space="0" w:color="auto"/>
            <w:bottom w:val="none" w:sz="0" w:space="0" w:color="auto"/>
            <w:right w:val="none" w:sz="0" w:space="0" w:color="auto"/>
          </w:divBdr>
        </w:div>
        <w:div w:id="1753887412">
          <w:marLeft w:val="0"/>
          <w:marRight w:val="0"/>
          <w:marTop w:val="0"/>
          <w:marBottom w:val="0"/>
          <w:divBdr>
            <w:top w:val="none" w:sz="0" w:space="0" w:color="auto"/>
            <w:left w:val="none" w:sz="0" w:space="0" w:color="auto"/>
            <w:bottom w:val="none" w:sz="0" w:space="0" w:color="auto"/>
            <w:right w:val="none" w:sz="0" w:space="0" w:color="auto"/>
          </w:divBdr>
        </w:div>
        <w:div w:id="1238590342">
          <w:marLeft w:val="0"/>
          <w:marRight w:val="0"/>
          <w:marTop w:val="0"/>
          <w:marBottom w:val="0"/>
          <w:divBdr>
            <w:top w:val="none" w:sz="0" w:space="0" w:color="auto"/>
            <w:left w:val="none" w:sz="0" w:space="0" w:color="auto"/>
            <w:bottom w:val="none" w:sz="0" w:space="0" w:color="auto"/>
            <w:right w:val="none" w:sz="0" w:space="0" w:color="auto"/>
          </w:divBdr>
        </w:div>
        <w:div w:id="750153688">
          <w:marLeft w:val="0"/>
          <w:marRight w:val="0"/>
          <w:marTop w:val="0"/>
          <w:marBottom w:val="0"/>
          <w:divBdr>
            <w:top w:val="none" w:sz="0" w:space="0" w:color="auto"/>
            <w:left w:val="none" w:sz="0" w:space="0" w:color="auto"/>
            <w:bottom w:val="none" w:sz="0" w:space="0" w:color="auto"/>
            <w:right w:val="none" w:sz="0" w:space="0" w:color="auto"/>
          </w:divBdr>
        </w:div>
        <w:div w:id="1781682598">
          <w:marLeft w:val="0"/>
          <w:marRight w:val="0"/>
          <w:marTop w:val="0"/>
          <w:marBottom w:val="0"/>
          <w:divBdr>
            <w:top w:val="none" w:sz="0" w:space="0" w:color="auto"/>
            <w:left w:val="none" w:sz="0" w:space="0" w:color="auto"/>
            <w:bottom w:val="none" w:sz="0" w:space="0" w:color="auto"/>
            <w:right w:val="none" w:sz="0" w:space="0" w:color="auto"/>
          </w:divBdr>
        </w:div>
        <w:div w:id="1768578764">
          <w:marLeft w:val="0"/>
          <w:marRight w:val="0"/>
          <w:marTop w:val="0"/>
          <w:marBottom w:val="0"/>
          <w:divBdr>
            <w:top w:val="none" w:sz="0" w:space="0" w:color="auto"/>
            <w:left w:val="none" w:sz="0" w:space="0" w:color="auto"/>
            <w:bottom w:val="none" w:sz="0" w:space="0" w:color="auto"/>
            <w:right w:val="none" w:sz="0" w:space="0" w:color="auto"/>
          </w:divBdr>
        </w:div>
        <w:div w:id="1738092994">
          <w:marLeft w:val="0"/>
          <w:marRight w:val="0"/>
          <w:marTop w:val="0"/>
          <w:marBottom w:val="0"/>
          <w:divBdr>
            <w:top w:val="none" w:sz="0" w:space="0" w:color="auto"/>
            <w:left w:val="none" w:sz="0" w:space="0" w:color="auto"/>
            <w:bottom w:val="none" w:sz="0" w:space="0" w:color="auto"/>
            <w:right w:val="none" w:sz="0" w:space="0" w:color="auto"/>
          </w:divBdr>
        </w:div>
        <w:div w:id="1756589347">
          <w:marLeft w:val="0"/>
          <w:marRight w:val="0"/>
          <w:marTop w:val="0"/>
          <w:marBottom w:val="0"/>
          <w:divBdr>
            <w:top w:val="none" w:sz="0" w:space="0" w:color="auto"/>
            <w:left w:val="none" w:sz="0" w:space="0" w:color="auto"/>
            <w:bottom w:val="none" w:sz="0" w:space="0" w:color="auto"/>
            <w:right w:val="none" w:sz="0" w:space="0" w:color="auto"/>
          </w:divBdr>
        </w:div>
        <w:div w:id="69667524">
          <w:marLeft w:val="0"/>
          <w:marRight w:val="0"/>
          <w:marTop w:val="0"/>
          <w:marBottom w:val="0"/>
          <w:divBdr>
            <w:top w:val="none" w:sz="0" w:space="0" w:color="auto"/>
            <w:left w:val="none" w:sz="0" w:space="0" w:color="auto"/>
            <w:bottom w:val="none" w:sz="0" w:space="0" w:color="auto"/>
            <w:right w:val="none" w:sz="0" w:space="0" w:color="auto"/>
          </w:divBdr>
        </w:div>
        <w:div w:id="2128506296">
          <w:marLeft w:val="0"/>
          <w:marRight w:val="0"/>
          <w:marTop w:val="0"/>
          <w:marBottom w:val="0"/>
          <w:divBdr>
            <w:top w:val="none" w:sz="0" w:space="0" w:color="auto"/>
            <w:left w:val="none" w:sz="0" w:space="0" w:color="auto"/>
            <w:bottom w:val="none" w:sz="0" w:space="0" w:color="auto"/>
            <w:right w:val="none" w:sz="0" w:space="0" w:color="auto"/>
          </w:divBdr>
        </w:div>
        <w:div w:id="1292595242">
          <w:marLeft w:val="0"/>
          <w:marRight w:val="0"/>
          <w:marTop w:val="0"/>
          <w:marBottom w:val="0"/>
          <w:divBdr>
            <w:top w:val="none" w:sz="0" w:space="0" w:color="auto"/>
            <w:left w:val="none" w:sz="0" w:space="0" w:color="auto"/>
            <w:bottom w:val="none" w:sz="0" w:space="0" w:color="auto"/>
            <w:right w:val="none" w:sz="0" w:space="0" w:color="auto"/>
          </w:divBdr>
        </w:div>
        <w:div w:id="510530159">
          <w:marLeft w:val="0"/>
          <w:marRight w:val="0"/>
          <w:marTop w:val="0"/>
          <w:marBottom w:val="0"/>
          <w:divBdr>
            <w:top w:val="none" w:sz="0" w:space="0" w:color="auto"/>
            <w:left w:val="none" w:sz="0" w:space="0" w:color="auto"/>
            <w:bottom w:val="none" w:sz="0" w:space="0" w:color="auto"/>
            <w:right w:val="none" w:sz="0" w:space="0" w:color="auto"/>
          </w:divBdr>
        </w:div>
        <w:div w:id="669675714">
          <w:marLeft w:val="0"/>
          <w:marRight w:val="0"/>
          <w:marTop w:val="0"/>
          <w:marBottom w:val="0"/>
          <w:divBdr>
            <w:top w:val="none" w:sz="0" w:space="0" w:color="auto"/>
            <w:left w:val="none" w:sz="0" w:space="0" w:color="auto"/>
            <w:bottom w:val="none" w:sz="0" w:space="0" w:color="auto"/>
            <w:right w:val="none" w:sz="0" w:space="0" w:color="auto"/>
          </w:divBdr>
        </w:div>
        <w:div w:id="1728607946">
          <w:marLeft w:val="0"/>
          <w:marRight w:val="0"/>
          <w:marTop w:val="0"/>
          <w:marBottom w:val="0"/>
          <w:divBdr>
            <w:top w:val="none" w:sz="0" w:space="0" w:color="auto"/>
            <w:left w:val="none" w:sz="0" w:space="0" w:color="auto"/>
            <w:bottom w:val="none" w:sz="0" w:space="0" w:color="auto"/>
            <w:right w:val="none" w:sz="0" w:space="0" w:color="auto"/>
          </w:divBdr>
        </w:div>
        <w:div w:id="1600479577">
          <w:marLeft w:val="0"/>
          <w:marRight w:val="0"/>
          <w:marTop w:val="0"/>
          <w:marBottom w:val="0"/>
          <w:divBdr>
            <w:top w:val="none" w:sz="0" w:space="0" w:color="auto"/>
            <w:left w:val="none" w:sz="0" w:space="0" w:color="auto"/>
            <w:bottom w:val="none" w:sz="0" w:space="0" w:color="auto"/>
            <w:right w:val="none" w:sz="0" w:space="0" w:color="auto"/>
          </w:divBdr>
        </w:div>
        <w:div w:id="986013593">
          <w:marLeft w:val="0"/>
          <w:marRight w:val="0"/>
          <w:marTop w:val="0"/>
          <w:marBottom w:val="0"/>
          <w:divBdr>
            <w:top w:val="none" w:sz="0" w:space="0" w:color="auto"/>
            <w:left w:val="none" w:sz="0" w:space="0" w:color="auto"/>
            <w:bottom w:val="none" w:sz="0" w:space="0" w:color="auto"/>
            <w:right w:val="none" w:sz="0" w:space="0" w:color="auto"/>
          </w:divBdr>
        </w:div>
        <w:div w:id="248582577">
          <w:marLeft w:val="0"/>
          <w:marRight w:val="0"/>
          <w:marTop w:val="0"/>
          <w:marBottom w:val="0"/>
          <w:divBdr>
            <w:top w:val="none" w:sz="0" w:space="0" w:color="auto"/>
            <w:left w:val="none" w:sz="0" w:space="0" w:color="auto"/>
            <w:bottom w:val="none" w:sz="0" w:space="0" w:color="auto"/>
            <w:right w:val="none" w:sz="0" w:space="0" w:color="auto"/>
          </w:divBdr>
        </w:div>
        <w:div w:id="1082603781">
          <w:marLeft w:val="0"/>
          <w:marRight w:val="0"/>
          <w:marTop w:val="0"/>
          <w:marBottom w:val="0"/>
          <w:divBdr>
            <w:top w:val="none" w:sz="0" w:space="0" w:color="auto"/>
            <w:left w:val="none" w:sz="0" w:space="0" w:color="auto"/>
            <w:bottom w:val="none" w:sz="0" w:space="0" w:color="auto"/>
            <w:right w:val="none" w:sz="0" w:space="0" w:color="auto"/>
          </w:divBdr>
        </w:div>
        <w:div w:id="2068648922">
          <w:marLeft w:val="0"/>
          <w:marRight w:val="0"/>
          <w:marTop w:val="0"/>
          <w:marBottom w:val="0"/>
          <w:divBdr>
            <w:top w:val="none" w:sz="0" w:space="0" w:color="auto"/>
            <w:left w:val="none" w:sz="0" w:space="0" w:color="auto"/>
            <w:bottom w:val="none" w:sz="0" w:space="0" w:color="auto"/>
            <w:right w:val="none" w:sz="0" w:space="0" w:color="auto"/>
          </w:divBdr>
        </w:div>
        <w:div w:id="747192484">
          <w:marLeft w:val="0"/>
          <w:marRight w:val="0"/>
          <w:marTop w:val="0"/>
          <w:marBottom w:val="0"/>
          <w:divBdr>
            <w:top w:val="none" w:sz="0" w:space="0" w:color="auto"/>
            <w:left w:val="none" w:sz="0" w:space="0" w:color="auto"/>
            <w:bottom w:val="none" w:sz="0" w:space="0" w:color="auto"/>
            <w:right w:val="none" w:sz="0" w:space="0" w:color="auto"/>
          </w:divBdr>
        </w:div>
        <w:div w:id="1677345872">
          <w:marLeft w:val="0"/>
          <w:marRight w:val="0"/>
          <w:marTop w:val="0"/>
          <w:marBottom w:val="0"/>
          <w:divBdr>
            <w:top w:val="none" w:sz="0" w:space="0" w:color="auto"/>
            <w:left w:val="none" w:sz="0" w:space="0" w:color="auto"/>
            <w:bottom w:val="none" w:sz="0" w:space="0" w:color="auto"/>
            <w:right w:val="none" w:sz="0" w:space="0" w:color="auto"/>
          </w:divBdr>
        </w:div>
        <w:div w:id="1262642820">
          <w:marLeft w:val="0"/>
          <w:marRight w:val="0"/>
          <w:marTop w:val="0"/>
          <w:marBottom w:val="0"/>
          <w:divBdr>
            <w:top w:val="none" w:sz="0" w:space="0" w:color="auto"/>
            <w:left w:val="none" w:sz="0" w:space="0" w:color="auto"/>
            <w:bottom w:val="none" w:sz="0" w:space="0" w:color="auto"/>
            <w:right w:val="none" w:sz="0" w:space="0" w:color="auto"/>
          </w:divBdr>
        </w:div>
        <w:div w:id="253056987">
          <w:marLeft w:val="0"/>
          <w:marRight w:val="0"/>
          <w:marTop w:val="0"/>
          <w:marBottom w:val="0"/>
          <w:divBdr>
            <w:top w:val="none" w:sz="0" w:space="0" w:color="auto"/>
            <w:left w:val="none" w:sz="0" w:space="0" w:color="auto"/>
            <w:bottom w:val="none" w:sz="0" w:space="0" w:color="auto"/>
            <w:right w:val="none" w:sz="0" w:space="0" w:color="auto"/>
          </w:divBdr>
        </w:div>
        <w:div w:id="495341103">
          <w:marLeft w:val="0"/>
          <w:marRight w:val="0"/>
          <w:marTop w:val="0"/>
          <w:marBottom w:val="0"/>
          <w:divBdr>
            <w:top w:val="none" w:sz="0" w:space="0" w:color="auto"/>
            <w:left w:val="none" w:sz="0" w:space="0" w:color="auto"/>
            <w:bottom w:val="none" w:sz="0" w:space="0" w:color="auto"/>
            <w:right w:val="none" w:sz="0" w:space="0" w:color="auto"/>
          </w:divBdr>
        </w:div>
        <w:div w:id="137000400">
          <w:marLeft w:val="0"/>
          <w:marRight w:val="0"/>
          <w:marTop w:val="0"/>
          <w:marBottom w:val="0"/>
          <w:divBdr>
            <w:top w:val="none" w:sz="0" w:space="0" w:color="auto"/>
            <w:left w:val="none" w:sz="0" w:space="0" w:color="auto"/>
            <w:bottom w:val="none" w:sz="0" w:space="0" w:color="auto"/>
            <w:right w:val="none" w:sz="0" w:space="0" w:color="auto"/>
          </w:divBdr>
        </w:div>
      </w:divsChild>
    </w:div>
    <w:div w:id="1834448686">
      <w:bodyDiv w:val="1"/>
      <w:marLeft w:val="0"/>
      <w:marRight w:val="0"/>
      <w:marTop w:val="0"/>
      <w:marBottom w:val="0"/>
      <w:divBdr>
        <w:top w:val="none" w:sz="0" w:space="0" w:color="auto"/>
        <w:left w:val="none" w:sz="0" w:space="0" w:color="auto"/>
        <w:bottom w:val="none" w:sz="0" w:space="0" w:color="auto"/>
        <w:right w:val="none" w:sz="0" w:space="0" w:color="auto"/>
      </w:divBdr>
      <w:divsChild>
        <w:div w:id="1760323815">
          <w:marLeft w:val="0"/>
          <w:marRight w:val="0"/>
          <w:marTop w:val="0"/>
          <w:marBottom w:val="0"/>
          <w:divBdr>
            <w:top w:val="none" w:sz="0" w:space="0" w:color="auto"/>
            <w:left w:val="none" w:sz="0" w:space="0" w:color="auto"/>
            <w:bottom w:val="none" w:sz="0" w:space="0" w:color="auto"/>
            <w:right w:val="none" w:sz="0" w:space="0" w:color="auto"/>
          </w:divBdr>
        </w:div>
        <w:div w:id="2138796810">
          <w:marLeft w:val="0"/>
          <w:marRight w:val="0"/>
          <w:marTop w:val="0"/>
          <w:marBottom w:val="0"/>
          <w:divBdr>
            <w:top w:val="none" w:sz="0" w:space="0" w:color="auto"/>
            <w:left w:val="none" w:sz="0" w:space="0" w:color="auto"/>
            <w:bottom w:val="none" w:sz="0" w:space="0" w:color="auto"/>
            <w:right w:val="none" w:sz="0" w:space="0" w:color="auto"/>
          </w:divBdr>
        </w:div>
      </w:divsChild>
    </w:div>
    <w:div w:id="21357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funds.bg/bg/pmdr/node/531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funds.bg/bg/taxonomy/term/60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4.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954EE-0DB7-4A1A-9A82-77E8AEE0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4612</Words>
  <Characters>26294</Characters>
  <Application>Microsoft Office Word</Application>
  <DocSecurity>0</DocSecurity>
  <Lines>219</Lines>
  <Paragraphs>61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zlatomira</dc:creator>
  <cp:lastModifiedBy>Petya D. Mihaylova</cp:lastModifiedBy>
  <cp:revision>18</cp:revision>
  <cp:lastPrinted>2018-11-22T10:50:00Z</cp:lastPrinted>
  <dcterms:created xsi:type="dcterms:W3CDTF">2020-12-10T15:22:00Z</dcterms:created>
  <dcterms:modified xsi:type="dcterms:W3CDTF">2020-12-16T11:58:00Z</dcterms:modified>
</cp:coreProperties>
</file>