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4AFC48" w14:textId="77777777" w:rsidR="002B6BA8" w:rsidRPr="002B6BA8" w:rsidRDefault="002B6BA8" w:rsidP="002B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libri" w:eastAsia="Calibri" w:hAnsi="Calibri" w:cs="Calibri"/>
          <w:bCs/>
          <w:i/>
          <w:sz w:val="18"/>
          <w:szCs w:val="18"/>
        </w:rPr>
      </w:pPr>
      <w:r w:rsidRPr="002B6BA8">
        <w:rPr>
          <w:rFonts w:ascii="Calibri" w:eastAsia="Calibri" w:hAnsi="Calibri" w:cs="Calibri"/>
          <w:bCs/>
          <w:i/>
          <w:sz w:val="18"/>
          <w:szCs w:val="18"/>
          <w:lang w:val="bg-BG"/>
        </w:rPr>
        <w:t>Приложение № 5</w:t>
      </w:r>
    </w:p>
    <w:p w14:paraId="60BD061C" w14:textId="4DA7D0C6" w:rsidR="002B6BA8" w:rsidRDefault="002B6BA8" w:rsidP="002B6BA8">
      <w:pPr>
        <w:spacing w:after="0" w:line="240" w:lineRule="auto"/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</w:pPr>
    </w:p>
    <w:p w14:paraId="3A01292D" w14:textId="77777777" w:rsidR="002B6BA8" w:rsidRPr="00497289" w:rsidRDefault="002B6BA8" w:rsidP="002B6BA8">
      <w:pPr>
        <w:spacing w:after="0" w:line="240" w:lineRule="auto"/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</w:pPr>
    </w:p>
    <w:p w14:paraId="4EA0439A" w14:textId="77777777" w:rsidR="002B6BA8" w:rsidRPr="00AF36FA" w:rsidRDefault="002B6BA8" w:rsidP="002B6BA8">
      <w:pPr>
        <w:spacing w:after="0" w:line="240" w:lineRule="auto"/>
        <w:rPr>
          <w:rFonts w:eastAsia="Calibri" w:cstheme="minorHAnsi"/>
          <w:b/>
          <w:bCs/>
          <w:snapToGrid w:val="0"/>
          <w:kern w:val="28"/>
          <w:sz w:val="24"/>
          <w:szCs w:val="24"/>
          <w:lang w:val="bg-BG"/>
        </w:rPr>
      </w:pPr>
      <w:r w:rsidRPr="00AF36FA">
        <w:rPr>
          <w:rFonts w:eastAsia="Calibri" w:cstheme="minorHAnsi"/>
          <w:b/>
          <w:bCs/>
          <w:snapToGrid w:val="0"/>
          <w:kern w:val="28"/>
          <w:sz w:val="24"/>
          <w:szCs w:val="24"/>
        </w:rPr>
        <w:t xml:space="preserve">I. </w:t>
      </w:r>
      <w:r w:rsidRPr="00AF36FA">
        <w:rPr>
          <w:rFonts w:eastAsia="Calibri" w:cstheme="minorHAnsi"/>
          <w:b/>
          <w:bCs/>
          <w:snapToGrid w:val="0"/>
          <w:kern w:val="28"/>
          <w:sz w:val="24"/>
          <w:szCs w:val="24"/>
          <w:lang w:val="bg-BG"/>
        </w:rPr>
        <w:t>ИЗПОЛЗВАНИ СЪКРАЩЕНИЯ</w:t>
      </w:r>
    </w:p>
    <w:p w14:paraId="754E4634" w14:textId="77777777" w:rsidR="002B6BA8" w:rsidRPr="00AF36FA" w:rsidRDefault="002B6BA8" w:rsidP="002B6BA8">
      <w:pPr>
        <w:spacing w:after="0" w:line="240" w:lineRule="auto"/>
        <w:rPr>
          <w:rFonts w:eastAsia="Calibri" w:cstheme="minorHAnsi"/>
          <w:b/>
          <w:bCs/>
          <w:snapToGrid w:val="0"/>
          <w:sz w:val="24"/>
          <w:szCs w:val="24"/>
          <w:lang w:val="bg-BG"/>
        </w:rPr>
      </w:pPr>
    </w:p>
    <w:tbl>
      <w:tblPr>
        <w:tblW w:w="5001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0"/>
        <w:gridCol w:w="6834"/>
      </w:tblGrid>
      <w:tr w:rsidR="002B6BA8" w:rsidRPr="00AF36FA" w14:paraId="22C96F40" w14:textId="77777777" w:rsidTr="002B6BA8">
        <w:tc>
          <w:tcPr>
            <w:tcW w:w="1230" w:type="pct"/>
            <w:shd w:val="clear" w:color="auto" w:fill="D9D9D9"/>
            <w:vAlign w:val="center"/>
          </w:tcPr>
          <w:p w14:paraId="56E8423C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ВОМР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2741CFB1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Водено от общностите местно развитие</w:t>
            </w:r>
          </w:p>
        </w:tc>
      </w:tr>
      <w:tr w:rsidR="002B6BA8" w:rsidRPr="00AF36FA" w14:paraId="49F32A2E" w14:textId="77777777" w:rsidTr="002B6BA8">
        <w:tc>
          <w:tcPr>
            <w:tcW w:w="1230" w:type="pct"/>
            <w:shd w:val="clear" w:color="auto" w:fill="D9D9D9"/>
            <w:vAlign w:val="center"/>
          </w:tcPr>
          <w:p w14:paraId="24BDBBB3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ВЕИ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1DD68684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Възобновяеми енергийни източници</w:t>
            </w:r>
          </w:p>
        </w:tc>
      </w:tr>
      <w:tr w:rsidR="002B6BA8" w:rsidRPr="00AF36FA" w14:paraId="2EF01CC7" w14:textId="77777777" w:rsidTr="002B6BA8">
        <w:tc>
          <w:tcPr>
            <w:tcW w:w="1230" w:type="pct"/>
            <w:shd w:val="clear" w:color="auto" w:fill="D9D9D9"/>
            <w:vAlign w:val="center"/>
          </w:tcPr>
          <w:p w14:paraId="10A5F158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ДДС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49286D26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Данък добавена стойност</w:t>
            </w:r>
          </w:p>
        </w:tc>
      </w:tr>
      <w:tr w:rsidR="002B6BA8" w:rsidRPr="00AF36FA" w14:paraId="7330F588" w14:textId="77777777" w:rsidTr="002B6BA8">
        <w:tc>
          <w:tcPr>
            <w:tcW w:w="1230" w:type="pct"/>
            <w:shd w:val="clear" w:color="auto" w:fill="D9D9D9"/>
            <w:vAlign w:val="center"/>
          </w:tcPr>
          <w:p w14:paraId="4C8CCD31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ДМА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50A8B4E7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Дълготрайни материални активи</w:t>
            </w:r>
          </w:p>
        </w:tc>
      </w:tr>
      <w:tr w:rsidR="002B6BA8" w:rsidRPr="00AF36FA" w14:paraId="69489BE1" w14:textId="77777777" w:rsidTr="002B6BA8">
        <w:trPr>
          <w:trHeight w:val="463"/>
        </w:trPr>
        <w:tc>
          <w:tcPr>
            <w:tcW w:w="1230" w:type="pct"/>
            <w:shd w:val="clear" w:color="auto" w:fill="D9D9D9"/>
            <w:vAlign w:val="center"/>
          </w:tcPr>
          <w:p w14:paraId="384846A9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ДНА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47CB9CBB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Дълготрайни нематериални активи</w:t>
            </w:r>
          </w:p>
        </w:tc>
      </w:tr>
      <w:tr w:rsidR="002B6BA8" w:rsidRPr="00AF36FA" w14:paraId="53140210" w14:textId="77777777" w:rsidTr="002B6BA8">
        <w:tc>
          <w:tcPr>
            <w:tcW w:w="1230" w:type="pct"/>
            <w:shd w:val="clear" w:color="auto" w:fill="D9D9D9"/>
            <w:vAlign w:val="center"/>
          </w:tcPr>
          <w:p w14:paraId="219100CC" w14:textId="77777777" w:rsidR="002B6BA8" w:rsidRPr="00AF36FA" w:rsidDel="00C47DC3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ДФЗ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52D867D4" w14:textId="77777777" w:rsidR="002B6BA8" w:rsidRPr="00AF36FA" w:rsidDel="00C47DC3" w:rsidRDefault="002B6BA8" w:rsidP="00CF4A27">
            <w:pPr>
              <w:spacing w:before="120" w:after="0" w:line="120" w:lineRule="auto"/>
              <w:ind w:left="289" w:right="289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Държавен фонд „Земеделие”</w:t>
            </w:r>
          </w:p>
        </w:tc>
      </w:tr>
      <w:tr w:rsidR="002B6BA8" w:rsidRPr="00AF36FA" w14:paraId="29C4EFCB" w14:textId="77777777" w:rsidTr="002B6BA8">
        <w:tc>
          <w:tcPr>
            <w:tcW w:w="1230" w:type="pct"/>
            <w:shd w:val="clear" w:color="auto" w:fill="D9D9D9"/>
            <w:vAlign w:val="center"/>
          </w:tcPr>
          <w:p w14:paraId="419FF5AE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ДФЗ-РА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30A0F432" w14:textId="77777777" w:rsidR="002B6BA8" w:rsidRPr="00AF36FA" w:rsidRDefault="002B6BA8" w:rsidP="00CF4A27">
            <w:pPr>
              <w:spacing w:before="120" w:after="0" w:line="120" w:lineRule="auto"/>
              <w:ind w:left="289" w:right="289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Държавен фонд „Земеделие”-</w:t>
            </w: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Разплащателна агенция</w:t>
            </w:r>
          </w:p>
        </w:tc>
      </w:tr>
      <w:tr w:rsidR="002B6BA8" w:rsidRPr="00AF36FA" w14:paraId="3322DE92" w14:textId="77777777" w:rsidTr="002B6BA8">
        <w:tc>
          <w:tcPr>
            <w:tcW w:w="1230" w:type="pct"/>
            <w:shd w:val="clear" w:color="auto" w:fill="D9D9D9"/>
            <w:vAlign w:val="center"/>
          </w:tcPr>
          <w:p w14:paraId="032FF91F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ДОПК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6274BA7B" w14:textId="77777777" w:rsidR="002B6BA8" w:rsidRPr="00AF36FA" w:rsidRDefault="002B6BA8" w:rsidP="00CF4A27">
            <w:pPr>
              <w:spacing w:before="120" w:after="0" w:line="120" w:lineRule="auto"/>
              <w:ind w:left="289" w:right="289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Данъчно-осигурител</w:t>
            </w: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</w:rPr>
              <w:t>e</w:t>
            </w: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н процесуален кодекс</w:t>
            </w:r>
          </w:p>
        </w:tc>
      </w:tr>
      <w:tr w:rsidR="002B6BA8" w:rsidRPr="00AF36FA" w14:paraId="65901799" w14:textId="77777777" w:rsidTr="002B6BA8">
        <w:tc>
          <w:tcPr>
            <w:tcW w:w="1230" w:type="pct"/>
            <w:shd w:val="clear" w:color="auto" w:fill="D9D9D9"/>
            <w:vAlign w:val="center"/>
          </w:tcPr>
          <w:p w14:paraId="5BC1685F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ЕК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25CDDC7B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Европейска комисия</w:t>
            </w:r>
          </w:p>
        </w:tc>
      </w:tr>
      <w:tr w:rsidR="002B6BA8" w:rsidRPr="00AF36FA" w14:paraId="146803F4" w14:textId="77777777" w:rsidTr="002B6BA8">
        <w:tc>
          <w:tcPr>
            <w:tcW w:w="1230" w:type="pct"/>
            <w:shd w:val="clear" w:color="auto" w:fill="D9D9D9"/>
            <w:vAlign w:val="center"/>
          </w:tcPr>
          <w:p w14:paraId="63E63C45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ЕО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12A30E4B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Европейска общност</w:t>
            </w:r>
          </w:p>
        </w:tc>
      </w:tr>
      <w:tr w:rsidR="002B6BA8" w:rsidRPr="00AF36FA" w14:paraId="3DE94DB6" w14:textId="77777777" w:rsidTr="002B6BA8">
        <w:tc>
          <w:tcPr>
            <w:tcW w:w="1230" w:type="pct"/>
            <w:shd w:val="clear" w:color="auto" w:fill="D9D9D9"/>
            <w:vAlign w:val="center"/>
          </w:tcPr>
          <w:p w14:paraId="756C5DA9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ЕС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59521B2C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Европейски съюз</w:t>
            </w:r>
          </w:p>
        </w:tc>
      </w:tr>
      <w:tr w:rsidR="002B6BA8" w:rsidRPr="00AF36FA" w14:paraId="4F8F3A99" w14:textId="77777777" w:rsidTr="002B6BA8">
        <w:tc>
          <w:tcPr>
            <w:tcW w:w="1230" w:type="pct"/>
            <w:shd w:val="clear" w:color="auto" w:fill="D9D9D9"/>
            <w:vAlign w:val="center"/>
          </w:tcPr>
          <w:p w14:paraId="3A571A15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ЕСИФ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3A905EBD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Европейски структурни и инвестиционни фондове</w:t>
            </w:r>
          </w:p>
        </w:tc>
      </w:tr>
      <w:tr w:rsidR="002B6BA8" w:rsidRPr="00AF36FA" w14:paraId="3FD5E76B" w14:textId="77777777" w:rsidTr="002B6BA8">
        <w:tc>
          <w:tcPr>
            <w:tcW w:w="1230" w:type="pct"/>
            <w:shd w:val="clear" w:color="auto" w:fill="D9D9D9"/>
            <w:vAlign w:val="center"/>
          </w:tcPr>
          <w:p w14:paraId="44C7D36D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ЕФМДР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4106E041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Европейски фонд за морско дело и рибарство</w:t>
            </w:r>
          </w:p>
        </w:tc>
      </w:tr>
      <w:tr w:rsidR="002B6BA8" w:rsidRPr="00AF36FA" w14:paraId="617EA579" w14:textId="77777777" w:rsidTr="002B6BA8">
        <w:trPr>
          <w:trHeight w:val="418"/>
        </w:trPr>
        <w:tc>
          <w:tcPr>
            <w:tcW w:w="1230" w:type="pct"/>
            <w:shd w:val="clear" w:color="auto" w:fill="D9D9D9"/>
            <w:vAlign w:val="center"/>
          </w:tcPr>
          <w:p w14:paraId="0C1BCA7E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ЗЗД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2133F65A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Закон за задълженията и договорите</w:t>
            </w:r>
          </w:p>
        </w:tc>
      </w:tr>
      <w:tr w:rsidR="002B6BA8" w:rsidRPr="00AF36FA" w14:paraId="5CB1D185" w14:textId="77777777" w:rsidTr="002B6BA8">
        <w:tc>
          <w:tcPr>
            <w:tcW w:w="1230" w:type="pct"/>
            <w:shd w:val="clear" w:color="auto" w:fill="D9D9D9"/>
            <w:vAlign w:val="center"/>
          </w:tcPr>
          <w:p w14:paraId="529EF76F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ЗКПО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37874D6B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Закон за корпоративното подоходно облагане</w:t>
            </w:r>
          </w:p>
        </w:tc>
      </w:tr>
      <w:tr w:rsidR="002B6BA8" w:rsidRPr="00AF36FA" w14:paraId="77C41A93" w14:textId="77777777" w:rsidTr="002B6BA8">
        <w:tc>
          <w:tcPr>
            <w:tcW w:w="1230" w:type="pct"/>
            <w:shd w:val="clear" w:color="auto" w:fill="D9D9D9"/>
            <w:vAlign w:val="center"/>
          </w:tcPr>
          <w:p w14:paraId="2CBFB861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ЗМСП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52112BA4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Закон за малките и средните предприятия</w:t>
            </w:r>
          </w:p>
        </w:tc>
      </w:tr>
      <w:tr w:rsidR="002B6BA8" w:rsidRPr="00AF36FA" w14:paraId="064027E3" w14:textId="77777777" w:rsidTr="002B6BA8">
        <w:tc>
          <w:tcPr>
            <w:tcW w:w="1230" w:type="pct"/>
            <w:shd w:val="clear" w:color="auto" w:fill="D9D9D9"/>
            <w:vAlign w:val="center"/>
          </w:tcPr>
          <w:p w14:paraId="393C7E1A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ЗОП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60BE794B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Закон за обществените поръчки</w:t>
            </w:r>
          </w:p>
        </w:tc>
      </w:tr>
      <w:tr w:rsidR="002B6BA8" w:rsidRPr="00AF36FA" w14:paraId="4498E342" w14:textId="77777777" w:rsidTr="002B6BA8">
        <w:tc>
          <w:tcPr>
            <w:tcW w:w="1230" w:type="pct"/>
            <w:shd w:val="clear" w:color="auto" w:fill="D9D9D9"/>
            <w:vAlign w:val="center"/>
          </w:tcPr>
          <w:p w14:paraId="6646E9AF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ЗТР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497FBD95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Закон за търговския регистър</w:t>
            </w:r>
          </w:p>
        </w:tc>
      </w:tr>
      <w:tr w:rsidR="002B6BA8" w:rsidRPr="00AF36FA" w14:paraId="00668FB4" w14:textId="77777777" w:rsidTr="002B6BA8">
        <w:tc>
          <w:tcPr>
            <w:tcW w:w="1230" w:type="pct"/>
            <w:shd w:val="clear" w:color="auto" w:fill="D9D9D9"/>
            <w:vAlign w:val="center"/>
          </w:tcPr>
          <w:p w14:paraId="3853248F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ЗУСЕСИФ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68AE43A9" w14:textId="77777777" w:rsidR="002B6BA8" w:rsidRPr="00AF36FA" w:rsidRDefault="002B6BA8" w:rsidP="00CF4A27">
            <w:pPr>
              <w:spacing w:before="120" w:after="120" w:line="24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Закон за управление на средствата от европейските структурни и инвестиционни фондове</w:t>
            </w:r>
          </w:p>
        </w:tc>
      </w:tr>
      <w:tr w:rsidR="002B6BA8" w:rsidRPr="00AF36FA" w14:paraId="358CAE2F" w14:textId="77777777" w:rsidTr="002B6BA8">
        <w:tc>
          <w:tcPr>
            <w:tcW w:w="1230" w:type="pct"/>
            <w:shd w:val="clear" w:color="auto" w:fill="D9D9D9"/>
            <w:vAlign w:val="center"/>
          </w:tcPr>
          <w:p w14:paraId="79A38FAE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ИСУН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12CBF542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Информационна система за управление и наблюдение</w:t>
            </w:r>
          </w:p>
        </w:tc>
      </w:tr>
      <w:tr w:rsidR="002B6BA8" w:rsidRPr="00AF36FA" w14:paraId="0D15B0BF" w14:textId="77777777" w:rsidTr="002B6BA8">
        <w:tc>
          <w:tcPr>
            <w:tcW w:w="1230" w:type="pct"/>
            <w:shd w:val="clear" w:color="auto" w:fill="D9D9D9"/>
            <w:vAlign w:val="center"/>
          </w:tcPr>
          <w:p w14:paraId="7103064E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ИАРА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1C15D83F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Изпълнителна агенция по рибарство и аквакултури</w:t>
            </w:r>
          </w:p>
        </w:tc>
      </w:tr>
      <w:tr w:rsidR="002B6BA8" w:rsidRPr="00AF36FA" w14:paraId="377E2892" w14:textId="77777777" w:rsidTr="002B6BA8">
        <w:tc>
          <w:tcPr>
            <w:tcW w:w="1230" w:type="pct"/>
            <w:shd w:val="clear" w:color="auto" w:fill="D9D9D9"/>
            <w:vAlign w:val="center"/>
          </w:tcPr>
          <w:p w14:paraId="142A4A49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КЕП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35707D28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Квалифициран електронен подпис</w:t>
            </w:r>
          </w:p>
        </w:tc>
      </w:tr>
      <w:tr w:rsidR="002B6BA8" w:rsidRPr="00AF36FA" w14:paraId="2058077E" w14:textId="77777777" w:rsidTr="002B6BA8">
        <w:tc>
          <w:tcPr>
            <w:tcW w:w="1230" w:type="pct"/>
            <w:shd w:val="clear" w:color="auto" w:fill="D9D9D9"/>
            <w:vAlign w:val="center"/>
          </w:tcPr>
          <w:p w14:paraId="7DE735FD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КН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2A0F19A8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Комитет за наблюдение</w:t>
            </w:r>
          </w:p>
        </w:tc>
      </w:tr>
      <w:tr w:rsidR="002B6BA8" w:rsidRPr="00AF36FA" w14:paraId="3963C7E1" w14:textId="77777777" w:rsidTr="002B6BA8">
        <w:trPr>
          <w:trHeight w:val="370"/>
        </w:trPr>
        <w:tc>
          <w:tcPr>
            <w:tcW w:w="1230" w:type="pct"/>
            <w:shd w:val="clear" w:color="auto" w:fill="D9D9D9"/>
            <w:vAlign w:val="center"/>
          </w:tcPr>
          <w:p w14:paraId="6C242EDC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МЗ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43268FB4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Междинни звена</w:t>
            </w:r>
          </w:p>
        </w:tc>
      </w:tr>
      <w:tr w:rsidR="002B6BA8" w:rsidRPr="00AF36FA" w14:paraId="572E1736" w14:textId="77777777" w:rsidTr="002B6BA8">
        <w:tc>
          <w:tcPr>
            <w:tcW w:w="1230" w:type="pct"/>
            <w:shd w:val="clear" w:color="auto" w:fill="D9D9D9"/>
            <w:vAlign w:val="center"/>
          </w:tcPr>
          <w:p w14:paraId="43F7D443" w14:textId="77777777" w:rsidR="002B6BA8" w:rsidRPr="00AF36FA" w:rsidDel="00215B67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МЗХГ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1596D9CC" w14:textId="77777777" w:rsidR="002B6BA8" w:rsidRPr="00AF36FA" w:rsidDel="00215B67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Министерство на земеделието, храните и горите</w:t>
            </w:r>
          </w:p>
        </w:tc>
      </w:tr>
      <w:tr w:rsidR="002B6BA8" w:rsidRPr="00AF36FA" w14:paraId="6C10D767" w14:textId="77777777" w:rsidTr="002B6BA8">
        <w:tc>
          <w:tcPr>
            <w:tcW w:w="1230" w:type="pct"/>
            <w:shd w:val="clear" w:color="auto" w:fill="D9D9D9"/>
            <w:vAlign w:val="center"/>
          </w:tcPr>
          <w:p w14:paraId="1E3D63FC" w14:textId="77777777" w:rsidR="002B6BA8" w:rsidRPr="00F54D17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МИРГ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34318D92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Местна инициативна рибарска група</w:t>
            </w:r>
          </w:p>
        </w:tc>
      </w:tr>
      <w:tr w:rsidR="002B6BA8" w:rsidRPr="00AF36FA" w14:paraId="36B813F4" w14:textId="77777777" w:rsidTr="002B6BA8">
        <w:trPr>
          <w:trHeight w:val="886"/>
        </w:trPr>
        <w:tc>
          <w:tcPr>
            <w:tcW w:w="1230" w:type="pct"/>
            <w:shd w:val="clear" w:color="auto" w:fill="D9D9D9"/>
            <w:vAlign w:val="center"/>
          </w:tcPr>
          <w:p w14:paraId="5D24818D" w14:textId="77777777" w:rsidR="002B6BA8" w:rsidRDefault="002B6BA8" w:rsidP="00CF4A27">
            <w:pPr>
              <w:spacing w:before="120" w:after="120" w:line="240" w:lineRule="auto"/>
              <w:ind w:left="288" w:right="288"/>
              <w:jc w:val="both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lastRenderedPageBreak/>
              <w:t xml:space="preserve">МИРГ </w:t>
            </w:r>
          </w:p>
          <w:p w14:paraId="5C8AF73B" w14:textId="77777777" w:rsidR="002B6BA8" w:rsidRDefault="002B6BA8" w:rsidP="00CF4A27">
            <w:pPr>
              <w:spacing w:before="120" w:after="120" w:line="240" w:lineRule="auto"/>
              <w:ind w:right="288"/>
              <w:jc w:val="both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Бургас - Камено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5A3B79AF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Местна инициативна рибарска група Бургас - Камено</w:t>
            </w:r>
          </w:p>
        </w:tc>
      </w:tr>
      <w:tr w:rsidR="002B6BA8" w:rsidRPr="00AF36FA" w14:paraId="119E74E6" w14:textId="77777777" w:rsidTr="002B6BA8">
        <w:tc>
          <w:tcPr>
            <w:tcW w:w="1230" w:type="pct"/>
            <w:shd w:val="clear" w:color="auto" w:fill="D9D9D9"/>
            <w:vAlign w:val="center"/>
          </w:tcPr>
          <w:p w14:paraId="4EE24843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МС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59FB1D43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Министерски съвет</w:t>
            </w:r>
          </w:p>
        </w:tc>
      </w:tr>
      <w:tr w:rsidR="002B6BA8" w:rsidRPr="00AF36FA" w14:paraId="6C2F9262" w14:textId="77777777" w:rsidTr="002B6BA8">
        <w:tc>
          <w:tcPr>
            <w:tcW w:w="1230" w:type="pct"/>
            <w:shd w:val="clear" w:color="auto" w:fill="D9D9D9"/>
            <w:vAlign w:val="center"/>
          </w:tcPr>
          <w:p w14:paraId="06F76211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МСП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5B79D6BA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Малки и средни предприятия</w:t>
            </w:r>
          </w:p>
        </w:tc>
      </w:tr>
      <w:tr w:rsidR="002B6BA8" w:rsidRPr="00AF36FA" w14:paraId="347E9AE9" w14:textId="77777777" w:rsidTr="002B6BA8">
        <w:tc>
          <w:tcPr>
            <w:tcW w:w="1230" w:type="pct"/>
            <w:shd w:val="clear" w:color="auto" w:fill="D9D9D9"/>
            <w:vAlign w:val="center"/>
          </w:tcPr>
          <w:p w14:paraId="780F9A42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МНСПА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099DBC1C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 xml:space="preserve">Многогодишен национален стратегически план за </w:t>
            </w:r>
          </w:p>
          <w:p w14:paraId="03462178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аквакултурите в Република България 2014-2020 г.</w:t>
            </w:r>
          </w:p>
        </w:tc>
      </w:tr>
      <w:tr w:rsidR="002B6BA8" w:rsidRPr="00AF36FA" w14:paraId="0E1961E5" w14:textId="77777777" w:rsidTr="002B6BA8">
        <w:tc>
          <w:tcPr>
            <w:tcW w:w="1230" w:type="pct"/>
            <w:shd w:val="clear" w:color="auto" w:fill="D9D9D9"/>
            <w:vAlign w:val="center"/>
          </w:tcPr>
          <w:p w14:paraId="7809BDD3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НСИ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28C44F0D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Национален статистически институт</w:t>
            </w:r>
          </w:p>
        </w:tc>
      </w:tr>
      <w:tr w:rsidR="002B6BA8" w:rsidRPr="00AF36FA" w14:paraId="51F92931" w14:textId="77777777" w:rsidTr="002B6BA8">
        <w:trPr>
          <w:trHeight w:val="616"/>
        </w:trPr>
        <w:tc>
          <w:tcPr>
            <w:tcW w:w="1230" w:type="pct"/>
            <w:shd w:val="clear" w:color="auto" w:fill="D9D9D9"/>
            <w:vAlign w:val="center"/>
          </w:tcPr>
          <w:p w14:paraId="7ECD3C32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ПМС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228B383C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Постановление на Министерски съвет</w:t>
            </w:r>
          </w:p>
        </w:tc>
      </w:tr>
      <w:tr w:rsidR="002B6BA8" w:rsidRPr="00AF36FA" w14:paraId="68F89058" w14:textId="77777777" w:rsidTr="002B6BA8">
        <w:tc>
          <w:tcPr>
            <w:tcW w:w="1230" w:type="pct"/>
            <w:shd w:val="clear" w:color="auto" w:fill="D9D9D9"/>
            <w:vAlign w:val="center"/>
          </w:tcPr>
          <w:p w14:paraId="5EAE1D02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ПМДР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589BB842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Програма за морско дело и рибарство 2014 - 2020</w:t>
            </w:r>
          </w:p>
        </w:tc>
      </w:tr>
      <w:tr w:rsidR="002B6BA8" w:rsidRPr="00AF36FA" w14:paraId="6E9391E1" w14:textId="77777777" w:rsidTr="002B6BA8">
        <w:tc>
          <w:tcPr>
            <w:tcW w:w="1230" w:type="pct"/>
            <w:shd w:val="clear" w:color="auto" w:fill="D9D9D9"/>
            <w:vAlign w:val="center"/>
          </w:tcPr>
          <w:p w14:paraId="22C66E0A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СМР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317848F4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Строително-монтажни работи</w:t>
            </w:r>
          </w:p>
        </w:tc>
      </w:tr>
      <w:tr w:rsidR="002B6BA8" w:rsidRPr="00AF36FA" w14:paraId="2E836E20" w14:textId="77777777" w:rsidTr="002B6BA8">
        <w:tc>
          <w:tcPr>
            <w:tcW w:w="1230" w:type="pct"/>
            <w:shd w:val="clear" w:color="auto" w:fill="D9D9D9"/>
            <w:vAlign w:val="center"/>
          </w:tcPr>
          <w:p w14:paraId="2E504B64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СО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59690F79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Сертифициращ орган</w:t>
            </w:r>
          </w:p>
        </w:tc>
      </w:tr>
      <w:tr w:rsidR="002B6BA8" w:rsidRPr="00AF36FA" w14:paraId="31C2F3C3" w14:textId="77777777" w:rsidTr="002B6BA8">
        <w:tc>
          <w:tcPr>
            <w:tcW w:w="1230" w:type="pct"/>
            <w:shd w:val="clear" w:color="auto" w:fill="D9D9D9"/>
            <w:vAlign w:val="center"/>
          </w:tcPr>
          <w:p w14:paraId="03247AF3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УО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298D6E08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Управляващ орган</w:t>
            </w:r>
          </w:p>
        </w:tc>
      </w:tr>
      <w:tr w:rsidR="002B6BA8" w:rsidRPr="00AF36FA" w14:paraId="0B60D537" w14:textId="77777777" w:rsidTr="002B6BA8">
        <w:trPr>
          <w:trHeight w:val="418"/>
        </w:trPr>
        <w:tc>
          <w:tcPr>
            <w:tcW w:w="1230" w:type="pct"/>
            <w:shd w:val="clear" w:color="auto" w:fill="D9D9D9"/>
            <w:vAlign w:val="center"/>
          </w:tcPr>
          <w:p w14:paraId="1F0E5BEE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ФК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04E97602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Формуляр за кандидатстване</w:t>
            </w:r>
          </w:p>
        </w:tc>
      </w:tr>
    </w:tbl>
    <w:p w14:paraId="1CE05216" w14:textId="599576BE" w:rsidR="002B6BA8" w:rsidRDefault="002B6BA8" w:rsidP="002B6BA8">
      <w:pPr>
        <w:rPr>
          <w:rFonts w:eastAsia="Calibri" w:cstheme="minorHAnsi"/>
          <w:sz w:val="24"/>
          <w:szCs w:val="24"/>
          <w:lang w:val="bg-BG"/>
        </w:rPr>
      </w:pPr>
    </w:p>
    <w:p w14:paraId="55F9373B" w14:textId="77777777" w:rsidR="002B6BA8" w:rsidRPr="00AF36FA" w:rsidRDefault="002B6BA8" w:rsidP="002B6BA8">
      <w:pPr>
        <w:rPr>
          <w:rFonts w:eastAsia="Calibri" w:cstheme="minorHAnsi"/>
          <w:sz w:val="24"/>
          <w:szCs w:val="24"/>
          <w:lang w:val="bg-BG"/>
        </w:rPr>
      </w:pPr>
    </w:p>
    <w:p w14:paraId="64B9C4D2" w14:textId="77777777" w:rsidR="002B6BA8" w:rsidRPr="00AF36FA" w:rsidRDefault="002B6BA8" w:rsidP="002B6BA8">
      <w:pPr>
        <w:spacing w:after="0" w:line="240" w:lineRule="auto"/>
        <w:rPr>
          <w:rFonts w:eastAsia="Calibri" w:cstheme="minorHAnsi"/>
          <w:b/>
          <w:bCs/>
          <w:snapToGrid w:val="0"/>
          <w:kern w:val="28"/>
          <w:sz w:val="24"/>
          <w:szCs w:val="24"/>
          <w:lang w:val="bg-BG"/>
        </w:rPr>
      </w:pPr>
      <w:r w:rsidRPr="00AF36FA">
        <w:rPr>
          <w:rFonts w:eastAsia="Calibri" w:cstheme="minorHAnsi"/>
          <w:b/>
          <w:bCs/>
          <w:snapToGrid w:val="0"/>
          <w:kern w:val="28"/>
          <w:sz w:val="24"/>
          <w:szCs w:val="24"/>
        </w:rPr>
        <w:t xml:space="preserve">II. </w:t>
      </w:r>
      <w:r w:rsidRPr="00AF36FA">
        <w:rPr>
          <w:rFonts w:eastAsia="Calibri" w:cstheme="minorHAnsi"/>
          <w:b/>
          <w:bCs/>
          <w:snapToGrid w:val="0"/>
          <w:kern w:val="28"/>
          <w:sz w:val="24"/>
          <w:szCs w:val="24"/>
          <w:lang w:val="bg-BG"/>
        </w:rPr>
        <w:t>ОСНОВНИ ДЕФИНИЦИИ</w:t>
      </w:r>
    </w:p>
    <w:p w14:paraId="45C09A49" w14:textId="77777777" w:rsidR="002B6BA8" w:rsidRPr="00AF36FA" w:rsidRDefault="002B6BA8" w:rsidP="002B6BA8">
      <w:pPr>
        <w:spacing w:after="0" w:line="240" w:lineRule="auto"/>
        <w:rPr>
          <w:rFonts w:eastAsia="Calibri" w:cstheme="minorHAnsi"/>
          <w:b/>
          <w:bCs/>
          <w:snapToGrid w:val="0"/>
          <w:kern w:val="28"/>
          <w:sz w:val="24"/>
          <w:szCs w:val="24"/>
          <w:lang w:val="bg-BG"/>
        </w:rPr>
      </w:pPr>
    </w:p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8"/>
        <w:gridCol w:w="6932"/>
      </w:tblGrid>
      <w:tr w:rsidR="002B6BA8" w:rsidRPr="00AF36FA" w14:paraId="6C1B64E6" w14:textId="77777777" w:rsidTr="002B6BA8">
        <w:tc>
          <w:tcPr>
            <w:tcW w:w="2248" w:type="dxa"/>
            <w:shd w:val="clear" w:color="auto" w:fill="E6E6E6"/>
          </w:tcPr>
          <w:p w14:paraId="08EBAEE0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Административен договор за безвъзмездна финансова помощ</w:t>
            </w:r>
          </w:p>
          <w:p w14:paraId="54A07E5F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  <w:lang w:val="bg-BG"/>
              </w:rPr>
              <w:t>/АДБФП/</w:t>
            </w:r>
          </w:p>
        </w:tc>
        <w:tc>
          <w:tcPr>
            <w:tcW w:w="6932" w:type="dxa"/>
            <w:shd w:val="clear" w:color="auto" w:fill="F3F3F3"/>
          </w:tcPr>
          <w:p w14:paraId="2C1CE8CA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Административен договор е изрично волеизявление на ръководителя на Управляващия орган за предоставяне на финансова подкрепа със средства от ЕСИФ, по силата на което и със съгласието на бенефициента се създават за бенефициента права и задължения по изпълнението на одобрения проект. Административният договор се оформя в писмено споразумение между ръководителя на Управляващия орган и бенефициента, заместващо издаването на административен акт.</w:t>
            </w:r>
          </w:p>
        </w:tc>
      </w:tr>
      <w:tr w:rsidR="002B6BA8" w:rsidRPr="00AF36FA" w14:paraId="351AF160" w14:textId="77777777" w:rsidTr="002B6BA8">
        <w:tc>
          <w:tcPr>
            <w:tcW w:w="2248" w:type="dxa"/>
            <w:shd w:val="clear" w:color="auto" w:fill="E6E6E6"/>
          </w:tcPr>
          <w:p w14:paraId="71FAAB63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Авансово плащане</w:t>
            </w:r>
          </w:p>
        </w:tc>
        <w:tc>
          <w:tcPr>
            <w:tcW w:w="6932" w:type="dxa"/>
            <w:shd w:val="clear" w:color="auto" w:fill="F3F3F3"/>
          </w:tcPr>
          <w:p w14:paraId="388DDB18" w14:textId="77777777" w:rsidR="002B6BA8" w:rsidRPr="00AF36FA" w:rsidRDefault="002B6BA8" w:rsidP="00CF4A27">
            <w:pPr>
              <w:spacing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Плащане след одобрение </w:t>
            </w:r>
            <w:proofErr w:type="gram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на проекта</w:t>
            </w:r>
            <w:proofErr w:type="gram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и преди извършване на инвестиционните разходи при условията описани в Общите условия и Условията за изпълнение към /АДБФП/.</w:t>
            </w:r>
          </w:p>
        </w:tc>
      </w:tr>
      <w:tr w:rsidR="002B6BA8" w:rsidRPr="00AF36FA" w14:paraId="2D654F99" w14:textId="77777777" w:rsidTr="002B6BA8">
        <w:tc>
          <w:tcPr>
            <w:tcW w:w="2248" w:type="dxa"/>
            <w:shd w:val="clear" w:color="auto" w:fill="E6E6E6"/>
          </w:tcPr>
          <w:p w14:paraId="65AAB88E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Безвъзмездна финансова помощ</w:t>
            </w:r>
          </w:p>
        </w:tc>
        <w:tc>
          <w:tcPr>
            <w:tcW w:w="6932" w:type="dxa"/>
            <w:shd w:val="clear" w:color="auto" w:fill="F3F3F3"/>
          </w:tcPr>
          <w:p w14:paraId="617700C4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Средства, предоставени от ПМДР, включително съответното национално съфинансиране, с цел изпълнението на одобрен проект, насочен към постигане на определени резултати.</w:t>
            </w:r>
          </w:p>
        </w:tc>
      </w:tr>
      <w:tr w:rsidR="002B6BA8" w:rsidRPr="00AF36FA" w14:paraId="36833DD9" w14:textId="77777777" w:rsidTr="002B6BA8">
        <w:trPr>
          <w:trHeight w:val="643"/>
        </w:trPr>
        <w:tc>
          <w:tcPr>
            <w:tcW w:w="2248" w:type="dxa"/>
            <w:shd w:val="clear" w:color="auto" w:fill="E6E6E6"/>
          </w:tcPr>
          <w:p w14:paraId="22AB65BE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Бенефициент на безвъзмездна финансова помощ</w:t>
            </w:r>
          </w:p>
        </w:tc>
        <w:tc>
          <w:tcPr>
            <w:tcW w:w="6932" w:type="dxa"/>
            <w:shd w:val="clear" w:color="auto" w:fill="F3F3F3"/>
          </w:tcPr>
          <w:p w14:paraId="246AF69A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Лицата, посочени в чл. 2, пар. 10 от Регламент (ЕО) № 1303/2013 - публична или частна организация, и — само за целите на Регламента за ЕЗФРСР и Регламента за ЕФМДР — физическо лице, които отговарят за започването или за започването и изпълнението на операции. В рамките на схемите за помощ по </w:t>
            </w:r>
            <w:r w:rsidRPr="00AF36FA">
              <w:rPr>
                <w:rFonts w:cstheme="minorHAnsi"/>
                <w:snapToGrid w:val="0"/>
                <w:sz w:val="24"/>
                <w:szCs w:val="24"/>
              </w:rPr>
              <w:lastRenderedPageBreak/>
              <w:t>член 107 от Договора за функционирането на Европейския съюз (предишен член 87 от Договора за създаване на ЕО</w:t>
            </w:r>
            <w:proofErr w:type="gramStart"/>
            <w:r w:rsidRPr="00AF36FA">
              <w:rPr>
                <w:rFonts w:cstheme="minorHAnsi"/>
                <w:snapToGrid w:val="0"/>
                <w:sz w:val="24"/>
                <w:szCs w:val="24"/>
              </w:rPr>
              <w:t>),  бенефициентите</w:t>
            </w:r>
            <w:proofErr w:type="gram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са публични или частни предприятия, които изпълняват отделен проект и получават публична помощ. </w:t>
            </w:r>
          </w:p>
        </w:tc>
      </w:tr>
      <w:tr w:rsidR="002B6BA8" w:rsidRPr="00AF36FA" w14:paraId="772B78CF" w14:textId="77777777" w:rsidTr="002B6BA8">
        <w:trPr>
          <w:trHeight w:val="643"/>
        </w:trPr>
        <w:tc>
          <w:tcPr>
            <w:tcW w:w="2248" w:type="dxa"/>
            <w:shd w:val="clear" w:color="auto" w:fill="E6E6E6"/>
          </w:tcPr>
          <w:p w14:paraId="63E887BE" w14:textId="77777777" w:rsidR="002B6BA8" w:rsidRPr="00F54D17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cstheme="minorHAnsi"/>
                <w:b/>
                <w:bCs/>
                <w:snapToGrid w:val="0"/>
                <w:sz w:val="24"/>
                <w:szCs w:val="24"/>
                <w:lang w:val="bg-BG"/>
              </w:rPr>
              <w:lastRenderedPageBreak/>
              <w:t>Водено от общностите местно развитие</w:t>
            </w:r>
          </w:p>
        </w:tc>
        <w:tc>
          <w:tcPr>
            <w:tcW w:w="6932" w:type="dxa"/>
            <w:shd w:val="clear" w:color="auto" w:fill="F3F3F3"/>
          </w:tcPr>
          <w:p w14:paraId="7D0EE573" w14:textId="1A2459C7" w:rsidR="00AB4245" w:rsidRPr="007667FD" w:rsidRDefault="00AB4245" w:rsidP="007667FD">
            <w:pPr>
              <w:spacing w:after="0"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bg-BG"/>
              </w:rPr>
            </w:pPr>
            <w:r w:rsidRPr="00AB4245">
              <w:rPr>
                <w:rFonts w:cstheme="minorHAnsi"/>
                <w:snapToGrid w:val="0"/>
                <w:sz w:val="24"/>
                <w:szCs w:val="24"/>
              </w:rPr>
              <w:t>„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Водено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от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общностите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местно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B4245">
              <w:rPr>
                <w:rFonts w:cstheme="minorHAnsi"/>
                <w:snapToGrid w:val="0"/>
                <w:sz w:val="24"/>
                <w:szCs w:val="24"/>
              </w:rPr>
              <w:t>развитие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>“ (</w:t>
            </w:r>
            <w:proofErr w:type="gram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ВОМР) е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един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от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подходите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чрез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който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Европейските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структурни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фондове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финансират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интегрираното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териториално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развитие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страната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за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периода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2014 – 2020 г.</w:t>
            </w:r>
            <w:r w:rsidR="007667FD">
              <w:rPr>
                <w:rFonts w:cstheme="minorHAnsi"/>
                <w:snapToGrid w:val="0"/>
                <w:sz w:val="24"/>
                <w:szCs w:val="24"/>
                <w:lang w:val="bg-BG"/>
              </w:rPr>
              <w:t xml:space="preserve"> </w:t>
            </w:r>
          </w:p>
          <w:p w14:paraId="6AAC8306" w14:textId="1951111C" w:rsidR="002B6BA8" w:rsidRPr="00AF36FA" w:rsidRDefault="00AB4245" w:rsidP="007667FD">
            <w:pPr>
              <w:spacing w:after="0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ВОМР е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подход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насочен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към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>подобряване</w:t>
            </w:r>
            <w:proofErr w:type="spellEnd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>качеството</w:t>
            </w:r>
            <w:proofErr w:type="spellEnd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>живот</w:t>
            </w:r>
            <w:proofErr w:type="spellEnd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>ускоряване</w:t>
            </w:r>
            <w:proofErr w:type="spellEnd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>развитието</w:t>
            </w:r>
            <w:proofErr w:type="spellEnd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>местните</w:t>
            </w:r>
            <w:proofErr w:type="spellEnd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>общности</w:t>
            </w:r>
            <w:proofErr w:type="spellEnd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 xml:space="preserve"> в </w:t>
            </w:r>
            <w:proofErr w:type="spellStart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>селските</w:t>
            </w:r>
            <w:proofErr w:type="spellEnd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>рибарските</w:t>
            </w:r>
            <w:proofErr w:type="spellEnd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>райони</w:t>
            </w:r>
            <w:proofErr w:type="spellEnd"/>
            <w:r w:rsidR="007667FD">
              <w:rPr>
                <w:rFonts w:cstheme="minorHAnsi"/>
                <w:snapToGrid w:val="0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чрез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използване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местния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потенциал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.  </w:t>
            </w:r>
          </w:p>
        </w:tc>
      </w:tr>
      <w:tr w:rsidR="002B6BA8" w:rsidRPr="00AF36FA" w14:paraId="4A950204" w14:textId="77777777" w:rsidTr="002B6BA8">
        <w:tc>
          <w:tcPr>
            <w:tcW w:w="2248" w:type="dxa"/>
            <w:shd w:val="clear" w:color="auto" w:fill="E6E6E6"/>
          </w:tcPr>
          <w:p w14:paraId="59C69229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Възобновяеми енергийни източници</w:t>
            </w:r>
          </w:p>
        </w:tc>
        <w:tc>
          <w:tcPr>
            <w:tcW w:w="6932" w:type="dxa"/>
            <w:shd w:val="clear" w:color="auto" w:fill="F3F3F3"/>
          </w:tcPr>
          <w:p w14:paraId="31E21D91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Вятърна, слънчева, аеротермална, геотермална, хидротермална и, водноелектрическа енергия, биомаса, сметищен газ, газ от пречиствателни инсталации за отпадни води и биогазове. </w:t>
            </w:r>
          </w:p>
        </w:tc>
      </w:tr>
      <w:tr w:rsidR="002B6BA8" w:rsidRPr="00AF36FA" w14:paraId="138AF4C4" w14:textId="77777777" w:rsidTr="002B6BA8">
        <w:tc>
          <w:tcPr>
            <w:tcW w:w="2248" w:type="dxa"/>
            <w:shd w:val="clear" w:color="auto" w:fill="E6E6E6"/>
          </w:tcPr>
          <w:p w14:paraId="517B3216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Видове с пазарен потенциал</w:t>
            </w:r>
          </w:p>
        </w:tc>
        <w:tc>
          <w:tcPr>
            <w:tcW w:w="6932" w:type="dxa"/>
            <w:shd w:val="clear" w:color="auto" w:fill="F3F3F3"/>
          </w:tcPr>
          <w:p w14:paraId="7E3D5FA3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Видове, за които средносрочните прогнози показват, че е вероятно пазарното търсене да надвиши предлагането</w:t>
            </w:r>
            <w:r w:rsidRPr="00AF36FA">
              <w:rPr>
                <w:rFonts w:eastAsia="EUAlbertina-Regular-Identity-H" w:cstheme="minorHAnsi"/>
                <w:sz w:val="24"/>
                <w:szCs w:val="24"/>
              </w:rPr>
              <w:t>.</w:t>
            </w:r>
          </w:p>
        </w:tc>
      </w:tr>
      <w:tr w:rsidR="002B6BA8" w:rsidRPr="00AF36FA" w14:paraId="1D791B58" w14:textId="77777777" w:rsidTr="002B6BA8">
        <w:tc>
          <w:tcPr>
            <w:tcW w:w="2248" w:type="dxa"/>
            <w:shd w:val="clear" w:color="auto" w:fill="E6E6E6"/>
          </w:tcPr>
          <w:p w14:paraId="54DCC31E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Воден обект</w:t>
            </w:r>
          </w:p>
        </w:tc>
        <w:tc>
          <w:tcPr>
            <w:tcW w:w="6932" w:type="dxa"/>
            <w:shd w:val="clear" w:color="auto" w:fill="F3F3F3"/>
          </w:tcPr>
          <w:p w14:paraId="34362D6A" w14:textId="77777777" w:rsidR="002B6BA8" w:rsidRPr="00AF36FA" w:rsidRDefault="002B6BA8" w:rsidP="00CF4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ru-RU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Постоянно или временно съсредоточаване на води със съответни граници, обем и воден режим в земните недра и в естествено или изкуствено създадени форми на релефа заедно с принадлежащите към тях земи.</w:t>
            </w:r>
          </w:p>
        </w:tc>
      </w:tr>
      <w:tr w:rsidR="002B6BA8" w:rsidRPr="00AF36FA" w14:paraId="4E6C3E8F" w14:textId="77777777" w:rsidTr="002B6BA8">
        <w:tc>
          <w:tcPr>
            <w:tcW w:w="2248" w:type="dxa"/>
            <w:shd w:val="clear" w:color="auto" w:fill="E6E6E6"/>
          </w:tcPr>
          <w:p w14:paraId="4A1ABEA8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Водовземане</w:t>
            </w:r>
          </w:p>
        </w:tc>
        <w:tc>
          <w:tcPr>
            <w:tcW w:w="6932" w:type="dxa"/>
            <w:shd w:val="clear" w:color="auto" w:fill="F3F3F3"/>
          </w:tcPr>
          <w:p w14:paraId="7F111C01" w14:textId="77777777" w:rsidR="002B6BA8" w:rsidRPr="00AF36FA" w:rsidRDefault="002B6BA8" w:rsidP="00CF4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ru-RU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Обхваща всички дейности, свързани с отнемане на води от водните обекти и/или отклоняването им от тях, както и използването на енергията на водата</w:t>
            </w:r>
          </w:p>
        </w:tc>
      </w:tr>
      <w:tr w:rsidR="002B6BA8" w:rsidRPr="00AF36FA" w14:paraId="67B77A4B" w14:textId="77777777" w:rsidTr="002B6BA8">
        <w:tc>
          <w:tcPr>
            <w:tcW w:w="2248" w:type="dxa"/>
            <w:shd w:val="clear" w:color="auto" w:fill="E6E6E6"/>
          </w:tcPr>
          <w:p w14:paraId="29A8D8E1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Група предприятия</w:t>
            </w:r>
          </w:p>
        </w:tc>
        <w:tc>
          <w:tcPr>
            <w:tcW w:w="6932" w:type="dxa"/>
            <w:shd w:val="clear" w:color="auto" w:fill="F3F3F3"/>
          </w:tcPr>
          <w:p w14:paraId="4D94FCEA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„Група" означава предприятие майка и всички негови дъщерни предприятия, като: "предприятие майка" означава предприятие, което контролира едно или повече дъщерни предприятия и съответно „дъщерно предприятие" означава предприятие, което се контролира от предприятие майка, включително дъщерно предприятие на крайно предприятие майка.</w:t>
            </w:r>
          </w:p>
        </w:tc>
      </w:tr>
      <w:tr w:rsidR="002B6BA8" w:rsidRPr="00AF36FA" w14:paraId="6A2D7F2A" w14:textId="77777777" w:rsidTr="002B6BA8">
        <w:tc>
          <w:tcPr>
            <w:tcW w:w="2248" w:type="dxa"/>
            <w:shd w:val="clear" w:color="auto" w:fill="E6E6E6"/>
          </w:tcPr>
          <w:p w14:paraId="04DB6E8F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Дата на започване на работата</w:t>
            </w:r>
          </w:p>
        </w:tc>
        <w:tc>
          <w:tcPr>
            <w:tcW w:w="6932" w:type="dxa"/>
            <w:shd w:val="clear" w:color="auto" w:fill="F3F3F3"/>
          </w:tcPr>
          <w:p w14:paraId="712D1938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Означава първото от следните събития: започване на строителните работи, свързани с инвестицията, или поемане на първия правнообвързващ ангажимент за поръчка на оборудване или всеки друг ангажимент, който прави инвестицията необратима.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проекта. При поглъщания на предприятия „започване на работите по </w:t>
            </w:r>
            <w:proofErr w:type="gram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проекта“ означава</w:t>
            </w:r>
            <w:proofErr w:type="gram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момента на придобиване на активите, пряко свързани с придобития стопански обект.</w:t>
            </w:r>
          </w:p>
        </w:tc>
      </w:tr>
      <w:tr w:rsidR="002B6BA8" w:rsidRPr="00AF36FA" w14:paraId="02524E7A" w14:textId="77777777" w:rsidTr="002B6BA8">
        <w:trPr>
          <w:trHeight w:val="895"/>
        </w:trPr>
        <w:tc>
          <w:tcPr>
            <w:tcW w:w="2248" w:type="dxa"/>
            <w:shd w:val="clear" w:color="auto" w:fill="E6E6E6"/>
          </w:tcPr>
          <w:p w14:paraId="6E7457FB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Дейност</w:t>
            </w:r>
          </w:p>
        </w:tc>
        <w:tc>
          <w:tcPr>
            <w:tcW w:w="6932" w:type="dxa"/>
            <w:shd w:val="clear" w:color="auto" w:fill="F3F3F3"/>
          </w:tcPr>
          <w:p w14:paraId="00601D57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Задача или група от задачи (действие или група от действия), които имат (водят до постигане на) конкретен резултат (резултат/продукт) и чрез които се реализира изпълнението на съответния проект.</w:t>
            </w:r>
          </w:p>
        </w:tc>
      </w:tr>
      <w:tr w:rsidR="002B6BA8" w:rsidRPr="00AF36FA" w14:paraId="5B628CE9" w14:textId="77777777" w:rsidTr="002B6BA8">
        <w:tc>
          <w:tcPr>
            <w:tcW w:w="2248" w:type="dxa"/>
            <w:shd w:val="clear" w:color="auto" w:fill="E6E6E6"/>
          </w:tcPr>
          <w:p w14:paraId="2A9956D2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lastRenderedPageBreak/>
              <w:t>Допустими за финансиране разходи</w:t>
            </w:r>
          </w:p>
        </w:tc>
        <w:tc>
          <w:tcPr>
            <w:tcW w:w="6932" w:type="dxa"/>
            <w:shd w:val="clear" w:color="auto" w:fill="F3F3F3"/>
          </w:tcPr>
          <w:p w14:paraId="57A4767D" w14:textId="77777777" w:rsidR="002B6BA8" w:rsidRPr="00AF36FA" w:rsidRDefault="002B6BA8" w:rsidP="00CF4A27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Допустими за финансиране разходи е общата сума от всички плащания за одобрените на бенефициента инвестиции</w:t>
            </w:r>
          </w:p>
        </w:tc>
      </w:tr>
      <w:tr w:rsidR="002B6BA8" w:rsidRPr="00AF36FA" w14:paraId="7CA00198" w14:textId="77777777" w:rsidTr="002B6BA8">
        <w:tc>
          <w:tcPr>
            <w:tcW w:w="2248" w:type="dxa"/>
            <w:shd w:val="clear" w:color="auto" w:fill="E6E6E6"/>
          </w:tcPr>
          <w:p w14:paraId="6EC4B396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Енергийна ефективност </w:t>
            </w:r>
          </w:p>
          <w:p w14:paraId="0B2A85BF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6932" w:type="dxa"/>
            <w:shd w:val="clear" w:color="auto" w:fill="F3F3F3"/>
          </w:tcPr>
          <w:p w14:paraId="7959946D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Количеството спестена енергия, определено чрез измерване и/или оценка на потреблението преди и след прилагането на мярка за повишаване на енергийната ефективност, като същевременно се осигурява нормализиране на външните условия, които оказват въздействие върху потреблението на енергия</w:t>
            </w:r>
            <w:r w:rsidRPr="00AF36FA">
              <w:rPr>
                <w:rFonts w:cstheme="minorHAnsi"/>
                <w:snapToGrid w:val="0"/>
                <w:sz w:val="24"/>
                <w:szCs w:val="24"/>
                <w:lang w:val="bg-BG"/>
              </w:rPr>
              <w:t>.</w:t>
            </w:r>
          </w:p>
        </w:tc>
      </w:tr>
      <w:tr w:rsidR="002B6BA8" w:rsidRPr="00AF36FA" w14:paraId="102692FC" w14:textId="77777777" w:rsidTr="002B6BA8">
        <w:tc>
          <w:tcPr>
            <w:tcW w:w="2248" w:type="dxa"/>
            <w:shd w:val="clear" w:color="auto" w:fill="E6E6E6"/>
          </w:tcPr>
          <w:p w14:paraId="216A28EB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Изпълнител, определен от страна на бенефициента </w:t>
            </w:r>
          </w:p>
        </w:tc>
        <w:tc>
          <w:tcPr>
            <w:tcW w:w="6932" w:type="dxa"/>
            <w:shd w:val="clear" w:color="auto" w:fill="F3F3F3"/>
          </w:tcPr>
          <w:p w14:paraId="00B08D3A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Изпълнители на дейности по проекта, възложени им от бенефициентите на безвъзмездна финансова помощ. Изпълнителите от страна на бенефициента не са партньори и се определят в съответствие с разпоредбите на чл. 54 от ЗУСЕСИФ, а именно след сключване на АДБФП бенефициентът е задължен да проведе предвидените процедури за избор на изпълнител</w:t>
            </w:r>
          </w:p>
        </w:tc>
      </w:tr>
      <w:tr w:rsidR="002B6BA8" w:rsidRPr="00AF36FA" w14:paraId="6D18BEE4" w14:textId="77777777" w:rsidTr="002B6BA8">
        <w:tc>
          <w:tcPr>
            <w:tcW w:w="2248" w:type="dxa"/>
            <w:shd w:val="clear" w:color="auto" w:fill="E6E6E6"/>
          </w:tcPr>
          <w:p w14:paraId="32E187C5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Икономически оператор</w:t>
            </w:r>
          </w:p>
        </w:tc>
        <w:tc>
          <w:tcPr>
            <w:tcW w:w="6932" w:type="dxa"/>
            <w:shd w:val="clear" w:color="auto" w:fill="F3F3F3"/>
          </w:tcPr>
          <w:p w14:paraId="112254B8" w14:textId="77777777" w:rsidR="002B6BA8" w:rsidRPr="00AF36FA" w:rsidRDefault="002B6BA8" w:rsidP="00CF4A27">
            <w:pPr>
              <w:spacing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Всяко физическо или юридическо лице, както и другите органи, участващи в реализирането на помощта от ЕФ</w:t>
            </w:r>
            <w:r w:rsidRPr="00AF36FA">
              <w:rPr>
                <w:rFonts w:cstheme="minorHAnsi"/>
                <w:snapToGrid w:val="0"/>
                <w:sz w:val="24"/>
                <w:szCs w:val="24"/>
              </w:rPr>
              <w:t>МД</w:t>
            </w: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Р, с изключение на държавата при изпълнение на нейните правомощия на публична власт.</w:t>
            </w:r>
          </w:p>
        </w:tc>
      </w:tr>
      <w:tr w:rsidR="002B6BA8" w:rsidRPr="00AF36FA" w14:paraId="385AE837" w14:textId="77777777" w:rsidTr="002B6BA8">
        <w:tc>
          <w:tcPr>
            <w:tcW w:w="2248" w:type="dxa"/>
            <w:shd w:val="clear" w:color="auto" w:fill="E6E6E6"/>
          </w:tcPr>
          <w:p w14:paraId="6960212E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Икономическа жизнеспособност</w:t>
            </w:r>
          </w:p>
        </w:tc>
        <w:tc>
          <w:tcPr>
            <w:tcW w:w="6932" w:type="dxa"/>
            <w:shd w:val="clear" w:color="auto" w:fill="F3F3F3"/>
          </w:tcPr>
          <w:p w14:paraId="27E5DCF8" w14:textId="77777777" w:rsidR="002B6BA8" w:rsidRPr="00AF36FA" w:rsidRDefault="002B6BA8" w:rsidP="00CF4A27">
            <w:pPr>
              <w:spacing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ru-RU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Определяне на икономическия ефект от инвестицията, измерен в положително парично изражение към началния момент на инвестиционния период</w:t>
            </w:r>
          </w:p>
        </w:tc>
      </w:tr>
      <w:tr w:rsidR="002B6BA8" w:rsidRPr="00AF36FA" w14:paraId="1DAF5E63" w14:textId="77777777" w:rsidTr="002B6BA8">
        <w:tc>
          <w:tcPr>
            <w:tcW w:w="2248" w:type="dxa"/>
            <w:shd w:val="clear" w:color="auto" w:fill="E6E6E6"/>
          </w:tcPr>
          <w:p w14:paraId="128B62D2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Кандидати</w:t>
            </w:r>
          </w:p>
        </w:tc>
        <w:tc>
          <w:tcPr>
            <w:tcW w:w="6932" w:type="dxa"/>
            <w:shd w:val="clear" w:color="auto" w:fill="F3F3F3"/>
          </w:tcPr>
          <w:p w14:paraId="085AC7CB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Всички физически и юридически лица и техни обединения, които кандидатстват за безвъзмездна финансова помощ чрез подаване на проектно предложение.</w:t>
            </w:r>
          </w:p>
        </w:tc>
      </w:tr>
      <w:tr w:rsidR="002B6BA8" w:rsidRPr="00AF36FA" w14:paraId="257856C1" w14:textId="77777777" w:rsidTr="002B6BA8">
        <w:trPr>
          <w:trHeight w:val="965"/>
        </w:trPr>
        <w:tc>
          <w:tcPr>
            <w:tcW w:w="2248" w:type="dxa"/>
            <w:shd w:val="clear" w:color="auto" w:fill="E6E6E6"/>
          </w:tcPr>
          <w:p w14:paraId="6BC4B2CF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Мярка</w:t>
            </w:r>
          </w:p>
        </w:tc>
        <w:tc>
          <w:tcPr>
            <w:tcW w:w="6932" w:type="dxa"/>
            <w:shd w:val="clear" w:color="auto" w:fill="F3F3F3"/>
          </w:tcPr>
          <w:p w14:paraId="740CADE6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Мярка е набор от операции</w:t>
            </w:r>
          </w:p>
        </w:tc>
      </w:tr>
      <w:tr w:rsidR="002B6BA8" w:rsidRPr="00AF36FA" w14:paraId="2EA3D981" w14:textId="77777777" w:rsidTr="002B6BA8">
        <w:tc>
          <w:tcPr>
            <w:tcW w:w="2248" w:type="dxa"/>
            <w:shd w:val="clear" w:color="auto" w:fill="E6E6E6"/>
          </w:tcPr>
          <w:p w14:paraId="14A4E9E1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Материални активи</w:t>
            </w:r>
          </w:p>
        </w:tc>
        <w:tc>
          <w:tcPr>
            <w:tcW w:w="6932" w:type="dxa"/>
            <w:shd w:val="clear" w:color="auto" w:fill="F3F3F3"/>
          </w:tcPr>
          <w:p w14:paraId="15AD2652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По смисъла на чл. 2, пар. 29 от Регламент (ЕО) № 651/2014 „материални активи" означава активи, състоящи се от земя, сгради, съоръжения, машини и оборудване.</w:t>
            </w:r>
          </w:p>
        </w:tc>
      </w:tr>
      <w:tr w:rsidR="002B6BA8" w:rsidRPr="00AF36FA" w14:paraId="61DCDA74" w14:textId="77777777" w:rsidTr="002B6BA8">
        <w:trPr>
          <w:trHeight w:val="593"/>
        </w:trPr>
        <w:tc>
          <w:tcPr>
            <w:tcW w:w="2248" w:type="dxa"/>
            <w:shd w:val="clear" w:color="auto" w:fill="E6E6E6"/>
          </w:tcPr>
          <w:p w14:paraId="5EDBE8CD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Място на изпълнение на проекта </w:t>
            </w:r>
          </w:p>
        </w:tc>
        <w:tc>
          <w:tcPr>
            <w:tcW w:w="6932" w:type="dxa"/>
            <w:shd w:val="clear" w:color="auto" w:fill="F3F3F3"/>
          </w:tcPr>
          <w:p w14:paraId="357EF07E" w14:textId="77777777" w:rsidR="002B6BA8" w:rsidRPr="00AF36FA" w:rsidRDefault="002B6BA8" w:rsidP="00CF4A27">
            <w:pPr>
              <w:spacing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Мястото на физическото осъществяване на инвестицията.</w:t>
            </w:r>
          </w:p>
        </w:tc>
      </w:tr>
      <w:tr w:rsidR="002B6BA8" w:rsidRPr="00AF36FA" w14:paraId="72B3BF3B" w14:textId="77777777" w:rsidTr="002B6BA8">
        <w:tc>
          <w:tcPr>
            <w:tcW w:w="2248" w:type="dxa"/>
            <w:shd w:val="clear" w:color="auto" w:fill="E6E6E6"/>
          </w:tcPr>
          <w:p w14:paraId="70B57552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</w:rPr>
              <w:t>Междинно плащане</w:t>
            </w:r>
          </w:p>
        </w:tc>
        <w:tc>
          <w:tcPr>
            <w:tcW w:w="6932" w:type="dxa"/>
            <w:shd w:val="clear" w:color="auto" w:fill="F3F3F3"/>
          </w:tcPr>
          <w:p w14:paraId="7C62BB2E" w14:textId="77777777" w:rsidR="002B6BA8" w:rsidRPr="00AF36FA" w:rsidRDefault="002B6BA8" w:rsidP="00CF4A27">
            <w:pPr>
              <w:spacing w:line="240" w:lineRule="auto"/>
              <w:jc w:val="both"/>
              <w:rPr>
                <w:rFonts w:eastAsia="Calibri" w:cstheme="minorHAnsi"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>Плащане за обособена част от одобрената и извършена инвестиция.</w:t>
            </w:r>
          </w:p>
        </w:tc>
      </w:tr>
      <w:tr w:rsidR="002B6BA8" w:rsidRPr="00AF36FA" w14:paraId="1320010C" w14:textId="77777777" w:rsidTr="002B6BA8">
        <w:tc>
          <w:tcPr>
            <w:tcW w:w="2248" w:type="dxa"/>
            <w:shd w:val="clear" w:color="auto" w:fill="E6E6E6"/>
          </w:tcPr>
          <w:p w14:paraId="74BC2D72" w14:textId="77777777" w:rsidR="002B6BA8" w:rsidRPr="00F54D17" w:rsidRDefault="002B6BA8" w:rsidP="00CF4A27">
            <w:pPr>
              <w:spacing w:before="100" w:beforeAutospacing="1" w:after="100" w:afterAutospacing="1" w:line="240" w:lineRule="auto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Местна инициативна рибарска група</w:t>
            </w:r>
          </w:p>
        </w:tc>
        <w:tc>
          <w:tcPr>
            <w:tcW w:w="6932" w:type="dxa"/>
            <w:shd w:val="clear" w:color="auto" w:fill="F3F3F3"/>
          </w:tcPr>
          <w:p w14:paraId="722867B8" w14:textId="77777777" w:rsidR="002B6BA8" w:rsidRPr="00AF36FA" w:rsidRDefault="002B6BA8" w:rsidP="00CF4A27">
            <w:pPr>
              <w:spacing w:line="240" w:lineRule="auto"/>
              <w:jc w:val="both"/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</w:pPr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 xml:space="preserve">Публично-частно партньорство, учредено и регистрирано по ЗЮЛНЦ, определено за извършване на общественополезна дейност, имащо за цел да разработи, осигури капацитет и реализира стратегия за ВОМР на определена територия с непрекъснати граници, покрита от рибарски райони, в което </w:t>
            </w:r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lastRenderedPageBreak/>
              <w:t>делът на който и да е от представителите на публичния сектор, на представителите на стопанския сектор и на представителите на нестопанския сектор в колективния управителен орган и в колективния върховен орган не превишава 49 на сто от имащите право на глас членове. В наименованието на юридическото лице се съдържа обозначението "Местна инициативна рибарска група" или съкратено "МИРГ".</w:t>
            </w:r>
          </w:p>
        </w:tc>
      </w:tr>
      <w:tr w:rsidR="002B6BA8" w:rsidRPr="00AF36FA" w14:paraId="1A5D83D7" w14:textId="77777777" w:rsidTr="002B6BA8">
        <w:tc>
          <w:tcPr>
            <w:tcW w:w="2248" w:type="dxa"/>
            <w:shd w:val="clear" w:color="auto" w:fill="E6E6E6"/>
          </w:tcPr>
          <w:p w14:paraId="4DD4DEEF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lastRenderedPageBreak/>
              <w:t>Микро, малки и средни предприятия</w:t>
            </w:r>
          </w:p>
        </w:tc>
        <w:tc>
          <w:tcPr>
            <w:tcW w:w="6932" w:type="dxa"/>
            <w:shd w:val="clear" w:color="auto" w:fill="F3F3F3"/>
          </w:tcPr>
          <w:p w14:paraId="7A794BCA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Предприятия, които отговарят на определението съгласно Закона за малките и средни предприятия и изпълняват критериите, посочени в приложение I към </w:t>
            </w:r>
            <w:proofErr w:type="gramStart"/>
            <w:r w:rsidRPr="00AF36FA">
              <w:rPr>
                <w:rFonts w:cstheme="minorHAnsi"/>
                <w:snapToGrid w:val="0"/>
                <w:sz w:val="24"/>
                <w:szCs w:val="24"/>
              </w:rPr>
              <w:t>Регламент  (</w:t>
            </w:r>
            <w:proofErr w:type="gramEnd"/>
            <w:r w:rsidRPr="00AF36FA">
              <w:rPr>
                <w:rFonts w:cstheme="minorHAnsi"/>
                <w:snapToGrid w:val="0"/>
                <w:sz w:val="24"/>
                <w:szCs w:val="24"/>
              </w:rPr>
              <w:t>ЕО) № 651/2014</w:t>
            </w:r>
            <w:r w:rsidRPr="00AF36FA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2B6BA8" w:rsidRPr="00AF36FA" w14:paraId="06834A66" w14:textId="77777777" w:rsidTr="002B6BA8">
        <w:tc>
          <w:tcPr>
            <w:tcW w:w="2248" w:type="dxa"/>
            <w:shd w:val="clear" w:color="auto" w:fill="E6E6E6"/>
          </w:tcPr>
          <w:p w14:paraId="10978189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Нематериални активи</w:t>
            </w:r>
          </w:p>
        </w:tc>
        <w:tc>
          <w:tcPr>
            <w:tcW w:w="6932" w:type="dxa"/>
            <w:shd w:val="clear" w:color="auto" w:fill="F3F3F3"/>
          </w:tcPr>
          <w:p w14:paraId="1F51219D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Активи, които нямат физически или финансов израз, като патенти, лицензи, ноу- хау или друга интелектуална собственост.</w:t>
            </w:r>
          </w:p>
        </w:tc>
      </w:tr>
      <w:tr w:rsidR="002B6BA8" w:rsidRPr="00AF36FA" w14:paraId="1E339C55" w14:textId="77777777" w:rsidTr="002B6BA8">
        <w:tc>
          <w:tcPr>
            <w:tcW w:w="2248" w:type="dxa"/>
            <w:shd w:val="clear" w:color="auto" w:fill="E6E6E6"/>
          </w:tcPr>
          <w:p w14:paraId="75C9CDAB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Нередност </w:t>
            </w:r>
          </w:p>
        </w:tc>
        <w:tc>
          <w:tcPr>
            <w:tcW w:w="6932" w:type="dxa"/>
            <w:shd w:val="clear" w:color="auto" w:fill="F3F3F3"/>
          </w:tcPr>
          <w:p w14:paraId="59E4162D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Съгласно чл.2, пар. 36 от Регламент (ЕО) № 1303/2013 нередност е „Всяко нарушение на правото на Съюза или на националното право, свързано с прилагането на тази разпоредба, произтичащо от действие или бездействие на икономически оператор, участващ в прилагането на европейските структурни и инвестиционни фондове, което има или би имало за последица нанасянето на вреда на бюджета на Съюза чрез начисляване на неправомерен разход в бюджета на Съюза.”</w:t>
            </w:r>
          </w:p>
        </w:tc>
      </w:tr>
      <w:tr w:rsidR="002B6BA8" w:rsidRPr="00AF36FA" w14:paraId="52865B2A" w14:textId="77777777" w:rsidTr="002B6BA8">
        <w:tc>
          <w:tcPr>
            <w:tcW w:w="2248" w:type="dxa"/>
            <w:shd w:val="clear" w:color="auto" w:fill="E6E6E6"/>
          </w:tcPr>
          <w:p w14:paraId="3D013681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Нови видове риба</w:t>
            </w:r>
          </w:p>
        </w:tc>
        <w:tc>
          <w:tcPr>
            <w:tcW w:w="6932" w:type="dxa"/>
            <w:shd w:val="clear" w:color="auto" w:fill="F3F3F3"/>
          </w:tcPr>
          <w:p w14:paraId="7294D398" w14:textId="77777777" w:rsidR="002B6BA8" w:rsidRPr="00AF36FA" w:rsidRDefault="002B6BA8" w:rsidP="00CF4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Видове, за които производството на аквакултури в Република България е слабо развито или не съществува и за които има благоприятни пазарни перспективи.</w:t>
            </w:r>
          </w:p>
        </w:tc>
      </w:tr>
      <w:tr w:rsidR="002B6BA8" w:rsidRPr="00AF36FA" w14:paraId="6343DC6F" w14:textId="77777777" w:rsidTr="002B6BA8">
        <w:tc>
          <w:tcPr>
            <w:tcW w:w="2248" w:type="dxa"/>
            <w:shd w:val="clear" w:color="auto" w:fill="E6E6E6"/>
          </w:tcPr>
          <w:p w14:paraId="0764384C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  <w:lang w:val="ru-RU"/>
              </w:rPr>
              <w:t>Независими оферти</w:t>
            </w:r>
          </w:p>
        </w:tc>
        <w:tc>
          <w:tcPr>
            <w:tcW w:w="6932" w:type="dxa"/>
            <w:shd w:val="clear" w:color="auto" w:fill="F3F3F3"/>
          </w:tcPr>
          <w:p w14:paraId="2AD06D83" w14:textId="77777777" w:rsidR="002B6BA8" w:rsidRPr="00DF7B27" w:rsidRDefault="002B6BA8" w:rsidP="00CF4A27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DF7B27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Оферти, подадени от лица, които не се намират в следната свързаност помежду си или спрямо кандидата: </w:t>
            </w:r>
          </w:p>
          <w:p w14:paraId="19061362" w14:textId="77777777" w:rsidR="002B6BA8" w:rsidRPr="00DF7B27" w:rsidRDefault="002B6BA8" w:rsidP="00CF4A27">
            <w:pPr>
              <w:autoSpaceDE w:val="0"/>
              <w:autoSpaceDN w:val="0"/>
              <w:spacing w:after="0" w:line="240" w:lineRule="auto"/>
              <w:ind w:firstLine="70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DF7B27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а) едното участва в управлението на дружеството на другото; </w:t>
            </w:r>
          </w:p>
          <w:p w14:paraId="19225372" w14:textId="77777777" w:rsidR="002B6BA8" w:rsidRPr="00DF7B27" w:rsidRDefault="002B6BA8" w:rsidP="00CF4A27">
            <w:pPr>
              <w:autoSpaceDE w:val="0"/>
              <w:autoSpaceDN w:val="0"/>
              <w:spacing w:after="0" w:line="240" w:lineRule="auto"/>
              <w:ind w:firstLine="70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DF7B27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б) съдружници; </w:t>
            </w:r>
          </w:p>
          <w:p w14:paraId="54E802C5" w14:textId="77777777" w:rsidR="002B6BA8" w:rsidRPr="00DF7B27" w:rsidRDefault="002B6BA8" w:rsidP="00CF4A27">
            <w:pPr>
              <w:autoSpaceDE w:val="0"/>
              <w:autoSpaceDN w:val="0"/>
              <w:spacing w:after="0" w:line="240" w:lineRule="auto"/>
              <w:ind w:firstLine="70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DF7B27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в) съвместно контролират пряко трето лице; </w:t>
            </w:r>
          </w:p>
          <w:p w14:paraId="63BF2EE8" w14:textId="77777777" w:rsidR="002B6BA8" w:rsidRPr="00DF7B27" w:rsidRDefault="002B6BA8" w:rsidP="00CF4A27">
            <w:pPr>
              <w:autoSpaceDE w:val="0"/>
              <w:autoSpaceDN w:val="0"/>
              <w:spacing w:after="0" w:line="240" w:lineRule="auto"/>
              <w:ind w:firstLine="70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DF7B27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г) участват пряко в управлението или капитала на друго лице, поради което между тях могат да се уговарят условия, различни от обичайните; </w:t>
            </w:r>
          </w:p>
          <w:p w14:paraId="38777756" w14:textId="77777777" w:rsidR="002B6BA8" w:rsidRPr="00DF7B27" w:rsidRDefault="002B6BA8" w:rsidP="002B6BA8">
            <w:pPr>
              <w:autoSpaceDE w:val="0"/>
              <w:autoSpaceDN w:val="0"/>
              <w:spacing w:after="0" w:line="240" w:lineRule="auto"/>
              <w:ind w:firstLine="708"/>
              <w:jc w:val="both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DF7B27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д) едното лице притежава повече от половината от броя на гласовете в общото събрание на другото лице; </w:t>
            </w:r>
          </w:p>
          <w:p w14:paraId="5A29FE26" w14:textId="77777777" w:rsidR="002B6BA8" w:rsidRPr="00DF7B27" w:rsidRDefault="002B6BA8" w:rsidP="00CF4A27">
            <w:pPr>
              <w:autoSpaceDE w:val="0"/>
              <w:autoSpaceDN w:val="0"/>
              <w:spacing w:after="0" w:line="240" w:lineRule="auto"/>
              <w:ind w:firstLine="70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DF7B27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е) лицата, чиято дейност се контролира пряко или косвено от трето лице - физическо или юридическо; </w:t>
            </w:r>
          </w:p>
          <w:p w14:paraId="1807E4D4" w14:textId="77777777" w:rsidR="002B6BA8" w:rsidRPr="00DF7B27" w:rsidRDefault="002B6BA8" w:rsidP="00CF4A27">
            <w:pPr>
              <w:autoSpaceDE w:val="0"/>
              <w:autoSpaceDN w:val="0"/>
              <w:spacing w:after="0" w:line="240" w:lineRule="auto"/>
              <w:ind w:firstLine="70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DF7B27">
              <w:rPr>
                <w:rFonts w:eastAsia="Times New Roman" w:cstheme="minorHAnsi"/>
                <w:sz w:val="24"/>
                <w:szCs w:val="24"/>
                <w:lang w:val="bg-BG"/>
              </w:rPr>
              <w:t>ж) лицата, едното от които е търговски представител на другото.</w:t>
            </w:r>
          </w:p>
          <w:p w14:paraId="01E25783" w14:textId="77777777" w:rsidR="002B6BA8" w:rsidRPr="00AF36FA" w:rsidRDefault="002B6BA8" w:rsidP="00CF4A27">
            <w:pPr>
              <w:spacing w:after="0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</w:p>
        </w:tc>
      </w:tr>
      <w:tr w:rsidR="002B6BA8" w:rsidRPr="00AF36FA" w14:paraId="2769971B" w14:textId="77777777" w:rsidTr="002B6BA8">
        <w:tc>
          <w:tcPr>
            <w:tcW w:w="2248" w:type="dxa"/>
            <w:shd w:val="clear" w:color="auto" w:fill="E6E6E6"/>
          </w:tcPr>
          <w:p w14:paraId="3D6C6FBC" w14:textId="77777777" w:rsidR="002B6BA8" w:rsidRPr="00020536" w:rsidRDefault="002B6BA8" w:rsidP="00CF4A27">
            <w:pPr>
              <w:rPr>
                <w:rFonts w:cstheme="minorHAnsi"/>
                <w:b/>
                <w:sz w:val="24"/>
                <w:szCs w:val="24"/>
                <w:lang w:val="bg-BG"/>
              </w:rPr>
            </w:pPr>
            <w:r w:rsidRPr="00020536">
              <w:rPr>
                <w:rFonts w:cstheme="minorHAnsi"/>
                <w:b/>
                <w:sz w:val="24"/>
                <w:szCs w:val="24"/>
              </w:rPr>
              <w:t>Обект за производство на храни</w:t>
            </w:r>
          </w:p>
        </w:tc>
        <w:tc>
          <w:tcPr>
            <w:tcW w:w="6932" w:type="dxa"/>
            <w:shd w:val="clear" w:color="auto" w:fill="F3F3F3"/>
          </w:tcPr>
          <w:p w14:paraId="04074EE0" w14:textId="77777777" w:rsidR="002B6BA8" w:rsidRPr="00AF36FA" w:rsidRDefault="002B6BA8" w:rsidP="002B6BA8">
            <w:pPr>
              <w:jc w:val="both"/>
              <w:rPr>
                <w:rFonts w:cstheme="minorHAnsi"/>
                <w:sz w:val="24"/>
                <w:szCs w:val="24"/>
              </w:rPr>
            </w:pPr>
            <w:r w:rsidRPr="00AF36FA">
              <w:rPr>
                <w:rFonts w:cstheme="minorHAnsi"/>
                <w:sz w:val="24"/>
                <w:szCs w:val="24"/>
              </w:rPr>
              <w:t xml:space="preserve"> </w:t>
            </w:r>
            <w:r w:rsidRPr="00AF36FA">
              <w:rPr>
                <w:rFonts w:cstheme="minorHAnsi"/>
                <w:sz w:val="24"/>
                <w:szCs w:val="24"/>
                <w:lang w:val="bg-BG"/>
              </w:rPr>
              <w:t>В</w:t>
            </w:r>
            <w:r w:rsidRPr="00AF36FA">
              <w:rPr>
                <w:rFonts w:cstheme="minorHAnsi"/>
                <w:sz w:val="24"/>
                <w:szCs w:val="24"/>
              </w:rPr>
              <w:t>сяко помещение или сграда, в което се извършва добив, частична или цялостна преработка,</w:t>
            </w:r>
            <w:r w:rsidRPr="00AF36FA">
              <w:rPr>
                <w:rFonts w:cstheme="minorHAnsi"/>
                <w:sz w:val="24"/>
                <w:szCs w:val="24"/>
                <w:lang w:val="bg-BG"/>
              </w:rPr>
              <w:t xml:space="preserve"> </w:t>
            </w:r>
            <w:r w:rsidRPr="00AF36FA">
              <w:rPr>
                <w:rFonts w:cstheme="minorHAnsi"/>
                <w:sz w:val="24"/>
                <w:szCs w:val="24"/>
              </w:rPr>
              <w:t xml:space="preserve">приготвяне, пакетиране, </w:t>
            </w:r>
            <w:r w:rsidRPr="00AF36FA">
              <w:rPr>
                <w:rFonts w:cstheme="minorHAnsi"/>
                <w:sz w:val="24"/>
                <w:szCs w:val="24"/>
              </w:rPr>
              <w:lastRenderedPageBreak/>
              <w:t>препакетиране, бутилиране, етикетиране и съхранение на храни,</w:t>
            </w:r>
            <w:r w:rsidRPr="00AF36FA">
              <w:rPr>
                <w:rFonts w:cstheme="minorHAnsi"/>
                <w:sz w:val="24"/>
                <w:szCs w:val="24"/>
                <w:lang w:val="bg-BG"/>
              </w:rPr>
              <w:t xml:space="preserve"> </w:t>
            </w:r>
            <w:r w:rsidRPr="00AF36FA">
              <w:rPr>
                <w:rFonts w:cstheme="minorHAnsi"/>
                <w:sz w:val="24"/>
                <w:szCs w:val="24"/>
              </w:rPr>
              <w:t>предназначени за консумация от човека.</w:t>
            </w:r>
          </w:p>
        </w:tc>
      </w:tr>
      <w:tr w:rsidR="002B6BA8" w:rsidRPr="00AF36FA" w14:paraId="50FDE7B8" w14:textId="77777777" w:rsidTr="002B6BA8">
        <w:tc>
          <w:tcPr>
            <w:tcW w:w="2248" w:type="dxa"/>
            <w:shd w:val="clear" w:color="auto" w:fill="E6E6E6"/>
          </w:tcPr>
          <w:p w14:paraId="18D6B556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lastRenderedPageBreak/>
              <w:t>Оперативни разходи</w:t>
            </w:r>
          </w:p>
        </w:tc>
        <w:tc>
          <w:tcPr>
            <w:tcW w:w="6932" w:type="dxa"/>
            <w:shd w:val="clear" w:color="auto" w:fill="F3F3F3"/>
          </w:tcPr>
          <w:p w14:paraId="7FF76580" w14:textId="77777777" w:rsidR="002B6BA8" w:rsidRPr="00AF36FA" w:rsidRDefault="002B6BA8" w:rsidP="00CF4A27">
            <w:pPr>
              <w:spacing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ru-RU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Административните разходи и разходите, свързани с поддръжка и експлоатация на активите.</w:t>
            </w:r>
          </w:p>
        </w:tc>
      </w:tr>
      <w:tr w:rsidR="002B6BA8" w:rsidRPr="00AF36FA" w14:paraId="055CF72B" w14:textId="77777777" w:rsidTr="002B6BA8">
        <w:tc>
          <w:tcPr>
            <w:tcW w:w="2248" w:type="dxa"/>
            <w:shd w:val="clear" w:color="auto" w:fill="E6E6E6"/>
          </w:tcPr>
          <w:p w14:paraId="37AF6060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  <w:lang w:val="ru-RU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Обект за производство на продукти, получени от странични животински продукти </w:t>
            </w: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  <w:lang w:val="ru-RU"/>
              </w:rPr>
              <w:t>(СЖП)</w:t>
            </w:r>
          </w:p>
        </w:tc>
        <w:tc>
          <w:tcPr>
            <w:tcW w:w="6932" w:type="dxa"/>
            <w:shd w:val="clear" w:color="auto" w:fill="F3F3F3"/>
          </w:tcPr>
          <w:p w14:paraId="60EC018A" w14:textId="72A0B425" w:rsidR="002B6BA8" w:rsidRPr="00AF36FA" w:rsidRDefault="002B6BA8" w:rsidP="002B6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ru-RU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Всяко предприятие за преработване на продукти от животински произход (в т.ч. и водни животни), които не са предназначени </w:t>
            </w:r>
          </w:p>
          <w:p w14:paraId="5903E45F" w14:textId="1A2BE861" w:rsidR="002B6BA8" w:rsidRPr="00AF36FA" w:rsidRDefault="002B6BA8" w:rsidP="00CF4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ru-RU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или са негодни за консумация от хора</w:t>
            </w:r>
            <w:r>
              <w:rPr>
                <w:rFonts w:cstheme="minorHAnsi"/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2B6BA8" w:rsidRPr="00AF36FA" w14:paraId="1C3BB209" w14:textId="77777777" w:rsidTr="002B6BA8">
        <w:tc>
          <w:tcPr>
            <w:tcW w:w="2248" w:type="dxa"/>
            <w:shd w:val="clear" w:color="auto" w:fill="E6E6E6"/>
          </w:tcPr>
          <w:p w14:paraId="5A82DA40" w14:textId="77777777" w:rsidR="002B6BA8" w:rsidRPr="00B3296D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cstheme="minorHAnsi"/>
                <w:b/>
                <w:bCs/>
                <w:snapToGrid w:val="0"/>
                <w:sz w:val="24"/>
                <w:szCs w:val="24"/>
                <w:lang w:val="bg-BG"/>
              </w:rPr>
              <w:t>Официален каталог</w:t>
            </w:r>
          </w:p>
        </w:tc>
        <w:tc>
          <w:tcPr>
            <w:tcW w:w="6932" w:type="dxa"/>
            <w:shd w:val="clear" w:color="auto" w:fill="F3F3F3"/>
          </w:tcPr>
          <w:p w14:paraId="68FBBAD7" w14:textId="77777777" w:rsidR="002B6BA8" w:rsidRPr="00AF36FA" w:rsidRDefault="002B6BA8" w:rsidP="00CF4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ru-RU"/>
              </w:rPr>
            </w:pPr>
            <w:r>
              <w:rPr>
                <w:rFonts w:cstheme="minorHAnsi"/>
                <w:snapToGrid w:val="0"/>
                <w:sz w:val="24"/>
                <w:szCs w:val="24"/>
                <w:lang w:val="ru-RU"/>
              </w:rPr>
              <w:t>П</w:t>
            </w:r>
            <w:r w:rsidRPr="00B3296D">
              <w:rPr>
                <w:rFonts w:cstheme="minorHAnsi"/>
                <w:snapToGrid w:val="0"/>
                <w:sz w:val="24"/>
                <w:szCs w:val="24"/>
                <w:lang w:val="ru-RU"/>
              </w:rPr>
              <w:t>родуктов каталог издаден от производител, официален представител на производителя или от официален вносител, който е публичен и общо приложим към всички партньори/клиенти, т.е. не е създаден за целите на конкретната подадена оферта</w:t>
            </w:r>
          </w:p>
        </w:tc>
      </w:tr>
      <w:tr w:rsidR="002B6BA8" w:rsidRPr="00AF36FA" w14:paraId="5FED6572" w14:textId="77777777" w:rsidTr="002B6BA8">
        <w:tc>
          <w:tcPr>
            <w:tcW w:w="2248" w:type="dxa"/>
            <w:shd w:val="clear" w:color="auto" w:fill="E6E6E6"/>
          </w:tcPr>
          <w:p w14:paraId="3929B446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Програма</w:t>
            </w:r>
          </w:p>
        </w:tc>
        <w:tc>
          <w:tcPr>
            <w:tcW w:w="6932" w:type="dxa"/>
            <w:shd w:val="clear" w:color="auto" w:fill="F3F3F3"/>
          </w:tcPr>
          <w:p w14:paraId="0FF5B354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П</w:t>
            </w: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рограма е отделен документ, изготвен от държавата членка и одобрен от Комисията, съдържащ съгласуван пакет от приоритет</w:t>
            </w:r>
            <w:r w:rsidRPr="00AF36FA">
              <w:rPr>
                <w:rFonts w:cstheme="minorHAnsi"/>
                <w:snapToGrid w:val="0"/>
                <w:sz w:val="24"/>
                <w:szCs w:val="24"/>
              </w:rPr>
              <w:t>и на Съюза</w:t>
            </w: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, които да бъдат постигнати с помощта от </w:t>
            </w:r>
            <w:r w:rsidRPr="00AF36FA">
              <w:rPr>
                <w:rFonts w:cstheme="minorHAnsi"/>
                <w:snapToGrid w:val="0"/>
                <w:sz w:val="24"/>
                <w:szCs w:val="24"/>
              </w:rPr>
              <w:t>ЕФМДР</w:t>
            </w: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2B6BA8" w:rsidRPr="00AF36FA" w14:paraId="4AD1C7EA" w14:textId="77777777" w:rsidTr="002B6BA8">
        <w:tc>
          <w:tcPr>
            <w:tcW w:w="2248" w:type="dxa"/>
            <w:shd w:val="clear" w:color="auto" w:fill="E6E6E6"/>
          </w:tcPr>
          <w:p w14:paraId="3159AEA4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Приоритет на Съюза</w:t>
            </w:r>
          </w:p>
        </w:tc>
        <w:tc>
          <w:tcPr>
            <w:tcW w:w="6932" w:type="dxa"/>
            <w:shd w:val="clear" w:color="auto" w:fill="F3F3F3"/>
          </w:tcPr>
          <w:p w14:paraId="588D9674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Приоритет</w:t>
            </w:r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на</w:t>
            </w: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r w:rsidRPr="00AF36FA">
              <w:rPr>
                <w:rFonts w:cstheme="minorHAnsi"/>
                <w:snapToGrid w:val="0"/>
                <w:sz w:val="24"/>
                <w:szCs w:val="24"/>
              </w:rPr>
              <w:t>Съюза</w:t>
            </w: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е един от приоритетите в дадена програма, съставен от група мерки, които са свързани и имат конкретни измерими цели.</w:t>
            </w:r>
          </w:p>
        </w:tc>
      </w:tr>
      <w:tr w:rsidR="002B6BA8" w:rsidRPr="00AF36FA" w14:paraId="18E53B4B" w14:textId="77777777" w:rsidTr="002B6BA8">
        <w:tc>
          <w:tcPr>
            <w:tcW w:w="2248" w:type="dxa"/>
            <w:shd w:val="clear" w:color="auto" w:fill="E6E6E6"/>
          </w:tcPr>
          <w:p w14:paraId="6CEF4BCC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Предприятие</w:t>
            </w:r>
          </w:p>
        </w:tc>
        <w:tc>
          <w:tcPr>
            <w:tcW w:w="6932" w:type="dxa"/>
            <w:shd w:val="clear" w:color="auto" w:fill="F3F3F3"/>
          </w:tcPr>
          <w:p w14:paraId="333BD19D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Всяко физическо лице, юридическо лице или гражданско дружество, което извършва стопанска дейност, независимо от собствеността, правната и организационната си форма.</w:t>
            </w:r>
          </w:p>
        </w:tc>
      </w:tr>
      <w:tr w:rsidR="002B6BA8" w:rsidRPr="00AF36FA" w14:paraId="75310EB0" w14:textId="77777777" w:rsidTr="002B6BA8">
        <w:tc>
          <w:tcPr>
            <w:tcW w:w="2248" w:type="dxa"/>
            <w:shd w:val="clear" w:color="auto" w:fill="E6E6E6"/>
          </w:tcPr>
          <w:p w14:paraId="2D207C1F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Проектно предложение </w:t>
            </w:r>
          </w:p>
        </w:tc>
        <w:tc>
          <w:tcPr>
            <w:tcW w:w="6932" w:type="dxa"/>
            <w:shd w:val="clear" w:color="auto" w:fill="F3F3F3"/>
          </w:tcPr>
          <w:p w14:paraId="52467CDD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Предложение, подадено от кандидат, за предоставяне на безвъзмездна финансова помощ за изпълнението на определен проект, включващо формуляр за кандидатстване и други придружителни документи.</w:t>
            </w:r>
          </w:p>
        </w:tc>
      </w:tr>
      <w:tr w:rsidR="002B6BA8" w:rsidRPr="00AF36FA" w14:paraId="22C65CC3" w14:textId="77777777" w:rsidTr="002B6BA8">
        <w:tc>
          <w:tcPr>
            <w:tcW w:w="2248" w:type="dxa"/>
            <w:shd w:val="clear" w:color="auto" w:fill="E6E6E6"/>
          </w:tcPr>
          <w:p w14:paraId="760D5F0F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Прилежаща инфраструктура</w:t>
            </w:r>
          </w:p>
        </w:tc>
        <w:tc>
          <w:tcPr>
            <w:tcW w:w="6932" w:type="dxa"/>
            <w:shd w:val="clear" w:color="auto" w:fill="F3F3F3"/>
          </w:tcPr>
          <w:p w14:paraId="7A04BCA7" w14:textId="77777777" w:rsidR="002B6BA8" w:rsidRPr="00AF36FA" w:rsidRDefault="002B6BA8" w:rsidP="00CF4A27">
            <w:pPr>
              <w:spacing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ru-RU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Прилежаща инфраструктура е техническата инфраструктура по смисъла на § 5, т. 31 от допълнителните разпоредби на Закона за устройство на територията, както и други сгради и съоръжения на територията им, свързани с обслужване на извършваните на тази територия дейности, включително - водопроводна и канализационна инсталация, транспортни съоръжения, захранващи и отвеждащи инсталации - електричество, вода, гориво и районно осветление.</w:t>
            </w:r>
          </w:p>
        </w:tc>
      </w:tr>
      <w:tr w:rsidR="002B6BA8" w:rsidRPr="00AF36FA" w14:paraId="646F509D" w14:textId="77777777" w:rsidTr="002B6BA8">
        <w:tc>
          <w:tcPr>
            <w:tcW w:w="2248" w:type="dxa"/>
            <w:shd w:val="clear" w:color="auto" w:fill="E6E6E6"/>
          </w:tcPr>
          <w:p w14:paraId="2EE175B0" w14:textId="77777777" w:rsidR="002B6BA8" w:rsidRPr="00020536" w:rsidRDefault="002B6BA8" w:rsidP="00CF4A27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r w:rsidRPr="00020536">
              <w:rPr>
                <w:rFonts w:eastAsia="Times New Roman" w:cstheme="minorHAnsi"/>
                <w:b/>
                <w:sz w:val="24"/>
                <w:szCs w:val="24"/>
              </w:rPr>
              <w:t xml:space="preserve">Преработка на риба и други водни </w:t>
            </w:r>
          </w:p>
          <w:p w14:paraId="1A6CBA68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020536">
              <w:rPr>
                <w:rFonts w:eastAsia="Times New Roman" w:cstheme="minorHAnsi"/>
                <w:b/>
                <w:sz w:val="24"/>
                <w:szCs w:val="24"/>
              </w:rPr>
              <w:lastRenderedPageBreak/>
              <w:t>организми</w:t>
            </w:r>
          </w:p>
        </w:tc>
        <w:tc>
          <w:tcPr>
            <w:tcW w:w="6932" w:type="dxa"/>
            <w:shd w:val="clear" w:color="auto" w:fill="F3F3F3"/>
          </w:tcPr>
          <w:p w14:paraId="3C74B5CD" w14:textId="3E5D24E0" w:rsidR="002B6BA8" w:rsidRPr="002B6BA8" w:rsidRDefault="002B6BA8" w:rsidP="002B6BA8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AF36FA">
              <w:rPr>
                <w:rFonts w:eastAsia="Times New Roman" w:cstheme="minorHAnsi"/>
                <w:sz w:val="24"/>
                <w:szCs w:val="24"/>
                <w:lang w:val="bg-BG"/>
              </w:rPr>
              <w:lastRenderedPageBreak/>
              <w:t>Х</w:t>
            </w:r>
            <w:r w:rsidRPr="00AF36FA">
              <w:rPr>
                <w:rFonts w:eastAsia="Times New Roman" w:cstheme="minorHAnsi"/>
                <w:sz w:val="24"/>
                <w:szCs w:val="24"/>
              </w:rPr>
              <w:t xml:space="preserve">имическо или физическо преработване, като топлинна обработка, опушване, осоляване, дехидратация или мариноване на пресни, охладени или замразени продукти, комбинирани или </w:t>
            </w:r>
            <w:r w:rsidRPr="00AF36FA">
              <w:rPr>
                <w:rFonts w:eastAsia="Times New Roman" w:cstheme="minorHAnsi"/>
                <w:sz w:val="24"/>
                <w:szCs w:val="24"/>
              </w:rPr>
              <w:lastRenderedPageBreak/>
              <w:t>не с други хранителни продукти, или комбинация с други процеси</w:t>
            </w:r>
            <w:r>
              <w:rPr>
                <w:rFonts w:eastAsia="Times New Roman" w:cstheme="minorHAnsi"/>
                <w:sz w:val="24"/>
                <w:szCs w:val="24"/>
                <w:lang w:val="bg-BG"/>
              </w:rPr>
              <w:t>.</w:t>
            </w:r>
          </w:p>
        </w:tc>
      </w:tr>
      <w:tr w:rsidR="002B6BA8" w:rsidRPr="00AF36FA" w14:paraId="39A514DD" w14:textId="77777777" w:rsidTr="002B6BA8">
        <w:tc>
          <w:tcPr>
            <w:tcW w:w="2248" w:type="dxa"/>
            <w:shd w:val="clear" w:color="auto" w:fill="E6E6E6"/>
          </w:tcPr>
          <w:p w14:paraId="1D747A64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lastRenderedPageBreak/>
              <w:t>Пускане на пазара</w:t>
            </w:r>
          </w:p>
        </w:tc>
        <w:tc>
          <w:tcPr>
            <w:tcW w:w="6932" w:type="dxa"/>
            <w:shd w:val="clear" w:color="auto" w:fill="F3F3F3"/>
          </w:tcPr>
          <w:p w14:paraId="188822A0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Пускане на пазара означава притежаването на Пускане на пазара означава притежаването на преработени продукти от риболов и аквакултура с цел продажба, в това число предлагането за продажба или всяка друга форма на прехвърляне, безплатно или срещу заплащане, продажбата, разпространението и други форми на прехвърляне</w:t>
            </w:r>
            <w:r w:rsidRPr="00AF36FA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2B6BA8" w:rsidRPr="00AF36FA" w14:paraId="28082580" w14:textId="77777777" w:rsidTr="002B6BA8">
        <w:tc>
          <w:tcPr>
            <w:tcW w:w="2248" w:type="dxa"/>
            <w:shd w:val="clear" w:color="auto" w:fill="E6E6E6"/>
          </w:tcPr>
          <w:p w14:paraId="0D1E39BB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Ръководител на Управляващия орган</w:t>
            </w:r>
          </w:p>
        </w:tc>
        <w:tc>
          <w:tcPr>
            <w:tcW w:w="6932" w:type="dxa"/>
            <w:shd w:val="clear" w:color="auto" w:fill="F3F3F3"/>
          </w:tcPr>
          <w:p w14:paraId="5B996D6F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Ръководителят на администрацията,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</w:t>
            </w: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2B6BA8" w:rsidRPr="00AF36FA" w14:paraId="2778C1A0" w14:textId="77777777" w:rsidTr="002B6BA8">
        <w:tc>
          <w:tcPr>
            <w:tcW w:w="2248" w:type="dxa"/>
            <w:shd w:val="clear" w:color="auto" w:fill="E6E6E6"/>
          </w:tcPr>
          <w:p w14:paraId="5B9361BC" w14:textId="77777777" w:rsidR="002B6BA8" w:rsidRPr="00AF36FA" w:rsidDel="00152AAB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Ресурсна ефективност</w:t>
            </w:r>
          </w:p>
        </w:tc>
        <w:tc>
          <w:tcPr>
            <w:tcW w:w="6932" w:type="dxa"/>
            <w:shd w:val="clear" w:color="auto" w:fill="F3F3F3"/>
          </w:tcPr>
          <w:p w14:paraId="40195904" w14:textId="77777777" w:rsidR="002B6BA8" w:rsidRPr="00AF36FA" w:rsidRDefault="002B6BA8" w:rsidP="00CF4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Използване на изчерпаемите природни ресурси по устойчив начин, намалявайки въздействието върху околната среда. </w:t>
            </w:r>
          </w:p>
        </w:tc>
      </w:tr>
      <w:tr w:rsidR="002B6BA8" w:rsidRPr="00AF36FA" w14:paraId="6C4CDB04" w14:textId="77777777" w:rsidTr="002B6BA8">
        <w:tc>
          <w:tcPr>
            <w:tcW w:w="2248" w:type="dxa"/>
            <w:shd w:val="clear" w:color="auto" w:fill="E6E6E6"/>
          </w:tcPr>
          <w:p w14:paraId="5EA8E26D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Сектор</w:t>
            </w:r>
          </w:p>
        </w:tc>
        <w:tc>
          <w:tcPr>
            <w:tcW w:w="6932" w:type="dxa"/>
            <w:shd w:val="clear" w:color="auto" w:fill="F3F3F3"/>
          </w:tcPr>
          <w:p w14:paraId="10035E7F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ru-RU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Сектор е набор от дейности, насочени към изпълнение на дадена мярка</w:t>
            </w:r>
          </w:p>
        </w:tc>
      </w:tr>
      <w:tr w:rsidR="002B6BA8" w:rsidRPr="00AF36FA" w14:paraId="32217991" w14:textId="77777777" w:rsidTr="002B6BA8">
        <w:tc>
          <w:tcPr>
            <w:tcW w:w="2248" w:type="dxa"/>
            <w:shd w:val="clear" w:color="auto" w:fill="E6E6E6"/>
          </w:tcPr>
          <w:p w14:paraId="5B7B2116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  <w:lang w:val="ru-RU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Сектор на рибарството и аквакултурите</w:t>
            </w:r>
          </w:p>
        </w:tc>
        <w:tc>
          <w:tcPr>
            <w:tcW w:w="6932" w:type="dxa"/>
            <w:shd w:val="clear" w:color="auto" w:fill="F3F3F3"/>
          </w:tcPr>
          <w:p w14:paraId="1DB133EB" w14:textId="77777777" w:rsidR="002B6BA8" w:rsidRPr="00AF36FA" w:rsidRDefault="002B6BA8" w:rsidP="00CF4A27">
            <w:pPr>
              <w:spacing w:after="60" w:line="240" w:lineRule="auto"/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Секторът на икономиката, който включва всички дейности по производство, преработка и предлагане на пазара на продукти от риболов или аквакултури.</w:t>
            </w:r>
          </w:p>
        </w:tc>
      </w:tr>
      <w:tr w:rsidR="002B6BA8" w:rsidRPr="00AF36FA" w14:paraId="475541B9" w14:textId="77777777" w:rsidTr="002B6BA8">
        <w:tc>
          <w:tcPr>
            <w:tcW w:w="2248" w:type="dxa"/>
            <w:shd w:val="clear" w:color="auto" w:fill="E6E6E6"/>
          </w:tcPr>
          <w:p w14:paraId="4941762F" w14:textId="77777777" w:rsidR="002B6BA8" w:rsidRPr="00790AFC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cstheme="minorHAnsi"/>
                <w:b/>
                <w:bCs/>
                <w:snapToGrid w:val="0"/>
                <w:sz w:val="24"/>
                <w:szCs w:val="24"/>
                <w:lang w:val="bg-BG"/>
              </w:rPr>
              <w:t>Стратегия за водено от общностите местно развитие</w:t>
            </w:r>
          </w:p>
        </w:tc>
        <w:tc>
          <w:tcPr>
            <w:tcW w:w="6932" w:type="dxa"/>
            <w:shd w:val="clear" w:color="auto" w:fill="F3F3F3"/>
          </w:tcPr>
          <w:p w14:paraId="6F5FBFFD" w14:textId="77777777" w:rsidR="002B6BA8" w:rsidRPr="00AF36FA" w:rsidRDefault="002B6BA8" w:rsidP="00CF4A27">
            <w:pPr>
              <w:spacing w:after="60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790AFC">
              <w:rPr>
                <w:rFonts w:cstheme="minorHAnsi"/>
                <w:snapToGrid w:val="0"/>
                <w:sz w:val="24"/>
                <w:szCs w:val="24"/>
              </w:rPr>
              <w:t>Поредица от тясно свързани дейности за задоволяване на местни цели и потребности, съдържаща най-малко елементите, посочени в чл. 33, параграф 1 от Регламент № 1303/2013 г.</w:t>
            </w:r>
          </w:p>
        </w:tc>
      </w:tr>
      <w:tr w:rsidR="002B6BA8" w:rsidRPr="00AF36FA" w14:paraId="403AB566" w14:textId="77777777" w:rsidTr="002B6BA8">
        <w:tc>
          <w:tcPr>
            <w:tcW w:w="2248" w:type="dxa"/>
            <w:shd w:val="clear" w:color="auto" w:fill="E6E6E6"/>
          </w:tcPr>
          <w:p w14:paraId="2CC736F1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Съпоставими оферти</w:t>
            </w:r>
          </w:p>
        </w:tc>
        <w:tc>
          <w:tcPr>
            <w:tcW w:w="6932" w:type="dxa"/>
            <w:shd w:val="clear" w:color="auto" w:fill="F3F3F3"/>
          </w:tcPr>
          <w:p w14:paraId="71938221" w14:textId="77777777" w:rsidR="002B6BA8" w:rsidRPr="000028BC" w:rsidRDefault="002B6BA8" w:rsidP="00CF4A27">
            <w:pPr>
              <w:spacing w:after="60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0028BC">
              <w:rPr>
                <w:rFonts w:cstheme="minorHAnsi"/>
                <w:snapToGrid w:val="0"/>
                <w:sz w:val="24"/>
                <w:szCs w:val="24"/>
              </w:rPr>
              <w:t>Оферти, които се сравняват на базата на:</w:t>
            </w:r>
          </w:p>
          <w:p w14:paraId="42F4303D" w14:textId="77777777" w:rsidR="002B6BA8" w:rsidRPr="000028BC" w:rsidRDefault="002B6BA8" w:rsidP="00CF4A27">
            <w:pPr>
              <w:spacing w:after="60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0028BC">
              <w:rPr>
                <w:rFonts w:cstheme="minorHAnsi"/>
                <w:snapToGrid w:val="0"/>
                <w:sz w:val="24"/>
                <w:szCs w:val="24"/>
              </w:rPr>
              <w:t xml:space="preserve">а) еднотипни основни технически характеристики; </w:t>
            </w:r>
          </w:p>
          <w:p w14:paraId="2CEB5E91" w14:textId="77777777" w:rsidR="002B6BA8" w:rsidRPr="000028BC" w:rsidRDefault="002B6BA8" w:rsidP="00CF4A27">
            <w:pPr>
              <w:spacing w:after="60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0028BC">
              <w:rPr>
                <w:rFonts w:cstheme="minorHAnsi"/>
                <w:snapToGrid w:val="0"/>
                <w:sz w:val="24"/>
                <w:szCs w:val="24"/>
              </w:rPr>
              <w:t xml:space="preserve">б) общ капацитет на оборудването; </w:t>
            </w:r>
          </w:p>
          <w:p w14:paraId="5C97A250" w14:textId="77777777" w:rsidR="002B6BA8" w:rsidRPr="00AF36FA" w:rsidRDefault="002B6BA8" w:rsidP="00CF4A27">
            <w:pPr>
              <w:spacing w:after="60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0028BC">
              <w:rPr>
                <w:rFonts w:cstheme="minorHAnsi"/>
                <w:snapToGrid w:val="0"/>
                <w:sz w:val="24"/>
                <w:szCs w:val="24"/>
              </w:rPr>
              <w:t>в) количествено-стойностни сметки.</w:t>
            </w:r>
          </w:p>
        </w:tc>
      </w:tr>
      <w:tr w:rsidR="002B6BA8" w:rsidRPr="00AF36FA" w14:paraId="458A407C" w14:textId="77777777" w:rsidTr="002B6BA8">
        <w:trPr>
          <w:trHeight w:val="730"/>
        </w:trPr>
        <w:tc>
          <w:tcPr>
            <w:tcW w:w="2248" w:type="dxa"/>
            <w:shd w:val="clear" w:color="auto" w:fill="E6E6E6"/>
          </w:tcPr>
          <w:p w14:paraId="274DD7D5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Страничен животински продукт</w:t>
            </w:r>
          </w:p>
        </w:tc>
        <w:tc>
          <w:tcPr>
            <w:tcW w:w="6932" w:type="dxa"/>
            <w:shd w:val="clear" w:color="auto" w:fill="F3F3F3"/>
          </w:tcPr>
          <w:p w14:paraId="762A0838" w14:textId="02411188" w:rsidR="002B6BA8" w:rsidRPr="002B6BA8" w:rsidRDefault="002B6BA8" w:rsidP="002B6BA8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AF36FA">
              <w:rPr>
                <w:rFonts w:eastAsia="Times New Roman" w:cstheme="minorHAnsi"/>
                <w:sz w:val="24"/>
                <w:szCs w:val="24"/>
                <w:lang w:val="bg-BG"/>
              </w:rPr>
              <w:t>П</w:t>
            </w:r>
            <w:r w:rsidRPr="00AF36FA">
              <w:rPr>
                <w:rFonts w:eastAsia="Times New Roman" w:cstheme="minorHAnsi"/>
                <w:sz w:val="24"/>
                <w:szCs w:val="24"/>
              </w:rPr>
              <w:t xml:space="preserve">родукт, получен при преработка на продукти от животински произход в преработвателно предприятие, които не са </w:t>
            </w:r>
            <w:r>
              <w:rPr>
                <w:rFonts w:eastAsia="Times New Roman" w:cstheme="minorHAnsi"/>
                <w:sz w:val="24"/>
                <w:szCs w:val="24"/>
                <w:lang w:val="bg-BG"/>
              </w:rPr>
              <w:t>п</w:t>
            </w:r>
            <w:r w:rsidRPr="00AF36FA">
              <w:rPr>
                <w:rFonts w:eastAsia="Times New Roman" w:cstheme="minorHAnsi"/>
                <w:sz w:val="24"/>
                <w:szCs w:val="24"/>
              </w:rPr>
              <w:t>редназначени за консумация от хора.</w:t>
            </w:r>
          </w:p>
        </w:tc>
      </w:tr>
      <w:tr w:rsidR="002B6BA8" w:rsidRPr="00AF36FA" w14:paraId="2EA07D79" w14:textId="77777777" w:rsidTr="002B6BA8">
        <w:tc>
          <w:tcPr>
            <w:tcW w:w="2248" w:type="dxa"/>
            <w:shd w:val="clear" w:color="auto" w:fill="E6E6E6"/>
          </w:tcPr>
          <w:p w14:paraId="63D89D80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Традиционна аквакултура</w:t>
            </w:r>
          </w:p>
        </w:tc>
        <w:tc>
          <w:tcPr>
            <w:tcW w:w="6932" w:type="dxa"/>
            <w:shd w:val="clear" w:color="auto" w:fill="F3F3F3"/>
          </w:tcPr>
          <w:p w14:paraId="081F2A25" w14:textId="77777777" w:rsidR="002B6BA8" w:rsidRPr="00AF36FA" w:rsidRDefault="002B6BA8" w:rsidP="00CF4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Обичайни практики, които са свързани с екстензивно или полуинтензивно отглеждане на шаранови и пъстървови видове в естествени или изкуствени водоеми.</w:t>
            </w:r>
          </w:p>
        </w:tc>
      </w:tr>
    </w:tbl>
    <w:p w14:paraId="5DFA4EFE" w14:textId="77777777" w:rsidR="002B6BA8" w:rsidRPr="00AF36FA" w:rsidRDefault="002B6BA8" w:rsidP="002B6BA8">
      <w:pPr>
        <w:rPr>
          <w:rFonts w:eastAsia="Calibri" w:cstheme="minorHAnsi"/>
          <w:sz w:val="24"/>
          <w:szCs w:val="24"/>
          <w:lang w:val="ru-RU"/>
        </w:rPr>
      </w:pPr>
    </w:p>
    <w:p w14:paraId="66B53D6A" w14:textId="77777777" w:rsidR="002B6BA8" w:rsidRPr="00AF36FA" w:rsidRDefault="002B6BA8" w:rsidP="002B6BA8">
      <w:pPr>
        <w:rPr>
          <w:rFonts w:cstheme="minorHAnsi"/>
          <w:sz w:val="24"/>
          <w:szCs w:val="24"/>
        </w:rPr>
      </w:pPr>
    </w:p>
    <w:p w14:paraId="6BE9E180" w14:textId="77777777" w:rsidR="00B01127" w:rsidRDefault="00B01127"/>
    <w:sectPr w:rsidR="00B01127" w:rsidSect="00FB441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FC1626" w14:textId="77777777" w:rsidR="00C45D80" w:rsidRDefault="00C45D80" w:rsidP="002B6BA8">
      <w:pPr>
        <w:spacing w:after="0" w:line="240" w:lineRule="auto"/>
      </w:pPr>
      <w:r>
        <w:separator/>
      </w:r>
    </w:p>
  </w:endnote>
  <w:endnote w:type="continuationSeparator" w:id="0">
    <w:p w14:paraId="41338AAA" w14:textId="77777777" w:rsidR="00C45D80" w:rsidRDefault="00C45D80" w:rsidP="002B6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EUAlbertina-Regular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45BF66" w14:textId="77777777" w:rsidR="005207CF" w:rsidRDefault="00F8083D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5</w:t>
    </w:r>
    <w:r>
      <w:rPr>
        <w:noProof/>
      </w:rPr>
      <w:fldChar w:fldCharType="end"/>
    </w:r>
  </w:p>
  <w:p w14:paraId="46CC65D3" w14:textId="77777777" w:rsidR="005207CF" w:rsidRDefault="00C45D8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388FB9" w14:textId="77777777" w:rsidR="00C45D80" w:rsidRDefault="00C45D80" w:rsidP="002B6BA8">
      <w:pPr>
        <w:spacing w:after="0" w:line="240" w:lineRule="auto"/>
      </w:pPr>
      <w:r>
        <w:separator/>
      </w:r>
    </w:p>
  </w:footnote>
  <w:footnote w:type="continuationSeparator" w:id="0">
    <w:p w14:paraId="009F62CC" w14:textId="77777777" w:rsidR="00C45D80" w:rsidRDefault="00C45D80" w:rsidP="002B6B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BF7352" w14:textId="7862D7D1" w:rsidR="000732EA" w:rsidRDefault="00EE4926">
    <w:pPr>
      <w:pStyle w:val="a3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2FE6CAF" wp14:editId="09EABC7D">
          <wp:simplePos x="0" y="0"/>
          <wp:positionH relativeFrom="margin">
            <wp:posOffset>-635</wp:posOffset>
          </wp:positionH>
          <wp:positionV relativeFrom="paragraph">
            <wp:posOffset>-335280</wp:posOffset>
          </wp:positionV>
          <wp:extent cx="5756275" cy="1231265"/>
          <wp:effectExtent l="0" t="0" r="0" b="6985"/>
          <wp:wrapSquare wrapText="bothSides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Картина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275" cy="1231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BA8"/>
    <w:rsid w:val="00284C21"/>
    <w:rsid w:val="002B6BA8"/>
    <w:rsid w:val="007667FD"/>
    <w:rsid w:val="00810447"/>
    <w:rsid w:val="00AB4245"/>
    <w:rsid w:val="00B01127"/>
    <w:rsid w:val="00BB4CF8"/>
    <w:rsid w:val="00BE45D3"/>
    <w:rsid w:val="00C22DDF"/>
    <w:rsid w:val="00C45D80"/>
    <w:rsid w:val="00EE4926"/>
    <w:rsid w:val="00F8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C72601"/>
  <w15:chartTrackingRefBased/>
  <w15:docId w15:val="{69979C97-8D99-4A0C-B519-28D50E377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BA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6BA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2B6BA8"/>
  </w:style>
  <w:style w:type="paragraph" w:styleId="a5">
    <w:name w:val="footer"/>
    <w:basedOn w:val="a"/>
    <w:link w:val="a6"/>
    <w:uiPriority w:val="99"/>
    <w:unhideWhenUsed/>
    <w:rsid w:val="002B6BA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2B6BA8"/>
  </w:style>
  <w:style w:type="paragraph" w:styleId="a7">
    <w:name w:val="Normal (Web)"/>
    <w:basedOn w:val="a"/>
    <w:uiPriority w:val="99"/>
    <w:semiHidden/>
    <w:unhideWhenUsed/>
    <w:rsid w:val="002B6BA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2008</Words>
  <Characters>11447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Zlatina Moskova</dc:creator>
  <cp:keywords/>
  <dc:description/>
  <cp:lastModifiedBy>Mirg Burgas</cp:lastModifiedBy>
  <cp:revision>3</cp:revision>
  <dcterms:created xsi:type="dcterms:W3CDTF">2019-09-16T11:02:00Z</dcterms:created>
  <dcterms:modified xsi:type="dcterms:W3CDTF">2020-11-16T13:27:00Z</dcterms:modified>
</cp:coreProperties>
</file>