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8D27C2" w14:textId="77777777" w:rsidR="00053E81" w:rsidRPr="002B5C5B" w:rsidRDefault="00053E81" w:rsidP="00053E81">
      <w:pPr>
        <w:rPr>
          <w:rFonts w:ascii="Times New Roman" w:hAnsi="Times New Roman" w:cs="Times New Roman"/>
        </w:rPr>
      </w:pPr>
      <w:bookmarkStart w:id="0" w:name="_GoBack"/>
      <w:bookmarkEnd w:id="0"/>
    </w:p>
    <w:p w14:paraId="2D3B21F5" w14:textId="77777777" w:rsidR="00053E81" w:rsidRPr="005171CF" w:rsidRDefault="00053E81" w:rsidP="00053E81">
      <w:pPr>
        <w:snapToGrid w:val="0"/>
        <w:spacing w:after="0"/>
        <w:ind w:left="5664" w:firstLine="276"/>
        <w:outlineLvl w:val="0"/>
        <w:rPr>
          <w:rFonts w:ascii="Times New Roman" w:eastAsia="Times New Roman" w:hAnsi="Times New Roman" w:cs="Times New Roman"/>
          <w:b/>
          <w:lang w:val="en-US"/>
        </w:rPr>
      </w:pPr>
      <w:r w:rsidRPr="005171CF">
        <w:rPr>
          <w:rFonts w:ascii="Times New Roman" w:eastAsia="Times New Roman" w:hAnsi="Times New Roman" w:cs="Times New Roman"/>
          <w:b/>
        </w:rPr>
        <w:t>Приложение № 1</w:t>
      </w:r>
    </w:p>
    <w:p w14:paraId="50927DBC" w14:textId="77777777" w:rsidR="00053E81" w:rsidRPr="005171CF" w:rsidRDefault="00053E81" w:rsidP="00053E81">
      <w:pPr>
        <w:snapToGrid w:val="0"/>
        <w:spacing w:after="0"/>
        <w:ind w:left="6372"/>
        <w:outlineLvl w:val="0"/>
        <w:rPr>
          <w:rFonts w:ascii="Times New Roman" w:eastAsia="Times New Roman" w:hAnsi="Times New Roman" w:cs="Times New Roman"/>
          <w:b/>
        </w:rPr>
      </w:pPr>
    </w:p>
    <w:p w14:paraId="1EEE64F3" w14:textId="5E9923A9" w:rsidR="00053E81" w:rsidRPr="005171CF" w:rsidRDefault="00053E81" w:rsidP="002E4D41">
      <w:pPr>
        <w:ind w:firstLine="5940"/>
        <w:jc w:val="right"/>
        <w:rPr>
          <w:rFonts w:ascii="Times New Roman" w:hAnsi="Times New Roman" w:cs="Times New Roman"/>
        </w:rPr>
      </w:pPr>
      <w:r w:rsidRPr="005171CF">
        <w:rPr>
          <w:rFonts w:ascii="Times New Roman" w:eastAsia="Times New Roman" w:hAnsi="Times New Roman" w:cs="Times New Roman"/>
          <w:b/>
        </w:rPr>
        <w:t>към Заповед №</w:t>
      </w:r>
      <w:r w:rsidR="00B26F55">
        <w:rPr>
          <w:rFonts w:ascii="Times New Roman" w:eastAsia="Times New Roman" w:hAnsi="Times New Roman" w:cs="Times New Roman"/>
          <w:b/>
        </w:rPr>
        <w:t>………………..</w:t>
      </w:r>
      <w:r w:rsidR="002E4D41">
        <w:rPr>
          <w:rFonts w:ascii="Times New Roman" w:eastAsia="Times New Roman" w:hAnsi="Times New Roman" w:cs="Times New Roman"/>
          <w:b/>
        </w:rPr>
        <w:t xml:space="preserve"> г.</w:t>
      </w:r>
    </w:p>
    <w:p w14:paraId="3AA374FA" w14:textId="77777777" w:rsidR="00053E81" w:rsidRPr="005171CF" w:rsidRDefault="00053E81" w:rsidP="00053E81">
      <w:pPr>
        <w:rPr>
          <w:rFonts w:ascii="Times New Roman" w:hAnsi="Times New Roman" w:cs="Times New Roman"/>
        </w:rPr>
      </w:pPr>
    </w:p>
    <w:p w14:paraId="2BCB653A" w14:textId="77777777" w:rsidR="00053E81" w:rsidRPr="005171CF" w:rsidRDefault="00053E81" w:rsidP="00053E81">
      <w:pPr>
        <w:rPr>
          <w:rFonts w:ascii="Times New Roman" w:hAnsi="Times New Roman" w:cs="Times New Roman"/>
        </w:rPr>
      </w:pPr>
    </w:p>
    <w:p w14:paraId="34F723B5" w14:textId="77777777" w:rsidR="00053E81" w:rsidRPr="005171CF" w:rsidRDefault="00053E81" w:rsidP="00053E81">
      <w:pPr>
        <w:rPr>
          <w:rFonts w:ascii="Times New Roman" w:hAnsi="Times New Roman" w:cs="Times New Roman"/>
        </w:rPr>
      </w:pPr>
    </w:p>
    <w:p w14:paraId="0821B518" w14:textId="77777777" w:rsidR="00053E81" w:rsidRPr="005171CF" w:rsidRDefault="00053E81" w:rsidP="00053E81">
      <w:pPr>
        <w:rPr>
          <w:rFonts w:ascii="Times New Roman" w:hAnsi="Times New Roman" w:cs="Times New Roman"/>
        </w:rPr>
      </w:pPr>
    </w:p>
    <w:p w14:paraId="102D0122" w14:textId="77777777" w:rsidR="00053E81" w:rsidRPr="005171CF" w:rsidRDefault="00053E81" w:rsidP="00053E81">
      <w:pPr>
        <w:jc w:val="center"/>
        <w:rPr>
          <w:rFonts w:ascii="Times New Roman" w:hAnsi="Times New Roman" w:cs="Times New Roman"/>
          <w:b/>
        </w:rPr>
      </w:pPr>
      <w:r w:rsidRPr="005171CF">
        <w:rPr>
          <w:rFonts w:ascii="Times New Roman" w:hAnsi="Times New Roman" w:cs="Times New Roman"/>
          <w:b/>
        </w:rPr>
        <w:t>УСЛОВИЯ ЗА КАНДИДАТСТВАНЕ</w:t>
      </w:r>
    </w:p>
    <w:p w14:paraId="29913DA9" w14:textId="77777777" w:rsidR="00053E81" w:rsidRPr="005171CF" w:rsidRDefault="00053E81" w:rsidP="00053E81">
      <w:pPr>
        <w:spacing w:after="0"/>
        <w:jc w:val="center"/>
        <w:rPr>
          <w:rFonts w:ascii="Times New Roman" w:hAnsi="Times New Roman" w:cs="Times New Roman"/>
        </w:rPr>
      </w:pPr>
      <w:r w:rsidRPr="005171CF">
        <w:rPr>
          <w:rFonts w:ascii="Times New Roman" w:hAnsi="Times New Roman" w:cs="Times New Roman"/>
        </w:rPr>
        <w:t>с проектни предложения за предоставяне на безвъзмездна финансова помощ</w:t>
      </w:r>
    </w:p>
    <w:p w14:paraId="43F73ABC" w14:textId="77777777" w:rsidR="00053E81" w:rsidRPr="005171CF" w:rsidRDefault="00053E81" w:rsidP="00053E81">
      <w:pPr>
        <w:spacing w:after="0"/>
        <w:jc w:val="center"/>
        <w:rPr>
          <w:rFonts w:ascii="Times New Roman" w:hAnsi="Times New Roman" w:cs="Times New Roman"/>
        </w:rPr>
      </w:pPr>
      <w:r w:rsidRPr="005171CF">
        <w:rPr>
          <w:rFonts w:ascii="Times New Roman" w:hAnsi="Times New Roman" w:cs="Times New Roman"/>
        </w:rPr>
        <w:t xml:space="preserve">по </w:t>
      </w:r>
      <w:r w:rsidRPr="005171CF">
        <w:rPr>
          <w:rFonts w:ascii="Times New Roman" w:hAnsi="Times New Roman" w:cs="Times New Roman"/>
          <w:b/>
        </w:rPr>
        <w:t>Стратегията за водено от общностите местно развитие</w:t>
      </w:r>
      <w:r w:rsidRPr="005171CF">
        <w:rPr>
          <w:rFonts w:ascii="Times New Roman" w:hAnsi="Times New Roman" w:cs="Times New Roman"/>
        </w:rPr>
        <w:t xml:space="preserve"> на </w:t>
      </w:r>
    </w:p>
    <w:p w14:paraId="7E951CEE" w14:textId="64244E32" w:rsidR="00053E81" w:rsidRPr="005171CF" w:rsidRDefault="00DA1C02" w:rsidP="00053E81">
      <w:pPr>
        <w:spacing w:after="0"/>
        <w:jc w:val="center"/>
        <w:rPr>
          <w:rFonts w:ascii="Times New Roman" w:hAnsi="Times New Roman" w:cs="Times New Roman"/>
        </w:rPr>
      </w:pPr>
      <w:r>
        <w:rPr>
          <w:rFonts w:ascii="Times New Roman" w:hAnsi="Times New Roman" w:cs="Times New Roman"/>
        </w:rPr>
        <w:t xml:space="preserve">сдружение </w:t>
      </w:r>
      <w:r w:rsidR="00053E81" w:rsidRPr="005171CF">
        <w:rPr>
          <w:rFonts w:ascii="Times New Roman" w:hAnsi="Times New Roman" w:cs="Times New Roman"/>
        </w:rPr>
        <w:t xml:space="preserve">„Местна инициативна рибарска група Бургас – Камено“, </w:t>
      </w:r>
    </w:p>
    <w:p w14:paraId="3983C01C" w14:textId="77777777" w:rsidR="00053E81" w:rsidRPr="005171CF" w:rsidRDefault="00053E81" w:rsidP="00053E81">
      <w:pPr>
        <w:spacing w:after="0"/>
        <w:jc w:val="center"/>
        <w:rPr>
          <w:rFonts w:ascii="Times New Roman" w:hAnsi="Times New Roman" w:cs="Times New Roman"/>
        </w:rPr>
      </w:pPr>
      <w:r w:rsidRPr="005171CF">
        <w:rPr>
          <w:rFonts w:ascii="Times New Roman" w:hAnsi="Times New Roman" w:cs="Times New Roman"/>
        </w:rPr>
        <w:t>финансирана от Европейския фонд за морско дело и рибарство чрез Програма за морско дело и рибарство 2014 - 2020</w:t>
      </w:r>
    </w:p>
    <w:p w14:paraId="0E6DD083" w14:textId="77777777" w:rsidR="00053E81" w:rsidRPr="005171CF" w:rsidRDefault="00053E81" w:rsidP="00053E81">
      <w:pPr>
        <w:jc w:val="center"/>
        <w:rPr>
          <w:rFonts w:ascii="Times New Roman" w:hAnsi="Times New Roman" w:cs="Times New Roman"/>
        </w:rPr>
      </w:pPr>
    </w:p>
    <w:p w14:paraId="25E4D901" w14:textId="77777777" w:rsidR="00053E81" w:rsidRPr="005171CF" w:rsidRDefault="00053E81" w:rsidP="00053E81">
      <w:pPr>
        <w:jc w:val="center"/>
        <w:rPr>
          <w:rFonts w:ascii="Times New Roman" w:hAnsi="Times New Roman" w:cs="Times New Roman"/>
        </w:rPr>
      </w:pPr>
    </w:p>
    <w:p w14:paraId="5765C3AB" w14:textId="77777777" w:rsidR="00053E81" w:rsidRPr="00FD56F0" w:rsidRDefault="00053E81" w:rsidP="00053E81">
      <w:pPr>
        <w:jc w:val="center"/>
        <w:rPr>
          <w:rFonts w:ascii="Times New Roman" w:hAnsi="Times New Roman" w:cs="Times New Roman"/>
          <w:b/>
          <w:bCs/>
        </w:rPr>
      </w:pPr>
      <w:r w:rsidRPr="00FD56F0">
        <w:rPr>
          <w:rFonts w:ascii="Times New Roman" w:hAnsi="Times New Roman" w:cs="Times New Roman"/>
          <w:b/>
          <w:bCs/>
        </w:rPr>
        <w:t xml:space="preserve">Процедура за подбор на проекти </w:t>
      </w:r>
    </w:p>
    <w:p w14:paraId="76105BD2" w14:textId="5B5125A6" w:rsidR="00053E81" w:rsidRPr="005171CF" w:rsidRDefault="0015064B" w:rsidP="00053E81">
      <w:pPr>
        <w:jc w:val="center"/>
        <w:rPr>
          <w:rFonts w:ascii="Times New Roman" w:hAnsi="Times New Roman" w:cs="Times New Roman"/>
        </w:rPr>
      </w:pPr>
      <w:r w:rsidRPr="0015064B">
        <w:rPr>
          <w:rFonts w:ascii="Times New Roman" w:hAnsi="Times New Roman" w:cs="Times New Roman"/>
        </w:rPr>
        <w:t>BG14MFOP001-4.077</w:t>
      </w:r>
      <w:r>
        <w:rPr>
          <w:rFonts w:ascii="Times New Roman" w:hAnsi="Times New Roman" w:cs="Times New Roman"/>
        </w:rPr>
        <w:t xml:space="preserve"> </w:t>
      </w:r>
      <w:r w:rsidR="00053E81" w:rsidRPr="005171CF">
        <w:rPr>
          <w:rFonts w:ascii="Times New Roman" w:hAnsi="Times New Roman" w:cs="Times New Roman"/>
        </w:rPr>
        <w:t>“</w:t>
      </w:r>
      <w:bookmarkStart w:id="1" w:name="_Hlk22113667"/>
      <w:r w:rsidR="00E61F20">
        <w:rPr>
          <w:rFonts w:ascii="Times New Roman" w:hAnsi="Times New Roman" w:cs="Times New Roman"/>
        </w:rPr>
        <w:t>Насърчаване на нови производители на аквакултури, развиващи устойчиви аквакултури</w:t>
      </w:r>
      <w:bookmarkEnd w:id="1"/>
      <w:r w:rsidR="00E61F20">
        <w:rPr>
          <w:rFonts w:ascii="Times New Roman" w:hAnsi="Times New Roman" w:cs="Times New Roman"/>
        </w:rPr>
        <w:t xml:space="preserve"> на </w:t>
      </w:r>
      <w:r w:rsidR="00053E81">
        <w:rPr>
          <w:rFonts w:ascii="Times New Roman" w:hAnsi="Times New Roman" w:cs="Times New Roman"/>
        </w:rPr>
        <w:t xml:space="preserve">територията на МИРГ </w:t>
      </w:r>
      <w:r w:rsidR="00E45861">
        <w:rPr>
          <w:rFonts w:ascii="Times New Roman" w:hAnsi="Times New Roman" w:cs="Times New Roman"/>
        </w:rPr>
        <w:t>„</w:t>
      </w:r>
      <w:r w:rsidR="00053E81">
        <w:rPr>
          <w:rFonts w:ascii="Times New Roman" w:hAnsi="Times New Roman" w:cs="Times New Roman"/>
        </w:rPr>
        <w:t xml:space="preserve">Бургас - Камено“ </w:t>
      </w:r>
    </w:p>
    <w:p w14:paraId="6C9F8C49" w14:textId="63A45410" w:rsidR="00053E81" w:rsidRPr="005171CF" w:rsidRDefault="00053E81" w:rsidP="00053E81">
      <w:pPr>
        <w:jc w:val="center"/>
        <w:rPr>
          <w:rFonts w:ascii="Times New Roman" w:hAnsi="Times New Roman" w:cs="Times New Roman"/>
        </w:rPr>
      </w:pPr>
      <w:r w:rsidRPr="005171CF">
        <w:rPr>
          <w:rFonts w:ascii="Times New Roman" w:hAnsi="Times New Roman" w:cs="Times New Roman"/>
        </w:rPr>
        <w:t xml:space="preserve">Mярка </w:t>
      </w:r>
      <w:r>
        <w:rPr>
          <w:rFonts w:ascii="Times New Roman" w:hAnsi="Times New Roman" w:cs="Times New Roman"/>
        </w:rPr>
        <w:t>2.</w:t>
      </w:r>
      <w:r w:rsidR="00E61F20">
        <w:rPr>
          <w:rFonts w:ascii="Times New Roman" w:hAnsi="Times New Roman" w:cs="Times New Roman"/>
        </w:rPr>
        <w:t>3</w:t>
      </w:r>
      <w:r w:rsidRPr="005171CF">
        <w:rPr>
          <w:rFonts w:ascii="Times New Roman" w:hAnsi="Times New Roman" w:cs="Times New Roman"/>
        </w:rPr>
        <w:t xml:space="preserve"> </w:t>
      </w:r>
      <w:r w:rsidR="00DA1C02">
        <w:rPr>
          <w:rFonts w:ascii="Times New Roman" w:hAnsi="Times New Roman" w:cs="Times New Roman"/>
        </w:rPr>
        <w:t>„</w:t>
      </w:r>
      <w:r w:rsidR="00E61F20" w:rsidRPr="00E61F20">
        <w:rPr>
          <w:rFonts w:ascii="Times New Roman" w:hAnsi="Times New Roman" w:cs="Times New Roman"/>
        </w:rPr>
        <w:t>Насърчаване на нови производители на аквакултури, развиващи устойчиви аквакултури</w:t>
      </w:r>
      <w:r>
        <w:rPr>
          <w:rFonts w:ascii="Times New Roman" w:hAnsi="Times New Roman" w:cs="Times New Roman"/>
        </w:rPr>
        <w:t>“</w:t>
      </w:r>
      <w:r w:rsidR="00E61F20">
        <w:rPr>
          <w:rFonts w:ascii="Times New Roman" w:hAnsi="Times New Roman" w:cs="Times New Roman"/>
        </w:rPr>
        <w:t xml:space="preserve"> от Стратегията за водено от общностите местно развитие на МИРГ </w:t>
      </w:r>
      <w:r w:rsidR="00E45861">
        <w:rPr>
          <w:rFonts w:ascii="Times New Roman" w:hAnsi="Times New Roman" w:cs="Times New Roman"/>
        </w:rPr>
        <w:t>„</w:t>
      </w:r>
      <w:r w:rsidR="00E61F20">
        <w:rPr>
          <w:rFonts w:ascii="Times New Roman" w:hAnsi="Times New Roman" w:cs="Times New Roman"/>
        </w:rPr>
        <w:t xml:space="preserve">Бургас </w:t>
      </w:r>
      <w:r w:rsidR="00E45861">
        <w:rPr>
          <w:rFonts w:ascii="Times New Roman" w:hAnsi="Times New Roman" w:cs="Times New Roman"/>
        </w:rPr>
        <w:t>–</w:t>
      </w:r>
      <w:r w:rsidR="00E61F20">
        <w:rPr>
          <w:rFonts w:ascii="Times New Roman" w:hAnsi="Times New Roman" w:cs="Times New Roman"/>
        </w:rPr>
        <w:t xml:space="preserve"> Камено</w:t>
      </w:r>
      <w:r w:rsidR="00E45861">
        <w:rPr>
          <w:rFonts w:ascii="Times New Roman" w:hAnsi="Times New Roman" w:cs="Times New Roman"/>
        </w:rPr>
        <w:t>“</w:t>
      </w:r>
    </w:p>
    <w:p w14:paraId="3FD5B63E" w14:textId="77777777" w:rsidR="00053E81" w:rsidRPr="005171CF" w:rsidRDefault="00053E81" w:rsidP="00053E81">
      <w:pPr>
        <w:jc w:val="center"/>
        <w:rPr>
          <w:rFonts w:ascii="Times New Roman" w:hAnsi="Times New Roman" w:cs="Times New Roman"/>
        </w:rPr>
      </w:pPr>
    </w:p>
    <w:p w14:paraId="04BD4DC1" w14:textId="77777777" w:rsidR="00053E81" w:rsidRPr="005171CF" w:rsidRDefault="00053E81" w:rsidP="00053E81">
      <w:pPr>
        <w:jc w:val="center"/>
        <w:rPr>
          <w:rFonts w:ascii="Times New Roman" w:hAnsi="Times New Roman" w:cs="Times New Roman"/>
        </w:rPr>
      </w:pPr>
    </w:p>
    <w:p w14:paraId="6D5CA7CC" w14:textId="77777777" w:rsidR="00053E81" w:rsidRPr="005171CF" w:rsidRDefault="00053E81" w:rsidP="00053E81">
      <w:pPr>
        <w:jc w:val="center"/>
        <w:rPr>
          <w:rFonts w:ascii="Times New Roman" w:hAnsi="Times New Roman" w:cs="Times New Roman"/>
        </w:rPr>
      </w:pPr>
    </w:p>
    <w:p w14:paraId="169E3047" w14:textId="77777777" w:rsidR="00053E81" w:rsidRPr="005171CF" w:rsidRDefault="00053E81" w:rsidP="00053E81">
      <w:pPr>
        <w:jc w:val="center"/>
        <w:rPr>
          <w:rFonts w:ascii="Times New Roman" w:hAnsi="Times New Roman" w:cs="Times New Roman"/>
        </w:rPr>
      </w:pPr>
    </w:p>
    <w:p w14:paraId="4DAECE50" w14:textId="77777777" w:rsidR="00053E81" w:rsidRDefault="00053E81" w:rsidP="00053E81">
      <w:pPr>
        <w:jc w:val="center"/>
        <w:rPr>
          <w:rFonts w:ascii="Times New Roman" w:hAnsi="Times New Roman" w:cs="Times New Roman"/>
        </w:rPr>
      </w:pPr>
    </w:p>
    <w:p w14:paraId="462DA795" w14:textId="77777777" w:rsidR="00053E81" w:rsidRDefault="00053E81" w:rsidP="00053E81">
      <w:pPr>
        <w:jc w:val="center"/>
        <w:rPr>
          <w:rFonts w:ascii="Times New Roman" w:hAnsi="Times New Roman" w:cs="Times New Roman"/>
        </w:rPr>
      </w:pPr>
    </w:p>
    <w:p w14:paraId="6082D4C5" w14:textId="77777777" w:rsidR="00053E81" w:rsidRDefault="00053E81" w:rsidP="00053E81">
      <w:pPr>
        <w:jc w:val="center"/>
        <w:rPr>
          <w:rFonts w:ascii="Times New Roman" w:hAnsi="Times New Roman" w:cs="Times New Roman"/>
        </w:rPr>
      </w:pPr>
    </w:p>
    <w:p w14:paraId="16297B03" w14:textId="77777777" w:rsidR="001B3C55" w:rsidRPr="005171CF" w:rsidRDefault="001B3C55" w:rsidP="00053E81">
      <w:pPr>
        <w:jc w:val="center"/>
        <w:rPr>
          <w:rFonts w:ascii="Times New Roman" w:hAnsi="Times New Roman" w:cs="Times New Roman"/>
        </w:rPr>
      </w:pPr>
    </w:p>
    <w:sdt>
      <w:sdtPr>
        <w:rPr>
          <w:rFonts w:ascii="Times New Roman" w:eastAsiaTheme="minorHAnsi" w:hAnsi="Times New Roman" w:cs="Times New Roman"/>
          <w:b w:val="0"/>
          <w:bCs w:val="0"/>
          <w:color w:val="auto"/>
          <w:sz w:val="22"/>
          <w:szCs w:val="22"/>
          <w:lang w:eastAsia="en-US"/>
        </w:rPr>
        <w:id w:val="-1881089679"/>
        <w:docPartObj>
          <w:docPartGallery w:val="Table of Contents"/>
          <w:docPartUnique/>
        </w:docPartObj>
      </w:sdtPr>
      <w:sdtEndPr/>
      <w:sdtContent>
        <w:p w14:paraId="5060D5B7" w14:textId="77777777" w:rsidR="00053E81" w:rsidRPr="005171CF" w:rsidRDefault="00053E81" w:rsidP="00053E81">
          <w:pPr>
            <w:pStyle w:val="TOCHeading"/>
            <w:rPr>
              <w:rFonts w:ascii="Times New Roman" w:hAnsi="Times New Roman" w:cs="Times New Roman"/>
              <w:color w:val="1F3864" w:themeColor="accent1" w:themeShade="80"/>
              <w:sz w:val="22"/>
              <w:szCs w:val="22"/>
            </w:rPr>
          </w:pPr>
          <w:r w:rsidRPr="005171CF">
            <w:rPr>
              <w:rFonts w:ascii="Times New Roman" w:hAnsi="Times New Roman" w:cs="Times New Roman"/>
              <w:color w:val="1F3864" w:themeColor="accent1" w:themeShade="80"/>
              <w:sz w:val="22"/>
              <w:szCs w:val="22"/>
            </w:rPr>
            <w:t>Съдържание</w:t>
          </w:r>
        </w:p>
        <w:p w14:paraId="2DF3AD17" w14:textId="1782B44F" w:rsidR="00053E81" w:rsidRPr="005171CF" w:rsidRDefault="00053E81" w:rsidP="00053E81">
          <w:pPr>
            <w:pStyle w:val="TOC1"/>
            <w:tabs>
              <w:tab w:val="left" w:pos="440"/>
              <w:tab w:val="right" w:leader="dot" w:pos="9063"/>
            </w:tabs>
            <w:rPr>
              <w:rFonts w:ascii="Times New Roman" w:hAnsi="Times New Roman" w:cs="Times New Roman"/>
              <w:noProof/>
            </w:rPr>
          </w:pPr>
          <w:r w:rsidRPr="005171CF">
            <w:rPr>
              <w:rFonts w:ascii="Times New Roman" w:hAnsi="Times New Roman" w:cs="Times New Roman"/>
            </w:rPr>
            <w:fldChar w:fldCharType="begin"/>
          </w:r>
          <w:r w:rsidRPr="005171CF">
            <w:rPr>
              <w:rFonts w:ascii="Times New Roman" w:hAnsi="Times New Roman" w:cs="Times New Roman"/>
            </w:rPr>
            <w:instrText xml:space="preserve"> TOC \o "1-3" \h \z \u </w:instrText>
          </w:r>
          <w:r w:rsidRPr="005171CF">
            <w:rPr>
              <w:rFonts w:ascii="Times New Roman" w:hAnsi="Times New Roman" w:cs="Times New Roman"/>
            </w:rPr>
            <w:fldChar w:fldCharType="separate"/>
          </w:r>
          <w:hyperlink w:anchor="_Toc528157701" w:history="1">
            <w:r w:rsidRPr="005171CF">
              <w:rPr>
                <w:rStyle w:val="Hyperlink"/>
                <w:rFonts w:ascii="Times New Roman" w:hAnsi="Times New Roman" w:cs="Times New Roman"/>
                <w:noProof/>
              </w:rPr>
              <w:t>1.</w:t>
            </w:r>
            <w:r w:rsidRPr="005171CF">
              <w:rPr>
                <w:rFonts w:ascii="Times New Roman" w:hAnsi="Times New Roman" w:cs="Times New Roman"/>
                <w:noProof/>
              </w:rPr>
              <w:tab/>
            </w:r>
            <w:r w:rsidRPr="005171CF">
              <w:rPr>
                <w:rStyle w:val="Hyperlink"/>
                <w:rFonts w:ascii="Times New Roman" w:hAnsi="Times New Roman" w:cs="Times New Roman"/>
                <w:noProof/>
              </w:rPr>
              <w:t>Наименование на програмата</w:t>
            </w:r>
            <w:r w:rsidRPr="005171CF">
              <w:rPr>
                <w:rFonts w:ascii="Times New Roman" w:hAnsi="Times New Roman" w:cs="Times New Roman"/>
                <w:noProof/>
                <w:webHidden/>
              </w:rPr>
              <w:tab/>
            </w:r>
            <w:r w:rsidRPr="005171CF">
              <w:rPr>
                <w:rFonts w:ascii="Times New Roman" w:hAnsi="Times New Roman" w:cs="Times New Roman"/>
                <w:noProof/>
                <w:webHidden/>
              </w:rPr>
              <w:fldChar w:fldCharType="begin"/>
            </w:r>
            <w:r w:rsidRPr="005171CF">
              <w:rPr>
                <w:rFonts w:ascii="Times New Roman" w:hAnsi="Times New Roman" w:cs="Times New Roman"/>
                <w:noProof/>
                <w:webHidden/>
              </w:rPr>
              <w:instrText xml:space="preserve"> PAGEREF _Toc528157701 \h </w:instrText>
            </w:r>
            <w:r w:rsidRPr="005171CF">
              <w:rPr>
                <w:rFonts w:ascii="Times New Roman" w:hAnsi="Times New Roman" w:cs="Times New Roman"/>
                <w:noProof/>
                <w:webHidden/>
              </w:rPr>
            </w:r>
            <w:r w:rsidRPr="005171CF">
              <w:rPr>
                <w:rFonts w:ascii="Times New Roman" w:hAnsi="Times New Roman" w:cs="Times New Roman"/>
                <w:noProof/>
                <w:webHidden/>
              </w:rPr>
              <w:fldChar w:fldCharType="separate"/>
            </w:r>
            <w:r w:rsidR="00CE10CF">
              <w:rPr>
                <w:rFonts w:ascii="Times New Roman" w:hAnsi="Times New Roman" w:cs="Times New Roman"/>
                <w:noProof/>
                <w:webHidden/>
              </w:rPr>
              <w:t>3</w:t>
            </w:r>
            <w:r w:rsidRPr="005171CF">
              <w:rPr>
                <w:rFonts w:ascii="Times New Roman" w:hAnsi="Times New Roman" w:cs="Times New Roman"/>
                <w:noProof/>
                <w:webHidden/>
              </w:rPr>
              <w:fldChar w:fldCharType="end"/>
            </w:r>
          </w:hyperlink>
        </w:p>
        <w:p w14:paraId="78441C80" w14:textId="3101954D" w:rsidR="00053E81" w:rsidRPr="005171CF" w:rsidRDefault="00BD0616" w:rsidP="00053E81">
          <w:pPr>
            <w:pStyle w:val="TOC1"/>
            <w:tabs>
              <w:tab w:val="left" w:pos="440"/>
              <w:tab w:val="right" w:leader="dot" w:pos="9063"/>
            </w:tabs>
            <w:rPr>
              <w:rFonts w:ascii="Times New Roman" w:hAnsi="Times New Roman" w:cs="Times New Roman"/>
              <w:noProof/>
            </w:rPr>
          </w:pPr>
          <w:hyperlink w:anchor="_Toc528157703" w:history="1">
            <w:r w:rsidR="00053E81" w:rsidRPr="005171CF">
              <w:rPr>
                <w:rStyle w:val="Hyperlink"/>
                <w:rFonts w:ascii="Times New Roman" w:hAnsi="Times New Roman" w:cs="Times New Roman"/>
                <w:noProof/>
              </w:rPr>
              <w:t>2.</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Наименование на приоритетната ос</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_Toc528157703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w:t>
            </w:r>
            <w:r w:rsidR="00053E81" w:rsidRPr="005171CF">
              <w:rPr>
                <w:rFonts w:ascii="Times New Roman" w:hAnsi="Times New Roman" w:cs="Times New Roman"/>
                <w:noProof/>
                <w:webHidden/>
              </w:rPr>
              <w:fldChar w:fldCharType="end"/>
            </w:r>
          </w:hyperlink>
        </w:p>
        <w:p w14:paraId="68064FD6" w14:textId="62DC0704" w:rsidR="00053E81" w:rsidRPr="005171CF" w:rsidRDefault="00BD0616" w:rsidP="00053E81">
          <w:pPr>
            <w:pStyle w:val="TOC1"/>
            <w:tabs>
              <w:tab w:val="left" w:pos="440"/>
              <w:tab w:val="right" w:leader="dot" w:pos="9063"/>
            </w:tabs>
            <w:rPr>
              <w:rFonts w:ascii="Times New Roman" w:hAnsi="Times New Roman" w:cs="Times New Roman"/>
              <w:noProof/>
            </w:rPr>
          </w:pPr>
          <w:hyperlink w:anchor="_Toc528157704" w:history="1">
            <w:r w:rsidR="00053E81" w:rsidRPr="005171CF">
              <w:rPr>
                <w:rStyle w:val="Hyperlink"/>
                <w:rFonts w:ascii="Times New Roman" w:hAnsi="Times New Roman" w:cs="Times New Roman"/>
                <w:noProof/>
              </w:rPr>
              <w:t>3.</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Наименование на процедурата</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_Toc528157704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w:t>
            </w:r>
            <w:r w:rsidR="00053E81" w:rsidRPr="005171CF">
              <w:rPr>
                <w:rFonts w:ascii="Times New Roman" w:hAnsi="Times New Roman" w:cs="Times New Roman"/>
                <w:noProof/>
                <w:webHidden/>
              </w:rPr>
              <w:fldChar w:fldCharType="end"/>
            </w:r>
          </w:hyperlink>
        </w:p>
        <w:p w14:paraId="5531AFF7" w14:textId="39DC13AF" w:rsidR="00053E81" w:rsidRPr="005171CF" w:rsidRDefault="00BD0616" w:rsidP="00053E81">
          <w:pPr>
            <w:pStyle w:val="TOC1"/>
            <w:tabs>
              <w:tab w:val="left" w:pos="440"/>
              <w:tab w:val="right" w:leader="dot" w:pos="9063"/>
            </w:tabs>
            <w:rPr>
              <w:rFonts w:ascii="Times New Roman" w:hAnsi="Times New Roman" w:cs="Times New Roman"/>
              <w:noProof/>
            </w:rPr>
          </w:pPr>
          <w:hyperlink w:anchor="_Toc528157705" w:history="1">
            <w:r w:rsidR="00053E81" w:rsidRPr="005171CF">
              <w:rPr>
                <w:rStyle w:val="Hyperlink"/>
                <w:rFonts w:ascii="Times New Roman" w:hAnsi="Times New Roman" w:cs="Times New Roman"/>
                <w:noProof/>
              </w:rPr>
              <w:t>4.</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Измерения по кодове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_Toc528157705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w:t>
            </w:r>
            <w:r w:rsidR="00053E81" w:rsidRPr="005171CF">
              <w:rPr>
                <w:rFonts w:ascii="Times New Roman" w:hAnsi="Times New Roman" w:cs="Times New Roman"/>
                <w:noProof/>
                <w:webHidden/>
              </w:rPr>
              <w:fldChar w:fldCharType="end"/>
            </w:r>
          </w:hyperlink>
        </w:p>
        <w:p w14:paraId="6E386DCB" w14:textId="56634F2D" w:rsidR="00053E81" w:rsidRPr="005171CF" w:rsidRDefault="00BD0616" w:rsidP="00053E81">
          <w:pPr>
            <w:pStyle w:val="TOC1"/>
            <w:tabs>
              <w:tab w:val="left" w:pos="440"/>
              <w:tab w:val="right" w:leader="dot" w:pos="9063"/>
            </w:tabs>
            <w:rPr>
              <w:rFonts w:ascii="Times New Roman" w:hAnsi="Times New Roman" w:cs="Times New Roman"/>
              <w:noProof/>
            </w:rPr>
          </w:pPr>
          <w:hyperlink w:anchor="_Toc528157706" w:history="1">
            <w:r w:rsidR="00053E81" w:rsidRPr="005171CF">
              <w:rPr>
                <w:rStyle w:val="Hyperlink"/>
                <w:rFonts w:ascii="Times New Roman" w:hAnsi="Times New Roman" w:cs="Times New Roman"/>
                <w:noProof/>
              </w:rPr>
              <w:t>5.</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Териториален обхват</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_Toc528157706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w:t>
            </w:r>
            <w:r w:rsidR="00053E81" w:rsidRPr="005171CF">
              <w:rPr>
                <w:rFonts w:ascii="Times New Roman" w:hAnsi="Times New Roman" w:cs="Times New Roman"/>
                <w:noProof/>
                <w:webHidden/>
              </w:rPr>
              <w:fldChar w:fldCharType="end"/>
            </w:r>
          </w:hyperlink>
        </w:p>
        <w:p w14:paraId="05D90780" w14:textId="7AB5E38A" w:rsidR="00053E81" w:rsidRPr="005171CF" w:rsidRDefault="00BD0616" w:rsidP="00053E81">
          <w:pPr>
            <w:pStyle w:val="TOC1"/>
            <w:tabs>
              <w:tab w:val="left" w:pos="440"/>
              <w:tab w:val="right" w:leader="dot" w:pos="9063"/>
            </w:tabs>
            <w:rPr>
              <w:rFonts w:ascii="Times New Roman" w:hAnsi="Times New Roman" w:cs="Times New Roman"/>
              <w:noProof/>
            </w:rPr>
          </w:pPr>
          <w:hyperlink w:anchor="_Toc528157707" w:history="1">
            <w:r w:rsidR="00053E81" w:rsidRPr="005171CF">
              <w:rPr>
                <w:rStyle w:val="Hyperlink"/>
                <w:rFonts w:ascii="Times New Roman" w:hAnsi="Times New Roman" w:cs="Times New Roman"/>
                <w:noProof/>
              </w:rPr>
              <w:t>6.</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Цели на предоставяната безвъзмездна финансова помощ и очаквани резултати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_Toc528157707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4</w:t>
            </w:r>
            <w:r w:rsidR="00053E81" w:rsidRPr="005171CF">
              <w:rPr>
                <w:rFonts w:ascii="Times New Roman" w:hAnsi="Times New Roman" w:cs="Times New Roman"/>
                <w:noProof/>
                <w:webHidden/>
              </w:rPr>
              <w:fldChar w:fldCharType="end"/>
            </w:r>
          </w:hyperlink>
        </w:p>
        <w:p w14:paraId="72016BA0" w14:textId="79D1B543" w:rsidR="00053E81" w:rsidRPr="005171CF" w:rsidRDefault="00BD0616" w:rsidP="00053E81">
          <w:pPr>
            <w:pStyle w:val="TOC1"/>
            <w:tabs>
              <w:tab w:val="left" w:pos="440"/>
              <w:tab w:val="right" w:leader="dot" w:pos="9063"/>
            </w:tabs>
            <w:rPr>
              <w:rFonts w:ascii="Times New Roman" w:hAnsi="Times New Roman" w:cs="Times New Roman"/>
              <w:noProof/>
            </w:rPr>
          </w:pPr>
          <w:hyperlink w:anchor="_Toc528157708" w:history="1">
            <w:r w:rsidR="00053E81" w:rsidRPr="005171CF">
              <w:rPr>
                <w:rStyle w:val="Hyperlink"/>
                <w:rFonts w:ascii="Times New Roman" w:hAnsi="Times New Roman" w:cs="Times New Roman"/>
                <w:noProof/>
              </w:rPr>
              <w:t>7.</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Индикатори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_Toc528157708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4</w:t>
            </w:r>
            <w:r w:rsidR="00053E81" w:rsidRPr="005171CF">
              <w:rPr>
                <w:rFonts w:ascii="Times New Roman" w:hAnsi="Times New Roman" w:cs="Times New Roman"/>
                <w:noProof/>
                <w:webHidden/>
              </w:rPr>
              <w:fldChar w:fldCharType="end"/>
            </w:r>
          </w:hyperlink>
        </w:p>
        <w:p w14:paraId="3B8AC6D2" w14:textId="2EE727A9" w:rsidR="00053E81" w:rsidRPr="005171CF" w:rsidRDefault="00BD0616" w:rsidP="00053E81">
          <w:pPr>
            <w:pStyle w:val="TOC1"/>
            <w:tabs>
              <w:tab w:val="left" w:pos="440"/>
              <w:tab w:val="right" w:leader="dot" w:pos="9063"/>
            </w:tabs>
            <w:rPr>
              <w:rFonts w:ascii="Times New Roman" w:hAnsi="Times New Roman" w:cs="Times New Roman"/>
              <w:noProof/>
            </w:rPr>
          </w:pPr>
          <w:hyperlink w:anchor="_Toc528157709" w:history="1">
            <w:r w:rsidR="00053E81" w:rsidRPr="005171CF">
              <w:rPr>
                <w:rStyle w:val="Hyperlink"/>
                <w:rFonts w:ascii="Times New Roman" w:hAnsi="Times New Roman" w:cs="Times New Roman"/>
                <w:noProof/>
              </w:rPr>
              <w:t>8.</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Общ размер на безвъзмездната финансова помощ по процедурата</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_Toc528157709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5</w:t>
            </w:r>
            <w:r w:rsidR="00053E81" w:rsidRPr="005171CF">
              <w:rPr>
                <w:rFonts w:ascii="Times New Roman" w:hAnsi="Times New Roman" w:cs="Times New Roman"/>
                <w:noProof/>
                <w:webHidden/>
              </w:rPr>
              <w:fldChar w:fldCharType="end"/>
            </w:r>
          </w:hyperlink>
        </w:p>
        <w:p w14:paraId="55FA3D21" w14:textId="74E9420D" w:rsidR="00053E81" w:rsidRPr="005171CF" w:rsidRDefault="00BD0616" w:rsidP="00053E81">
          <w:pPr>
            <w:pStyle w:val="TOC1"/>
            <w:tabs>
              <w:tab w:val="left" w:pos="440"/>
              <w:tab w:val="right" w:leader="dot" w:pos="9063"/>
            </w:tabs>
            <w:rPr>
              <w:rFonts w:ascii="Times New Roman" w:hAnsi="Times New Roman" w:cs="Times New Roman"/>
              <w:noProof/>
            </w:rPr>
          </w:pPr>
          <w:hyperlink w:anchor="_Toc528157710" w:history="1">
            <w:r w:rsidR="00053E81" w:rsidRPr="005171CF">
              <w:rPr>
                <w:rStyle w:val="Hyperlink"/>
                <w:rFonts w:ascii="Times New Roman" w:hAnsi="Times New Roman" w:cs="Times New Roman"/>
                <w:noProof/>
              </w:rPr>
              <w:t>9.</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Минимален  и максимален размер на безвъзмездната финансова помощ</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_Toc528157710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5</w:t>
            </w:r>
            <w:r w:rsidR="00053E81" w:rsidRPr="005171CF">
              <w:rPr>
                <w:rFonts w:ascii="Times New Roman" w:hAnsi="Times New Roman" w:cs="Times New Roman"/>
                <w:noProof/>
                <w:webHidden/>
              </w:rPr>
              <w:fldChar w:fldCharType="end"/>
            </w:r>
          </w:hyperlink>
        </w:p>
        <w:p w14:paraId="7C0808D4" w14:textId="56700D58" w:rsidR="00053E81" w:rsidRPr="005171CF" w:rsidRDefault="00BD0616" w:rsidP="00053E81">
          <w:pPr>
            <w:pStyle w:val="TOC1"/>
            <w:tabs>
              <w:tab w:val="left" w:pos="660"/>
              <w:tab w:val="right" w:leader="dot" w:pos="9063"/>
            </w:tabs>
            <w:rPr>
              <w:rFonts w:ascii="Times New Roman" w:hAnsi="Times New Roman" w:cs="Times New Roman"/>
              <w:noProof/>
            </w:rPr>
          </w:pPr>
          <w:hyperlink w:anchor="_Toc528157711" w:history="1">
            <w:r w:rsidR="00053E81" w:rsidRPr="005171CF">
              <w:rPr>
                <w:rStyle w:val="Hyperlink"/>
                <w:rFonts w:ascii="Times New Roman" w:hAnsi="Times New Roman" w:cs="Times New Roman"/>
                <w:noProof/>
              </w:rPr>
              <w:t>10.</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Процент на съфинансиране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_Toc528157711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5</w:t>
            </w:r>
            <w:r w:rsidR="00053E81" w:rsidRPr="005171CF">
              <w:rPr>
                <w:rFonts w:ascii="Times New Roman" w:hAnsi="Times New Roman" w:cs="Times New Roman"/>
                <w:noProof/>
                <w:webHidden/>
              </w:rPr>
              <w:fldChar w:fldCharType="end"/>
            </w:r>
          </w:hyperlink>
        </w:p>
        <w:p w14:paraId="5B47B828" w14:textId="1B3414C1" w:rsidR="00053E81" w:rsidRPr="005171CF" w:rsidRDefault="00BD0616" w:rsidP="00053E81">
          <w:pPr>
            <w:pStyle w:val="TOC1"/>
            <w:tabs>
              <w:tab w:val="left" w:pos="660"/>
              <w:tab w:val="right" w:leader="dot" w:pos="9063"/>
            </w:tabs>
            <w:rPr>
              <w:rFonts w:ascii="Times New Roman" w:hAnsi="Times New Roman" w:cs="Times New Roman"/>
              <w:noProof/>
            </w:rPr>
          </w:pPr>
          <w:hyperlink w:anchor="_Toc528157712" w:history="1">
            <w:r w:rsidR="00053E81" w:rsidRPr="005171CF">
              <w:rPr>
                <w:rStyle w:val="Hyperlink"/>
                <w:rFonts w:ascii="Times New Roman" w:hAnsi="Times New Roman" w:cs="Times New Roman"/>
                <w:noProof/>
              </w:rPr>
              <w:t>11.</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Допустими кандидати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_Toc528157712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5</w:t>
            </w:r>
            <w:r w:rsidR="00053E81" w:rsidRPr="005171CF">
              <w:rPr>
                <w:rFonts w:ascii="Times New Roman" w:hAnsi="Times New Roman" w:cs="Times New Roman"/>
                <w:noProof/>
                <w:webHidden/>
              </w:rPr>
              <w:fldChar w:fldCharType="end"/>
            </w:r>
          </w:hyperlink>
        </w:p>
        <w:p w14:paraId="6970BC35" w14:textId="62BA5B8F" w:rsidR="00053E81" w:rsidRPr="005171CF" w:rsidRDefault="00BD0616" w:rsidP="00053E81">
          <w:pPr>
            <w:pStyle w:val="TOC1"/>
            <w:tabs>
              <w:tab w:val="left" w:pos="660"/>
              <w:tab w:val="right" w:leader="dot" w:pos="9063"/>
            </w:tabs>
            <w:rPr>
              <w:rFonts w:ascii="Times New Roman" w:hAnsi="Times New Roman" w:cs="Times New Roman"/>
              <w:noProof/>
            </w:rPr>
          </w:pPr>
          <w:hyperlink w:anchor="_Toc528157713" w:history="1">
            <w:r w:rsidR="00053E81" w:rsidRPr="005171CF">
              <w:rPr>
                <w:rStyle w:val="Hyperlink"/>
                <w:rFonts w:ascii="Times New Roman" w:hAnsi="Times New Roman" w:cs="Times New Roman"/>
                <w:noProof/>
              </w:rPr>
              <w:t>12.</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Критерии за недопустимост на кандидатите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_Toc528157713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7</w:t>
            </w:r>
            <w:r w:rsidR="00053E81" w:rsidRPr="005171CF">
              <w:rPr>
                <w:rFonts w:ascii="Times New Roman" w:hAnsi="Times New Roman" w:cs="Times New Roman"/>
                <w:noProof/>
                <w:webHidden/>
              </w:rPr>
              <w:fldChar w:fldCharType="end"/>
            </w:r>
          </w:hyperlink>
        </w:p>
        <w:p w14:paraId="24F129C1" w14:textId="0DE27B74" w:rsidR="00053E81" w:rsidRPr="005171CF" w:rsidRDefault="00BD0616" w:rsidP="00053E81">
          <w:pPr>
            <w:pStyle w:val="TOC1"/>
            <w:tabs>
              <w:tab w:val="left" w:pos="660"/>
              <w:tab w:val="right" w:leader="dot" w:pos="9063"/>
            </w:tabs>
            <w:rPr>
              <w:rFonts w:ascii="Times New Roman" w:hAnsi="Times New Roman" w:cs="Times New Roman"/>
              <w:noProof/>
            </w:rPr>
          </w:pPr>
          <w:hyperlink w:anchor="_Toc528157714" w:history="1">
            <w:r w:rsidR="00053E81" w:rsidRPr="005171CF">
              <w:rPr>
                <w:rStyle w:val="Hyperlink"/>
                <w:rFonts w:ascii="Times New Roman" w:hAnsi="Times New Roman" w:cs="Times New Roman"/>
                <w:noProof/>
              </w:rPr>
              <w:t>13.</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Допустими партньори (ако е приложимо )</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_Toc528157714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10</w:t>
            </w:r>
            <w:r w:rsidR="00053E81" w:rsidRPr="005171CF">
              <w:rPr>
                <w:rFonts w:ascii="Times New Roman" w:hAnsi="Times New Roman" w:cs="Times New Roman"/>
                <w:noProof/>
                <w:webHidden/>
              </w:rPr>
              <w:fldChar w:fldCharType="end"/>
            </w:r>
          </w:hyperlink>
        </w:p>
        <w:p w14:paraId="52DB8530" w14:textId="4B33C5B1" w:rsidR="00053E81" w:rsidRPr="005171CF" w:rsidRDefault="00BD0616" w:rsidP="00053E81">
          <w:pPr>
            <w:pStyle w:val="TOC1"/>
            <w:tabs>
              <w:tab w:val="left" w:pos="660"/>
              <w:tab w:val="right" w:leader="dot" w:pos="9063"/>
            </w:tabs>
            <w:rPr>
              <w:rFonts w:ascii="Times New Roman" w:hAnsi="Times New Roman" w:cs="Times New Roman"/>
              <w:noProof/>
            </w:rPr>
          </w:pPr>
          <w:hyperlink w:anchor="_Toc528157715" w:history="1">
            <w:r w:rsidR="00053E81" w:rsidRPr="005171CF">
              <w:rPr>
                <w:rStyle w:val="Hyperlink"/>
                <w:rFonts w:ascii="Times New Roman" w:hAnsi="Times New Roman" w:cs="Times New Roman"/>
                <w:noProof/>
              </w:rPr>
              <w:t>14.</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Дейности, допустими за финансиране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_Toc528157715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10</w:t>
            </w:r>
            <w:r w:rsidR="00053E81" w:rsidRPr="005171CF">
              <w:rPr>
                <w:rFonts w:ascii="Times New Roman" w:hAnsi="Times New Roman" w:cs="Times New Roman"/>
                <w:noProof/>
                <w:webHidden/>
              </w:rPr>
              <w:fldChar w:fldCharType="end"/>
            </w:r>
          </w:hyperlink>
        </w:p>
        <w:p w14:paraId="4A91657E" w14:textId="3397EDC0" w:rsidR="00053E81" w:rsidRPr="005171CF" w:rsidRDefault="00BD0616" w:rsidP="00053E81">
          <w:pPr>
            <w:pStyle w:val="TOC1"/>
            <w:tabs>
              <w:tab w:val="left" w:pos="660"/>
              <w:tab w:val="right" w:leader="dot" w:pos="9063"/>
            </w:tabs>
            <w:rPr>
              <w:rFonts w:ascii="Times New Roman" w:hAnsi="Times New Roman" w:cs="Times New Roman"/>
              <w:noProof/>
            </w:rPr>
          </w:pPr>
          <w:hyperlink w:anchor="_Toc528157716" w:history="1">
            <w:r w:rsidR="00053E81" w:rsidRPr="005171CF">
              <w:rPr>
                <w:rStyle w:val="Hyperlink"/>
                <w:rFonts w:ascii="Times New Roman" w:hAnsi="Times New Roman" w:cs="Times New Roman"/>
                <w:noProof/>
              </w:rPr>
              <w:t>15.</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Категории разходи, допустими за финансиране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_Toc528157716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12</w:t>
            </w:r>
            <w:r w:rsidR="00053E81" w:rsidRPr="005171CF">
              <w:rPr>
                <w:rFonts w:ascii="Times New Roman" w:hAnsi="Times New Roman" w:cs="Times New Roman"/>
                <w:noProof/>
                <w:webHidden/>
              </w:rPr>
              <w:fldChar w:fldCharType="end"/>
            </w:r>
          </w:hyperlink>
        </w:p>
        <w:p w14:paraId="46EF718F" w14:textId="6688B07F" w:rsidR="00053E81" w:rsidRPr="005171CF" w:rsidRDefault="00BD0616" w:rsidP="00053E81">
          <w:pPr>
            <w:pStyle w:val="TOC1"/>
            <w:tabs>
              <w:tab w:val="left" w:pos="660"/>
              <w:tab w:val="right" w:leader="dot" w:pos="9063"/>
            </w:tabs>
            <w:rPr>
              <w:rFonts w:ascii="Times New Roman" w:hAnsi="Times New Roman" w:cs="Times New Roman"/>
              <w:noProof/>
            </w:rPr>
          </w:pPr>
          <w:hyperlink w:anchor="_Toc528157717" w:history="1">
            <w:r w:rsidR="00053E81" w:rsidRPr="005171CF">
              <w:rPr>
                <w:rStyle w:val="Hyperlink"/>
                <w:rFonts w:ascii="Times New Roman" w:hAnsi="Times New Roman" w:cs="Times New Roman"/>
                <w:noProof/>
              </w:rPr>
              <w:t>16.</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Недопустими разходи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_Toc528157717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16</w:t>
            </w:r>
            <w:r w:rsidR="00053E81" w:rsidRPr="005171CF">
              <w:rPr>
                <w:rFonts w:ascii="Times New Roman" w:hAnsi="Times New Roman" w:cs="Times New Roman"/>
                <w:noProof/>
                <w:webHidden/>
              </w:rPr>
              <w:fldChar w:fldCharType="end"/>
            </w:r>
          </w:hyperlink>
        </w:p>
        <w:p w14:paraId="6AE44C2B" w14:textId="24E7D87F" w:rsidR="00053E81" w:rsidRPr="005171CF" w:rsidRDefault="00BD0616" w:rsidP="00053E81">
          <w:pPr>
            <w:pStyle w:val="TOC1"/>
            <w:tabs>
              <w:tab w:val="left" w:pos="660"/>
              <w:tab w:val="right" w:leader="dot" w:pos="9063"/>
            </w:tabs>
            <w:rPr>
              <w:rFonts w:ascii="Times New Roman" w:hAnsi="Times New Roman" w:cs="Times New Roman"/>
              <w:noProof/>
            </w:rPr>
          </w:pPr>
          <w:hyperlink w:anchor="_Toc528157718" w:history="1">
            <w:r w:rsidR="00053E81" w:rsidRPr="005171CF">
              <w:rPr>
                <w:rStyle w:val="Hyperlink"/>
                <w:rFonts w:ascii="Times New Roman" w:hAnsi="Times New Roman" w:cs="Times New Roman"/>
                <w:noProof/>
              </w:rPr>
              <w:t>17.</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Допустими целеви групи (ако е приложимо)</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_Toc528157718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18</w:t>
            </w:r>
            <w:r w:rsidR="00053E81" w:rsidRPr="005171CF">
              <w:rPr>
                <w:rFonts w:ascii="Times New Roman" w:hAnsi="Times New Roman" w:cs="Times New Roman"/>
                <w:noProof/>
                <w:webHidden/>
              </w:rPr>
              <w:fldChar w:fldCharType="end"/>
            </w:r>
          </w:hyperlink>
        </w:p>
        <w:p w14:paraId="534B09ED" w14:textId="6D694A3D" w:rsidR="00053E81" w:rsidRPr="005171CF" w:rsidRDefault="00BD0616" w:rsidP="00053E81">
          <w:pPr>
            <w:pStyle w:val="TOC1"/>
            <w:tabs>
              <w:tab w:val="left" w:pos="660"/>
              <w:tab w:val="right" w:leader="dot" w:pos="9063"/>
            </w:tabs>
            <w:rPr>
              <w:rFonts w:ascii="Times New Roman" w:hAnsi="Times New Roman" w:cs="Times New Roman"/>
              <w:noProof/>
            </w:rPr>
          </w:pPr>
          <w:hyperlink w:anchor="_Toc528157719" w:history="1">
            <w:r w:rsidR="00053E81" w:rsidRPr="005171CF">
              <w:rPr>
                <w:rStyle w:val="Hyperlink"/>
                <w:rFonts w:ascii="Times New Roman" w:hAnsi="Times New Roman" w:cs="Times New Roman"/>
                <w:noProof/>
              </w:rPr>
              <w:t>18.</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Приложим режим на минимални/държавни помощи (ако е приложимо)</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_Toc528157719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18</w:t>
            </w:r>
            <w:r w:rsidR="00053E81" w:rsidRPr="005171CF">
              <w:rPr>
                <w:rFonts w:ascii="Times New Roman" w:hAnsi="Times New Roman" w:cs="Times New Roman"/>
                <w:noProof/>
                <w:webHidden/>
              </w:rPr>
              <w:fldChar w:fldCharType="end"/>
            </w:r>
          </w:hyperlink>
        </w:p>
        <w:p w14:paraId="00C8B021" w14:textId="7B51F8A6" w:rsidR="00053E81" w:rsidRPr="005171CF" w:rsidRDefault="00BD0616" w:rsidP="00053E81">
          <w:pPr>
            <w:pStyle w:val="TOC1"/>
            <w:tabs>
              <w:tab w:val="left" w:pos="660"/>
              <w:tab w:val="right" w:leader="dot" w:pos="9063"/>
            </w:tabs>
            <w:rPr>
              <w:rFonts w:ascii="Times New Roman" w:hAnsi="Times New Roman" w:cs="Times New Roman"/>
              <w:noProof/>
            </w:rPr>
          </w:pPr>
          <w:hyperlink w:anchor="_Toc528157720" w:history="1">
            <w:r w:rsidR="00053E81" w:rsidRPr="005171CF">
              <w:rPr>
                <w:rStyle w:val="Hyperlink"/>
                <w:rFonts w:ascii="Times New Roman" w:hAnsi="Times New Roman" w:cs="Times New Roman"/>
                <w:noProof/>
              </w:rPr>
              <w:t>19.</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Хоризонтални политики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_Toc528157720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19</w:t>
            </w:r>
            <w:r w:rsidR="00053E81" w:rsidRPr="005171CF">
              <w:rPr>
                <w:rFonts w:ascii="Times New Roman" w:hAnsi="Times New Roman" w:cs="Times New Roman"/>
                <w:noProof/>
                <w:webHidden/>
              </w:rPr>
              <w:fldChar w:fldCharType="end"/>
            </w:r>
          </w:hyperlink>
        </w:p>
        <w:p w14:paraId="2E198C19" w14:textId="12BCE720" w:rsidR="00053E81" w:rsidRPr="005171CF" w:rsidRDefault="00BD0616" w:rsidP="00053E81">
          <w:pPr>
            <w:pStyle w:val="TOC1"/>
            <w:tabs>
              <w:tab w:val="left" w:pos="660"/>
              <w:tab w:val="right" w:leader="dot" w:pos="9063"/>
            </w:tabs>
            <w:rPr>
              <w:rFonts w:ascii="Times New Roman" w:hAnsi="Times New Roman" w:cs="Times New Roman"/>
              <w:noProof/>
            </w:rPr>
          </w:pPr>
          <w:hyperlink w:anchor="_Toc528157721" w:history="1">
            <w:r w:rsidR="00053E81" w:rsidRPr="005171CF">
              <w:rPr>
                <w:rStyle w:val="Hyperlink"/>
                <w:rFonts w:ascii="Times New Roman" w:hAnsi="Times New Roman" w:cs="Times New Roman"/>
                <w:noProof/>
              </w:rPr>
              <w:t>20.</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 xml:space="preserve">Минимален и максимален срок за изпълнение на проекта </w:t>
            </w:r>
            <w:r w:rsidR="00053E81" w:rsidRPr="005171CF">
              <w:rPr>
                <w:rStyle w:val="Hyperlink"/>
                <w:rFonts w:ascii="Times New Roman" w:hAnsi="Times New Roman" w:cs="Times New Roman"/>
                <w:noProof/>
                <w:lang w:val="en-US"/>
              </w:rPr>
              <w:t>(</w:t>
            </w:r>
            <w:r w:rsidR="00053E81" w:rsidRPr="005171CF">
              <w:rPr>
                <w:rStyle w:val="Hyperlink"/>
                <w:rFonts w:ascii="Times New Roman" w:hAnsi="Times New Roman" w:cs="Times New Roman"/>
                <w:noProof/>
              </w:rPr>
              <w:t>ако е приложимо</w:t>
            </w:r>
            <w:r w:rsidR="00053E81" w:rsidRPr="005171CF">
              <w:rPr>
                <w:rStyle w:val="Hyperlink"/>
                <w:rFonts w:ascii="Times New Roman" w:hAnsi="Times New Roman" w:cs="Times New Roman"/>
                <w:noProof/>
                <w:lang w:val="en-US"/>
              </w:rPr>
              <w:t>)</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_Toc528157721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25207812" w14:textId="73FB82F9" w:rsidR="00053E81" w:rsidRPr="005171CF" w:rsidRDefault="00BD0616" w:rsidP="00053E81">
          <w:pPr>
            <w:pStyle w:val="TOC1"/>
            <w:tabs>
              <w:tab w:val="left" w:pos="660"/>
              <w:tab w:val="right" w:leader="dot" w:pos="9063"/>
            </w:tabs>
            <w:rPr>
              <w:rFonts w:ascii="Times New Roman" w:hAnsi="Times New Roman" w:cs="Times New Roman"/>
              <w:noProof/>
            </w:rPr>
          </w:pPr>
          <w:hyperlink w:anchor="_Toc528157722" w:history="1">
            <w:r w:rsidR="00053E81" w:rsidRPr="005171CF">
              <w:rPr>
                <w:rStyle w:val="Hyperlink"/>
                <w:rFonts w:ascii="Times New Roman" w:hAnsi="Times New Roman" w:cs="Times New Roman"/>
                <w:noProof/>
              </w:rPr>
              <w:t>21.</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Ред за оценяване на концепциите за проектни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_Toc528157722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69AB1979" w14:textId="12DC8E2F" w:rsidR="00053E81" w:rsidRPr="005171CF" w:rsidRDefault="00BD0616" w:rsidP="00053E81">
          <w:pPr>
            <w:pStyle w:val="TOC1"/>
            <w:tabs>
              <w:tab w:val="left" w:pos="660"/>
              <w:tab w:val="right" w:leader="dot" w:pos="9063"/>
            </w:tabs>
            <w:rPr>
              <w:rFonts w:ascii="Times New Roman" w:hAnsi="Times New Roman" w:cs="Times New Roman"/>
              <w:noProof/>
            </w:rPr>
          </w:pPr>
          <w:hyperlink w:anchor="_Toc528157723" w:history="1">
            <w:r w:rsidR="00053E81" w:rsidRPr="005171CF">
              <w:rPr>
                <w:rStyle w:val="Hyperlink"/>
                <w:rFonts w:ascii="Times New Roman" w:hAnsi="Times New Roman" w:cs="Times New Roman"/>
                <w:noProof/>
              </w:rPr>
              <w:t>22.</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Критерии и методика за оценка на концепциите за проектни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_Toc528157723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63FD31BA" w14:textId="1ECD712D" w:rsidR="00053E81" w:rsidRPr="005171CF" w:rsidRDefault="00BD0616" w:rsidP="00053E81">
          <w:pPr>
            <w:pStyle w:val="TOC1"/>
            <w:tabs>
              <w:tab w:val="left" w:pos="660"/>
              <w:tab w:val="right" w:leader="dot" w:pos="9063"/>
            </w:tabs>
            <w:rPr>
              <w:rFonts w:ascii="Times New Roman" w:hAnsi="Times New Roman" w:cs="Times New Roman"/>
              <w:noProof/>
            </w:rPr>
          </w:pPr>
          <w:hyperlink w:anchor="_Toc528157724" w:history="1">
            <w:r w:rsidR="00053E81" w:rsidRPr="005171CF">
              <w:rPr>
                <w:rStyle w:val="Hyperlink"/>
                <w:rFonts w:ascii="Times New Roman" w:hAnsi="Times New Roman" w:cs="Times New Roman"/>
                <w:noProof/>
              </w:rPr>
              <w:t>23.</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 xml:space="preserve">Ред за </w:t>
            </w:r>
            <w:r w:rsidR="002F7619">
              <w:rPr>
                <w:rStyle w:val="Hyperlink"/>
                <w:rFonts w:ascii="Times New Roman" w:hAnsi="Times New Roman" w:cs="Times New Roman"/>
                <w:noProof/>
              </w:rPr>
              <w:t xml:space="preserve">подбор и </w:t>
            </w:r>
            <w:r w:rsidR="00053E81" w:rsidRPr="005171CF">
              <w:rPr>
                <w:rStyle w:val="Hyperlink"/>
                <w:rFonts w:ascii="Times New Roman" w:hAnsi="Times New Roman" w:cs="Times New Roman"/>
                <w:noProof/>
              </w:rPr>
              <w:t>оценяване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_Toc528157724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03698AFC" w14:textId="7766612A" w:rsidR="00053E81" w:rsidRPr="005171CF" w:rsidRDefault="00BD0616" w:rsidP="00053E81">
          <w:pPr>
            <w:pStyle w:val="TOC1"/>
            <w:tabs>
              <w:tab w:val="left" w:pos="660"/>
              <w:tab w:val="right" w:leader="dot" w:pos="9063"/>
            </w:tabs>
            <w:rPr>
              <w:rFonts w:ascii="Times New Roman" w:hAnsi="Times New Roman" w:cs="Times New Roman"/>
              <w:noProof/>
            </w:rPr>
          </w:pPr>
          <w:hyperlink w:anchor="_Toc528157725" w:history="1">
            <w:r w:rsidR="00053E81" w:rsidRPr="005171CF">
              <w:rPr>
                <w:rStyle w:val="Hyperlink"/>
                <w:rFonts w:ascii="Times New Roman" w:hAnsi="Times New Roman" w:cs="Times New Roman"/>
                <w:noProof/>
              </w:rPr>
              <w:t>24.</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Критерии и методика за оценка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_Toc528157725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25</w:t>
            </w:r>
            <w:r w:rsidR="00053E81" w:rsidRPr="005171CF">
              <w:rPr>
                <w:rFonts w:ascii="Times New Roman" w:hAnsi="Times New Roman" w:cs="Times New Roman"/>
                <w:noProof/>
                <w:webHidden/>
              </w:rPr>
              <w:fldChar w:fldCharType="end"/>
            </w:r>
          </w:hyperlink>
        </w:p>
        <w:p w14:paraId="030593EE" w14:textId="2DAA8637" w:rsidR="00053E81" w:rsidRPr="005171CF" w:rsidRDefault="00BD0616" w:rsidP="00053E81">
          <w:pPr>
            <w:pStyle w:val="TOC1"/>
            <w:tabs>
              <w:tab w:val="left" w:pos="660"/>
              <w:tab w:val="right" w:leader="dot" w:pos="9063"/>
            </w:tabs>
            <w:rPr>
              <w:rFonts w:ascii="Times New Roman" w:hAnsi="Times New Roman" w:cs="Times New Roman"/>
              <w:noProof/>
            </w:rPr>
          </w:pPr>
          <w:hyperlink w:anchor="_Toc528157726" w:history="1">
            <w:r w:rsidR="00053E81" w:rsidRPr="005171CF">
              <w:rPr>
                <w:rStyle w:val="Hyperlink"/>
                <w:rFonts w:ascii="Times New Roman" w:hAnsi="Times New Roman" w:cs="Times New Roman"/>
                <w:noProof/>
              </w:rPr>
              <w:t>25.</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Начин на подаване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_Toc528157726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28</w:t>
            </w:r>
            <w:r w:rsidR="00053E81" w:rsidRPr="005171CF">
              <w:rPr>
                <w:rFonts w:ascii="Times New Roman" w:hAnsi="Times New Roman" w:cs="Times New Roman"/>
                <w:noProof/>
                <w:webHidden/>
              </w:rPr>
              <w:fldChar w:fldCharType="end"/>
            </w:r>
          </w:hyperlink>
        </w:p>
        <w:p w14:paraId="0808D5A6" w14:textId="01EBAC7F" w:rsidR="00053E81" w:rsidRPr="005171CF" w:rsidRDefault="00BD0616" w:rsidP="00053E81">
          <w:pPr>
            <w:pStyle w:val="TOC1"/>
            <w:tabs>
              <w:tab w:val="left" w:pos="660"/>
              <w:tab w:val="right" w:leader="dot" w:pos="9063"/>
            </w:tabs>
            <w:rPr>
              <w:rFonts w:ascii="Times New Roman" w:hAnsi="Times New Roman" w:cs="Times New Roman"/>
              <w:noProof/>
            </w:rPr>
          </w:pPr>
          <w:hyperlink w:anchor="_Toc528157727" w:history="1">
            <w:r w:rsidR="00053E81" w:rsidRPr="005171CF">
              <w:rPr>
                <w:rStyle w:val="Hyperlink"/>
                <w:rFonts w:ascii="Times New Roman" w:hAnsi="Times New Roman" w:cs="Times New Roman"/>
                <w:noProof/>
              </w:rPr>
              <w:t>26.</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Списък на документите, които се подават на етап кандидатстване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_Toc528157727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30</w:t>
            </w:r>
            <w:r w:rsidR="00053E81" w:rsidRPr="005171CF">
              <w:rPr>
                <w:rFonts w:ascii="Times New Roman" w:hAnsi="Times New Roman" w:cs="Times New Roman"/>
                <w:noProof/>
                <w:webHidden/>
              </w:rPr>
              <w:fldChar w:fldCharType="end"/>
            </w:r>
          </w:hyperlink>
        </w:p>
        <w:p w14:paraId="55F90005" w14:textId="494546AC" w:rsidR="00053E81" w:rsidRPr="005171CF" w:rsidRDefault="00BD0616" w:rsidP="00053E81">
          <w:pPr>
            <w:pStyle w:val="TOC1"/>
            <w:tabs>
              <w:tab w:val="left" w:pos="660"/>
              <w:tab w:val="right" w:leader="dot" w:pos="9063"/>
            </w:tabs>
            <w:rPr>
              <w:rFonts w:ascii="Times New Roman" w:hAnsi="Times New Roman" w:cs="Times New Roman"/>
              <w:noProof/>
            </w:rPr>
          </w:pPr>
          <w:hyperlink w:anchor="_Toc528157728" w:history="1">
            <w:r w:rsidR="00053E81" w:rsidRPr="005171CF">
              <w:rPr>
                <w:rStyle w:val="Hyperlink"/>
                <w:rFonts w:ascii="Times New Roman" w:hAnsi="Times New Roman" w:cs="Times New Roman"/>
                <w:noProof/>
              </w:rPr>
              <w:t>27.</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Краен срок за подаване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_Toc528157728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39</w:t>
            </w:r>
            <w:r w:rsidR="00053E81" w:rsidRPr="005171CF">
              <w:rPr>
                <w:rFonts w:ascii="Times New Roman" w:hAnsi="Times New Roman" w:cs="Times New Roman"/>
                <w:noProof/>
                <w:webHidden/>
              </w:rPr>
              <w:fldChar w:fldCharType="end"/>
            </w:r>
          </w:hyperlink>
        </w:p>
        <w:p w14:paraId="4C82B1EC" w14:textId="01B519B8" w:rsidR="00053E81" w:rsidRPr="005171CF" w:rsidRDefault="00BD0616" w:rsidP="00053E81">
          <w:pPr>
            <w:pStyle w:val="TOC1"/>
            <w:tabs>
              <w:tab w:val="left" w:pos="660"/>
              <w:tab w:val="right" w:leader="dot" w:pos="9063"/>
            </w:tabs>
            <w:rPr>
              <w:rFonts w:ascii="Times New Roman" w:hAnsi="Times New Roman" w:cs="Times New Roman"/>
              <w:noProof/>
            </w:rPr>
          </w:pPr>
          <w:hyperlink w:anchor="_Toc528157729" w:history="1">
            <w:r w:rsidR="00053E81" w:rsidRPr="005171CF">
              <w:rPr>
                <w:rStyle w:val="Hyperlink"/>
                <w:rFonts w:ascii="Times New Roman" w:hAnsi="Times New Roman" w:cs="Times New Roman"/>
                <w:noProof/>
              </w:rPr>
              <w:t>28.</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Адрес за подаване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_Toc528157729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39</w:t>
            </w:r>
            <w:r w:rsidR="00053E81" w:rsidRPr="005171CF">
              <w:rPr>
                <w:rFonts w:ascii="Times New Roman" w:hAnsi="Times New Roman" w:cs="Times New Roman"/>
                <w:noProof/>
                <w:webHidden/>
              </w:rPr>
              <w:fldChar w:fldCharType="end"/>
            </w:r>
          </w:hyperlink>
        </w:p>
        <w:p w14:paraId="4CF08DCA" w14:textId="1BA85B2C" w:rsidR="00053E81" w:rsidRPr="005171CF" w:rsidRDefault="00BD0616" w:rsidP="00053E81">
          <w:pPr>
            <w:pStyle w:val="TOC1"/>
            <w:tabs>
              <w:tab w:val="left" w:pos="660"/>
              <w:tab w:val="right" w:leader="dot" w:pos="9063"/>
            </w:tabs>
            <w:rPr>
              <w:rFonts w:ascii="Times New Roman" w:hAnsi="Times New Roman" w:cs="Times New Roman"/>
              <w:noProof/>
            </w:rPr>
          </w:pPr>
          <w:hyperlink w:anchor="_Toc528157730" w:history="1">
            <w:r w:rsidR="00053E81" w:rsidRPr="005171CF">
              <w:rPr>
                <w:rStyle w:val="Hyperlink"/>
                <w:rFonts w:ascii="Times New Roman" w:hAnsi="Times New Roman" w:cs="Times New Roman"/>
                <w:noProof/>
              </w:rPr>
              <w:t>29.</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Допълнителна информация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_Toc528157730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39</w:t>
            </w:r>
            <w:r w:rsidR="00053E81" w:rsidRPr="005171CF">
              <w:rPr>
                <w:rFonts w:ascii="Times New Roman" w:hAnsi="Times New Roman" w:cs="Times New Roman"/>
                <w:noProof/>
                <w:webHidden/>
              </w:rPr>
              <w:fldChar w:fldCharType="end"/>
            </w:r>
          </w:hyperlink>
        </w:p>
        <w:p w14:paraId="437C5D2B" w14:textId="24BE6AB9" w:rsidR="00053E81" w:rsidRPr="005171CF" w:rsidRDefault="00BD0616" w:rsidP="00053E81">
          <w:pPr>
            <w:pStyle w:val="TOC1"/>
            <w:tabs>
              <w:tab w:val="left" w:pos="660"/>
              <w:tab w:val="right" w:leader="dot" w:pos="9063"/>
            </w:tabs>
            <w:rPr>
              <w:rFonts w:ascii="Times New Roman" w:hAnsi="Times New Roman" w:cs="Times New Roman"/>
              <w:noProof/>
            </w:rPr>
          </w:pPr>
          <w:hyperlink w:anchor="_Toc528157731" w:history="1">
            <w:r w:rsidR="00053E81" w:rsidRPr="005171CF">
              <w:rPr>
                <w:rStyle w:val="Hyperlink"/>
                <w:rFonts w:ascii="Times New Roman" w:hAnsi="Times New Roman" w:cs="Times New Roman"/>
                <w:noProof/>
              </w:rPr>
              <w:t>30.</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Приложения към условията за кандидатстване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_Toc528157731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43</w:t>
            </w:r>
            <w:r w:rsidR="00053E81" w:rsidRPr="005171CF">
              <w:rPr>
                <w:rFonts w:ascii="Times New Roman" w:hAnsi="Times New Roman" w:cs="Times New Roman"/>
                <w:noProof/>
                <w:webHidden/>
              </w:rPr>
              <w:fldChar w:fldCharType="end"/>
            </w:r>
          </w:hyperlink>
        </w:p>
        <w:p w14:paraId="150F0BD9" w14:textId="77777777" w:rsidR="00053E81" w:rsidRPr="005171CF" w:rsidRDefault="00053E81" w:rsidP="00053E81">
          <w:pPr>
            <w:rPr>
              <w:rFonts w:ascii="Times New Roman" w:hAnsi="Times New Roman" w:cs="Times New Roman"/>
            </w:rPr>
          </w:pPr>
          <w:r w:rsidRPr="005171CF">
            <w:rPr>
              <w:rFonts w:ascii="Times New Roman" w:eastAsiaTheme="minorEastAsia" w:hAnsi="Times New Roman" w:cs="Times New Roman"/>
              <w:lang w:eastAsia="bg-BG"/>
            </w:rPr>
            <w:lastRenderedPageBreak/>
            <w:fldChar w:fldCharType="end"/>
          </w:r>
        </w:p>
      </w:sdtContent>
    </w:sdt>
    <w:p w14:paraId="7D463368" w14:textId="77777777" w:rsidR="00053E81" w:rsidRPr="005171CF" w:rsidRDefault="00053E81" w:rsidP="00505F2B">
      <w:pPr>
        <w:pStyle w:val="1"/>
        <w:numPr>
          <w:ilvl w:val="0"/>
          <w:numId w:val="12"/>
        </w:numPr>
      </w:pPr>
      <w:bookmarkStart w:id="2" w:name="_Toc524691437"/>
      <w:bookmarkStart w:id="3" w:name="_Toc528157701"/>
      <w:r w:rsidRPr="005171CF">
        <w:t>Наименование на програмата</w:t>
      </w:r>
      <w:bookmarkEnd w:id="2"/>
      <w:bookmarkEnd w:id="3"/>
      <w:r w:rsidRPr="005171CF">
        <w:t xml:space="preserve"> </w:t>
      </w:r>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716ECABC" w14:textId="77777777" w:rsidTr="00053E81">
        <w:tc>
          <w:tcPr>
            <w:tcW w:w="9213" w:type="dxa"/>
          </w:tcPr>
          <w:p w14:paraId="092F2A1A" w14:textId="77777777" w:rsidR="00053E81" w:rsidRPr="005171CF" w:rsidRDefault="00053E81" w:rsidP="00053E81">
            <w:pPr>
              <w:ind w:left="360"/>
              <w:outlineLvl w:val="0"/>
              <w:rPr>
                <w:rFonts w:ascii="Times New Roman" w:hAnsi="Times New Roman" w:cs="Times New Roman"/>
              </w:rPr>
            </w:pPr>
            <w:bookmarkStart w:id="4" w:name="_Toc524684851"/>
            <w:bookmarkStart w:id="5" w:name="_Toc524685067"/>
            <w:bookmarkStart w:id="6" w:name="_Toc524691438"/>
            <w:bookmarkStart w:id="7" w:name="_Toc528157702"/>
            <w:r w:rsidRPr="005171CF">
              <w:rPr>
                <w:rFonts w:ascii="Times New Roman" w:hAnsi="Times New Roman" w:cs="Times New Roman"/>
              </w:rPr>
              <w:t>Програма за морско дело и рибарство 2014 – 2020 г.</w:t>
            </w:r>
            <w:bookmarkEnd w:id="4"/>
            <w:bookmarkEnd w:id="5"/>
            <w:bookmarkEnd w:id="6"/>
            <w:bookmarkEnd w:id="7"/>
          </w:p>
        </w:tc>
      </w:tr>
    </w:tbl>
    <w:p w14:paraId="42647D57" w14:textId="77777777" w:rsidR="00053E81" w:rsidRPr="005171CF" w:rsidRDefault="00053E81" w:rsidP="00505F2B">
      <w:pPr>
        <w:pStyle w:val="1"/>
        <w:numPr>
          <w:ilvl w:val="0"/>
          <w:numId w:val="12"/>
        </w:numPr>
      </w:pPr>
      <w:bookmarkStart w:id="8" w:name="_Toc528157703"/>
      <w:r w:rsidRPr="005171CF">
        <w:t>Наименование на приоритетната ос</w:t>
      </w:r>
      <w:bookmarkEnd w:id="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6085F627" w14:textId="77777777" w:rsidTr="00053E81">
        <w:tc>
          <w:tcPr>
            <w:tcW w:w="9213" w:type="dxa"/>
          </w:tcPr>
          <w:p w14:paraId="242953F0" w14:textId="77777777" w:rsidR="00053E81" w:rsidRPr="005171CF" w:rsidRDefault="00053E81" w:rsidP="00053E81">
            <w:pPr>
              <w:spacing w:after="160" w:line="259" w:lineRule="auto"/>
              <w:rPr>
                <w:rFonts w:ascii="Times New Roman" w:eastAsia="Calibri" w:hAnsi="Times New Roman" w:cs="Times New Roman"/>
              </w:rPr>
            </w:pPr>
            <w:r w:rsidRPr="005171CF">
              <w:rPr>
                <w:rFonts w:ascii="Times New Roman" w:eastAsia="Calibri" w:hAnsi="Times New Roman" w:cs="Times New Roman"/>
              </w:rPr>
              <w:t>Приоритет на Съюза 4 „Повишаване на заетостта и териториалното сближаване”, Мярка 4.2 „Изпълнение на стратегиите за водено от общностите местно развитие“</w:t>
            </w:r>
          </w:p>
        </w:tc>
      </w:tr>
    </w:tbl>
    <w:p w14:paraId="0E411974" w14:textId="77777777" w:rsidR="00053E81" w:rsidRPr="005171CF" w:rsidRDefault="00053E81" w:rsidP="00505F2B">
      <w:pPr>
        <w:pStyle w:val="1"/>
        <w:numPr>
          <w:ilvl w:val="0"/>
          <w:numId w:val="12"/>
        </w:numPr>
      </w:pPr>
      <w:bookmarkStart w:id="9" w:name="_Toc528157704"/>
      <w:r w:rsidRPr="005171CF">
        <w:t xml:space="preserve">Наименование на </w:t>
      </w:r>
      <w:r w:rsidRPr="00055C6C">
        <w:t>процедурата</w:t>
      </w:r>
      <w:bookmarkEnd w:id="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51E1B6AB" w14:textId="77777777" w:rsidTr="00053E81">
        <w:tc>
          <w:tcPr>
            <w:tcW w:w="9213" w:type="dxa"/>
          </w:tcPr>
          <w:p w14:paraId="727A1E1A" w14:textId="5F54AB1B" w:rsidR="00053E81" w:rsidRPr="005171CF" w:rsidRDefault="00053E81" w:rsidP="00053E81">
            <w:pPr>
              <w:rPr>
                <w:rFonts w:ascii="Times New Roman" w:hAnsi="Times New Roman" w:cs="Times New Roman"/>
              </w:rPr>
            </w:pPr>
            <w:r w:rsidRPr="005171CF">
              <w:rPr>
                <w:rFonts w:ascii="Times New Roman" w:hAnsi="Times New Roman" w:cs="Times New Roman"/>
              </w:rPr>
              <w:t xml:space="preserve">Процедура за подбор на проекти </w:t>
            </w:r>
            <w:r w:rsidR="0015064B" w:rsidRPr="0015064B">
              <w:rPr>
                <w:rFonts w:ascii="Times New Roman" w:hAnsi="Times New Roman" w:cs="Times New Roman"/>
              </w:rPr>
              <w:t>BG14MFOP001-4.077</w:t>
            </w:r>
            <w:r w:rsidR="0015064B" w:rsidRPr="0015064B" w:rsidDel="0015064B">
              <w:rPr>
                <w:rFonts w:ascii="Times New Roman" w:hAnsi="Times New Roman" w:cs="Times New Roman"/>
              </w:rPr>
              <w:t xml:space="preserve"> </w:t>
            </w:r>
            <w:r w:rsidR="00E45861">
              <w:rPr>
                <w:rFonts w:ascii="Times New Roman" w:hAnsi="Times New Roman" w:cs="Times New Roman"/>
              </w:rPr>
              <w:t>„</w:t>
            </w:r>
            <w:r w:rsidR="00E61F20">
              <w:rPr>
                <w:rFonts w:ascii="Times New Roman" w:hAnsi="Times New Roman" w:cs="Times New Roman"/>
              </w:rPr>
              <w:t xml:space="preserve">Насърчаване на нови производители на аквакултури, развиващи устойчиви аквакултури </w:t>
            </w:r>
            <w:r>
              <w:rPr>
                <w:rFonts w:ascii="Times New Roman" w:hAnsi="Times New Roman" w:cs="Times New Roman"/>
              </w:rPr>
              <w:t xml:space="preserve">на територията на МИРГ </w:t>
            </w:r>
            <w:r w:rsidR="00E45861">
              <w:rPr>
                <w:rFonts w:ascii="Times New Roman" w:hAnsi="Times New Roman" w:cs="Times New Roman"/>
              </w:rPr>
              <w:t>„</w:t>
            </w:r>
            <w:r>
              <w:rPr>
                <w:rFonts w:ascii="Times New Roman" w:hAnsi="Times New Roman" w:cs="Times New Roman"/>
              </w:rPr>
              <w:t>Бургас - Камено“</w:t>
            </w:r>
            <w:r w:rsidR="00E45861">
              <w:rPr>
                <w:rFonts w:ascii="Times New Roman" w:hAnsi="Times New Roman" w:cs="Times New Roman"/>
              </w:rPr>
              <w:t>“</w:t>
            </w:r>
          </w:p>
        </w:tc>
      </w:tr>
    </w:tbl>
    <w:p w14:paraId="5B299543" w14:textId="77777777" w:rsidR="00053E81" w:rsidRPr="005171CF" w:rsidRDefault="00053E81" w:rsidP="00505F2B">
      <w:pPr>
        <w:pStyle w:val="1"/>
        <w:numPr>
          <w:ilvl w:val="0"/>
          <w:numId w:val="12"/>
        </w:numPr>
      </w:pPr>
      <w:bookmarkStart w:id="10" w:name="_Toc528157705"/>
      <w:r w:rsidRPr="005171CF">
        <w:t>Измерения по кодове</w:t>
      </w:r>
      <w:bookmarkEnd w:id="1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423DFCA3" w14:textId="77777777" w:rsidTr="00053E81">
        <w:tc>
          <w:tcPr>
            <w:tcW w:w="9213" w:type="dxa"/>
          </w:tcPr>
          <w:p w14:paraId="65500EB1" w14:textId="77777777" w:rsidR="00053E81" w:rsidRPr="005171CF" w:rsidRDefault="00053E81" w:rsidP="00E61F20">
            <w:pPr>
              <w:pStyle w:val="1"/>
              <w:spacing w:before="120"/>
            </w:pPr>
            <w:r w:rsidRPr="005171CF">
              <w:t>Измерение 1 - Област на интервенция:</w:t>
            </w:r>
          </w:p>
          <w:p w14:paraId="4B5096F5" w14:textId="77777777" w:rsidR="00053E81" w:rsidRPr="005171CF" w:rsidRDefault="00053E81" w:rsidP="00E61F20">
            <w:pPr>
              <w:pStyle w:val="1"/>
              <w:spacing w:before="120"/>
            </w:pPr>
            <w:r w:rsidRPr="005171CF">
              <w:t>0</w:t>
            </w:r>
            <w:r>
              <w:t>97 Инициативи за водено от общностите местно развитие в градски и селски райони</w:t>
            </w:r>
          </w:p>
          <w:p w14:paraId="6DBC1C1A" w14:textId="77777777" w:rsidR="00053E81" w:rsidRPr="005171CF" w:rsidRDefault="00053E81" w:rsidP="00E61F20">
            <w:pPr>
              <w:pStyle w:val="1"/>
              <w:spacing w:before="120"/>
            </w:pPr>
            <w:r w:rsidRPr="005171CF">
              <w:t>Измерение 2 – Форма на финансиране:</w:t>
            </w:r>
          </w:p>
          <w:p w14:paraId="648F0F3F" w14:textId="77777777" w:rsidR="00053E81" w:rsidRPr="005171CF" w:rsidRDefault="00053E81" w:rsidP="00E61F20">
            <w:pPr>
              <w:pStyle w:val="1"/>
              <w:spacing w:before="120"/>
            </w:pPr>
            <w:r w:rsidRPr="005171CF">
              <w:t xml:space="preserve">01 Безвъзмездни средства </w:t>
            </w:r>
          </w:p>
          <w:p w14:paraId="5F48E330" w14:textId="77777777" w:rsidR="00053E81" w:rsidRPr="005171CF" w:rsidRDefault="00053E81" w:rsidP="00E61F20">
            <w:pPr>
              <w:pStyle w:val="1"/>
              <w:spacing w:before="120"/>
            </w:pPr>
            <w:r w:rsidRPr="005171CF">
              <w:t>Измерение 3 – Тип на територията:</w:t>
            </w:r>
          </w:p>
          <w:p w14:paraId="0A409995" w14:textId="77777777" w:rsidR="00053E81" w:rsidRPr="005171CF" w:rsidRDefault="00053E81" w:rsidP="00E61F20">
            <w:pPr>
              <w:pStyle w:val="1"/>
              <w:spacing w:before="120"/>
            </w:pPr>
            <w:r w:rsidRPr="005171CF">
              <w:t>07 Не се прилага</w:t>
            </w:r>
          </w:p>
          <w:p w14:paraId="6B50A73E" w14:textId="77777777" w:rsidR="00053E81" w:rsidRPr="005171CF" w:rsidRDefault="00053E81" w:rsidP="00E61F20">
            <w:pPr>
              <w:pStyle w:val="1"/>
              <w:spacing w:before="120"/>
            </w:pPr>
            <w:r w:rsidRPr="005171CF">
              <w:t>Измерение 4 – Механизми за териториално изпълнение:</w:t>
            </w:r>
          </w:p>
          <w:p w14:paraId="102CE59F" w14:textId="77777777" w:rsidR="00053E81" w:rsidRPr="005171CF" w:rsidRDefault="00053E81" w:rsidP="00E61F20">
            <w:pPr>
              <w:pStyle w:val="1"/>
              <w:spacing w:before="120"/>
            </w:pPr>
            <w:r w:rsidRPr="005171CF">
              <w:t>06 Водено от общностите местно развитие</w:t>
            </w:r>
          </w:p>
          <w:p w14:paraId="2571AE0D" w14:textId="77777777" w:rsidR="00053E81" w:rsidRPr="00053E81" w:rsidRDefault="00053E81" w:rsidP="00E61F20">
            <w:pPr>
              <w:pStyle w:val="1"/>
              <w:spacing w:before="120"/>
            </w:pPr>
            <w:r w:rsidRPr="00053E81">
              <w:t>Измерение 7 – Стопанска дейност</w:t>
            </w:r>
          </w:p>
          <w:p w14:paraId="152EDF6C" w14:textId="77777777" w:rsidR="00053E81" w:rsidRPr="005171CF" w:rsidRDefault="00053E81" w:rsidP="00E61F20">
            <w:pPr>
              <w:pStyle w:val="1"/>
              <w:spacing w:before="120"/>
            </w:pPr>
            <w:r w:rsidRPr="00053E81">
              <w:t>02 Рибарство и аквакултури</w:t>
            </w:r>
          </w:p>
        </w:tc>
      </w:tr>
    </w:tbl>
    <w:p w14:paraId="5F11E137" w14:textId="77777777" w:rsidR="00053E81" w:rsidRPr="005171CF" w:rsidRDefault="00053E81" w:rsidP="00505F2B">
      <w:pPr>
        <w:pStyle w:val="1"/>
        <w:numPr>
          <w:ilvl w:val="0"/>
          <w:numId w:val="12"/>
        </w:numPr>
      </w:pPr>
      <w:bookmarkStart w:id="11" w:name="_Toc528157706"/>
      <w:r w:rsidRPr="005171CF">
        <w:t>Териториален обхват</w:t>
      </w:r>
      <w:bookmarkEnd w:id="1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6CDE0648" w14:textId="77777777" w:rsidTr="00053E81">
        <w:tc>
          <w:tcPr>
            <w:tcW w:w="9213" w:type="dxa"/>
          </w:tcPr>
          <w:p w14:paraId="4BF9D951" w14:textId="15FF4786" w:rsidR="00053E81" w:rsidRPr="005171CF" w:rsidRDefault="00053E81" w:rsidP="00053E81">
            <w:pPr>
              <w:rPr>
                <w:rFonts w:ascii="Times New Roman" w:hAnsi="Times New Roman" w:cs="Times New Roman"/>
              </w:rPr>
            </w:pPr>
            <w:r w:rsidRPr="005171CF">
              <w:rPr>
                <w:rFonts w:ascii="Times New Roman" w:hAnsi="Times New Roman" w:cs="Times New Roman"/>
              </w:rPr>
              <w:t xml:space="preserve">Проектите по настоящата процедура се изпълняват на територията на Местна инициативна рибарска група </w:t>
            </w:r>
            <w:r w:rsidR="00DA1C02">
              <w:rPr>
                <w:rFonts w:ascii="Times New Roman" w:hAnsi="Times New Roman" w:cs="Times New Roman"/>
              </w:rPr>
              <w:t>„</w:t>
            </w:r>
            <w:r w:rsidRPr="005171CF">
              <w:rPr>
                <w:rFonts w:ascii="Times New Roman" w:hAnsi="Times New Roman" w:cs="Times New Roman"/>
              </w:rPr>
              <w:t>Бургас – Камено</w:t>
            </w:r>
            <w:r w:rsidR="00E45861">
              <w:rPr>
                <w:rFonts w:ascii="Times New Roman" w:hAnsi="Times New Roman" w:cs="Times New Roman"/>
              </w:rPr>
              <w:t>“</w:t>
            </w:r>
            <w:r w:rsidRPr="005171CF">
              <w:rPr>
                <w:rFonts w:ascii="Times New Roman" w:hAnsi="Times New Roman" w:cs="Times New Roman"/>
              </w:rPr>
              <w:t>.  Целевата територия обхваща:</w:t>
            </w:r>
          </w:p>
          <w:p w14:paraId="4B12C633" w14:textId="27362C45" w:rsidR="00053E81" w:rsidRPr="00081B60" w:rsidRDefault="00053E81" w:rsidP="00B26F55">
            <w:pPr>
              <w:pStyle w:val="NormalWeb"/>
              <w:numPr>
                <w:ilvl w:val="0"/>
                <w:numId w:val="1"/>
              </w:numPr>
              <w:spacing w:before="0" w:beforeAutospacing="0" w:after="0" w:afterAutospacing="0"/>
              <w:rPr>
                <w:b/>
                <w:sz w:val="22"/>
                <w:szCs w:val="22"/>
              </w:rPr>
            </w:pPr>
            <w:r w:rsidRPr="00B26F55">
              <w:rPr>
                <w:rStyle w:val="Strong"/>
                <w:rFonts w:eastAsiaTheme="majorEastAsia"/>
                <w:b w:val="0"/>
                <w:sz w:val="22"/>
                <w:szCs w:val="22"/>
              </w:rPr>
              <w:t xml:space="preserve">Част от град Бургас, включваща настоящите квартали от землищата на бившите села Крайморие и Меден рудник, кв. Победа, кв. Акации и Рибарското селище </w:t>
            </w:r>
            <w:r w:rsidRPr="00081B60">
              <w:rPr>
                <w:rStyle w:val="Strong"/>
                <w:rFonts w:eastAsiaTheme="majorEastAsia"/>
                <w:b w:val="0"/>
                <w:sz w:val="22"/>
                <w:szCs w:val="22"/>
                <w:lang w:val="en-US"/>
              </w:rPr>
              <w:t>(</w:t>
            </w:r>
            <w:r w:rsidRPr="00081B60">
              <w:rPr>
                <w:rStyle w:val="Strong"/>
                <w:rFonts w:eastAsiaTheme="majorEastAsia"/>
                <w:b w:val="0"/>
                <w:sz w:val="22"/>
                <w:szCs w:val="22"/>
              </w:rPr>
              <w:t>Ченгене скеле</w:t>
            </w:r>
            <w:r w:rsidRPr="00081B60">
              <w:rPr>
                <w:rStyle w:val="Strong"/>
                <w:rFonts w:eastAsiaTheme="majorEastAsia"/>
                <w:b w:val="0"/>
                <w:sz w:val="22"/>
                <w:szCs w:val="22"/>
                <w:lang w:val="en-US"/>
              </w:rPr>
              <w:t>)</w:t>
            </w:r>
            <w:r w:rsidR="00B26F55" w:rsidRPr="00081B60">
              <w:rPr>
                <w:rStyle w:val="Strong"/>
                <w:rFonts w:eastAsiaTheme="majorEastAsia"/>
                <w:b w:val="0"/>
                <w:sz w:val="22"/>
                <w:szCs w:val="22"/>
              </w:rPr>
              <w:t xml:space="preserve"> </w:t>
            </w:r>
            <w:r w:rsidR="00B26F55" w:rsidRPr="007840DC">
              <w:rPr>
                <w:rStyle w:val="Strong"/>
                <w:rFonts w:eastAsiaTheme="majorEastAsia"/>
                <w:b w:val="0"/>
                <w:bCs w:val="0"/>
              </w:rPr>
              <w:t>и  настоящите квартали от землищата на бившите села Долно Езерово, кв. Горно Езерово, Северна промишлена зона, акваторията на езерото „Вая“</w:t>
            </w:r>
            <w:r w:rsidRPr="00B26F55">
              <w:rPr>
                <w:rStyle w:val="Strong"/>
                <w:rFonts w:eastAsiaTheme="majorEastAsia"/>
                <w:b w:val="0"/>
                <w:bCs w:val="0"/>
                <w:sz w:val="22"/>
                <w:szCs w:val="22"/>
              </w:rPr>
              <w:t>;</w:t>
            </w:r>
          </w:p>
          <w:p w14:paraId="2A4A8133" w14:textId="4E350FE3" w:rsidR="00053E81" w:rsidRPr="00081B60" w:rsidRDefault="00053E81" w:rsidP="00505F2B">
            <w:pPr>
              <w:pStyle w:val="NormalWeb"/>
              <w:numPr>
                <w:ilvl w:val="0"/>
                <w:numId w:val="1"/>
              </w:numPr>
              <w:spacing w:before="0" w:beforeAutospacing="0" w:after="0" w:afterAutospacing="0"/>
              <w:rPr>
                <w:b/>
                <w:sz w:val="22"/>
                <w:szCs w:val="22"/>
              </w:rPr>
            </w:pPr>
            <w:r w:rsidRPr="005171CF">
              <w:rPr>
                <w:rStyle w:val="Strong"/>
                <w:rFonts w:eastAsiaTheme="majorEastAsia"/>
                <w:b w:val="0"/>
                <w:sz w:val="22"/>
                <w:szCs w:val="22"/>
              </w:rPr>
              <w:lastRenderedPageBreak/>
              <w:t>Община Бургас:  с. Маринка, с. Извор, с. Твърдица</w:t>
            </w:r>
            <w:r w:rsidR="00B26F55">
              <w:rPr>
                <w:rStyle w:val="Strong"/>
                <w:rFonts w:eastAsiaTheme="majorEastAsia"/>
                <w:b w:val="0"/>
                <w:sz w:val="22"/>
                <w:szCs w:val="22"/>
              </w:rPr>
              <w:t>,</w:t>
            </w:r>
            <w:r w:rsidRPr="005171CF">
              <w:rPr>
                <w:rStyle w:val="Strong"/>
                <w:rFonts w:eastAsiaTheme="majorEastAsia"/>
                <w:b w:val="0"/>
                <w:sz w:val="22"/>
                <w:szCs w:val="22"/>
              </w:rPr>
              <w:t xml:space="preserve"> с. Димчево</w:t>
            </w:r>
            <w:r w:rsidR="00B26F55">
              <w:rPr>
                <w:rStyle w:val="Strong"/>
                <w:rFonts w:eastAsiaTheme="majorEastAsia"/>
                <w:b w:val="0"/>
                <w:sz w:val="22"/>
                <w:szCs w:val="22"/>
              </w:rPr>
              <w:t>,</w:t>
            </w:r>
            <w:r w:rsidR="00B26F55">
              <w:rPr>
                <w:rStyle w:val="Strong"/>
                <w:rFonts w:eastAsiaTheme="majorEastAsia"/>
              </w:rPr>
              <w:t xml:space="preserve"> </w:t>
            </w:r>
            <w:r w:rsidR="00B26F55" w:rsidRPr="007840DC">
              <w:rPr>
                <w:rStyle w:val="Strong"/>
                <w:rFonts w:eastAsiaTheme="majorEastAsia"/>
                <w:b w:val="0"/>
                <w:bCs w:val="0"/>
              </w:rPr>
              <w:t>с. Братово</w:t>
            </w:r>
            <w:r w:rsidR="00B26F55">
              <w:rPr>
                <w:rStyle w:val="Strong"/>
                <w:rFonts w:eastAsiaTheme="majorEastAsia"/>
                <w:b w:val="0"/>
                <w:bCs w:val="0"/>
              </w:rPr>
              <w:t xml:space="preserve"> </w:t>
            </w:r>
            <w:r w:rsidR="00B26F55" w:rsidRPr="007840DC">
              <w:rPr>
                <w:rStyle w:val="Strong"/>
                <w:rFonts w:eastAsiaTheme="majorEastAsia"/>
                <w:b w:val="0"/>
                <w:bCs w:val="0"/>
              </w:rPr>
              <w:t>и с. Равнец</w:t>
            </w:r>
            <w:r w:rsidRPr="00B26F55">
              <w:rPr>
                <w:rStyle w:val="Strong"/>
                <w:rFonts w:eastAsiaTheme="majorEastAsia"/>
                <w:b w:val="0"/>
                <w:bCs w:val="0"/>
                <w:sz w:val="22"/>
                <w:szCs w:val="22"/>
              </w:rPr>
              <w:t>;</w:t>
            </w:r>
          </w:p>
          <w:p w14:paraId="074B3FDF" w14:textId="77777777" w:rsidR="00053E81" w:rsidRPr="005171CF" w:rsidRDefault="00053E81" w:rsidP="00505F2B">
            <w:pPr>
              <w:pStyle w:val="NormalWeb"/>
              <w:numPr>
                <w:ilvl w:val="0"/>
                <w:numId w:val="1"/>
              </w:numPr>
              <w:spacing w:before="0" w:beforeAutospacing="0" w:after="0" w:afterAutospacing="0"/>
              <w:rPr>
                <w:b/>
                <w:sz w:val="22"/>
                <w:szCs w:val="22"/>
              </w:rPr>
            </w:pPr>
            <w:r w:rsidRPr="005171CF">
              <w:rPr>
                <w:rStyle w:val="Strong"/>
                <w:rFonts w:eastAsiaTheme="majorEastAsia"/>
                <w:b w:val="0"/>
                <w:sz w:val="22"/>
                <w:szCs w:val="22"/>
              </w:rPr>
              <w:t>Община Камено:  гр. Камено и селата: Кръстина, Винарско, Вратица, Трояново, Желязово, Русокастро, Ливада, Тръстиково, Константиново, Полски извор, Черни връх, Свобода.</w:t>
            </w:r>
          </w:p>
        </w:tc>
      </w:tr>
    </w:tbl>
    <w:p w14:paraId="1CA3E1CF" w14:textId="77777777" w:rsidR="00053E81" w:rsidRPr="005171CF" w:rsidRDefault="001B3C55" w:rsidP="00E575EE">
      <w:pPr>
        <w:pStyle w:val="1"/>
      </w:pPr>
      <w:bookmarkStart w:id="12" w:name="_Toc528157707"/>
      <w:r>
        <w:lastRenderedPageBreak/>
        <w:t xml:space="preserve">6. </w:t>
      </w:r>
      <w:r w:rsidR="00053E81" w:rsidRPr="005171CF">
        <w:t xml:space="preserve">Цели на предоставяната безвъзмездна </w:t>
      </w:r>
      <w:r w:rsidR="00053E81" w:rsidRPr="00055C6C">
        <w:t>финансова</w:t>
      </w:r>
      <w:r w:rsidR="00053E81" w:rsidRPr="005171CF">
        <w:t xml:space="preserve"> помощ и очаквани резултати</w:t>
      </w:r>
      <w:bookmarkEnd w:id="1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1BA53F11" w14:textId="77777777" w:rsidTr="00053E81">
        <w:tc>
          <w:tcPr>
            <w:tcW w:w="9213" w:type="dxa"/>
          </w:tcPr>
          <w:p w14:paraId="561A7A2B" w14:textId="77777777" w:rsidR="00053E81" w:rsidRPr="005171CF" w:rsidRDefault="00053E81" w:rsidP="00053E81">
            <w:pPr>
              <w:jc w:val="both"/>
              <w:rPr>
                <w:rFonts w:ascii="Times New Roman" w:eastAsia="Times New Roman" w:hAnsi="Times New Roman" w:cs="Times New Roman"/>
                <w:b/>
                <w:color w:val="2F5496" w:themeColor="accent1" w:themeShade="BF"/>
                <w:lang w:eastAsia="bg-BG"/>
              </w:rPr>
            </w:pPr>
            <w:r w:rsidRPr="005171CF">
              <w:rPr>
                <w:rFonts w:ascii="Times New Roman" w:eastAsia="Times New Roman" w:hAnsi="Times New Roman" w:cs="Times New Roman"/>
                <w:b/>
                <w:color w:val="2F5496" w:themeColor="accent1" w:themeShade="BF"/>
                <w:lang w:eastAsia="bg-BG"/>
              </w:rPr>
              <w:t>6.1 Цели на предоставяната безвъзмездна финансова помощ</w:t>
            </w:r>
          </w:p>
          <w:p w14:paraId="50CDB7C2" w14:textId="67871244" w:rsidR="00D96DFE" w:rsidRPr="00A275F6" w:rsidRDefault="00053E81" w:rsidP="00053E81">
            <w:pPr>
              <w:jc w:val="both"/>
              <w:rPr>
                <w:rFonts w:ascii="Times New Roman" w:eastAsia="Times New Roman" w:hAnsi="Times New Roman" w:cs="Times New Roman"/>
                <w:sz w:val="20"/>
                <w:szCs w:val="20"/>
                <w:lang w:eastAsia="bg-BG"/>
              </w:rPr>
            </w:pPr>
            <w:r>
              <w:rPr>
                <w:rFonts w:ascii="Times New Roman" w:eastAsia="Times New Roman" w:hAnsi="Times New Roman" w:cs="Times New Roman"/>
                <w:lang w:eastAsia="bg-BG"/>
              </w:rPr>
              <w:t>Цел</w:t>
            </w:r>
            <w:r w:rsidR="00E61F20">
              <w:rPr>
                <w:rFonts w:ascii="Times New Roman" w:eastAsia="Times New Roman" w:hAnsi="Times New Roman" w:cs="Times New Roman"/>
                <w:lang w:eastAsia="bg-BG"/>
              </w:rPr>
              <w:t xml:space="preserve">та на мярка 2.3 </w:t>
            </w:r>
            <w:r w:rsidR="00E45861">
              <w:rPr>
                <w:rFonts w:ascii="Times New Roman" w:hAnsi="Times New Roman" w:cs="Times New Roman"/>
              </w:rPr>
              <w:t>„</w:t>
            </w:r>
            <w:r w:rsidR="00E61F20">
              <w:rPr>
                <w:rFonts w:ascii="Times New Roman" w:hAnsi="Times New Roman" w:cs="Times New Roman"/>
              </w:rPr>
              <w:t>Насърчаване на нови производители на аквакултури, развиващи устойчиви аквакултури“</w:t>
            </w:r>
            <w:r>
              <w:rPr>
                <w:rFonts w:ascii="Times New Roman" w:hAnsi="Times New Roman" w:cs="Times New Roman"/>
              </w:rPr>
              <w:t xml:space="preserve"> </w:t>
            </w:r>
            <w:r w:rsidRPr="005171CF">
              <w:rPr>
                <w:rFonts w:ascii="Times New Roman" w:eastAsia="Times New Roman" w:hAnsi="Times New Roman" w:cs="Times New Roman"/>
                <w:lang w:eastAsia="bg-BG"/>
              </w:rPr>
              <w:t xml:space="preserve"> </w:t>
            </w:r>
            <w:r>
              <w:rPr>
                <w:rFonts w:ascii="Times New Roman" w:eastAsia="Times New Roman" w:hAnsi="Times New Roman" w:cs="Times New Roman"/>
                <w:lang w:eastAsia="bg-BG"/>
              </w:rPr>
              <w:t xml:space="preserve">от Стратегията за водено от общностите местно развитие на МИРГ </w:t>
            </w:r>
            <w:r w:rsidR="00E45861">
              <w:rPr>
                <w:rFonts w:ascii="Times New Roman" w:eastAsia="Times New Roman" w:hAnsi="Times New Roman" w:cs="Times New Roman"/>
                <w:lang w:eastAsia="bg-BG"/>
              </w:rPr>
              <w:t>„</w:t>
            </w:r>
            <w:r>
              <w:rPr>
                <w:rFonts w:ascii="Times New Roman" w:eastAsia="Times New Roman" w:hAnsi="Times New Roman" w:cs="Times New Roman"/>
                <w:lang w:eastAsia="bg-BG"/>
              </w:rPr>
              <w:t>Бургас – Камено</w:t>
            </w:r>
            <w:r w:rsidR="00E45861">
              <w:rPr>
                <w:rFonts w:ascii="Times New Roman" w:eastAsia="Times New Roman" w:hAnsi="Times New Roman" w:cs="Times New Roman"/>
                <w:lang w:eastAsia="bg-BG"/>
              </w:rPr>
              <w:t>“</w:t>
            </w:r>
            <w:r>
              <w:rPr>
                <w:rFonts w:ascii="Times New Roman" w:eastAsia="Times New Roman" w:hAnsi="Times New Roman" w:cs="Times New Roman"/>
                <w:lang w:eastAsia="bg-BG"/>
              </w:rPr>
              <w:t xml:space="preserve"> </w:t>
            </w:r>
            <w:r w:rsidR="00E61F20">
              <w:rPr>
                <w:rFonts w:ascii="Times New Roman" w:eastAsia="Times New Roman" w:hAnsi="Times New Roman" w:cs="Times New Roman"/>
                <w:lang w:eastAsia="bg-BG"/>
              </w:rPr>
              <w:t xml:space="preserve">е да се насърчи предприемачеството в сектора на аквакултурите на територията на МИРГ </w:t>
            </w:r>
            <w:r w:rsidR="00E45861">
              <w:rPr>
                <w:rFonts w:ascii="Times New Roman" w:eastAsia="Times New Roman" w:hAnsi="Times New Roman" w:cs="Times New Roman"/>
                <w:lang w:eastAsia="bg-BG"/>
              </w:rPr>
              <w:t>„</w:t>
            </w:r>
            <w:r w:rsidR="00E61F20">
              <w:rPr>
                <w:rFonts w:ascii="Times New Roman" w:eastAsia="Times New Roman" w:hAnsi="Times New Roman" w:cs="Times New Roman"/>
                <w:lang w:eastAsia="bg-BG"/>
              </w:rPr>
              <w:t>Бургас – Камено</w:t>
            </w:r>
            <w:r w:rsidR="00E45861">
              <w:rPr>
                <w:rFonts w:ascii="Times New Roman" w:eastAsia="Times New Roman" w:hAnsi="Times New Roman" w:cs="Times New Roman"/>
                <w:lang w:eastAsia="bg-BG"/>
              </w:rPr>
              <w:t>“</w:t>
            </w:r>
            <w:r w:rsidR="00E61F20">
              <w:rPr>
                <w:rFonts w:ascii="Times New Roman" w:eastAsia="Times New Roman" w:hAnsi="Times New Roman" w:cs="Times New Roman"/>
                <w:lang w:eastAsia="bg-BG"/>
              </w:rPr>
              <w:t xml:space="preserve"> чрез подпомагане създаването на предприятия за устойчиви аквакултури от нови производители на аквакултури</w:t>
            </w:r>
            <w:r w:rsidR="000E470F">
              <w:rPr>
                <w:rFonts w:ascii="Times New Roman" w:eastAsia="Times New Roman" w:hAnsi="Times New Roman" w:cs="Times New Roman"/>
                <w:lang w:eastAsia="bg-BG"/>
              </w:rPr>
              <w:t xml:space="preserve"> в съответствие с целите на СВОМР на МИРГ Бургас – Камено“ и </w:t>
            </w:r>
            <w:r w:rsidR="000E470F" w:rsidRPr="000A79A3">
              <w:rPr>
                <w:rFonts w:ascii="Times New Roman" w:hAnsi="Times New Roman" w:cs="Times New Roman"/>
              </w:rPr>
              <w:t>член 6, параграф 4 на Регламент</w:t>
            </w:r>
            <w:r w:rsidR="00120C0C" w:rsidRPr="000A79A3">
              <w:rPr>
                <w:rFonts w:ascii="Times New Roman" w:hAnsi="Times New Roman" w:cs="Times New Roman"/>
              </w:rPr>
              <w:t xml:space="preserve"> (ЕС)</w:t>
            </w:r>
            <w:r w:rsidR="000E470F" w:rsidRPr="000A79A3">
              <w:rPr>
                <w:rFonts w:ascii="Times New Roman" w:hAnsi="Times New Roman" w:cs="Times New Roman"/>
              </w:rPr>
              <w:t xml:space="preserve"> </w:t>
            </w:r>
            <w:r w:rsidR="00120C0C" w:rsidRPr="000A79A3">
              <w:rPr>
                <w:rFonts w:ascii="Times New Roman" w:hAnsi="Times New Roman" w:cs="Times New Roman"/>
              </w:rPr>
              <w:t>№</w:t>
            </w:r>
            <w:r w:rsidR="000E470F" w:rsidRPr="000A79A3">
              <w:rPr>
                <w:rFonts w:ascii="Times New Roman" w:hAnsi="Times New Roman" w:cs="Times New Roman"/>
              </w:rPr>
              <w:t>508/2014</w:t>
            </w:r>
            <w:r w:rsidR="00120C0C" w:rsidRPr="00A275F6">
              <w:rPr>
                <w:sz w:val="20"/>
                <w:szCs w:val="20"/>
              </w:rPr>
              <w:t xml:space="preserve"> </w:t>
            </w:r>
            <w:r w:rsidR="00120C0C" w:rsidRPr="00A275F6">
              <w:rPr>
                <w:rFonts w:ascii="Times New Roman" w:hAnsi="Times New Roman" w:cs="Times New Roman"/>
              </w:rPr>
              <w:t xml:space="preserve">на Европейския парламент и на Съвета от 15 май 2014 година </w:t>
            </w:r>
            <w:r w:rsidR="000A79A3" w:rsidRPr="000A79A3">
              <w:rPr>
                <w:rFonts w:ascii="Times New Roman" w:hAnsi="Times New Roman" w:cs="Times New Roman"/>
              </w:rPr>
              <w:t>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508/2014)</w:t>
            </w:r>
            <w:r w:rsidR="000E470F" w:rsidRPr="00A275F6">
              <w:rPr>
                <w:rFonts w:ascii="Times New Roman" w:hAnsi="Times New Roman" w:cs="Times New Roman"/>
              </w:rPr>
              <w:t>.</w:t>
            </w:r>
          </w:p>
          <w:p w14:paraId="3D720880" w14:textId="77777777" w:rsidR="00053E81" w:rsidRPr="001B3C55" w:rsidRDefault="00053E81" w:rsidP="00505F2B">
            <w:pPr>
              <w:pStyle w:val="ListParagraph"/>
              <w:numPr>
                <w:ilvl w:val="1"/>
                <w:numId w:val="13"/>
              </w:numPr>
              <w:jc w:val="both"/>
              <w:rPr>
                <w:rFonts w:ascii="Times New Roman" w:eastAsia="Times New Roman" w:hAnsi="Times New Roman" w:cs="Times New Roman"/>
                <w:b/>
                <w:color w:val="2F5496" w:themeColor="accent1" w:themeShade="BF"/>
                <w:lang w:eastAsia="bg-BG"/>
              </w:rPr>
            </w:pPr>
            <w:r w:rsidRPr="001B3C55">
              <w:rPr>
                <w:rFonts w:ascii="Times New Roman" w:eastAsia="Times New Roman" w:hAnsi="Times New Roman" w:cs="Times New Roman"/>
                <w:b/>
                <w:color w:val="2F5496" w:themeColor="accent1" w:themeShade="BF"/>
                <w:lang w:eastAsia="bg-BG"/>
              </w:rPr>
              <w:t>Очаквани резултати</w:t>
            </w:r>
          </w:p>
          <w:p w14:paraId="5ABCE4E0" w14:textId="71DEDE02" w:rsidR="00E61F20" w:rsidRPr="007D6E1D" w:rsidRDefault="00AB7565" w:rsidP="00053E81">
            <w:pPr>
              <w:jc w:val="both"/>
              <w:rPr>
                <w:rFonts w:ascii="Times New Roman" w:eastAsia="Times New Roman" w:hAnsi="Times New Roman" w:cs="Times New Roman"/>
                <w:lang w:eastAsia="bg-BG"/>
              </w:rPr>
            </w:pPr>
            <w:r w:rsidRPr="009E5E99">
              <w:rPr>
                <w:rFonts w:ascii="Times New Roman" w:eastAsia="Times New Roman" w:hAnsi="Times New Roman" w:cs="Times New Roman"/>
                <w:color w:val="000000" w:themeColor="text1"/>
                <w:lang w:eastAsia="bg-BG"/>
              </w:rPr>
              <w:t>Създадените микро и малки предприятия за устойчиви аквакултури ще допринесат за конкурентоспособността и жизнеспособността на сектор „Рибарство и аквакултури“ в района</w:t>
            </w:r>
            <w:r w:rsidR="007D6E1D" w:rsidRPr="00DA1C02">
              <w:rPr>
                <w:rFonts w:ascii="Times New Roman" w:eastAsia="Times New Roman" w:hAnsi="Times New Roman" w:cs="Times New Roman"/>
                <w:color w:val="000000" w:themeColor="text1"/>
                <w:lang w:val="ru-RU" w:eastAsia="bg-BG"/>
              </w:rPr>
              <w:t xml:space="preserve"> </w:t>
            </w:r>
            <w:r w:rsidR="007D6E1D" w:rsidRPr="009E5E99">
              <w:rPr>
                <w:rFonts w:ascii="Times New Roman" w:eastAsia="Times New Roman" w:hAnsi="Times New Roman" w:cs="Times New Roman"/>
                <w:color w:val="000000" w:themeColor="text1"/>
                <w:lang w:eastAsia="bg-BG"/>
              </w:rPr>
              <w:t xml:space="preserve">и ще подпомогнат местната икономика. </w:t>
            </w:r>
          </w:p>
        </w:tc>
      </w:tr>
    </w:tbl>
    <w:p w14:paraId="2D7132EA" w14:textId="77777777" w:rsidR="00053E81" w:rsidRPr="005171CF" w:rsidRDefault="00053E81" w:rsidP="00505F2B">
      <w:pPr>
        <w:pStyle w:val="1"/>
        <w:numPr>
          <w:ilvl w:val="0"/>
          <w:numId w:val="14"/>
        </w:numPr>
      </w:pPr>
      <w:bookmarkStart w:id="13" w:name="_Toc528157708"/>
      <w:r w:rsidRPr="00055C6C">
        <w:t>Индикатори</w:t>
      </w:r>
      <w:bookmarkEnd w:id="13"/>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45B17860" w14:textId="77777777" w:rsidTr="00053E81">
        <w:tc>
          <w:tcPr>
            <w:tcW w:w="9213" w:type="dxa"/>
          </w:tcPr>
          <w:p w14:paraId="5A181DD3" w14:textId="22F0E25E" w:rsidR="009E5E99" w:rsidRPr="00DA1C02" w:rsidRDefault="009E5E99" w:rsidP="009E5E99">
            <w:pPr>
              <w:rPr>
                <w:rFonts w:ascii="Times New Roman" w:eastAsia="Calibri" w:hAnsi="Times New Roman" w:cs="Times New Roman"/>
                <w:lang w:val="ru-RU" w:eastAsia="bg-BG"/>
              </w:rPr>
            </w:pPr>
            <w:r w:rsidRPr="0061153D">
              <w:rPr>
                <w:rFonts w:ascii="Times New Roman" w:eastAsia="Calibri" w:hAnsi="Times New Roman" w:cs="Times New Roman"/>
                <w:lang w:eastAsia="bg-BG"/>
              </w:rPr>
              <w:t xml:space="preserve">МИРГ </w:t>
            </w:r>
            <w:r w:rsidR="00E45861">
              <w:rPr>
                <w:rFonts w:ascii="Times New Roman" w:eastAsia="Calibri" w:hAnsi="Times New Roman" w:cs="Times New Roman"/>
                <w:lang w:eastAsia="bg-BG"/>
              </w:rPr>
              <w:t>„</w:t>
            </w:r>
            <w:r w:rsidRPr="0061153D">
              <w:rPr>
                <w:rFonts w:ascii="Times New Roman" w:eastAsia="Calibri" w:hAnsi="Times New Roman" w:cs="Times New Roman"/>
                <w:lang w:eastAsia="bg-BG"/>
              </w:rPr>
              <w:t>Бургас – Камено</w:t>
            </w:r>
            <w:r w:rsidR="00E45861">
              <w:rPr>
                <w:rFonts w:ascii="Times New Roman" w:eastAsia="Calibri" w:hAnsi="Times New Roman" w:cs="Times New Roman"/>
                <w:lang w:eastAsia="bg-BG"/>
              </w:rPr>
              <w:t>“</w:t>
            </w:r>
            <w:r w:rsidRPr="0061153D">
              <w:rPr>
                <w:rFonts w:ascii="Times New Roman" w:eastAsia="Calibri" w:hAnsi="Times New Roman" w:cs="Times New Roman"/>
                <w:lang w:eastAsia="bg-BG"/>
              </w:rPr>
              <w:t xml:space="preserve"> и Управляващият орган на Програма за морско дело и рибарство 2014-2020 (УО на ПМДР) ще следи за изпълнението и  отчитането на следните индикатори, заложени в Стратегията за водено от общностите местно развитие,</w:t>
            </w:r>
            <w:r w:rsidRPr="0061153D">
              <w:rPr>
                <w:rFonts w:ascii="Calibri" w:eastAsia="Calibri" w:hAnsi="Calibri" w:cs="Times New Roman"/>
              </w:rPr>
              <w:t xml:space="preserve"> </w:t>
            </w:r>
            <w:r w:rsidRPr="0061153D">
              <w:rPr>
                <w:rFonts w:ascii="Times New Roman" w:eastAsia="Calibri" w:hAnsi="Times New Roman" w:cs="Times New Roman"/>
                <w:lang w:eastAsia="bg-BG"/>
              </w:rPr>
              <w:t>, в</w:t>
            </w:r>
            <w:r w:rsidR="00B26F55">
              <w:rPr>
                <w:rFonts w:ascii="Times New Roman" w:eastAsia="Calibri" w:hAnsi="Times New Roman" w:cs="Times New Roman"/>
                <w:lang w:eastAsia="bg-BG"/>
              </w:rPr>
              <w:t xml:space="preserve"> </w:t>
            </w:r>
            <w:r w:rsidRPr="0061153D">
              <w:rPr>
                <w:rFonts w:ascii="Times New Roman" w:eastAsia="Calibri" w:hAnsi="Times New Roman" w:cs="Times New Roman"/>
                <w:lang w:eastAsia="bg-BG"/>
              </w:rPr>
              <w:t>т.ч. и тези които водят до постигане на П</w:t>
            </w:r>
            <w:r w:rsidR="000A79A3">
              <w:rPr>
                <w:rFonts w:ascii="Times New Roman" w:eastAsia="Calibri" w:hAnsi="Times New Roman" w:cs="Times New Roman"/>
                <w:lang w:eastAsia="bg-BG"/>
              </w:rPr>
              <w:t xml:space="preserve">риоритет на </w:t>
            </w:r>
            <w:r w:rsidRPr="0061153D">
              <w:rPr>
                <w:rFonts w:ascii="Times New Roman" w:eastAsia="Calibri" w:hAnsi="Times New Roman" w:cs="Times New Roman"/>
                <w:lang w:eastAsia="bg-BG"/>
              </w:rPr>
              <w:t>С</w:t>
            </w:r>
            <w:r w:rsidR="000A79A3">
              <w:rPr>
                <w:rFonts w:ascii="Times New Roman" w:eastAsia="Calibri" w:hAnsi="Times New Roman" w:cs="Times New Roman"/>
                <w:lang w:eastAsia="bg-BG"/>
              </w:rPr>
              <w:t>ъюза</w:t>
            </w:r>
            <w:r w:rsidRPr="0061153D">
              <w:rPr>
                <w:rFonts w:ascii="Times New Roman" w:eastAsia="Calibri" w:hAnsi="Times New Roman" w:cs="Times New Roman"/>
                <w:lang w:eastAsia="bg-BG"/>
              </w:rPr>
              <w:t xml:space="preserve"> 4 на ПМДР, а именно:</w:t>
            </w:r>
          </w:p>
          <w:p w14:paraId="2186CF45" w14:textId="77777777" w:rsidR="00053E81" w:rsidRPr="00E61F20" w:rsidRDefault="00053E81" w:rsidP="00505F2B">
            <w:pPr>
              <w:pStyle w:val="ListParagraph"/>
              <w:numPr>
                <w:ilvl w:val="0"/>
                <w:numId w:val="2"/>
              </w:numPr>
              <w:spacing w:after="0" w:line="240" w:lineRule="auto"/>
              <w:rPr>
                <w:rFonts w:ascii="Times New Roman" w:eastAsia="Times New Roman" w:hAnsi="Times New Roman" w:cs="Times New Roman"/>
                <w:lang w:eastAsia="bg-BG"/>
              </w:rPr>
            </w:pPr>
            <w:r w:rsidRPr="00E61F20">
              <w:rPr>
                <w:rFonts w:ascii="Times New Roman" w:eastAsia="Times New Roman" w:hAnsi="Times New Roman" w:cs="Times New Roman"/>
                <w:lang w:eastAsia="bg-BG"/>
              </w:rPr>
              <w:t>Брой проекти, финансирани по мярката</w:t>
            </w:r>
          </w:p>
          <w:p w14:paraId="4BCA5CDD" w14:textId="430D4E4C" w:rsidR="00053E81" w:rsidRDefault="00053E81" w:rsidP="00505F2B">
            <w:pPr>
              <w:pStyle w:val="ListParagraph"/>
              <w:numPr>
                <w:ilvl w:val="0"/>
                <w:numId w:val="2"/>
              </w:numPr>
              <w:spacing w:after="0" w:line="240" w:lineRule="auto"/>
              <w:rPr>
                <w:rFonts w:ascii="Times New Roman" w:eastAsia="Times New Roman" w:hAnsi="Times New Roman" w:cs="Times New Roman"/>
                <w:lang w:eastAsia="bg-BG"/>
              </w:rPr>
            </w:pPr>
            <w:r w:rsidRPr="00E61F20">
              <w:rPr>
                <w:rFonts w:ascii="Times New Roman" w:eastAsia="Times New Roman" w:hAnsi="Times New Roman" w:cs="Times New Roman"/>
                <w:lang w:eastAsia="bg-BG"/>
              </w:rPr>
              <w:t>Брой бенефициенти, подпомогнати по мярката;</w:t>
            </w:r>
          </w:p>
          <w:p w14:paraId="7081A488" w14:textId="39CAB543" w:rsidR="00E61F20" w:rsidRPr="00E61F20" w:rsidRDefault="00E61F20"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Подпомогнати микро и малки предприятия;</w:t>
            </w:r>
          </w:p>
          <w:p w14:paraId="2D59591C" w14:textId="30989F7C" w:rsidR="00053E81" w:rsidRDefault="00053E81" w:rsidP="00505F2B">
            <w:pPr>
              <w:pStyle w:val="ListParagraph"/>
              <w:numPr>
                <w:ilvl w:val="0"/>
                <w:numId w:val="2"/>
              </w:numPr>
              <w:spacing w:after="0" w:line="240" w:lineRule="auto"/>
              <w:rPr>
                <w:rFonts w:ascii="Times New Roman" w:eastAsia="Times New Roman" w:hAnsi="Times New Roman" w:cs="Times New Roman"/>
                <w:lang w:eastAsia="bg-BG"/>
              </w:rPr>
            </w:pPr>
            <w:r w:rsidRPr="00E61F20">
              <w:rPr>
                <w:rFonts w:ascii="Times New Roman" w:eastAsia="Times New Roman" w:hAnsi="Times New Roman" w:cs="Times New Roman"/>
                <w:lang w:eastAsia="bg-BG"/>
              </w:rPr>
              <w:t>Размер на субсидията;</w:t>
            </w:r>
          </w:p>
          <w:p w14:paraId="6A2B3136" w14:textId="721BABDA" w:rsidR="00E61F20" w:rsidRPr="00E61F20" w:rsidRDefault="00E61F20"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Създадени нови предприятия;</w:t>
            </w:r>
          </w:p>
          <w:p w14:paraId="57BC644E" w14:textId="77777777" w:rsidR="00D96DFE" w:rsidRDefault="00D96DFE"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Създадени нови работни места</w:t>
            </w:r>
          </w:p>
          <w:p w14:paraId="7160FC12" w14:textId="57A788F7" w:rsidR="00C31BCC" w:rsidRDefault="00C31BCC" w:rsidP="00505F2B">
            <w:pPr>
              <w:pStyle w:val="ListParagraph"/>
              <w:numPr>
                <w:ilvl w:val="1"/>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в т.ч. създадени нови работни места за жени</w:t>
            </w:r>
          </w:p>
          <w:p w14:paraId="534884DE" w14:textId="636FCBFA" w:rsidR="00504BC5" w:rsidRDefault="00504BC5"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Запазени работни места;</w:t>
            </w:r>
          </w:p>
          <w:p w14:paraId="632BDDEE" w14:textId="779F156A" w:rsidR="00504BC5" w:rsidRPr="0047086C" w:rsidRDefault="00C31BCC" w:rsidP="0047086C">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Инвестиции в енергийна ефективност;</w:t>
            </w:r>
          </w:p>
          <w:p w14:paraId="00E3E28F" w14:textId="77777777" w:rsidR="00C31BCC" w:rsidRDefault="00C31BCC"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Инвестиции в безопасни условия на труд;</w:t>
            </w:r>
          </w:p>
          <w:p w14:paraId="4177488A" w14:textId="77777777" w:rsidR="00C31BCC" w:rsidRDefault="00C31BCC"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Инвестиции в репродуктивно-производствения процес</w:t>
            </w:r>
          </w:p>
          <w:p w14:paraId="1BF5D58A" w14:textId="77777777" w:rsidR="00E61F20" w:rsidRDefault="00E61F20"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lastRenderedPageBreak/>
              <w:t xml:space="preserve">Брой проекти, които предвиждат инвестиции в отглеждане на видове </w:t>
            </w:r>
            <w:r w:rsidRPr="00DA1C02">
              <w:rPr>
                <w:rFonts w:ascii="Times New Roman" w:eastAsia="Times New Roman" w:hAnsi="Times New Roman" w:cs="Times New Roman"/>
                <w:lang w:val="ru-RU" w:eastAsia="bg-BG"/>
              </w:rPr>
              <w:t>(</w:t>
            </w:r>
            <w:r>
              <w:rPr>
                <w:rFonts w:ascii="Times New Roman" w:eastAsia="Times New Roman" w:hAnsi="Times New Roman" w:cs="Times New Roman"/>
                <w:lang w:eastAsia="bg-BG"/>
              </w:rPr>
              <w:t>аквакултури</w:t>
            </w:r>
            <w:r w:rsidRPr="00DA1C02">
              <w:rPr>
                <w:rFonts w:ascii="Times New Roman" w:eastAsia="Times New Roman" w:hAnsi="Times New Roman" w:cs="Times New Roman"/>
                <w:lang w:val="ru-RU" w:eastAsia="bg-BG"/>
              </w:rPr>
              <w:t>)</w:t>
            </w:r>
            <w:r>
              <w:rPr>
                <w:rFonts w:ascii="Times New Roman" w:eastAsia="Times New Roman" w:hAnsi="Times New Roman" w:cs="Times New Roman"/>
                <w:lang w:eastAsia="bg-BG"/>
              </w:rPr>
              <w:t xml:space="preserve"> с добър или много добър пазарен потенциал</w:t>
            </w:r>
          </w:p>
          <w:p w14:paraId="18269FA4" w14:textId="5E674767" w:rsidR="00C31BCC" w:rsidRDefault="00C31BCC"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Внедрени иновации в стопанството</w:t>
            </w:r>
            <w:r w:rsidR="00E61F20">
              <w:rPr>
                <w:rFonts w:ascii="Times New Roman" w:eastAsia="Times New Roman" w:hAnsi="Times New Roman" w:cs="Times New Roman"/>
                <w:lang w:eastAsia="bg-BG"/>
              </w:rPr>
              <w:t xml:space="preserve"> </w:t>
            </w:r>
            <w:r w:rsidR="00E61F20" w:rsidRPr="00DA1C02">
              <w:rPr>
                <w:rFonts w:ascii="Times New Roman" w:eastAsia="Times New Roman" w:hAnsi="Times New Roman" w:cs="Times New Roman"/>
                <w:lang w:val="ru-RU" w:eastAsia="bg-BG"/>
              </w:rPr>
              <w:t>(</w:t>
            </w:r>
            <w:r w:rsidR="00E61F20">
              <w:rPr>
                <w:rFonts w:ascii="Times New Roman" w:eastAsia="Times New Roman" w:hAnsi="Times New Roman" w:cs="Times New Roman"/>
                <w:lang w:eastAsia="bg-BG"/>
              </w:rPr>
              <w:t>за аквакултури</w:t>
            </w:r>
            <w:r w:rsidR="00E61F20" w:rsidRPr="00DA1C02">
              <w:rPr>
                <w:rFonts w:ascii="Times New Roman" w:eastAsia="Times New Roman" w:hAnsi="Times New Roman" w:cs="Times New Roman"/>
                <w:lang w:val="ru-RU" w:eastAsia="bg-BG"/>
              </w:rPr>
              <w:t>)</w:t>
            </w:r>
            <w:r>
              <w:rPr>
                <w:rFonts w:ascii="Times New Roman" w:eastAsia="Times New Roman" w:hAnsi="Times New Roman" w:cs="Times New Roman"/>
                <w:lang w:eastAsia="bg-BG"/>
              </w:rPr>
              <w:t>;</w:t>
            </w:r>
          </w:p>
          <w:p w14:paraId="57BD3088" w14:textId="7D3D1F9F" w:rsidR="00053E81" w:rsidRDefault="00053E81" w:rsidP="00C65557">
            <w:pPr>
              <w:spacing w:before="240" w:after="0" w:line="240" w:lineRule="auto"/>
              <w:rPr>
                <w:rFonts w:ascii="Times New Roman" w:hAnsi="Times New Roman" w:cs="Times New Roman"/>
                <w:b/>
                <w:bCs/>
                <w:color w:val="C00000"/>
              </w:rPr>
            </w:pPr>
            <w:r w:rsidRPr="004B2C2F">
              <w:rPr>
                <w:rFonts w:ascii="Times New Roman" w:hAnsi="Times New Roman" w:cs="Times New Roman"/>
                <w:b/>
                <w:bCs/>
                <w:color w:val="C00000"/>
              </w:rPr>
              <w:t>Важно!</w:t>
            </w:r>
          </w:p>
          <w:p w14:paraId="2CF30B0D" w14:textId="54610142" w:rsidR="007E43CD" w:rsidRDefault="007E43CD" w:rsidP="00A275F6">
            <w:pPr>
              <w:spacing w:after="0" w:line="240" w:lineRule="auto"/>
              <w:jc w:val="both"/>
              <w:rPr>
                <w:rFonts w:ascii="Times New Roman" w:hAnsi="Times New Roman" w:cs="Times New Roman"/>
              </w:rPr>
            </w:pPr>
            <w:r w:rsidRPr="0047086C">
              <w:rPr>
                <w:rFonts w:ascii="Times New Roman" w:hAnsi="Times New Roman" w:cs="Times New Roman"/>
              </w:rPr>
              <w:t>Индикаторите създадени нови предприятия</w:t>
            </w:r>
            <w:r w:rsidR="00F96468">
              <w:rPr>
                <w:rFonts w:ascii="Times New Roman" w:hAnsi="Times New Roman" w:cs="Times New Roman"/>
              </w:rPr>
              <w:t xml:space="preserve"> и</w:t>
            </w:r>
            <w:r w:rsidRPr="0047086C">
              <w:rPr>
                <w:rFonts w:ascii="Times New Roman" w:hAnsi="Times New Roman" w:cs="Times New Roman"/>
              </w:rPr>
              <w:t xml:space="preserve"> създадени нови работни места са</w:t>
            </w:r>
            <w:r w:rsidR="00F96468">
              <w:rPr>
                <w:rFonts w:ascii="Times New Roman" w:hAnsi="Times New Roman" w:cs="Times New Roman"/>
              </w:rPr>
              <w:t xml:space="preserve"> </w:t>
            </w:r>
            <w:r w:rsidRPr="0047086C">
              <w:rPr>
                <w:rFonts w:ascii="Times New Roman" w:hAnsi="Times New Roman" w:cs="Times New Roman"/>
              </w:rPr>
              <w:t>задължителни.</w:t>
            </w:r>
          </w:p>
          <w:p w14:paraId="0701667A" w14:textId="77777777" w:rsidR="00504BC5" w:rsidRDefault="00504BC5" w:rsidP="00504BC5">
            <w:pPr>
              <w:spacing w:after="0" w:line="240" w:lineRule="auto"/>
              <w:rPr>
                <w:rFonts w:ascii="Times New Roman" w:hAnsi="Times New Roman" w:cs="Times New Roman"/>
                <w:b/>
                <w:bCs/>
                <w:color w:val="C00000"/>
              </w:rPr>
            </w:pPr>
          </w:p>
          <w:p w14:paraId="39B8B32B" w14:textId="7DBE4246" w:rsidR="00504BC5" w:rsidRDefault="00504BC5" w:rsidP="00504BC5">
            <w:pPr>
              <w:spacing w:after="0" w:line="240" w:lineRule="auto"/>
              <w:rPr>
                <w:rFonts w:ascii="Times New Roman" w:hAnsi="Times New Roman" w:cs="Times New Roman"/>
                <w:b/>
                <w:bCs/>
                <w:color w:val="C00000"/>
              </w:rPr>
            </w:pPr>
            <w:r w:rsidRPr="004B2C2F">
              <w:rPr>
                <w:rFonts w:ascii="Times New Roman" w:hAnsi="Times New Roman" w:cs="Times New Roman"/>
                <w:b/>
                <w:bCs/>
                <w:color w:val="C00000"/>
              </w:rPr>
              <w:t>Важно!</w:t>
            </w:r>
          </w:p>
          <w:p w14:paraId="6DCF06B6" w14:textId="7B0CEBA3" w:rsidR="00504BC5" w:rsidRPr="0047086C" w:rsidRDefault="00504BC5" w:rsidP="001B3C55">
            <w:pPr>
              <w:spacing w:after="0" w:line="240" w:lineRule="auto"/>
              <w:rPr>
                <w:rFonts w:ascii="Times New Roman" w:hAnsi="Times New Roman" w:cs="Times New Roman"/>
              </w:rPr>
            </w:pPr>
          </w:p>
          <w:p w14:paraId="3ED00036" w14:textId="6F7662EE" w:rsidR="001721DE" w:rsidRDefault="000A79A3" w:rsidP="001B3C55">
            <w:pPr>
              <w:spacing w:after="0" w:line="240" w:lineRule="auto"/>
              <w:jc w:val="both"/>
              <w:rPr>
                <w:rFonts w:ascii="Times New Roman" w:eastAsia="Calibri" w:hAnsi="Times New Roman" w:cs="Times New Roman"/>
              </w:rPr>
            </w:pPr>
            <w:r w:rsidRPr="000A79A3">
              <w:rPr>
                <w:rFonts w:ascii="Times New Roman" w:hAnsi="Times New Roman" w:cs="Times New Roman"/>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28.03.2017 г. и обн. ДВ. бр. 27 от 31 Март 2017 г.).</w:t>
            </w:r>
          </w:p>
          <w:p w14:paraId="5DA9760E" w14:textId="77777777" w:rsidR="000A79A3" w:rsidRDefault="000A79A3" w:rsidP="001B3C55">
            <w:pPr>
              <w:spacing w:after="0" w:line="240" w:lineRule="auto"/>
              <w:jc w:val="both"/>
              <w:rPr>
                <w:rFonts w:ascii="Times New Roman" w:eastAsia="Calibri" w:hAnsi="Times New Roman" w:cs="Times New Roman"/>
              </w:rPr>
            </w:pPr>
          </w:p>
          <w:p w14:paraId="1C00D1D5" w14:textId="77777777" w:rsidR="00F41636" w:rsidRPr="004B2C2F" w:rsidRDefault="00F41636" w:rsidP="00F41636">
            <w:pPr>
              <w:spacing w:after="0" w:line="240" w:lineRule="auto"/>
              <w:rPr>
                <w:rFonts w:ascii="Times New Roman" w:hAnsi="Times New Roman" w:cs="Times New Roman"/>
                <w:b/>
                <w:bCs/>
                <w:color w:val="C00000"/>
              </w:rPr>
            </w:pPr>
            <w:r w:rsidRPr="004B2C2F">
              <w:rPr>
                <w:rFonts w:ascii="Times New Roman" w:hAnsi="Times New Roman" w:cs="Times New Roman"/>
                <w:b/>
                <w:bCs/>
                <w:color w:val="C00000"/>
              </w:rPr>
              <w:t>Важно!</w:t>
            </w:r>
          </w:p>
          <w:p w14:paraId="60634C42" w14:textId="77777777" w:rsidR="00B9703F" w:rsidRDefault="00B9703F" w:rsidP="00B9703F">
            <w:pPr>
              <w:spacing w:after="360" w:line="240" w:lineRule="auto"/>
              <w:ind w:right="284"/>
              <w:jc w:val="both"/>
              <w:rPr>
                <w:rFonts w:ascii="Times New Roman" w:hAnsi="Times New Roman" w:cs="Times New Roman"/>
                <w:lang w:val="en-US"/>
              </w:rPr>
            </w:pPr>
            <w:r w:rsidRPr="007451E7">
              <w:rPr>
                <w:rFonts w:ascii="Times New Roman" w:hAnsi="Times New Roman" w:cs="Times New Roman"/>
              </w:rPr>
              <w:t>Кандидатите следва да попълнят индикаторите, които са приложими за проектното предложение и ще бъдат проследени на етап мониторинг.</w:t>
            </w:r>
          </w:p>
          <w:p w14:paraId="5C716461" w14:textId="77777777" w:rsidR="00351F53" w:rsidRPr="004B2C2F" w:rsidRDefault="00351F53" w:rsidP="00351F53">
            <w:pPr>
              <w:spacing w:after="0" w:line="240" w:lineRule="auto"/>
              <w:rPr>
                <w:rFonts w:ascii="Times New Roman" w:hAnsi="Times New Roman" w:cs="Times New Roman"/>
                <w:b/>
                <w:bCs/>
                <w:color w:val="C00000"/>
              </w:rPr>
            </w:pPr>
            <w:r w:rsidRPr="004B2C2F">
              <w:rPr>
                <w:rFonts w:ascii="Times New Roman" w:hAnsi="Times New Roman" w:cs="Times New Roman"/>
                <w:b/>
                <w:bCs/>
                <w:color w:val="C00000"/>
              </w:rPr>
              <w:t>Важно!</w:t>
            </w:r>
          </w:p>
          <w:p w14:paraId="0FFBB092" w14:textId="4CA4E7B7" w:rsidR="00351F53" w:rsidRPr="0047086C" w:rsidRDefault="00351F53" w:rsidP="00351F53">
            <w:pPr>
              <w:spacing w:after="360" w:line="240" w:lineRule="auto"/>
              <w:ind w:right="284"/>
              <w:jc w:val="both"/>
              <w:rPr>
                <w:rFonts w:ascii="Times New Roman" w:hAnsi="Times New Roman" w:cs="Times New Roman"/>
                <w:lang w:val="en-US"/>
              </w:rPr>
            </w:pPr>
            <w:r w:rsidRPr="007D3D31">
              <w:rPr>
                <w:rFonts w:ascii="Times New Roman" w:hAnsi="Times New Roman" w:cs="Times New Roman"/>
                <w:color w:val="000000"/>
                <w:sz w:val="24"/>
                <w:szCs w:val="24"/>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w:t>
            </w:r>
            <w:hyperlink r:id="rId9" w:history="1">
              <w:r w:rsidRPr="007D3D31">
                <w:rPr>
                  <w:rFonts w:ascii="Times New Roman" w:hAnsi="Times New Roman" w:cs="Times New Roman"/>
                  <w:color w:val="000000"/>
                  <w:sz w:val="24"/>
                  <w:szCs w:val="24"/>
                </w:rPr>
                <w:t>https://www.eufunds.bg/bg/pmdr/node/2581</w:t>
              </w:r>
            </w:hyperlink>
            <w:r w:rsidR="001721DE">
              <w:rPr>
                <w:rFonts w:ascii="Times New Roman" w:hAnsi="Times New Roman" w:cs="Times New Roman"/>
                <w:color w:val="000000"/>
                <w:sz w:val="24"/>
                <w:szCs w:val="24"/>
              </w:rPr>
              <w:t xml:space="preserve"> </w:t>
            </w:r>
          </w:p>
        </w:tc>
      </w:tr>
    </w:tbl>
    <w:p w14:paraId="4463E293" w14:textId="77777777" w:rsidR="00053E81" w:rsidRPr="005171CF" w:rsidRDefault="00053E81" w:rsidP="00053E81">
      <w:pPr>
        <w:jc w:val="center"/>
        <w:rPr>
          <w:rFonts w:ascii="Times New Roman" w:hAnsi="Times New Roman" w:cs="Times New Roman"/>
        </w:rPr>
      </w:pPr>
    </w:p>
    <w:p w14:paraId="46F80A3A" w14:textId="77777777" w:rsidR="00053E81" w:rsidRPr="005171CF" w:rsidRDefault="00053E81" w:rsidP="00505F2B">
      <w:pPr>
        <w:pStyle w:val="1"/>
        <w:numPr>
          <w:ilvl w:val="0"/>
          <w:numId w:val="14"/>
        </w:numPr>
      </w:pPr>
      <w:bookmarkStart w:id="14" w:name="_Toc528157709"/>
      <w:r w:rsidRPr="005171CF">
        <w:t>Общ размер на безвъзмездната финансова помощ по процедурата</w:t>
      </w:r>
      <w:bookmarkEnd w:id="14"/>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698"/>
        <w:gridCol w:w="2160"/>
        <w:gridCol w:w="2431"/>
      </w:tblGrid>
      <w:tr w:rsidR="00053E81" w:rsidRPr="005171CF" w14:paraId="5B46A01D" w14:textId="77777777" w:rsidTr="00053E81">
        <w:tc>
          <w:tcPr>
            <w:tcW w:w="4698" w:type="dxa"/>
            <w:vAlign w:val="center"/>
          </w:tcPr>
          <w:p w14:paraId="34AD3155" w14:textId="77777777" w:rsidR="00053E81" w:rsidRPr="005171CF" w:rsidRDefault="00053E81" w:rsidP="00053E81">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Общ размер на безвъзмездната финансова помощ</w:t>
            </w:r>
          </w:p>
        </w:tc>
        <w:tc>
          <w:tcPr>
            <w:tcW w:w="2160" w:type="dxa"/>
            <w:vAlign w:val="center"/>
          </w:tcPr>
          <w:p w14:paraId="734A50AF" w14:textId="77777777" w:rsidR="00053E81" w:rsidRPr="005171CF" w:rsidRDefault="00053E81" w:rsidP="00053E81">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Средства от Европейския фонд за морско дело и рибарство</w:t>
            </w:r>
          </w:p>
        </w:tc>
        <w:tc>
          <w:tcPr>
            <w:tcW w:w="2431" w:type="dxa"/>
            <w:vAlign w:val="center"/>
          </w:tcPr>
          <w:p w14:paraId="05063C5E" w14:textId="77777777" w:rsidR="00053E81" w:rsidRPr="005171CF" w:rsidRDefault="00053E81" w:rsidP="00053E81">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Национално съфинансиране</w:t>
            </w:r>
          </w:p>
        </w:tc>
      </w:tr>
      <w:tr w:rsidR="00053E81" w:rsidRPr="005171CF" w14:paraId="2F1D9DFC" w14:textId="77777777" w:rsidTr="00053E81">
        <w:tc>
          <w:tcPr>
            <w:tcW w:w="4698" w:type="dxa"/>
          </w:tcPr>
          <w:p w14:paraId="3F795AB1" w14:textId="4BC9C4D5" w:rsidR="00053E81" w:rsidRPr="005171CF" w:rsidRDefault="00E61F20" w:rsidP="00053E81">
            <w:pPr>
              <w:spacing w:before="120" w:after="120"/>
              <w:jc w:val="center"/>
              <w:rPr>
                <w:rFonts w:ascii="Times New Roman" w:hAnsi="Times New Roman" w:cs="Times New Roman"/>
                <w:b/>
              </w:rPr>
            </w:pPr>
            <w:r>
              <w:rPr>
                <w:rFonts w:ascii="Times New Roman" w:hAnsi="Times New Roman" w:cs="Times New Roman"/>
                <w:b/>
              </w:rPr>
              <w:t>488 957</w:t>
            </w:r>
            <w:r w:rsidR="00BF5F8B">
              <w:rPr>
                <w:rFonts w:ascii="Times New Roman" w:hAnsi="Times New Roman" w:cs="Times New Roman"/>
                <w:b/>
                <w:lang w:val="en-US"/>
              </w:rPr>
              <w:t>,50</w:t>
            </w:r>
            <w:r w:rsidR="00053E81" w:rsidRPr="005171CF">
              <w:rPr>
                <w:rFonts w:ascii="Times New Roman" w:hAnsi="Times New Roman" w:cs="Times New Roman"/>
                <w:b/>
              </w:rPr>
              <w:t xml:space="preserve"> лева</w:t>
            </w:r>
          </w:p>
        </w:tc>
        <w:tc>
          <w:tcPr>
            <w:tcW w:w="2160" w:type="dxa"/>
          </w:tcPr>
          <w:p w14:paraId="2D991031" w14:textId="3D82F1C9" w:rsidR="00053E81" w:rsidRPr="005171CF" w:rsidRDefault="00E61F20" w:rsidP="00053E81">
            <w:pPr>
              <w:spacing w:before="120" w:after="120"/>
              <w:jc w:val="center"/>
              <w:rPr>
                <w:rFonts w:ascii="Times New Roman" w:hAnsi="Times New Roman" w:cs="Times New Roman"/>
                <w:b/>
              </w:rPr>
            </w:pPr>
            <w:r>
              <w:rPr>
                <w:rFonts w:ascii="Times New Roman" w:hAnsi="Times New Roman" w:cs="Times New Roman"/>
                <w:b/>
              </w:rPr>
              <w:t>415 613</w:t>
            </w:r>
            <w:r w:rsidR="00BF5F8B">
              <w:rPr>
                <w:rFonts w:ascii="Times New Roman" w:hAnsi="Times New Roman" w:cs="Times New Roman"/>
                <w:b/>
                <w:lang w:val="en-US"/>
              </w:rPr>
              <w:t>,</w:t>
            </w:r>
            <w:r>
              <w:rPr>
                <w:rFonts w:ascii="Times New Roman" w:hAnsi="Times New Roman" w:cs="Times New Roman"/>
                <w:b/>
              </w:rPr>
              <w:t>8</w:t>
            </w:r>
            <w:r w:rsidR="00AA4C2E">
              <w:rPr>
                <w:rFonts w:ascii="Times New Roman" w:hAnsi="Times New Roman" w:cs="Times New Roman"/>
                <w:b/>
                <w:lang w:val="en-US"/>
              </w:rPr>
              <w:t>8</w:t>
            </w:r>
            <w:r w:rsidR="00BF5F8B">
              <w:rPr>
                <w:rFonts w:ascii="Times New Roman" w:hAnsi="Times New Roman" w:cs="Times New Roman"/>
                <w:b/>
                <w:lang w:val="en-US"/>
              </w:rPr>
              <w:t xml:space="preserve"> </w:t>
            </w:r>
            <w:r w:rsidR="00053E81" w:rsidRPr="005171CF">
              <w:rPr>
                <w:rFonts w:ascii="Times New Roman" w:hAnsi="Times New Roman" w:cs="Times New Roman"/>
                <w:b/>
              </w:rPr>
              <w:t>лева</w:t>
            </w:r>
          </w:p>
        </w:tc>
        <w:tc>
          <w:tcPr>
            <w:tcW w:w="2431" w:type="dxa"/>
          </w:tcPr>
          <w:p w14:paraId="640F041C" w14:textId="638292BF" w:rsidR="00053E81" w:rsidRPr="005171CF" w:rsidRDefault="00E61F20" w:rsidP="00053E81">
            <w:pPr>
              <w:spacing w:before="120" w:after="120"/>
              <w:jc w:val="center"/>
              <w:rPr>
                <w:rFonts w:ascii="Times New Roman" w:hAnsi="Times New Roman" w:cs="Times New Roman"/>
                <w:b/>
              </w:rPr>
            </w:pPr>
            <w:r>
              <w:rPr>
                <w:rFonts w:ascii="Times New Roman" w:hAnsi="Times New Roman" w:cs="Times New Roman"/>
                <w:b/>
              </w:rPr>
              <w:t>73 343</w:t>
            </w:r>
            <w:r w:rsidR="00BF5F8B">
              <w:rPr>
                <w:rFonts w:ascii="Times New Roman" w:hAnsi="Times New Roman" w:cs="Times New Roman"/>
                <w:b/>
                <w:lang w:val="en-US"/>
              </w:rPr>
              <w:t>,</w:t>
            </w:r>
            <w:r>
              <w:rPr>
                <w:rFonts w:ascii="Times New Roman" w:hAnsi="Times New Roman" w:cs="Times New Roman"/>
                <w:b/>
              </w:rPr>
              <w:t>6</w:t>
            </w:r>
            <w:r w:rsidR="00AA4C2E">
              <w:rPr>
                <w:rFonts w:ascii="Times New Roman" w:hAnsi="Times New Roman" w:cs="Times New Roman"/>
                <w:b/>
                <w:lang w:val="en-US"/>
              </w:rPr>
              <w:t>3</w:t>
            </w:r>
            <w:r w:rsidR="00BF5F8B">
              <w:rPr>
                <w:rFonts w:ascii="Times New Roman" w:hAnsi="Times New Roman" w:cs="Times New Roman"/>
                <w:b/>
                <w:lang w:val="en-US"/>
              </w:rPr>
              <w:t xml:space="preserve"> </w:t>
            </w:r>
            <w:r w:rsidR="00053E81" w:rsidRPr="005171CF">
              <w:rPr>
                <w:rFonts w:ascii="Times New Roman" w:hAnsi="Times New Roman" w:cs="Times New Roman"/>
                <w:b/>
              </w:rPr>
              <w:t>лева</w:t>
            </w:r>
          </w:p>
        </w:tc>
      </w:tr>
    </w:tbl>
    <w:p w14:paraId="1E429109" w14:textId="77777777" w:rsidR="00053E81" w:rsidRPr="00334451" w:rsidRDefault="00053E81" w:rsidP="00505F2B">
      <w:pPr>
        <w:pStyle w:val="1"/>
        <w:numPr>
          <w:ilvl w:val="0"/>
          <w:numId w:val="14"/>
        </w:numPr>
      </w:pPr>
      <w:bookmarkStart w:id="15" w:name="_Toc528157710"/>
      <w:r w:rsidRPr="005171CF">
        <w:t>Минимален (ако е приложимо) и максимален размер на безвъзмездната финансова помощ за конкретен проект</w:t>
      </w:r>
      <w:bookmarkEnd w:id="15"/>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565"/>
        <w:gridCol w:w="4462"/>
      </w:tblGrid>
      <w:tr w:rsidR="00053E81" w:rsidRPr="005171CF" w14:paraId="1B1B89BF" w14:textId="77777777" w:rsidTr="00053E81">
        <w:tc>
          <w:tcPr>
            <w:tcW w:w="4565" w:type="dxa"/>
          </w:tcPr>
          <w:p w14:paraId="7AC2BA7E" w14:textId="77777777" w:rsidR="00053E81" w:rsidRPr="005171CF" w:rsidRDefault="00053E81" w:rsidP="001B3C55">
            <w:pPr>
              <w:spacing w:after="0" w:line="240" w:lineRule="auto"/>
              <w:jc w:val="center"/>
              <w:rPr>
                <w:rFonts w:ascii="Times New Roman" w:hAnsi="Times New Roman" w:cs="Times New Roman"/>
                <w:b/>
                <w:color w:val="000000" w:themeColor="text1"/>
              </w:rPr>
            </w:pPr>
            <w:r w:rsidRPr="005171CF">
              <w:rPr>
                <w:rFonts w:ascii="Times New Roman" w:hAnsi="Times New Roman" w:cs="Times New Roman"/>
                <w:color w:val="000000" w:themeColor="text1"/>
              </w:rPr>
              <w:t>Минимален размер на безвъзмездната финансова помощ за конкретен проект</w:t>
            </w:r>
          </w:p>
        </w:tc>
        <w:tc>
          <w:tcPr>
            <w:tcW w:w="4462" w:type="dxa"/>
          </w:tcPr>
          <w:p w14:paraId="1B7964C5" w14:textId="77777777" w:rsidR="00053E81" w:rsidRPr="005171CF" w:rsidRDefault="00053E81" w:rsidP="001B3C55">
            <w:pPr>
              <w:spacing w:after="0" w:line="240" w:lineRule="auto"/>
              <w:jc w:val="center"/>
              <w:rPr>
                <w:rFonts w:ascii="Times New Roman" w:hAnsi="Times New Roman" w:cs="Times New Roman"/>
                <w:color w:val="000000" w:themeColor="text1"/>
              </w:rPr>
            </w:pPr>
            <w:r w:rsidRPr="005171CF">
              <w:rPr>
                <w:rFonts w:ascii="Times New Roman" w:hAnsi="Times New Roman" w:cs="Times New Roman"/>
                <w:color w:val="000000" w:themeColor="text1"/>
              </w:rPr>
              <w:t>Максимален размер на безвъзмездната финансова помощ за конкретен проект</w:t>
            </w:r>
          </w:p>
        </w:tc>
      </w:tr>
      <w:tr w:rsidR="00053E81" w:rsidRPr="005171CF" w14:paraId="16DACBE5" w14:textId="77777777" w:rsidTr="00053E81">
        <w:tc>
          <w:tcPr>
            <w:tcW w:w="4565" w:type="dxa"/>
          </w:tcPr>
          <w:p w14:paraId="0A80365D" w14:textId="06AD7CB5" w:rsidR="00053E81" w:rsidRPr="005171CF" w:rsidRDefault="00E61F20" w:rsidP="00053E81">
            <w:pPr>
              <w:spacing w:before="120" w:after="120"/>
              <w:ind w:left="360"/>
              <w:jc w:val="center"/>
              <w:rPr>
                <w:rFonts w:ascii="Times New Roman" w:hAnsi="Times New Roman" w:cs="Times New Roman"/>
                <w:b/>
                <w:color w:val="000000" w:themeColor="text1"/>
              </w:rPr>
            </w:pPr>
            <w:r>
              <w:rPr>
                <w:rFonts w:ascii="Times New Roman" w:hAnsi="Times New Roman" w:cs="Times New Roman"/>
                <w:b/>
                <w:color w:val="000000" w:themeColor="text1"/>
              </w:rPr>
              <w:t>19 558</w:t>
            </w:r>
            <w:r w:rsidR="00BF5F8B">
              <w:rPr>
                <w:rFonts w:ascii="Times New Roman" w:hAnsi="Times New Roman" w:cs="Times New Roman"/>
                <w:b/>
                <w:color w:val="000000" w:themeColor="text1"/>
                <w:lang w:val="en-US"/>
              </w:rPr>
              <w:t>,</w:t>
            </w:r>
            <w:r>
              <w:rPr>
                <w:rFonts w:ascii="Times New Roman" w:hAnsi="Times New Roman" w:cs="Times New Roman"/>
                <w:b/>
                <w:color w:val="000000" w:themeColor="text1"/>
              </w:rPr>
              <w:t>30</w:t>
            </w:r>
            <w:r w:rsidR="00053E81" w:rsidRPr="005171CF">
              <w:rPr>
                <w:rFonts w:ascii="Times New Roman" w:hAnsi="Times New Roman" w:cs="Times New Roman"/>
                <w:b/>
                <w:color w:val="000000" w:themeColor="text1"/>
              </w:rPr>
              <w:t xml:space="preserve"> лева</w:t>
            </w:r>
          </w:p>
        </w:tc>
        <w:tc>
          <w:tcPr>
            <w:tcW w:w="4462" w:type="dxa"/>
          </w:tcPr>
          <w:p w14:paraId="73B23652" w14:textId="59CE829C" w:rsidR="00053E81" w:rsidRPr="005171CF" w:rsidRDefault="00E61F20" w:rsidP="00053E81">
            <w:pPr>
              <w:spacing w:before="120" w:after="120"/>
              <w:ind w:left="360"/>
              <w:jc w:val="center"/>
              <w:rPr>
                <w:rFonts w:ascii="Times New Roman" w:hAnsi="Times New Roman" w:cs="Times New Roman"/>
                <w:color w:val="000000" w:themeColor="text1"/>
              </w:rPr>
            </w:pPr>
            <w:r>
              <w:rPr>
                <w:rFonts w:ascii="Times New Roman" w:hAnsi="Times New Roman" w:cs="Times New Roman"/>
                <w:b/>
                <w:color w:val="000000" w:themeColor="text1"/>
              </w:rPr>
              <w:t>195 583</w:t>
            </w:r>
            <w:r w:rsidR="00053E81" w:rsidRPr="005171CF">
              <w:rPr>
                <w:rFonts w:ascii="Times New Roman" w:hAnsi="Times New Roman" w:cs="Times New Roman"/>
                <w:b/>
                <w:color w:val="000000" w:themeColor="text1"/>
              </w:rPr>
              <w:t xml:space="preserve"> лева</w:t>
            </w:r>
          </w:p>
        </w:tc>
      </w:tr>
      <w:tr w:rsidR="00053E81" w:rsidRPr="005171CF" w14:paraId="75876BB0" w14:textId="77777777" w:rsidTr="00053E81">
        <w:tc>
          <w:tcPr>
            <w:tcW w:w="9027" w:type="dxa"/>
            <w:gridSpan w:val="2"/>
          </w:tcPr>
          <w:p w14:paraId="62CCDD71" w14:textId="6D5A37FC" w:rsidR="00053E81" w:rsidRPr="004B2C2F" w:rsidRDefault="00053E81" w:rsidP="00C65557">
            <w:pPr>
              <w:spacing w:before="240" w:after="0" w:line="240" w:lineRule="auto"/>
              <w:jc w:val="both"/>
              <w:rPr>
                <w:rFonts w:ascii="Times New Roman" w:hAnsi="Times New Roman" w:cs="Times New Roman"/>
                <w:b/>
                <w:bCs/>
                <w:color w:val="C00000"/>
              </w:rPr>
            </w:pPr>
            <w:r w:rsidRPr="004B2C2F">
              <w:rPr>
                <w:rFonts w:ascii="Times New Roman" w:hAnsi="Times New Roman" w:cs="Times New Roman"/>
                <w:b/>
                <w:bCs/>
                <w:color w:val="C00000"/>
              </w:rPr>
              <w:lastRenderedPageBreak/>
              <w:t>Важно!</w:t>
            </w:r>
          </w:p>
          <w:p w14:paraId="68581C4D" w14:textId="04B7A09B" w:rsidR="00053E81" w:rsidRDefault="00053E81" w:rsidP="001B3C55">
            <w:pPr>
              <w:spacing w:after="0" w:line="240" w:lineRule="auto"/>
              <w:jc w:val="both"/>
              <w:rPr>
                <w:rFonts w:ascii="Times New Roman" w:hAnsi="Times New Roman" w:cs="Times New Roman"/>
                <w:b/>
                <w:color w:val="000000" w:themeColor="text1"/>
              </w:rPr>
            </w:pPr>
            <w:r w:rsidRPr="005171CF">
              <w:rPr>
                <w:rFonts w:ascii="Times New Roman" w:hAnsi="Times New Roman" w:cs="Times New Roman"/>
                <w:color w:val="000000" w:themeColor="text1"/>
              </w:rPr>
              <w:t xml:space="preserve">Максималният размер на един проект не може да надвишава </w:t>
            </w:r>
            <w:r>
              <w:rPr>
                <w:rFonts w:ascii="Times New Roman" w:hAnsi="Times New Roman" w:cs="Times New Roman"/>
                <w:b/>
                <w:color w:val="000000" w:themeColor="text1"/>
              </w:rPr>
              <w:t>391 166</w:t>
            </w:r>
            <w:r w:rsidRPr="005171CF">
              <w:rPr>
                <w:rFonts w:ascii="Times New Roman" w:hAnsi="Times New Roman" w:cs="Times New Roman"/>
                <w:b/>
                <w:color w:val="000000" w:themeColor="text1"/>
              </w:rPr>
              <w:t xml:space="preserve">  лева</w:t>
            </w:r>
            <w:r w:rsidR="007E43CD">
              <w:rPr>
                <w:rFonts w:ascii="Times New Roman" w:hAnsi="Times New Roman" w:cs="Times New Roman"/>
                <w:b/>
                <w:color w:val="000000" w:themeColor="text1"/>
              </w:rPr>
              <w:t xml:space="preserve">, </w:t>
            </w:r>
            <w:r w:rsidR="00504BC5">
              <w:rPr>
                <w:rFonts w:ascii="Times New Roman" w:hAnsi="Times New Roman" w:cs="Times New Roman"/>
                <w:b/>
                <w:color w:val="000000" w:themeColor="text1"/>
              </w:rPr>
              <w:t xml:space="preserve">с </w:t>
            </w:r>
            <w:r w:rsidR="007E43CD">
              <w:rPr>
                <w:rFonts w:ascii="Times New Roman" w:hAnsi="Times New Roman" w:cs="Times New Roman"/>
                <w:b/>
                <w:color w:val="000000" w:themeColor="text1"/>
              </w:rPr>
              <w:t>вкл</w:t>
            </w:r>
            <w:r w:rsidR="00504BC5">
              <w:rPr>
                <w:rFonts w:ascii="Times New Roman" w:hAnsi="Times New Roman" w:cs="Times New Roman"/>
                <w:b/>
                <w:color w:val="000000" w:themeColor="text1"/>
              </w:rPr>
              <w:t>ю</w:t>
            </w:r>
            <w:r w:rsidR="007E43CD">
              <w:rPr>
                <w:rFonts w:ascii="Times New Roman" w:hAnsi="Times New Roman" w:cs="Times New Roman"/>
                <w:b/>
                <w:color w:val="000000" w:themeColor="text1"/>
              </w:rPr>
              <w:t>ч</w:t>
            </w:r>
            <w:r w:rsidR="00504BC5">
              <w:rPr>
                <w:rFonts w:ascii="Times New Roman" w:hAnsi="Times New Roman" w:cs="Times New Roman"/>
                <w:b/>
                <w:color w:val="000000" w:themeColor="text1"/>
              </w:rPr>
              <w:t>ено</w:t>
            </w:r>
            <w:r w:rsidR="007E43CD">
              <w:rPr>
                <w:rFonts w:ascii="Times New Roman" w:hAnsi="Times New Roman" w:cs="Times New Roman"/>
                <w:b/>
                <w:color w:val="000000" w:themeColor="text1"/>
              </w:rPr>
              <w:t xml:space="preserve"> собст</w:t>
            </w:r>
            <w:r w:rsidR="00504BC5">
              <w:rPr>
                <w:rFonts w:ascii="Times New Roman" w:hAnsi="Times New Roman" w:cs="Times New Roman"/>
                <w:b/>
                <w:color w:val="000000" w:themeColor="text1"/>
              </w:rPr>
              <w:t>в</w:t>
            </w:r>
            <w:r w:rsidR="007E43CD">
              <w:rPr>
                <w:rFonts w:ascii="Times New Roman" w:hAnsi="Times New Roman" w:cs="Times New Roman"/>
                <w:b/>
                <w:color w:val="000000" w:themeColor="text1"/>
              </w:rPr>
              <w:t xml:space="preserve">еното </w:t>
            </w:r>
            <w:r w:rsidR="00504BC5">
              <w:rPr>
                <w:rFonts w:ascii="Times New Roman" w:hAnsi="Times New Roman" w:cs="Times New Roman"/>
                <w:b/>
                <w:color w:val="000000" w:themeColor="text1"/>
              </w:rPr>
              <w:t>финансиране</w:t>
            </w:r>
            <w:r w:rsidR="001721DE">
              <w:rPr>
                <w:rFonts w:ascii="Times New Roman" w:hAnsi="Times New Roman" w:cs="Times New Roman"/>
                <w:b/>
                <w:color w:val="000000" w:themeColor="text1"/>
              </w:rPr>
              <w:t>.</w:t>
            </w:r>
          </w:p>
          <w:p w14:paraId="1742B787" w14:textId="77777777" w:rsidR="00053E81" w:rsidRPr="005171CF" w:rsidRDefault="00053E81" w:rsidP="001B3C55">
            <w:pPr>
              <w:spacing w:after="0" w:line="240" w:lineRule="auto"/>
              <w:jc w:val="both"/>
              <w:rPr>
                <w:rFonts w:ascii="Times New Roman" w:hAnsi="Times New Roman" w:cs="Times New Roman"/>
                <w:color w:val="000000" w:themeColor="text1"/>
              </w:rPr>
            </w:pPr>
            <w:r w:rsidRPr="005171CF">
              <w:rPr>
                <w:rFonts w:ascii="Times New Roman" w:hAnsi="Times New Roman" w:cs="Times New Roman"/>
                <w:color w:val="000000" w:themeColor="text1"/>
              </w:rPr>
              <w:t xml:space="preserve">Един кандидат няма право да подава в рамките на един прием повече от едно проектно предложение по мярката. </w:t>
            </w:r>
          </w:p>
        </w:tc>
      </w:tr>
    </w:tbl>
    <w:p w14:paraId="673B413C" w14:textId="77777777" w:rsidR="00053E81" w:rsidRPr="005171CF" w:rsidRDefault="00053E81" w:rsidP="00505F2B">
      <w:pPr>
        <w:pStyle w:val="1"/>
        <w:numPr>
          <w:ilvl w:val="0"/>
          <w:numId w:val="14"/>
        </w:numPr>
      </w:pPr>
      <w:bookmarkStart w:id="16" w:name="_Toc528157711"/>
      <w:r w:rsidRPr="005171CF">
        <w:t>Процент на съфинансиране</w:t>
      </w:r>
      <w:bookmarkEnd w:id="16"/>
    </w:p>
    <w:tbl>
      <w:tblPr>
        <w:tblStyle w:val="TableGrid"/>
        <w:tblW w:w="9198" w:type="dxa"/>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198"/>
      </w:tblGrid>
      <w:tr w:rsidR="00053E81" w:rsidRPr="005171CF" w14:paraId="517E35A0" w14:textId="77777777" w:rsidTr="00053E81">
        <w:tc>
          <w:tcPr>
            <w:tcW w:w="9198" w:type="dxa"/>
          </w:tcPr>
          <w:p w14:paraId="67429634" w14:textId="63318B15" w:rsidR="00053E81" w:rsidRPr="005171CF" w:rsidRDefault="00053E81" w:rsidP="00BF5F8B">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Безвъзмездната финансова помощ </w:t>
            </w:r>
            <w:r>
              <w:rPr>
                <w:rFonts w:ascii="Times New Roman" w:eastAsia="Times New Roman" w:hAnsi="Times New Roman" w:cs="Times New Roman"/>
                <w:lang w:eastAsia="bg-BG"/>
              </w:rPr>
              <w:t xml:space="preserve">по процедура за подбор на проекти </w:t>
            </w:r>
            <w:r w:rsidR="0015064B" w:rsidRPr="0015064B">
              <w:rPr>
                <w:rFonts w:ascii="Times New Roman" w:hAnsi="Times New Roman" w:cs="Times New Roman"/>
              </w:rPr>
              <w:t>BG14MFOP001-4.077</w:t>
            </w:r>
            <w:r w:rsidR="0015064B" w:rsidRPr="0015064B" w:rsidDel="0015064B">
              <w:rPr>
                <w:rFonts w:ascii="Times New Roman" w:hAnsi="Times New Roman" w:cs="Times New Roman"/>
              </w:rPr>
              <w:t xml:space="preserve"> </w:t>
            </w:r>
            <w:r w:rsidR="0015064B">
              <w:rPr>
                <w:rFonts w:ascii="Times New Roman" w:hAnsi="Times New Roman" w:cs="Times New Roman"/>
              </w:rPr>
              <w:t xml:space="preserve"> </w:t>
            </w:r>
            <w:r w:rsidR="003B3C52">
              <w:rPr>
                <w:rFonts w:ascii="Times New Roman" w:hAnsi="Times New Roman" w:cs="Times New Roman"/>
              </w:rPr>
              <w:t>„</w:t>
            </w:r>
            <w:r w:rsidR="00E61F20">
              <w:rPr>
                <w:rFonts w:ascii="Times New Roman" w:hAnsi="Times New Roman" w:cs="Times New Roman"/>
              </w:rPr>
              <w:t>Насърчаване на нови производители на аквакултури, развиващи устойчиви аквакултури</w:t>
            </w:r>
            <w:r w:rsidR="00BF5F8B">
              <w:rPr>
                <w:rFonts w:ascii="Times New Roman" w:hAnsi="Times New Roman" w:cs="Times New Roman"/>
              </w:rPr>
              <w:t xml:space="preserve"> </w:t>
            </w:r>
            <w:r>
              <w:rPr>
                <w:rFonts w:ascii="Times New Roman" w:hAnsi="Times New Roman" w:cs="Times New Roman"/>
              </w:rPr>
              <w:t xml:space="preserve">на територията на МИРГ </w:t>
            </w:r>
            <w:r w:rsidR="00AA4C2E">
              <w:rPr>
                <w:rFonts w:ascii="Times New Roman" w:hAnsi="Times New Roman" w:cs="Times New Roman"/>
              </w:rPr>
              <w:t>„</w:t>
            </w:r>
            <w:r>
              <w:rPr>
                <w:rFonts w:ascii="Times New Roman" w:hAnsi="Times New Roman" w:cs="Times New Roman"/>
              </w:rPr>
              <w:t xml:space="preserve">Бургас </w:t>
            </w:r>
            <w:r w:rsidR="00AA4C2E">
              <w:rPr>
                <w:rFonts w:ascii="Times New Roman" w:hAnsi="Times New Roman" w:cs="Times New Roman"/>
              </w:rPr>
              <w:t>–</w:t>
            </w:r>
            <w:r>
              <w:rPr>
                <w:rFonts w:ascii="Times New Roman" w:hAnsi="Times New Roman" w:cs="Times New Roman"/>
              </w:rPr>
              <w:t xml:space="preserve"> Камено</w:t>
            </w:r>
            <w:r w:rsidR="00AA4C2E">
              <w:rPr>
                <w:rFonts w:ascii="Times New Roman" w:hAnsi="Times New Roman" w:cs="Times New Roman"/>
              </w:rPr>
              <w:t>“</w:t>
            </w:r>
            <w:r>
              <w:rPr>
                <w:rFonts w:ascii="Times New Roman" w:hAnsi="Times New Roman" w:cs="Times New Roman"/>
              </w:rPr>
              <w:t xml:space="preserve">“ </w:t>
            </w:r>
            <w:r w:rsidRPr="005171CF">
              <w:rPr>
                <w:rFonts w:ascii="Times New Roman" w:eastAsia="Times New Roman" w:hAnsi="Times New Roman" w:cs="Times New Roman"/>
                <w:lang w:eastAsia="bg-BG"/>
              </w:rPr>
              <w:t>е в размер</w:t>
            </w:r>
            <w:r w:rsidR="00BF5F8B">
              <w:rPr>
                <w:rFonts w:ascii="Times New Roman" w:eastAsia="Times New Roman" w:hAnsi="Times New Roman" w:cs="Times New Roman"/>
                <w:lang w:eastAsia="bg-BG"/>
              </w:rPr>
              <w:t xml:space="preserve"> до 50 на сто от размера на одобрените и реално извършени разходи.</w:t>
            </w:r>
          </w:p>
          <w:p w14:paraId="008928F4" w14:textId="2D1160F8" w:rsidR="00053E81" w:rsidRPr="005171CF" w:rsidRDefault="00053E81" w:rsidP="00053E81">
            <w:pPr>
              <w:keepNext/>
              <w:keepLines/>
              <w:tabs>
                <w:tab w:val="left" w:pos="-180"/>
              </w:tabs>
              <w:spacing w:before="200" w:line="259" w:lineRule="auto"/>
              <w:ind w:left="284" w:right="566"/>
              <w:jc w:val="both"/>
              <w:outlineLvl w:val="1"/>
              <w:rPr>
                <w:rFonts w:ascii="Times New Roman" w:eastAsia="Calibri" w:hAnsi="Times New Roman" w:cs="Times New Roman"/>
              </w:rPr>
            </w:pPr>
            <w:bookmarkStart w:id="17" w:name="_Toc452739790"/>
            <w:r w:rsidRPr="005171CF">
              <w:rPr>
                <w:rFonts w:ascii="Times New Roman" w:eastAsia="Calibri" w:hAnsi="Times New Roman" w:cs="Times New Roman"/>
              </w:rPr>
              <w:t xml:space="preserve">Процент на съфинансиране от ЕФМДР – </w:t>
            </w:r>
            <w:r w:rsidR="00202A85">
              <w:rPr>
                <w:rFonts w:ascii="Times New Roman" w:eastAsia="Calibri" w:hAnsi="Times New Roman" w:cs="Times New Roman"/>
              </w:rPr>
              <w:t>8</w:t>
            </w:r>
            <w:r w:rsidRPr="005171CF">
              <w:rPr>
                <w:rFonts w:ascii="Times New Roman" w:eastAsia="Calibri" w:hAnsi="Times New Roman" w:cs="Times New Roman"/>
              </w:rPr>
              <w:t>5%</w:t>
            </w:r>
            <w:bookmarkEnd w:id="17"/>
          </w:p>
          <w:p w14:paraId="30FCFD33" w14:textId="77777777" w:rsidR="00053E81" w:rsidRDefault="00053E81" w:rsidP="00BF5F8B">
            <w:pPr>
              <w:keepNext/>
              <w:keepLines/>
              <w:tabs>
                <w:tab w:val="left" w:pos="-180"/>
              </w:tabs>
              <w:spacing w:before="200" w:line="259" w:lineRule="auto"/>
              <w:ind w:left="284" w:right="566"/>
              <w:outlineLvl w:val="1"/>
              <w:rPr>
                <w:rFonts w:ascii="Times New Roman" w:eastAsia="Calibri" w:hAnsi="Times New Roman" w:cs="Times New Roman"/>
              </w:rPr>
            </w:pPr>
            <w:bookmarkStart w:id="18" w:name="_Toc452739791"/>
            <w:r w:rsidRPr="005171CF">
              <w:rPr>
                <w:rFonts w:ascii="Times New Roman" w:eastAsia="Calibri" w:hAnsi="Times New Roman" w:cs="Times New Roman"/>
              </w:rPr>
              <w:t xml:space="preserve">Процент на съфинансиране от националния бюджет – </w:t>
            </w:r>
            <w:r w:rsidR="00202A85">
              <w:rPr>
                <w:rFonts w:ascii="Times New Roman" w:eastAsia="Calibri" w:hAnsi="Times New Roman" w:cs="Times New Roman"/>
              </w:rPr>
              <w:t>1</w:t>
            </w:r>
            <w:r w:rsidRPr="005171CF">
              <w:rPr>
                <w:rFonts w:ascii="Times New Roman" w:eastAsia="Calibri" w:hAnsi="Times New Roman" w:cs="Times New Roman"/>
              </w:rPr>
              <w:t>5%</w:t>
            </w:r>
            <w:bookmarkEnd w:id="18"/>
          </w:p>
          <w:p w14:paraId="28F4C6E0" w14:textId="611B4F15" w:rsidR="00397506" w:rsidRPr="00BF5F8B" w:rsidRDefault="00397506" w:rsidP="00BF5F8B">
            <w:pPr>
              <w:keepNext/>
              <w:keepLines/>
              <w:tabs>
                <w:tab w:val="left" w:pos="-180"/>
              </w:tabs>
              <w:spacing w:before="200" w:line="259" w:lineRule="auto"/>
              <w:ind w:left="284" w:right="566"/>
              <w:outlineLvl w:val="1"/>
              <w:rPr>
                <w:rFonts w:ascii="Times New Roman" w:eastAsia="Calibri" w:hAnsi="Times New Roman" w:cs="Times New Roman"/>
              </w:rPr>
            </w:pPr>
            <w:r>
              <w:rPr>
                <w:rFonts w:ascii="Times New Roman" w:eastAsia="Calibri" w:hAnsi="Times New Roman" w:cs="Times New Roman"/>
              </w:rPr>
              <w:t>За всички допустими разходи по проекта се прилага единен процент на финансиране и той не може да бъде различен при различните бюджетни редове.</w:t>
            </w:r>
          </w:p>
        </w:tc>
      </w:tr>
    </w:tbl>
    <w:p w14:paraId="71DC0D95" w14:textId="77777777" w:rsidR="00053E81" w:rsidRDefault="00053E81" w:rsidP="00505F2B">
      <w:pPr>
        <w:pStyle w:val="1"/>
        <w:numPr>
          <w:ilvl w:val="0"/>
          <w:numId w:val="14"/>
        </w:numPr>
      </w:pPr>
      <w:bookmarkStart w:id="19" w:name="_Toc528157712"/>
      <w:r w:rsidRPr="005171CF">
        <w:t>Допустими кандидати</w:t>
      </w:r>
      <w:bookmarkEnd w:id="19"/>
    </w:p>
    <w:p w14:paraId="3DD91FCD" w14:textId="448E3095" w:rsidR="00E61F20"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получаване на безвъзмездна финансова помощ могат да кандидатстват</w:t>
      </w:r>
      <w:r w:rsidR="00BF5F8B">
        <w:rPr>
          <w:rFonts w:ascii="Times New Roman" w:eastAsia="Times New Roman" w:hAnsi="Times New Roman" w:cs="Times New Roman"/>
          <w:lang w:eastAsia="bg-BG"/>
        </w:rPr>
        <w:t xml:space="preserve"> </w:t>
      </w:r>
      <w:r w:rsidR="00E61F20">
        <w:rPr>
          <w:rFonts w:ascii="Times New Roman" w:eastAsia="Times New Roman" w:hAnsi="Times New Roman" w:cs="Times New Roman"/>
          <w:lang w:eastAsia="bg-BG"/>
        </w:rPr>
        <w:t>производители на аквакултури – еднолични търговци или юридически лица, регистрирани по Търговския закон или Закона за кооперациите, които навлизат в сектора при условие че:</w:t>
      </w:r>
    </w:p>
    <w:p w14:paraId="2A1D4B7B" w14:textId="77777777" w:rsidR="00E61F20"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lang w:eastAsia="bg-BG"/>
        </w:rPr>
      </w:pPr>
    </w:p>
    <w:p w14:paraId="2C09E070" w14:textId="0C54BE82" w:rsidR="00E61F20" w:rsidRPr="00B44C2C"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000000" w:themeColor="text1"/>
          <w:lang w:eastAsia="bg-BG"/>
        </w:rPr>
      </w:pPr>
      <w:r w:rsidRPr="00B44C2C">
        <w:rPr>
          <w:rFonts w:ascii="Times New Roman" w:eastAsia="Times New Roman" w:hAnsi="Times New Roman" w:cs="Times New Roman"/>
          <w:b/>
          <w:bCs/>
          <w:color w:val="000000" w:themeColor="text1"/>
          <w:lang w:eastAsia="bg-BG"/>
        </w:rPr>
        <w:t>1. Притежават съответни професионални умения и компетентност:</w:t>
      </w:r>
    </w:p>
    <w:p w14:paraId="536E37AF" w14:textId="2F8EB7F8"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Поне един от собствениците</w:t>
      </w:r>
      <w:r w:rsidRPr="00DA1C02">
        <w:rPr>
          <w:rFonts w:ascii="Times New Roman" w:eastAsia="Times New Roman" w:hAnsi="Times New Roman" w:cs="Times New Roman"/>
          <w:color w:val="000000" w:themeColor="text1"/>
          <w:lang w:val="ru-RU" w:eastAsia="bg-BG"/>
        </w:rPr>
        <w:t>-</w:t>
      </w:r>
      <w:r w:rsidRPr="00B44C2C">
        <w:rPr>
          <w:rFonts w:ascii="Times New Roman" w:eastAsia="Times New Roman" w:hAnsi="Times New Roman" w:cs="Times New Roman"/>
          <w:color w:val="000000" w:themeColor="text1"/>
          <w:lang w:eastAsia="bg-BG"/>
        </w:rPr>
        <w:t>управители на предприятието трябва да притежава съответните за дейността на стопанството професионални умения и компетентност:</w:t>
      </w:r>
    </w:p>
    <w:p w14:paraId="465B0951" w14:textId="6E5C3F9E"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1.1. лица, притежаващи висше образование с образователна степен „бакалавър“, „магистър“ или по-висока научна степен (звание) по някоя от следните специалности: рибно стопанство, рибовъдство, аквакултури, ихтиология, хидробиология или друга еквивалентна на изброените, или заемащи академична длъжност в изброените области.</w:t>
      </w:r>
    </w:p>
    <w:p w14:paraId="2D8152FA" w14:textId="65AB3A1B"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1.2. лица, притежаващи професионални умения и компетентности, придобити от специализиран курс от акредитирано учено заведение с хорариум минимум 200 учебни часа в областта на аквакултурата.</w:t>
      </w:r>
    </w:p>
    <w:p w14:paraId="5558FF89" w14:textId="003017A6"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1.3. лица, притежаващи професионални умения и компетентности придобити в лицензирани центрове към Национална агенция за професионално образование и обучение (НАПОО), придобита степен на квалификация II или III в професионално направление „Рибно стопанство“</w:t>
      </w:r>
      <w:r w:rsidRPr="00DA1C02">
        <w:rPr>
          <w:rFonts w:ascii="Times New Roman" w:eastAsia="Times New Roman" w:hAnsi="Times New Roman" w:cs="Times New Roman"/>
          <w:color w:val="000000" w:themeColor="text1"/>
          <w:lang w:val="ru-RU" w:eastAsia="bg-BG"/>
        </w:rPr>
        <w:t>,</w:t>
      </w:r>
      <w:r w:rsidRPr="00B44C2C">
        <w:rPr>
          <w:rFonts w:ascii="Times New Roman" w:eastAsia="Times New Roman" w:hAnsi="Times New Roman" w:cs="Times New Roman"/>
          <w:color w:val="000000" w:themeColor="text1"/>
          <w:lang w:eastAsia="bg-BG"/>
        </w:rPr>
        <w:t xml:space="preserve"> „Рибовъдство“ или „Промишлен риболов и аквакултури“.</w:t>
      </w:r>
      <w:r w:rsidRPr="00DA1C02">
        <w:rPr>
          <w:rFonts w:ascii="Times New Roman" w:eastAsia="Times New Roman" w:hAnsi="Times New Roman" w:cs="Times New Roman"/>
          <w:color w:val="000000" w:themeColor="text1"/>
          <w:lang w:val="ru-RU" w:eastAsia="bg-BG"/>
        </w:rPr>
        <w:t xml:space="preserve"> </w:t>
      </w:r>
    </w:p>
    <w:p w14:paraId="4B40CBF6" w14:textId="77777777" w:rsidR="00E61F20" w:rsidRPr="00DA1C02"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val="ru-RU" w:eastAsia="bg-BG"/>
        </w:rPr>
      </w:pPr>
    </w:p>
    <w:p w14:paraId="1FBCE271" w14:textId="77777777" w:rsidR="00F204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Документът, удостоверяващ придобитата квалификация се представя</w:t>
      </w:r>
      <w:r w:rsidR="00F2042C">
        <w:rPr>
          <w:rFonts w:ascii="Times New Roman" w:eastAsia="Times New Roman" w:hAnsi="Times New Roman" w:cs="Times New Roman"/>
          <w:color w:val="000000" w:themeColor="text1"/>
          <w:lang w:eastAsia="bg-BG"/>
        </w:rPr>
        <w:t>:</w:t>
      </w:r>
    </w:p>
    <w:p w14:paraId="73601320" w14:textId="77777777" w:rsidR="00F2042C" w:rsidRPr="00F2042C" w:rsidRDefault="00F2042C" w:rsidP="00F2042C">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F2042C">
        <w:rPr>
          <w:rFonts w:ascii="Times New Roman" w:eastAsia="Times New Roman" w:hAnsi="Times New Roman" w:cs="Times New Roman"/>
          <w:color w:val="000000" w:themeColor="text1"/>
          <w:lang w:eastAsia="bg-BG"/>
        </w:rPr>
        <w:t>•</w:t>
      </w:r>
      <w:r w:rsidRPr="00F2042C">
        <w:rPr>
          <w:rFonts w:ascii="Times New Roman" w:eastAsia="Times New Roman" w:hAnsi="Times New Roman" w:cs="Times New Roman"/>
          <w:color w:val="000000" w:themeColor="text1"/>
          <w:lang w:eastAsia="bg-BG"/>
        </w:rPr>
        <w:tab/>
        <w:t xml:space="preserve">при подаване на формуляра за кандидатстване за кандидати с вече придобита квалификация и образование или </w:t>
      </w:r>
    </w:p>
    <w:p w14:paraId="6F63E62C" w14:textId="64098DEE" w:rsidR="00E61F20" w:rsidRDefault="00F2042C"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F2042C">
        <w:rPr>
          <w:rFonts w:ascii="Times New Roman" w:eastAsia="Times New Roman" w:hAnsi="Times New Roman" w:cs="Times New Roman"/>
          <w:color w:val="000000" w:themeColor="text1"/>
          <w:lang w:eastAsia="bg-BG"/>
        </w:rPr>
        <w:t>•</w:t>
      </w:r>
      <w:r w:rsidRPr="00F2042C">
        <w:rPr>
          <w:rFonts w:ascii="Times New Roman" w:eastAsia="Times New Roman" w:hAnsi="Times New Roman" w:cs="Times New Roman"/>
          <w:color w:val="000000" w:themeColor="text1"/>
          <w:lang w:eastAsia="bg-BG"/>
        </w:rPr>
        <w:tab/>
        <w:t>при подаване на искане за плащане (междинно или окончателно), за кандидати, придобили професионалната си квалификация на етап след подаване на формуляра за кандидатстване.</w:t>
      </w:r>
    </w:p>
    <w:p w14:paraId="38CBC02A" w14:textId="61EB849D" w:rsidR="00E61F20" w:rsidRPr="00B44C2C"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000000" w:themeColor="text1"/>
          <w:lang w:eastAsia="bg-BG"/>
        </w:rPr>
      </w:pPr>
      <w:r w:rsidRPr="00B44C2C">
        <w:rPr>
          <w:rFonts w:ascii="Times New Roman" w:eastAsia="Times New Roman" w:hAnsi="Times New Roman" w:cs="Times New Roman"/>
          <w:b/>
          <w:bCs/>
          <w:color w:val="000000" w:themeColor="text1"/>
          <w:lang w:eastAsia="bg-BG"/>
        </w:rPr>
        <w:lastRenderedPageBreak/>
        <w:t>2. За пръв път създават микропредприятие или малко предприятие за аквакултури като ръководители на такова предприятие:</w:t>
      </w:r>
    </w:p>
    <w:p w14:paraId="5C632541" w14:textId="0D4E7289" w:rsidR="00E61F20" w:rsidRPr="00B44C2C"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2.1. Кандидатите – търговци или кооперации, трябва да са създадени/учредени с основен предмет на дейност рибовъдство или еквивалентен в областта на аквакултурите</w:t>
      </w:r>
      <w:r w:rsidR="00C50AEB" w:rsidRPr="00B44C2C">
        <w:rPr>
          <w:rFonts w:ascii="Times New Roman" w:eastAsia="Times New Roman" w:hAnsi="Times New Roman" w:cs="Times New Roman"/>
          <w:color w:val="000000" w:themeColor="text1"/>
          <w:lang w:eastAsia="bg-BG"/>
        </w:rPr>
        <w:t>, вписан в Търговския регистър към Агенцията по вписванията</w:t>
      </w:r>
      <w:r w:rsidRPr="00B44C2C">
        <w:rPr>
          <w:rFonts w:ascii="Times New Roman" w:eastAsia="Times New Roman" w:hAnsi="Times New Roman" w:cs="Times New Roman"/>
          <w:color w:val="000000" w:themeColor="text1"/>
          <w:lang w:eastAsia="bg-BG"/>
        </w:rPr>
        <w:t>;</w:t>
      </w:r>
    </w:p>
    <w:p w14:paraId="158CA5B3" w14:textId="724A94B2" w:rsidR="00C50AEB" w:rsidRPr="00B44C2C" w:rsidRDefault="00C50AEB"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2.2. Да отговарят на изискванията за микро или малко</w:t>
      </w:r>
      <w:r w:rsidRPr="00DA1C02">
        <w:rPr>
          <w:rFonts w:ascii="Times New Roman" w:eastAsia="Times New Roman" w:hAnsi="Times New Roman" w:cs="Times New Roman"/>
          <w:color w:val="000000" w:themeColor="text1"/>
          <w:lang w:val="ru-RU" w:eastAsia="bg-BG"/>
        </w:rPr>
        <w:t xml:space="preserve"> </w:t>
      </w:r>
      <w:r w:rsidRPr="00B44C2C">
        <w:rPr>
          <w:rFonts w:ascii="Times New Roman" w:eastAsia="Times New Roman" w:hAnsi="Times New Roman" w:cs="Times New Roman"/>
          <w:color w:val="000000" w:themeColor="text1"/>
          <w:lang w:eastAsia="bg-BG"/>
        </w:rPr>
        <w:t>предприятие, съгласно Закона за малките и средни</w:t>
      </w:r>
      <w:r w:rsidR="001A2CBF">
        <w:rPr>
          <w:rFonts w:ascii="Times New Roman" w:eastAsia="Times New Roman" w:hAnsi="Times New Roman" w:cs="Times New Roman"/>
          <w:color w:val="000000" w:themeColor="text1"/>
          <w:lang w:eastAsia="bg-BG"/>
        </w:rPr>
        <w:t>те</w:t>
      </w:r>
      <w:r w:rsidRPr="00B44C2C">
        <w:rPr>
          <w:rFonts w:ascii="Times New Roman" w:eastAsia="Times New Roman" w:hAnsi="Times New Roman" w:cs="Times New Roman"/>
          <w:color w:val="000000" w:themeColor="text1"/>
          <w:lang w:eastAsia="bg-BG"/>
        </w:rPr>
        <w:t xml:space="preserve"> предприятия;</w:t>
      </w:r>
    </w:p>
    <w:p w14:paraId="659F5E2E" w14:textId="5BDFFEE9" w:rsidR="00E61F20" w:rsidRPr="00B44C2C"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2.</w:t>
      </w:r>
      <w:r w:rsidR="00E55E3C">
        <w:rPr>
          <w:rFonts w:ascii="Times New Roman" w:eastAsia="Times New Roman" w:hAnsi="Times New Roman" w:cs="Times New Roman"/>
          <w:color w:val="000000" w:themeColor="text1"/>
          <w:lang w:eastAsia="bg-BG"/>
        </w:rPr>
        <w:t>3</w:t>
      </w:r>
      <w:r w:rsidRPr="00B44C2C">
        <w:rPr>
          <w:rFonts w:ascii="Times New Roman" w:eastAsia="Times New Roman" w:hAnsi="Times New Roman" w:cs="Times New Roman"/>
          <w:color w:val="000000" w:themeColor="text1"/>
          <w:lang w:eastAsia="bg-BG"/>
        </w:rPr>
        <w:t>. Собственикът/ците на предприятието да е/са управител/и на същото;</w:t>
      </w:r>
    </w:p>
    <w:p w14:paraId="3930ECFE" w14:textId="3B431F8A" w:rsidR="00E61F20" w:rsidRPr="00B44C2C"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2.</w:t>
      </w:r>
      <w:r w:rsidR="00E55E3C">
        <w:rPr>
          <w:rFonts w:ascii="Times New Roman" w:eastAsia="Times New Roman" w:hAnsi="Times New Roman" w:cs="Times New Roman"/>
          <w:color w:val="000000" w:themeColor="text1"/>
          <w:lang w:eastAsia="bg-BG"/>
        </w:rPr>
        <w:t>4</w:t>
      </w:r>
      <w:r w:rsidRPr="00B44C2C">
        <w:rPr>
          <w:rFonts w:ascii="Times New Roman" w:eastAsia="Times New Roman" w:hAnsi="Times New Roman" w:cs="Times New Roman"/>
          <w:color w:val="000000" w:themeColor="text1"/>
          <w:lang w:eastAsia="bg-BG"/>
        </w:rPr>
        <w:t xml:space="preserve">. Собственикът/ците за пръв път да създават предприятие за производство на аквакултури. </w:t>
      </w:r>
    </w:p>
    <w:p w14:paraId="409590F7" w14:textId="77777777" w:rsidR="00E61F20" w:rsidRPr="00B44C2C"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p>
    <w:p w14:paraId="41048B70" w14:textId="40E587BF" w:rsidR="00E61F20" w:rsidRPr="00B44C2C"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000000" w:themeColor="text1"/>
          <w:lang w:eastAsia="bg-BG"/>
        </w:rPr>
      </w:pPr>
      <w:r w:rsidRPr="00B44C2C">
        <w:rPr>
          <w:rFonts w:ascii="Times New Roman" w:eastAsia="Times New Roman" w:hAnsi="Times New Roman" w:cs="Times New Roman"/>
          <w:b/>
          <w:bCs/>
          <w:color w:val="000000" w:themeColor="text1"/>
          <w:lang w:eastAsia="bg-BG"/>
        </w:rPr>
        <w:t>3. Представят бизнес план за развитие на своите дейности, свързани с аквакултурите</w:t>
      </w:r>
    </w:p>
    <w:p w14:paraId="7520EB62" w14:textId="75707BAD" w:rsidR="00F0313C" w:rsidRPr="00B44C2C" w:rsidRDefault="00F0313C"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p>
    <w:p w14:paraId="0206850F" w14:textId="77777777"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000000" w:themeColor="text1"/>
          <w:lang w:eastAsia="bg-BG"/>
        </w:rPr>
      </w:pPr>
    </w:p>
    <w:p w14:paraId="1DC0EFC8" w14:textId="4E0A73BA"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000000" w:themeColor="text1"/>
          <w:lang w:eastAsia="bg-BG"/>
        </w:rPr>
      </w:pPr>
      <w:r w:rsidRPr="00B44C2C">
        <w:rPr>
          <w:rFonts w:ascii="Times New Roman" w:eastAsia="Times New Roman" w:hAnsi="Times New Roman" w:cs="Times New Roman"/>
          <w:b/>
          <w:bCs/>
          <w:color w:val="000000" w:themeColor="text1"/>
          <w:lang w:eastAsia="bg-BG"/>
        </w:rPr>
        <w:t xml:space="preserve">Важно! </w:t>
      </w:r>
    </w:p>
    <w:p w14:paraId="5F2B9ED5" w14:textId="79C9C211"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За целия срок на изпълнение на договора и до изтичане на срока за мониторинг (5 години след датата на извършване на окончателното плащане) бенефициентът следва да осигури наличието на лице с компетентности по т.</w:t>
      </w:r>
      <w:r w:rsidRPr="00DA1C02">
        <w:rPr>
          <w:rFonts w:ascii="Times New Roman" w:eastAsia="Times New Roman" w:hAnsi="Times New Roman" w:cs="Times New Roman"/>
          <w:color w:val="000000" w:themeColor="text1"/>
          <w:lang w:val="ru-RU" w:eastAsia="bg-BG"/>
        </w:rPr>
        <w:t xml:space="preserve"> 1.1.</w:t>
      </w:r>
      <w:r w:rsidRPr="00B44C2C">
        <w:rPr>
          <w:rFonts w:ascii="Times New Roman" w:eastAsia="Times New Roman" w:hAnsi="Times New Roman" w:cs="Times New Roman"/>
          <w:color w:val="000000" w:themeColor="text1"/>
          <w:lang w:eastAsia="bg-BG"/>
        </w:rPr>
        <w:t xml:space="preserve"> </w:t>
      </w:r>
      <w:r w:rsidRPr="00DA1C02">
        <w:rPr>
          <w:rFonts w:ascii="Times New Roman" w:eastAsia="Times New Roman" w:hAnsi="Times New Roman" w:cs="Times New Roman"/>
          <w:color w:val="000000" w:themeColor="text1"/>
          <w:lang w:val="ru-RU" w:eastAsia="bg-BG"/>
        </w:rPr>
        <w:t xml:space="preserve">- </w:t>
      </w:r>
      <w:r w:rsidRPr="00B44C2C">
        <w:rPr>
          <w:rFonts w:ascii="Times New Roman" w:eastAsia="Times New Roman" w:hAnsi="Times New Roman" w:cs="Times New Roman"/>
          <w:color w:val="000000" w:themeColor="text1"/>
          <w:lang w:eastAsia="bg-BG"/>
        </w:rPr>
        <w:t xml:space="preserve">1.3. </w:t>
      </w:r>
    </w:p>
    <w:p w14:paraId="7E11C784" w14:textId="05BD8A7C"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При подаване на искане за окончателно плащане, кандидатът следва да представи документ за регистрация като производител на риба и други водни организми по реда на чл. 25 Закона за рибарство</w:t>
      </w:r>
      <w:r w:rsidR="00B72C1F">
        <w:rPr>
          <w:rFonts w:ascii="Times New Roman" w:eastAsia="Times New Roman" w:hAnsi="Times New Roman" w:cs="Times New Roman"/>
          <w:color w:val="000000" w:themeColor="text1"/>
          <w:lang w:eastAsia="bg-BG"/>
        </w:rPr>
        <w:t>то</w:t>
      </w:r>
      <w:r w:rsidRPr="00B44C2C">
        <w:rPr>
          <w:rFonts w:ascii="Times New Roman" w:eastAsia="Times New Roman" w:hAnsi="Times New Roman" w:cs="Times New Roman"/>
          <w:color w:val="000000" w:themeColor="text1"/>
          <w:lang w:eastAsia="bg-BG"/>
        </w:rPr>
        <w:t xml:space="preserve"> и аквакултури</w:t>
      </w:r>
      <w:r w:rsidR="002A43EE">
        <w:rPr>
          <w:rFonts w:ascii="Times New Roman" w:eastAsia="Times New Roman" w:hAnsi="Times New Roman" w:cs="Times New Roman"/>
          <w:color w:val="000000" w:themeColor="text1"/>
          <w:lang w:eastAsia="bg-BG"/>
        </w:rPr>
        <w:t>те</w:t>
      </w:r>
      <w:r w:rsidRPr="00B44C2C">
        <w:rPr>
          <w:rFonts w:ascii="Times New Roman" w:eastAsia="Times New Roman" w:hAnsi="Times New Roman" w:cs="Times New Roman"/>
          <w:color w:val="000000" w:themeColor="text1"/>
          <w:lang w:eastAsia="bg-BG"/>
        </w:rPr>
        <w:t xml:space="preserve"> (ЗРА);</w:t>
      </w:r>
    </w:p>
    <w:p w14:paraId="52C4FBA2" w14:textId="77777777" w:rsidR="00053E81" w:rsidRPr="004B2C2F"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69F64772" w14:textId="47146FC2" w:rsidR="00053E81" w:rsidRPr="007549B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Кандидатите по настоящата процедура</w:t>
      </w:r>
      <w:r w:rsidR="00F0313C">
        <w:rPr>
          <w:rFonts w:ascii="Times New Roman" w:eastAsia="Times New Roman" w:hAnsi="Times New Roman" w:cs="Times New Roman"/>
          <w:lang w:eastAsia="bg-BG"/>
        </w:rPr>
        <w:t xml:space="preserve"> </w:t>
      </w:r>
      <w:r w:rsidR="00E61F20">
        <w:rPr>
          <w:rFonts w:ascii="Times New Roman" w:eastAsia="Times New Roman" w:hAnsi="Times New Roman" w:cs="Times New Roman"/>
          <w:lang w:eastAsia="bg-BG"/>
        </w:rPr>
        <w:t>–</w:t>
      </w:r>
      <w:r w:rsidRPr="007549B5">
        <w:rPr>
          <w:rFonts w:ascii="Times New Roman" w:eastAsia="Times New Roman" w:hAnsi="Times New Roman" w:cs="Times New Roman"/>
          <w:lang w:eastAsia="bg-BG"/>
        </w:rPr>
        <w:t xml:space="preserve"> микро</w:t>
      </w:r>
      <w:r w:rsidR="00E61F20">
        <w:rPr>
          <w:rFonts w:ascii="Times New Roman" w:eastAsia="Times New Roman" w:hAnsi="Times New Roman" w:cs="Times New Roman"/>
          <w:lang w:eastAsia="bg-BG"/>
        </w:rPr>
        <w:t xml:space="preserve"> и</w:t>
      </w:r>
      <w:r w:rsidRPr="007549B5">
        <w:rPr>
          <w:rFonts w:ascii="Times New Roman" w:eastAsia="Times New Roman" w:hAnsi="Times New Roman" w:cs="Times New Roman"/>
          <w:lang w:eastAsia="bg-BG"/>
        </w:rPr>
        <w:t xml:space="preserve"> малки предприятия по смисъла на Закона за малките и средните предприятия (ЗМСП) и по смисъла на Приложение І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(OB, L 187/1 от 26 юни 2014 г.) са длъжни да удостоверят това си качество на етап кандидатстване, като попълнят и представят към проектните предложения Декларация за обстоятелствата по чл. 3 и 4 от ЗМСП (</w:t>
      </w:r>
      <w:r w:rsidRPr="00C65557">
        <w:rPr>
          <w:rFonts w:ascii="Times New Roman" w:eastAsia="Times New Roman" w:hAnsi="Times New Roman" w:cs="Times New Roman"/>
          <w:lang w:eastAsia="bg-BG"/>
        </w:rPr>
        <w:t xml:space="preserve">Декларация № 1 </w:t>
      </w:r>
      <w:r w:rsidRPr="007549B5">
        <w:rPr>
          <w:rFonts w:ascii="Times New Roman" w:eastAsia="Times New Roman" w:hAnsi="Times New Roman" w:cs="Times New Roman"/>
          <w:lang w:eastAsia="bg-BG"/>
        </w:rPr>
        <w:t>към Условията за кандидатстване).</w:t>
      </w:r>
    </w:p>
    <w:p w14:paraId="281FD933" w14:textId="77777777" w:rsidR="001B3C55" w:rsidRDefault="001B3C55"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p>
    <w:p w14:paraId="68DC4BDF" w14:textId="77777777" w:rsidR="00053E81" w:rsidRPr="004B2C2F"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66579BC0" w14:textId="77777777" w:rsidR="00053E81" w:rsidRPr="007549B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 xml:space="preserve">Кандидатите/бенефициентите трябва да отговарят на изискванията за допустимост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49FF0A9D" w14:textId="77777777" w:rsidR="001B3C55" w:rsidRDefault="001B3C55"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p>
    <w:p w14:paraId="5846F829" w14:textId="77777777" w:rsidR="00053E81" w:rsidRPr="004B2C2F"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35AB0F8B" w14:textId="1C0CCD3F" w:rsidR="00053E81"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7E800861" w14:textId="77777777" w:rsidR="00053E81" w:rsidRPr="005171CF" w:rsidRDefault="00E575EE" w:rsidP="00E575EE">
      <w:pPr>
        <w:pStyle w:val="1"/>
      </w:pPr>
      <w:bookmarkStart w:id="20" w:name="_Toc528157713"/>
      <w:r>
        <w:lastRenderedPageBreak/>
        <w:t xml:space="preserve">12. </w:t>
      </w:r>
      <w:r w:rsidR="00053E81" w:rsidRPr="005171CF">
        <w:t>Критерии за недопустимост на кандидатите</w:t>
      </w:r>
      <w:bookmarkEnd w:id="2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215901AA" w14:textId="77777777" w:rsidTr="00053E81">
        <w:trPr>
          <w:trHeight w:val="3416"/>
        </w:trPr>
        <w:tc>
          <w:tcPr>
            <w:tcW w:w="9213" w:type="dxa"/>
          </w:tcPr>
          <w:p w14:paraId="10CE7CFC" w14:textId="77777777" w:rsidR="00053E81" w:rsidRPr="005171CF" w:rsidRDefault="00053E81" w:rsidP="00053E81">
            <w:pPr>
              <w:spacing w:before="120" w:after="120"/>
              <w:rPr>
                <w:rFonts w:ascii="Times New Roman" w:hAnsi="Times New Roman" w:cs="Times New Roman"/>
              </w:rPr>
            </w:pPr>
            <w:r w:rsidRPr="005171CF">
              <w:rPr>
                <w:rFonts w:ascii="Times New Roman" w:hAnsi="Times New Roman" w:cs="Times New Roman"/>
                <w:b/>
                <w:color w:val="1F3864" w:themeColor="accent1" w:themeShade="80"/>
              </w:rPr>
              <w:t>12.1</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В процедурата за подбор не може да участва  и безвъзмездна финансова помощ  не се предоставя на лице, което:</w:t>
            </w:r>
          </w:p>
          <w:p w14:paraId="5C9D79E1"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осъдено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20599EA2"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осъдено с влязла в сила присъда, за престъпление, аналогично на тези по т. 1, в друга държава членка или трета страна;</w:t>
            </w:r>
          </w:p>
          <w:p w14:paraId="292763ED" w14:textId="0E3F0A16" w:rsidR="00053E81" w:rsidRPr="005171CF" w:rsidRDefault="000A79A3" w:rsidP="00505F2B">
            <w:pPr>
              <w:pStyle w:val="ListParagraph"/>
              <w:numPr>
                <w:ilvl w:val="0"/>
                <w:numId w:val="3"/>
              </w:num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и</w:t>
            </w:r>
            <w:r w:rsidRPr="000A79A3">
              <w:rPr>
                <w:rFonts w:ascii="Times New Roman" w:eastAsia="Times New Roman" w:hAnsi="Times New Roman" w:cs="Times New Roman"/>
                <w:lang w:eastAsia="bg-BG"/>
              </w:rPr>
              <w:t>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r w:rsidR="00053E81" w:rsidRPr="005171CF">
              <w:rPr>
                <w:rFonts w:ascii="Times New Roman" w:eastAsia="Times New Roman" w:hAnsi="Times New Roman" w:cs="Times New Roman"/>
                <w:lang w:eastAsia="bg-BG"/>
              </w:rPr>
              <w:t xml:space="preserve">.  </w:t>
            </w:r>
          </w:p>
          <w:p w14:paraId="673141FA"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представило документ с невярно съдържание, свързан с удостоверяване липсата на основания за отстраняване или изпълнението на условията за допустимост;</w:t>
            </w:r>
          </w:p>
          <w:p w14:paraId="67BD0D94"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не е предоставило изискваща се информация, свързана с удостоверяване липсата на основания за отстраняване или изпълнението на условията за допустимост;</w:t>
            </w:r>
          </w:p>
          <w:p w14:paraId="5ABEC6F9"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което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3E420FC"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което е налице конфликт на интереси, който не може да бъде отстранен.</w:t>
            </w:r>
          </w:p>
          <w:p w14:paraId="41D25E48" w14:textId="77777777" w:rsidR="00053E81" w:rsidRPr="005171CF" w:rsidRDefault="00053E81" w:rsidP="001B3C55">
            <w:pPr>
              <w:spacing w:after="0" w:line="240" w:lineRule="auto"/>
              <w:jc w:val="both"/>
              <w:rPr>
                <w:rFonts w:ascii="Times New Roman" w:eastAsia="Times New Roman" w:hAnsi="Times New Roman" w:cs="Times New Roman"/>
                <w:lang w:eastAsia="bg-BG"/>
              </w:rPr>
            </w:pPr>
          </w:p>
          <w:p w14:paraId="3E77B7DD" w14:textId="77777777" w:rsidR="00053E81" w:rsidRPr="005171CF" w:rsidRDefault="00053E81" w:rsidP="001B3C55">
            <w:pPr>
              <w:spacing w:after="0" w:line="240" w:lineRule="auto"/>
              <w:jc w:val="both"/>
              <w:rPr>
                <w:rFonts w:ascii="Times New Roman" w:eastAsia="Times New Roman" w:hAnsi="Times New Roman" w:cs="Times New Roman"/>
                <w:i/>
                <w:lang w:eastAsia="bg-BG"/>
              </w:rPr>
            </w:pPr>
            <w:r w:rsidRPr="005171CF">
              <w:rPr>
                <w:rFonts w:ascii="Times New Roman" w:eastAsia="Times New Roman" w:hAnsi="Times New Roman" w:cs="Times New Roman"/>
                <w:i/>
                <w:lang w:eastAsia="bg-BG"/>
              </w:rPr>
              <w:t>Основанията по т. 1, 2 и 7 се отнасят за лицата, които представляват кандидата, членовете на неговите управителни и надзорни органи,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DA1C02">
              <w:rPr>
                <w:rFonts w:ascii="Times New Roman" w:eastAsia="Times New Roman" w:hAnsi="Times New Roman" w:cs="Times New Roman"/>
                <w:i/>
                <w:lang w:val="ru-RU" w:eastAsia="bg-BG"/>
              </w:rPr>
              <w:t xml:space="preserve"> </w:t>
            </w:r>
            <w:r w:rsidRPr="005171CF">
              <w:rPr>
                <w:rFonts w:ascii="Times New Roman" w:eastAsia="Times New Roman" w:hAnsi="Times New Roman" w:cs="Times New Roman"/>
                <w:i/>
                <w:lang w:eastAsia="bg-BG"/>
              </w:rPr>
              <w:t>Когато  кандидатът или юридическото лице в състава на негов контролен или управителен орган се представлява от физическо лице по пълномощие, основанията по т. 1, 2 и 7 се отнасят и за това физическо лице. и за други лица, които имат правомощия да упражняват контрол при вземането на решения от тези органи.</w:t>
            </w:r>
          </w:p>
          <w:p w14:paraId="11D56C9C"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обявено в несъстоятелност;</w:t>
            </w:r>
          </w:p>
          <w:p w14:paraId="43B44F8C"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в производство по несъстоятелност или в процедура по ликвидация;</w:t>
            </w:r>
          </w:p>
          <w:p w14:paraId="775C9482"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сключило извънсъдебно споразумение с кредиторите си по смисъла на чл. 740 от Търговския закон;</w:t>
            </w:r>
          </w:p>
          <w:p w14:paraId="35BA3996"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преустановило дейността си;</w:t>
            </w:r>
          </w:p>
          <w:p w14:paraId="443FFACC"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се намира в подобно положение, произтичащо от сходна на горепосочените процедури, съгласно законодателството на държавата, в която е установено;</w:t>
            </w:r>
          </w:p>
          <w:p w14:paraId="65852CA3"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 xml:space="preserve">е лишено от правото да упражнява определена професия или дейност, съгласно </w:t>
            </w:r>
            <w:r w:rsidRPr="005171CF">
              <w:rPr>
                <w:rFonts w:ascii="Times New Roman" w:hAnsi="Times New Roman" w:cs="Times New Roman"/>
              </w:rPr>
              <w:lastRenderedPageBreak/>
              <w:t>законодателството на държавата, в която е извършено деянието;</w:t>
            </w:r>
          </w:p>
          <w:p w14:paraId="410E62D3"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сключило споразумение с други лица с цел нарушаване на конкуренцията, когато нарушението е установено с акт на компетентен орган;</w:t>
            </w:r>
          </w:p>
          <w:p w14:paraId="5FF20AEC"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доказано, че е виновно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399EA81"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изпаднало в неизпълнение на разпореждане на Европейската комисия за възстановяване на представената им неправомерна и несъвместима държавна помощ;</w:t>
            </w:r>
          </w:p>
          <w:p w14:paraId="22C650D9" w14:textId="77777777" w:rsidR="00053E81" w:rsidRPr="005171CF" w:rsidRDefault="00053E81" w:rsidP="00053E81">
            <w:pPr>
              <w:spacing w:before="120" w:after="120"/>
              <w:jc w:val="both"/>
              <w:rPr>
                <w:rFonts w:ascii="Times New Roman" w:hAnsi="Times New Roman" w:cs="Times New Roman"/>
              </w:rPr>
            </w:pPr>
            <w:r w:rsidRPr="005171CF">
              <w:rPr>
                <w:rFonts w:ascii="Times New Roman" w:hAnsi="Times New Roman" w:cs="Times New Roman"/>
                <w:b/>
                <w:color w:val="1F3864" w:themeColor="accent1" w:themeShade="80"/>
              </w:rPr>
              <w:t>12.2</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В процедурата за подбор не може да участва  и безвъзмездна финансова помощ  не се предоставя на кандидат, когато:</w:t>
            </w:r>
          </w:p>
          <w:p w14:paraId="2D186395" w14:textId="77777777" w:rsidR="00053E81" w:rsidRPr="005171CF" w:rsidRDefault="00053E81" w:rsidP="00053E81">
            <w:pPr>
              <w:spacing w:before="120" w:after="120"/>
              <w:jc w:val="both"/>
              <w:rPr>
                <w:rFonts w:ascii="Times New Roman" w:hAnsi="Times New Roman" w:cs="Times New Roman"/>
              </w:rPr>
            </w:pPr>
            <w:r w:rsidRPr="005171CF">
              <w:rPr>
                <w:rFonts w:ascii="Times New Roman" w:hAnsi="Times New Roman" w:cs="Times New Roman"/>
              </w:rPr>
              <w:t xml:space="preserve">1. лицата, които го представляват са правили опит да: </w:t>
            </w:r>
          </w:p>
          <w:p w14:paraId="1BB1214D" w14:textId="77777777" w:rsidR="00053E81" w:rsidRPr="005171CF" w:rsidRDefault="00053E81" w:rsidP="001B3C55">
            <w:pPr>
              <w:spacing w:after="120" w:line="240" w:lineRule="auto"/>
              <w:ind w:left="706"/>
              <w:jc w:val="both"/>
              <w:rPr>
                <w:rFonts w:ascii="Times New Roman" w:hAnsi="Times New Roman" w:cs="Times New Roman"/>
              </w:rPr>
            </w:pPr>
            <w:r w:rsidRPr="005171CF">
              <w:rPr>
                <w:rFonts w:ascii="Times New Roman" w:hAnsi="Times New Roman" w:cs="Times New Roman"/>
              </w:rPr>
              <w:t xml:space="preserve">1.1)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 </w:t>
            </w:r>
          </w:p>
          <w:p w14:paraId="7557361A" w14:textId="77777777" w:rsidR="00053E81" w:rsidRPr="005171CF" w:rsidRDefault="00053E81" w:rsidP="001B3C55">
            <w:pPr>
              <w:spacing w:after="120" w:line="240" w:lineRule="auto"/>
              <w:ind w:left="706"/>
              <w:jc w:val="both"/>
              <w:rPr>
                <w:rFonts w:ascii="Times New Roman" w:hAnsi="Times New Roman" w:cs="Times New Roman"/>
              </w:rPr>
            </w:pPr>
            <w:r w:rsidRPr="005171CF">
              <w:rPr>
                <w:rFonts w:ascii="Times New Roman" w:hAnsi="Times New Roman" w:cs="Times New Roman"/>
              </w:rPr>
              <w:t xml:space="preserve">1.2) получат информация, която може да им даде неоснователно предимство в процедурата за предоставяне на безвъзмездна финансова помощ. </w:t>
            </w:r>
          </w:p>
          <w:p w14:paraId="2DC366F4" w14:textId="77777777" w:rsidR="00053E81" w:rsidRPr="001B3C55" w:rsidRDefault="00053E81" w:rsidP="001B3C55">
            <w:pPr>
              <w:ind w:right="566"/>
              <w:jc w:val="both"/>
              <w:rPr>
                <w:rFonts w:ascii="Times New Roman" w:hAnsi="Times New Roman" w:cs="Times New Roman"/>
              </w:rPr>
            </w:pPr>
            <w:r w:rsidRPr="00DA1C02">
              <w:rPr>
                <w:rFonts w:ascii="Times New Roman" w:hAnsi="Times New Roman" w:cs="Times New Roman"/>
                <w:lang w:val="ru-RU"/>
              </w:rPr>
              <w:t xml:space="preserve"> </w:t>
            </w:r>
            <w:r w:rsidRPr="005171CF">
              <w:rPr>
                <w:rFonts w:ascii="Times New Roman" w:hAnsi="Times New Roman" w:cs="Times New Roman"/>
              </w:rPr>
              <w:t xml:space="preserve">2. 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 </w:t>
            </w:r>
          </w:p>
          <w:p w14:paraId="3C515A82" w14:textId="77777777" w:rsidR="00053E81" w:rsidRPr="00F06F17" w:rsidRDefault="00053E81" w:rsidP="001B3C55">
            <w:pPr>
              <w:pStyle w:val="ListParagraph"/>
              <w:tabs>
                <w:tab w:val="left" w:pos="-180"/>
              </w:tabs>
              <w:spacing w:after="0" w:line="240" w:lineRule="auto"/>
              <w:ind w:left="0" w:right="288"/>
              <w:jc w:val="both"/>
              <w:rPr>
                <w:rFonts w:ascii="Times New Roman" w:hAnsi="Times New Roman" w:cs="Times New Roman"/>
                <w:b/>
                <w:bCs/>
                <w:color w:val="C00000"/>
              </w:rPr>
            </w:pPr>
            <w:r w:rsidRPr="00F06F17">
              <w:rPr>
                <w:rFonts w:ascii="Times New Roman" w:hAnsi="Times New Roman" w:cs="Times New Roman"/>
                <w:b/>
                <w:bCs/>
                <w:color w:val="C00000"/>
              </w:rPr>
              <w:t xml:space="preserve">Важно! </w:t>
            </w:r>
          </w:p>
          <w:p w14:paraId="180A0C17" w14:textId="77777777" w:rsidR="00053E81" w:rsidRPr="001B3C55" w:rsidRDefault="00053E81" w:rsidP="001B3C55">
            <w:pPr>
              <w:pStyle w:val="ListParagraph"/>
              <w:tabs>
                <w:tab w:val="left" w:pos="-180"/>
              </w:tabs>
              <w:spacing w:after="0" w:line="240" w:lineRule="auto"/>
              <w:ind w:left="0" w:right="288"/>
              <w:jc w:val="both"/>
              <w:rPr>
                <w:rFonts w:ascii="Times New Roman" w:hAnsi="Times New Roman" w:cs="Times New Roman"/>
                <w:i/>
                <w:iCs/>
              </w:rPr>
            </w:pPr>
            <w:r w:rsidRPr="001B3C55">
              <w:rPr>
                <w:rFonts w:ascii="Times New Roman" w:hAnsi="Times New Roman" w:cs="Times New Roman"/>
                <w:i/>
                <w:iCs/>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547E802F" w14:textId="77777777" w:rsidR="00053E81" w:rsidRPr="005171CF" w:rsidRDefault="00053E81" w:rsidP="00053E81">
            <w:pPr>
              <w:spacing w:before="120"/>
              <w:jc w:val="both"/>
              <w:rPr>
                <w:rFonts w:ascii="Times New Roman" w:hAnsi="Times New Roman" w:cs="Times New Roman"/>
              </w:rPr>
            </w:pPr>
            <w:r w:rsidRPr="005171CF">
              <w:rPr>
                <w:rFonts w:ascii="Times New Roman" w:hAnsi="Times New Roman" w:cs="Times New Roman"/>
              </w:rPr>
              <w:t xml:space="preserve">3.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14085CE6" w14:textId="77777777" w:rsidR="00053E81" w:rsidRPr="005171CF" w:rsidRDefault="00053E81" w:rsidP="00053E81">
            <w:pPr>
              <w:spacing w:before="120"/>
              <w:jc w:val="both"/>
              <w:rPr>
                <w:rFonts w:ascii="Times New Roman" w:hAnsi="Times New Roman" w:cs="Times New Roman"/>
              </w:rPr>
            </w:pPr>
            <w:r w:rsidRPr="005171CF">
              <w:rPr>
                <w:rFonts w:ascii="Times New Roman" w:hAnsi="Times New Roman" w:cs="Times New Roman"/>
              </w:rPr>
              <w:t xml:space="preserve">4.  е налице неравнопоставеност в случаите по чл. 44, ал. 5 от Закона за обществените поръчки </w:t>
            </w:r>
            <w:r w:rsidRPr="005171CF">
              <w:rPr>
                <w:rFonts w:ascii="Times New Roman" w:hAnsi="Times New Roman" w:cs="Times New Roman"/>
              </w:rPr>
              <w:lastRenderedPageBreak/>
              <w:t xml:space="preserve">(ЗОП); </w:t>
            </w:r>
          </w:p>
          <w:p w14:paraId="1FE0A485" w14:textId="77777777" w:rsidR="00053E81" w:rsidRPr="005171CF" w:rsidRDefault="00053E81" w:rsidP="001B3C55">
            <w:pPr>
              <w:spacing w:after="0" w:line="240" w:lineRule="auto"/>
              <w:ind w:right="562"/>
              <w:jc w:val="both"/>
              <w:rPr>
                <w:rFonts w:ascii="Times New Roman" w:hAnsi="Times New Roman" w:cs="Times New Roman"/>
              </w:rPr>
            </w:pPr>
            <w:r w:rsidRPr="005171CF">
              <w:rPr>
                <w:rFonts w:ascii="Times New Roman" w:hAnsi="Times New Roman" w:cs="Times New Roman"/>
              </w:rPr>
              <w:t xml:space="preserve">5. е установено, че: </w:t>
            </w:r>
          </w:p>
          <w:p w14:paraId="0814484E" w14:textId="77777777" w:rsidR="00053E81" w:rsidRPr="005171CF" w:rsidRDefault="00053E81" w:rsidP="001B3C55">
            <w:pPr>
              <w:spacing w:after="0" w:line="240" w:lineRule="auto"/>
              <w:ind w:left="284" w:right="562"/>
              <w:jc w:val="both"/>
              <w:rPr>
                <w:rFonts w:ascii="Times New Roman" w:hAnsi="Times New Roman" w:cs="Times New Roman"/>
              </w:rPr>
            </w:pPr>
            <w:r w:rsidRPr="005171CF">
              <w:rPr>
                <w:rFonts w:ascii="Times New Roman" w:hAnsi="Times New Roman" w:cs="Times New Roman"/>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0D267E7A" w14:textId="77777777" w:rsidR="00053E81" w:rsidRPr="005171CF" w:rsidRDefault="00053E81" w:rsidP="001B3C55">
            <w:pPr>
              <w:spacing w:after="0" w:line="240" w:lineRule="auto"/>
              <w:ind w:left="284" w:right="562"/>
              <w:jc w:val="both"/>
              <w:rPr>
                <w:rFonts w:ascii="Times New Roman" w:hAnsi="Times New Roman" w:cs="Times New Roman"/>
              </w:rPr>
            </w:pPr>
            <w:r w:rsidRPr="005171CF">
              <w:rPr>
                <w:rFonts w:ascii="Times New Roman" w:hAnsi="Times New Roman" w:cs="Times New Roman"/>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18CED342" w14:textId="77777777" w:rsidR="00053E81" w:rsidRPr="005171CF" w:rsidRDefault="00053E81" w:rsidP="00053E81">
            <w:pPr>
              <w:ind w:left="284" w:right="566"/>
              <w:jc w:val="both"/>
              <w:rPr>
                <w:rFonts w:ascii="Times New Roman" w:hAnsi="Times New Roman" w:cs="Times New Roman"/>
              </w:rPr>
            </w:pPr>
          </w:p>
          <w:p w14:paraId="518B42A6" w14:textId="77777777" w:rsidR="00053E81" w:rsidRPr="005171CF" w:rsidRDefault="00053E81" w:rsidP="001B3C55">
            <w:pPr>
              <w:spacing w:after="0" w:line="240" w:lineRule="auto"/>
              <w:jc w:val="both"/>
              <w:rPr>
                <w:rFonts w:ascii="Times New Roman" w:hAnsi="Times New Roman" w:cs="Times New Roman"/>
              </w:rPr>
            </w:pPr>
            <w:r w:rsidRPr="005171CF">
              <w:rPr>
                <w:rFonts w:ascii="Times New Roman" w:hAnsi="Times New Roman" w:cs="Times New Roman"/>
                <w:b/>
                <w:color w:val="1F3864" w:themeColor="accent1" w:themeShade="80"/>
              </w:rPr>
              <w:t>12.3</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Потенциален кандидат не може да участва в процедурата чрез подбор на проекти и да получи безвъзмездна финансова помощ, в случай че:</w:t>
            </w:r>
          </w:p>
          <w:p w14:paraId="702A4664" w14:textId="1A0352A4" w:rsidR="0051052B" w:rsidRPr="0051052B" w:rsidRDefault="0051052B" w:rsidP="0051052B">
            <w:pPr>
              <w:spacing w:after="0" w:line="240" w:lineRule="auto"/>
              <w:ind w:left="708"/>
              <w:jc w:val="both"/>
              <w:rPr>
                <w:rFonts w:ascii="Times New Roman" w:hAnsi="Times New Roman" w:cs="Times New Roman"/>
              </w:rPr>
            </w:pPr>
            <w:r>
              <w:rPr>
                <w:rFonts w:ascii="Times New Roman" w:hAnsi="Times New Roman" w:cs="Times New Roman"/>
              </w:rPr>
              <w:t>а</w:t>
            </w:r>
            <w:r w:rsidRPr="0051052B">
              <w:rPr>
                <w:rFonts w:ascii="Times New Roman" w:hAnsi="Times New Roman" w:cs="Times New Roman"/>
              </w:rPr>
              <w:t>) е лице или се представлява от лице, което е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253763D5" w14:textId="523955DA" w:rsidR="00053E81" w:rsidRPr="001B3C55" w:rsidRDefault="0051052B" w:rsidP="001B3C55">
            <w:pPr>
              <w:spacing w:after="0" w:line="240" w:lineRule="auto"/>
              <w:ind w:left="708"/>
              <w:jc w:val="both"/>
              <w:rPr>
                <w:rFonts w:ascii="Times New Roman" w:hAnsi="Times New Roman" w:cs="Times New Roman"/>
              </w:rPr>
            </w:pPr>
            <w:r w:rsidRPr="0051052B">
              <w:rPr>
                <w:rFonts w:ascii="Times New Roman" w:hAnsi="Times New Roman" w:cs="Times New Roman"/>
              </w:rPr>
              <w:t>б) e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 или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58FD9F38" w14:textId="77777777" w:rsidR="001B3C55" w:rsidRDefault="001B3C55" w:rsidP="001B3C55">
            <w:pPr>
              <w:spacing w:after="0" w:line="240" w:lineRule="auto"/>
              <w:jc w:val="both"/>
              <w:rPr>
                <w:rFonts w:ascii="Times New Roman" w:hAnsi="Times New Roman" w:cs="Times New Roman"/>
                <w:b/>
                <w:bCs/>
                <w:color w:val="C00000"/>
              </w:rPr>
            </w:pPr>
          </w:p>
          <w:p w14:paraId="14D21411" w14:textId="77777777" w:rsidR="00053E81" w:rsidRPr="00F06F17" w:rsidRDefault="00053E81" w:rsidP="001B3C55">
            <w:pPr>
              <w:spacing w:after="0" w:line="240" w:lineRule="auto"/>
              <w:jc w:val="both"/>
              <w:rPr>
                <w:rFonts w:ascii="Times New Roman" w:hAnsi="Times New Roman" w:cs="Times New Roman"/>
                <w:b/>
                <w:bCs/>
                <w:color w:val="C00000"/>
              </w:rPr>
            </w:pPr>
            <w:r w:rsidRPr="00F06F17">
              <w:rPr>
                <w:rFonts w:ascii="Times New Roman" w:hAnsi="Times New Roman" w:cs="Times New Roman"/>
                <w:b/>
                <w:bCs/>
                <w:color w:val="C00000"/>
              </w:rPr>
              <w:t xml:space="preserve">Важно! </w:t>
            </w:r>
          </w:p>
          <w:p w14:paraId="3FE13957" w14:textId="6FAC1B7D" w:rsidR="0051052B" w:rsidRPr="0051052B" w:rsidRDefault="0051052B" w:rsidP="0051052B">
            <w:pPr>
              <w:spacing w:after="0" w:line="240" w:lineRule="auto"/>
              <w:jc w:val="both"/>
              <w:rPr>
                <w:rFonts w:ascii="Times New Roman" w:hAnsi="Times New Roman" w:cs="Times New Roman"/>
                <w:i/>
                <w:iCs/>
                <w:color w:val="000000" w:themeColor="text1"/>
              </w:rPr>
            </w:pPr>
            <w:r w:rsidRPr="0051052B">
              <w:rPr>
                <w:rFonts w:ascii="Times New Roman" w:hAnsi="Times New Roman" w:cs="Times New Roman"/>
                <w:i/>
                <w:iCs/>
                <w:color w:val="000000" w:themeColor="text1"/>
              </w:rPr>
              <w:t xml:space="preserve">Конфликт на интереси е налице и когато лицето, предоставящо консултантски услуги на кандидата, попада в случаите по т. </w:t>
            </w:r>
            <w:r w:rsidR="001861EE">
              <w:rPr>
                <w:rFonts w:ascii="Times New Roman" w:hAnsi="Times New Roman" w:cs="Times New Roman"/>
                <w:i/>
                <w:iCs/>
                <w:color w:val="000000" w:themeColor="text1"/>
              </w:rPr>
              <w:t>„</w:t>
            </w:r>
            <w:r w:rsidRPr="0051052B">
              <w:rPr>
                <w:rFonts w:ascii="Times New Roman" w:hAnsi="Times New Roman" w:cs="Times New Roman"/>
                <w:i/>
                <w:iCs/>
                <w:color w:val="000000" w:themeColor="text1"/>
              </w:rPr>
              <w:t>а</w:t>
            </w:r>
            <w:r w:rsidR="001861EE">
              <w:rPr>
                <w:rFonts w:ascii="Times New Roman" w:hAnsi="Times New Roman" w:cs="Times New Roman"/>
                <w:i/>
                <w:iCs/>
                <w:color w:val="000000" w:themeColor="text1"/>
              </w:rPr>
              <w:t>“</w:t>
            </w:r>
            <w:r w:rsidRPr="0051052B">
              <w:rPr>
                <w:rFonts w:ascii="Times New Roman" w:hAnsi="Times New Roman" w:cs="Times New Roman"/>
                <w:i/>
                <w:iCs/>
                <w:color w:val="000000" w:themeColor="text1"/>
              </w:rPr>
              <w:t xml:space="preserve"> и т.</w:t>
            </w:r>
            <w:r w:rsidR="001861EE">
              <w:rPr>
                <w:rFonts w:ascii="Times New Roman" w:hAnsi="Times New Roman" w:cs="Times New Roman"/>
                <w:i/>
                <w:iCs/>
                <w:color w:val="000000" w:themeColor="text1"/>
              </w:rPr>
              <w:t>“</w:t>
            </w:r>
            <w:r w:rsidRPr="0051052B">
              <w:rPr>
                <w:rFonts w:ascii="Times New Roman" w:hAnsi="Times New Roman" w:cs="Times New Roman"/>
                <w:i/>
                <w:iCs/>
                <w:color w:val="000000" w:themeColor="text1"/>
              </w:rPr>
              <w:t xml:space="preserve"> б.</w:t>
            </w:r>
            <w:r w:rsidR="001861EE">
              <w:rPr>
                <w:rFonts w:ascii="Times New Roman" w:hAnsi="Times New Roman" w:cs="Times New Roman"/>
                <w:i/>
                <w:iCs/>
                <w:color w:val="000000" w:themeColor="text1"/>
              </w:rPr>
              <w:t>“</w:t>
            </w:r>
            <w:r w:rsidR="004E3685">
              <w:rPr>
                <w:rFonts w:ascii="Times New Roman" w:hAnsi="Times New Roman" w:cs="Times New Roman"/>
                <w:i/>
                <w:iCs/>
                <w:color w:val="000000" w:themeColor="text1"/>
              </w:rPr>
              <w:t>.</w:t>
            </w:r>
          </w:p>
          <w:p w14:paraId="2A40E196" w14:textId="08906AAA" w:rsidR="0051052B" w:rsidRPr="001B3C55" w:rsidRDefault="0051052B" w:rsidP="0051052B">
            <w:pPr>
              <w:spacing w:after="0" w:line="240" w:lineRule="auto"/>
              <w:jc w:val="both"/>
              <w:rPr>
                <w:rFonts w:ascii="Times New Roman" w:hAnsi="Times New Roman" w:cs="Times New Roman"/>
                <w:i/>
                <w:iCs/>
                <w:color w:val="000000" w:themeColor="text1"/>
              </w:rPr>
            </w:pPr>
            <w:r w:rsidRPr="0051052B">
              <w:rPr>
                <w:rFonts w:ascii="Times New Roman" w:hAnsi="Times New Roman" w:cs="Times New Roman"/>
                <w:i/>
                <w:iCs/>
                <w:color w:val="000000" w:themeColor="text1"/>
              </w:rPr>
              <w:t>Конфликт на интереси съществува, когато безпристрастното и обективно упражняване на функциите на финансов участник или друго лицe,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който е общ с този на получателя, съгласно чл. 61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(ЕС, Евратом) 2018/1046).</w:t>
            </w:r>
          </w:p>
          <w:p w14:paraId="5E416DF0" w14:textId="77777777" w:rsidR="00053E81" w:rsidRPr="005171CF" w:rsidRDefault="00053E81" w:rsidP="00053E81">
            <w:pPr>
              <w:spacing w:before="120" w:after="120"/>
              <w:jc w:val="both"/>
              <w:rPr>
                <w:rFonts w:ascii="Times New Roman" w:hAnsi="Times New Roman" w:cs="Times New Roman"/>
              </w:rPr>
            </w:pPr>
            <w:r w:rsidRPr="005171CF">
              <w:rPr>
                <w:rFonts w:ascii="Times New Roman" w:hAnsi="Times New Roman" w:cs="Times New Roman"/>
                <w:b/>
                <w:color w:val="44546A" w:themeColor="text2"/>
              </w:rPr>
              <w:t>12.4</w:t>
            </w:r>
            <w:r w:rsidRPr="005171CF">
              <w:rPr>
                <w:rFonts w:ascii="Times New Roman" w:hAnsi="Times New Roman" w:cs="Times New Roman"/>
              </w:rPr>
              <w:t xml:space="preserve"> Потенциалните кандидати не могат да участват в процедурата за подбор на проекти и да получат безвъзмездна финансова помощ, както и в случай че:</w:t>
            </w:r>
          </w:p>
          <w:p w14:paraId="0F237CC3" w14:textId="77777777" w:rsidR="00053E81" w:rsidRPr="005171CF" w:rsidRDefault="00053E81" w:rsidP="001B3C55">
            <w:pPr>
              <w:spacing w:after="100" w:afterAutospacing="1" w:line="240" w:lineRule="auto"/>
              <w:jc w:val="both"/>
              <w:rPr>
                <w:rFonts w:ascii="Times New Roman" w:hAnsi="Times New Roman" w:cs="Times New Roman"/>
              </w:rPr>
            </w:pPr>
            <w:r w:rsidRPr="005171CF">
              <w:rPr>
                <w:rFonts w:ascii="Times New Roman" w:hAnsi="Times New Roman" w:cs="Times New Roman"/>
              </w:rPr>
              <w:t>1.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5F75FFE2" w14:textId="5ECED316" w:rsidR="00053E81" w:rsidRPr="005171CF" w:rsidRDefault="00053E81" w:rsidP="001B3C55">
            <w:pPr>
              <w:spacing w:after="100" w:afterAutospacing="1" w:line="240" w:lineRule="auto"/>
              <w:jc w:val="both"/>
              <w:rPr>
                <w:rFonts w:ascii="Times New Roman" w:hAnsi="Times New Roman" w:cs="Times New Roman"/>
              </w:rPr>
            </w:pPr>
            <w:r w:rsidRPr="005171CF">
              <w:rPr>
                <w:rFonts w:ascii="Times New Roman" w:hAnsi="Times New Roman" w:cs="Times New Roman"/>
              </w:rPr>
              <w:t xml:space="preserve">2. </w:t>
            </w:r>
            <w:r w:rsidR="00E40C61" w:rsidRPr="00E40C61">
              <w:rPr>
                <w:rFonts w:ascii="Times New Roman" w:hAnsi="Times New Roman" w:cs="Times New Roman"/>
              </w:rPr>
              <w:t>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r w:rsidRPr="005171CF">
              <w:rPr>
                <w:rFonts w:ascii="Times New Roman" w:hAnsi="Times New Roman" w:cs="Times New Roman"/>
              </w:rPr>
              <w:t>.</w:t>
            </w:r>
          </w:p>
          <w:p w14:paraId="4CE66009" w14:textId="77777777" w:rsidR="00053E81" w:rsidRPr="005171CF" w:rsidRDefault="00053E81" w:rsidP="001B3C55">
            <w:pPr>
              <w:spacing w:after="0" w:line="240" w:lineRule="auto"/>
              <w:jc w:val="both"/>
              <w:rPr>
                <w:rFonts w:ascii="Times New Roman" w:hAnsi="Times New Roman" w:cs="Times New Roman"/>
              </w:rPr>
            </w:pPr>
            <w:r w:rsidRPr="005171CF">
              <w:rPr>
                <w:rFonts w:ascii="Times New Roman" w:hAnsi="Times New Roman" w:cs="Times New Roman"/>
              </w:rPr>
              <w:lastRenderedPageBreak/>
              <w:t>3.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w:t>
            </w:r>
            <w:r w:rsidR="00E31F65">
              <w:rPr>
                <w:rFonts w:ascii="Times New Roman" w:hAnsi="Times New Roman" w:cs="Times New Roman"/>
              </w:rPr>
              <w:t>,</w:t>
            </w:r>
            <w:r w:rsidRPr="005171CF">
              <w:rPr>
                <w:rFonts w:ascii="Times New Roman" w:hAnsi="Times New Roman" w:cs="Times New Roman"/>
              </w:rPr>
              <w:t xml:space="preserve">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w:t>
            </w:r>
          </w:p>
          <w:p w14:paraId="3CFF186E" w14:textId="77777777" w:rsidR="00053E81" w:rsidRPr="005171CF" w:rsidRDefault="00053E81" w:rsidP="001B3C55">
            <w:pPr>
              <w:spacing w:after="0" w:line="240" w:lineRule="auto"/>
              <w:jc w:val="both"/>
              <w:rPr>
                <w:rFonts w:ascii="Times New Roman" w:hAnsi="Times New Roman" w:cs="Times New Roman"/>
              </w:rPr>
            </w:pPr>
            <w:r w:rsidRPr="005171CF">
              <w:rPr>
                <w:rFonts w:ascii="Times New Roman" w:hAnsi="Times New Roman" w:cs="Times New Roman"/>
              </w:rPr>
              <w:t xml:space="preserve">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(ПМС № 162/2016 г.) (съгласно декларация по образец – Декларация № 3). </w:t>
            </w:r>
          </w:p>
        </w:tc>
      </w:tr>
    </w:tbl>
    <w:p w14:paraId="6EA19818" w14:textId="77777777" w:rsidR="00053E81" w:rsidRPr="00E575EE" w:rsidRDefault="00053E81" w:rsidP="00505F2B">
      <w:pPr>
        <w:pStyle w:val="1"/>
        <w:numPr>
          <w:ilvl w:val="0"/>
          <w:numId w:val="15"/>
        </w:numPr>
      </w:pPr>
      <w:bookmarkStart w:id="21" w:name="_Toc528157714"/>
      <w:r w:rsidRPr="00E575EE">
        <w:lastRenderedPageBreak/>
        <w:t>Допустими партньори (ако е приложимо )</w:t>
      </w:r>
      <w:bookmarkEnd w:id="2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755EE7D4" w14:textId="77777777" w:rsidTr="00053E81">
        <w:tc>
          <w:tcPr>
            <w:tcW w:w="9213" w:type="dxa"/>
          </w:tcPr>
          <w:p w14:paraId="4854B98B" w14:textId="77777777" w:rsidR="00053E81" w:rsidRPr="005171CF" w:rsidRDefault="00053E81" w:rsidP="00053E81">
            <w:pPr>
              <w:spacing w:before="120" w:after="120"/>
              <w:rPr>
                <w:rFonts w:ascii="Times New Roman" w:hAnsi="Times New Roman" w:cs="Times New Roman"/>
              </w:rPr>
            </w:pPr>
            <w:r w:rsidRPr="005171CF">
              <w:rPr>
                <w:rFonts w:ascii="Times New Roman" w:hAnsi="Times New Roman" w:cs="Times New Roman"/>
              </w:rPr>
              <w:t>Неприложимо</w:t>
            </w:r>
          </w:p>
        </w:tc>
      </w:tr>
    </w:tbl>
    <w:p w14:paraId="54F0A427" w14:textId="77777777" w:rsidR="00053E81" w:rsidRPr="005171CF" w:rsidRDefault="00053E81" w:rsidP="00505F2B">
      <w:pPr>
        <w:pStyle w:val="1"/>
        <w:numPr>
          <w:ilvl w:val="0"/>
          <w:numId w:val="15"/>
        </w:numPr>
      </w:pPr>
      <w:bookmarkStart w:id="22" w:name="_Toc528157715"/>
      <w:r w:rsidRPr="005171CF">
        <w:t>Дейности, допустими за финансиране</w:t>
      </w:r>
      <w:bookmarkEnd w:id="2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63A0BE4F" w14:textId="77777777" w:rsidTr="00053E81">
        <w:tc>
          <w:tcPr>
            <w:tcW w:w="9213" w:type="dxa"/>
          </w:tcPr>
          <w:p w14:paraId="2ED65AFD" w14:textId="2BE1C71D" w:rsidR="0084647F" w:rsidRDefault="0084647F" w:rsidP="00E575EE">
            <w:pPr>
              <w:pStyle w:val="ListParagraph"/>
              <w:spacing w:after="0" w:line="240" w:lineRule="auto"/>
              <w:ind w:left="570"/>
              <w:jc w:val="both"/>
              <w:rPr>
                <w:rFonts w:ascii="Times New Roman" w:eastAsia="Times New Roman" w:hAnsi="Times New Roman" w:cs="Times New Roman"/>
                <w:bCs/>
                <w:lang w:eastAsia="bg-BG"/>
              </w:rPr>
            </w:pPr>
            <w:r w:rsidRPr="00E575EE">
              <w:rPr>
                <w:rFonts w:ascii="Times New Roman" w:eastAsia="Times New Roman" w:hAnsi="Times New Roman" w:cs="Times New Roman"/>
                <w:bCs/>
                <w:lang w:eastAsia="bg-BG"/>
              </w:rPr>
              <w:t xml:space="preserve">Проектните предложения по настоящата процедура и включените в тях дейности следва да допринасят за постигането на специфичните цели по приоритета на Съюза, предвиден в член 6, параграф 2 на Регламент (ЕС) № 508/2014 на Европейския парламент и на Съвета от 15 май 2014 година за Европейския фонд за морско дело и рибарство (Регламент (ЕС) № 508/2014) и на целите на Стратегията за водено от общностите местно развитие на МИРГ </w:t>
            </w:r>
            <w:r w:rsidR="009A7F9D">
              <w:rPr>
                <w:rFonts w:ascii="Times New Roman" w:eastAsia="Times New Roman" w:hAnsi="Times New Roman" w:cs="Times New Roman"/>
                <w:bCs/>
                <w:lang w:eastAsia="bg-BG"/>
              </w:rPr>
              <w:t>„</w:t>
            </w:r>
            <w:r w:rsidRPr="00E575EE">
              <w:rPr>
                <w:rFonts w:ascii="Times New Roman" w:eastAsia="Times New Roman" w:hAnsi="Times New Roman" w:cs="Times New Roman"/>
                <w:bCs/>
                <w:lang w:eastAsia="bg-BG"/>
              </w:rPr>
              <w:t xml:space="preserve">Бургас </w:t>
            </w:r>
            <w:r w:rsidR="009A7F9D">
              <w:rPr>
                <w:rFonts w:ascii="Times New Roman" w:eastAsia="Times New Roman" w:hAnsi="Times New Roman" w:cs="Times New Roman"/>
                <w:bCs/>
                <w:lang w:eastAsia="bg-BG"/>
              </w:rPr>
              <w:t>–</w:t>
            </w:r>
            <w:r w:rsidRPr="00E575EE">
              <w:rPr>
                <w:rFonts w:ascii="Times New Roman" w:eastAsia="Times New Roman" w:hAnsi="Times New Roman" w:cs="Times New Roman"/>
                <w:bCs/>
                <w:lang w:eastAsia="bg-BG"/>
              </w:rPr>
              <w:t xml:space="preserve"> Камено</w:t>
            </w:r>
            <w:r w:rsidR="009A7F9D">
              <w:rPr>
                <w:rFonts w:ascii="Times New Roman" w:eastAsia="Times New Roman" w:hAnsi="Times New Roman" w:cs="Times New Roman"/>
                <w:bCs/>
                <w:lang w:eastAsia="bg-BG"/>
              </w:rPr>
              <w:t>“</w:t>
            </w:r>
            <w:r w:rsidRPr="00E575EE">
              <w:rPr>
                <w:rFonts w:ascii="Times New Roman" w:eastAsia="Times New Roman" w:hAnsi="Times New Roman" w:cs="Times New Roman"/>
                <w:bCs/>
                <w:lang w:eastAsia="bg-BG"/>
              </w:rPr>
              <w:t>.</w:t>
            </w:r>
          </w:p>
          <w:p w14:paraId="706D682F" w14:textId="77777777" w:rsidR="00E575EE" w:rsidRPr="00E575EE" w:rsidRDefault="00E575EE" w:rsidP="00E575EE">
            <w:pPr>
              <w:pStyle w:val="ListParagraph"/>
              <w:spacing w:after="0" w:line="240" w:lineRule="auto"/>
              <w:ind w:left="570"/>
              <w:jc w:val="both"/>
              <w:rPr>
                <w:rFonts w:ascii="Times New Roman" w:eastAsia="Times New Roman" w:hAnsi="Times New Roman" w:cs="Times New Roman"/>
                <w:bCs/>
                <w:lang w:eastAsia="bg-BG"/>
              </w:rPr>
            </w:pPr>
          </w:p>
          <w:p w14:paraId="3042CFD5" w14:textId="77777777" w:rsidR="00F0313C" w:rsidRPr="00E575EE" w:rsidRDefault="00053E81" w:rsidP="00505F2B">
            <w:pPr>
              <w:pStyle w:val="ListParagraph"/>
              <w:numPr>
                <w:ilvl w:val="0"/>
                <w:numId w:val="8"/>
              </w:numPr>
              <w:spacing w:after="0" w:line="240" w:lineRule="auto"/>
              <w:jc w:val="both"/>
              <w:rPr>
                <w:rFonts w:ascii="Times New Roman" w:eastAsia="Times New Roman" w:hAnsi="Times New Roman" w:cs="Times New Roman"/>
                <w:bCs/>
                <w:lang w:eastAsia="bg-BG"/>
              </w:rPr>
            </w:pPr>
            <w:bookmarkStart w:id="23" w:name="_Hlk19625939"/>
            <w:r w:rsidRPr="00E575EE">
              <w:rPr>
                <w:rFonts w:ascii="Times New Roman" w:eastAsia="Times New Roman" w:hAnsi="Times New Roman" w:cs="Times New Roman"/>
                <w:bCs/>
                <w:lang w:eastAsia="bg-BG"/>
              </w:rPr>
              <w:t>Безвъзмездната финансова помощ се предоставя за следните дейности</w:t>
            </w:r>
            <w:r w:rsidR="00F0313C" w:rsidRPr="00E575EE">
              <w:rPr>
                <w:rFonts w:ascii="Times New Roman" w:eastAsia="Times New Roman" w:hAnsi="Times New Roman" w:cs="Times New Roman"/>
                <w:bCs/>
                <w:lang w:eastAsia="bg-BG"/>
              </w:rPr>
              <w:t>:</w:t>
            </w:r>
          </w:p>
          <w:p w14:paraId="0E2BE27E"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продуктивни инвестиции в аквакултурите, включително производство на зарибителен материал;</w:t>
            </w:r>
          </w:p>
          <w:bookmarkEnd w:id="23"/>
          <w:p w14:paraId="449CB385"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диверсификацията на продукцията на аквакултурите и отглежданите видове;</w:t>
            </w:r>
          </w:p>
          <w:p w14:paraId="4A9FD48D"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модернизация на аквакултурните стопанства, включително подобряването на условията на труд и безопасност за работещите в сектора;</w:t>
            </w:r>
          </w:p>
          <w:p w14:paraId="70A9F9E4"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подобряването и модернизацията, свързани със здравето на животните и хуманното отношение към тях, включително закупуване на оборудване за предпазване на стопанствата от диви хищници;</w:t>
            </w:r>
          </w:p>
          <w:p w14:paraId="43E48368"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инвестиции, намаляващи отрицателното въздействие или повишаващи положителното въздействие върху околната среда, както и подобряването на ефективното използване на ресурсите;</w:t>
            </w:r>
          </w:p>
          <w:p w14:paraId="3092160F"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инвестиции в повишаване на качеството или добавената стойност на продуктите от аквакултури;</w:t>
            </w:r>
          </w:p>
          <w:p w14:paraId="6F64F8CA"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инвестиции, водещи до значително намаляване на въздействието на предприятията за аквакултури върху потреблението и качеството на водата, по-специално чрез намаляване на използваното количество вода или химикали, антибиотици и други лекарствени продукти или чрез повишаване на качеството на отпадните води, включително чрез разработване на мултитрофични системи за аквакултури; (поликултурно отглеждане на аквакултури);</w:t>
            </w:r>
          </w:p>
          <w:p w14:paraId="0FA95832"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lastRenderedPageBreak/>
              <w:t>насърчаването на затворени системи за аквакултури, в които продуктите от аквакултури се отглеждат в затворени рециркулационни системи, като по този начин се свежда до минимум потреблението на вода;</w:t>
            </w:r>
          </w:p>
          <w:p w14:paraId="6EA91E8C"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инвестиции в повишаването на енергийната ефективност и насърчаването на преминаването на предприятията за аквакултури към възобновяеми източници на енергия (на ниво допустимост капацитета на инсталацията да не е по-голям от потреблението, което е необходимо за проекта);</w:t>
            </w:r>
          </w:p>
          <w:p w14:paraId="210B1AF9" w14:textId="77777777" w:rsidR="00F0313C" w:rsidRPr="00E575EE" w:rsidRDefault="00F0313C" w:rsidP="00E575EE">
            <w:pPr>
              <w:spacing w:after="0" w:line="240" w:lineRule="auto"/>
              <w:jc w:val="both"/>
              <w:rPr>
                <w:rFonts w:ascii="Times New Roman" w:hAnsi="Times New Roman" w:cs="Times New Roman"/>
              </w:rPr>
            </w:pPr>
          </w:p>
          <w:p w14:paraId="42168D89" w14:textId="363049A2" w:rsidR="00F0313C" w:rsidRPr="00E575EE" w:rsidRDefault="00F0313C" w:rsidP="00E575EE">
            <w:pPr>
              <w:spacing w:after="0" w:line="240" w:lineRule="auto"/>
              <w:jc w:val="both"/>
              <w:rPr>
                <w:rFonts w:ascii="Times New Roman" w:hAnsi="Times New Roman" w:cs="Times New Roman"/>
              </w:rPr>
            </w:pPr>
            <w:r w:rsidRPr="00E575EE">
              <w:rPr>
                <w:rFonts w:ascii="Times New Roman" w:hAnsi="Times New Roman" w:cs="Times New Roman"/>
              </w:rPr>
              <w:t>2. Подпомагането по точка 1 може да бъде предоставено за</w:t>
            </w:r>
            <w:r w:rsidR="00E61F20">
              <w:rPr>
                <w:rFonts w:ascii="Times New Roman" w:hAnsi="Times New Roman" w:cs="Times New Roman"/>
              </w:rPr>
              <w:t xml:space="preserve"> изграждане на нови предприятия, при условие че </w:t>
            </w:r>
            <w:r w:rsidR="00E61F20" w:rsidRPr="003E31FD">
              <w:rPr>
                <w:rFonts w:ascii="Times New Roman" w:hAnsi="Times New Roman" w:cs="Times New Roman"/>
                <w:color w:val="000000" w:themeColor="text1"/>
              </w:rPr>
              <w:t xml:space="preserve">промените </w:t>
            </w:r>
            <w:r w:rsidR="00E61F20">
              <w:rPr>
                <w:rFonts w:ascii="Times New Roman" w:hAnsi="Times New Roman" w:cs="Times New Roman"/>
              </w:rPr>
              <w:t>са в съответствие с многогодишния национален стратегически план за развитието на аквакултурите по член 34 от Регламент</w:t>
            </w:r>
            <w:r w:rsidRPr="00E575EE">
              <w:rPr>
                <w:rFonts w:ascii="Times New Roman" w:hAnsi="Times New Roman" w:cs="Times New Roman"/>
              </w:rPr>
              <w:t xml:space="preserve"> (ЕС)№ 1380/2013.</w:t>
            </w:r>
          </w:p>
          <w:p w14:paraId="76409AC1" w14:textId="77777777" w:rsidR="00F0313C" w:rsidRPr="00E575EE" w:rsidRDefault="00F0313C" w:rsidP="00E575EE">
            <w:pPr>
              <w:spacing w:after="0" w:line="240" w:lineRule="auto"/>
              <w:jc w:val="both"/>
              <w:rPr>
                <w:rFonts w:ascii="Times New Roman" w:hAnsi="Times New Roman" w:cs="Times New Roman"/>
              </w:rPr>
            </w:pPr>
          </w:p>
          <w:p w14:paraId="3AD42288" w14:textId="33140A87" w:rsidR="00F0313C" w:rsidRDefault="00E61F20" w:rsidP="00E575EE">
            <w:pPr>
              <w:tabs>
                <w:tab w:val="left" w:pos="-180"/>
              </w:tabs>
              <w:spacing w:after="0" w:line="240" w:lineRule="auto"/>
              <w:contextualSpacing/>
              <w:jc w:val="both"/>
              <w:rPr>
                <w:rFonts w:ascii="Times New Roman" w:hAnsi="Times New Roman" w:cs="Times New Roman"/>
              </w:rPr>
            </w:pPr>
            <w:r>
              <w:rPr>
                <w:rFonts w:ascii="Times New Roman" w:hAnsi="Times New Roman" w:cs="Times New Roman"/>
              </w:rPr>
              <w:t>За придобиване на подходящи професионални умения производителите на аквакултури, които навлизат в сектора, могат да се ползват от подпомагането за: професионално обучение, ученето през целия живот, разпространението на научни и технически знания и иновативни практики, придобиването на нови професионални умения в областта на аквакултурите и във връзка с намаляването на въздействието върху околната среда на свързаните с аквакултури операции.</w:t>
            </w:r>
          </w:p>
          <w:p w14:paraId="22E4A44D" w14:textId="77777777" w:rsidR="00E61F20" w:rsidRPr="00E575EE" w:rsidRDefault="00E61F20" w:rsidP="00E575EE">
            <w:pPr>
              <w:tabs>
                <w:tab w:val="left" w:pos="-180"/>
              </w:tabs>
              <w:spacing w:after="0" w:line="240" w:lineRule="auto"/>
              <w:contextualSpacing/>
              <w:jc w:val="both"/>
              <w:rPr>
                <w:rFonts w:ascii="Times New Roman" w:hAnsi="Times New Roman" w:cs="Times New Roman"/>
                <w:b/>
              </w:rPr>
            </w:pPr>
          </w:p>
          <w:p w14:paraId="773D9D7C" w14:textId="77777777" w:rsidR="00053E81" w:rsidRPr="005171CF" w:rsidRDefault="00053E81" w:rsidP="00E575EE">
            <w:pPr>
              <w:spacing w:after="0" w:line="240" w:lineRule="auto"/>
              <w:rPr>
                <w:rFonts w:ascii="Times New Roman" w:eastAsia="Times New Roman" w:hAnsi="Times New Roman" w:cs="Times New Roman"/>
                <w:b/>
                <w:color w:val="C00000"/>
                <w:lang w:eastAsia="bg-BG"/>
              </w:rPr>
            </w:pPr>
            <w:r w:rsidRPr="005171CF">
              <w:rPr>
                <w:rFonts w:ascii="Times New Roman" w:eastAsia="Times New Roman" w:hAnsi="Times New Roman" w:cs="Times New Roman"/>
                <w:b/>
                <w:color w:val="C00000"/>
                <w:lang w:eastAsia="bg-BG"/>
              </w:rPr>
              <w:t>Важно!</w:t>
            </w:r>
          </w:p>
          <w:p w14:paraId="11CF9556" w14:textId="19A1F8BE" w:rsidR="00053E81" w:rsidRPr="00945C7C" w:rsidRDefault="00053E81" w:rsidP="00E575EE">
            <w:pPr>
              <w:spacing w:after="0" w:line="240" w:lineRule="auto"/>
              <w:rPr>
                <w:rFonts w:ascii="Times New Roman" w:eastAsia="Times New Roman" w:hAnsi="Times New Roman" w:cs="Times New Roman"/>
                <w:bCs/>
                <w:color w:val="000000" w:themeColor="text1"/>
                <w:lang w:eastAsia="bg-BG"/>
              </w:rPr>
            </w:pPr>
            <w:r w:rsidRPr="008B5997">
              <w:rPr>
                <w:rFonts w:ascii="Times New Roman" w:eastAsia="Times New Roman" w:hAnsi="Times New Roman" w:cs="Times New Roman"/>
                <w:bCs/>
                <w:color w:val="000000" w:themeColor="text1"/>
                <w:lang w:eastAsia="bg-BG"/>
              </w:rPr>
              <w:t xml:space="preserve">Предвидените в проекта дейности и инвестиции трябва да бъдат осъществени на територията на МИРГ </w:t>
            </w:r>
            <w:r w:rsidR="00A47663">
              <w:rPr>
                <w:rFonts w:ascii="Times New Roman" w:eastAsia="Times New Roman" w:hAnsi="Times New Roman" w:cs="Times New Roman"/>
                <w:bCs/>
                <w:color w:val="000000" w:themeColor="text1"/>
                <w:lang w:eastAsia="bg-BG"/>
              </w:rPr>
              <w:t>„</w:t>
            </w:r>
            <w:r w:rsidRPr="008B5997">
              <w:rPr>
                <w:rFonts w:ascii="Times New Roman" w:eastAsia="Times New Roman" w:hAnsi="Times New Roman" w:cs="Times New Roman"/>
                <w:bCs/>
                <w:color w:val="000000" w:themeColor="text1"/>
                <w:lang w:eastAsia="bg-BG"/>
              </w:rPr>
              <w:t>Бургас – Камено</w:t>
            </w:r>
            <w:r w:rsidR="00A47663">
              <w:rPr>
                <w:rFonts w:ascii="Times New Roman" w:eastAsia="Times New Roman" w:hAnsi="Times New Roman" w:cs="Times New Roman"/>
                <w:bCs/>
                <w:color w:val="000000" w:themeColor="text1"/>
                <w:lang w:eastAsia="bg-BG"/>
              </w:rPr>
              <w:t>“</w:t>
            </w:r>
            <w:r w:rsidRPr="008B5997">
              <w:rPr>
                <w:rFonts w:ascii="Times New Roman" w:eastAsia="Times New Roman" w:hAnsi="Times New Roman" w:cs="Times New Roman"/>
                <w:bCs/>
                <w:color w:val="000000" w:themeColor="text1"/>
                <w:lang w:eastAsia="bg-BG"/>
              </w:rPr>
              <w:t>.</w:t>
            </w:r>
          </w:p>
        </w:tc>
      </w:tr>
    </w:tbl>
    <w:p w14:paraId="28B1D423" w14:textId="77777777" w:rsidR="00053E81" w:rsidRPr="005171CF" w:rsidRDefault="00053E81" w:rsidP="00053E81">
      <w:pPr>
        <w:rPr>
          <w:rFonts w:ascii="Times New Roman" w:hAnsi="Times New Roman" w:cs="Times New Roman"/>
        </w:rPr>
      </w:pPr>
      <w:bookmarkStart w:id="24" w:name="_Toc528157716"/>
    </w:p>
    <w:p w14:paraId="49240AB8" w14:textId="77777777" w:rsidR="00053E81" w:rsidRDefault="00053E81" w:rsidP="00E575EE">
      <w:pPr>
        <w:pStyle w:val="1"/>
      </w:pPr>
      <w:r w:rsidRPr="005171CF">
        <w:t xml:space="preserve">14.2. </w:t>
      </w:r>
      <w:r w:rsidRPr="00803978">
        <w:t>Недопустими</w:t>
      </w:r>
      <w:r w:rsidRPr="005171CF">
        <w:t xml:space="preserve"> дейности</w:t>
      </w:r>
    </w:p>
    <w:p w14:paraId="06BC240B" w14:textId="77777777" w:rsidR="00207376" w:rsidRDefault="00207376" w:rsidP="00207376">
      <w:pPr>
        <w:pStyle w:val="Heading1"/>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Pr>
          <w:rFonts w:ascii="Times New Roman" w:hAnsi="Times New Roman" w:cs="Times New Roman"/>
          <w:b w:val="0"/>
          <w:bCs w:val="0"/>
          <w:color w:val="000000" w:themeColor="text1"/>
          <w:sz w:val="22"/>
          <w:szCs w:val="22"/>
        </w:rPr>
        <w:t>Недопустими по настоящата процедура за подбор на проекти са:</w:t>
      </w:r>
    </w:p>
    <w:p w14:paraId="7ABF5C63" w14:textId="77777777" w:rsidR="00207376"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 xml:space="preserve">Дейности, които не допринасят за изпълнение на целите, заложени в т. 6 от настоящата процедура; </w:t>
      </w:r>
    </w:p>
    <w:p w14:paraId="5D8486F4" w14:textId="77777777" w:rsidR="00207376"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 xml:space="preserve">Свързани с инвестиции в обекти за аквакултури, които имат връзка с отглеждането на генетично модифицирани организми; </w:t>
      </w:r>
    </w:p>
    <w:p w14:paraId="403A3879" w14:textId="77777777" w:rsidR="00207376"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Свързани с обекти за аквакултури, които имат за цел отглеждането на декоративни риби.</w:t>
      </w:r>
    </w:p>
    <w:p w14:paraId="14956123" w14:textId="3F84E1D0" w:rsidR="00207376"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 xml:space="preserve">Дейности, свързани с инвестиции, които имат за цел отглеждането само на видове със задоволителен пазарен потенциал или не присъстват съгласно независим маркетингов доклад (Приложение № </w:t>
      </w:r>
      <w:r w:rsidR="00A86A25">
        <w:rPr>
          <w:rFonts w:ascii="Times New Roman" w:hAnsi="Times New Roman" w:cs="Times New Roman"/>
          <w:b w:val="0"/>
          <w:bCs w:val="0"/>
          <w:color w:val="000000" w:themeColor="text1"/>
          <w:sz w:val="22"/>
          <w:szCs w:val="22"/>
        </w:rPr>
        <w:t>6 към УК</w:t>
      </w:r>
      <w:r w:rsidRPr="00207376">
        <w:rPr>
          <w:rFonts w:ascii="Times New Roman" w:hAnsi="Times New Roman" w:cs="Times New Roman"/>
          <w:b w:val="0"/>
          <w:bCs w:val="0"/>
          <w:color w:val="000000" w:themeColor="text1"/>
          <w:sz w:val="22"/>
          <w:szCs w:val="22"/>
        </w:rPr>
        <w:t xml:space="preserve">); </w:t>
      </w:r>
    </w:p>
    <w:p w14:paraId="41BC33C3" w14:textId="56E32A3F" w:rsidR="00207376"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Дейности, свързани с аквакултури, в защитени територии, ако компетентният орган (МОСВ) е констатирал въз основа на оценката на въздействието върху околната среда, че операцията би имала значително отрицателно въздействие върху околната среда.</w:t>
      </w:r>
    </w:p>
    <w:p w14:paraId="63D888C1" w14:textId="0503341A" w:rsidR="00A86A25" w:rsidRDefault="00A86A25" w:rsidP="00A86A25"/>
    <w:p w14:paraId="66F270B5" w14:textId="77777777" w:rsidR="00A86A25" w:rsidRPr="00A86A25" w:rsidRDefault="00A86A25" w:rsidP="00A86A25"/>
    <w:p w14:paraId="6C1A9495" w14:textId="77777777" w:rsidR="00053E81" w:rsidRPr="005171CF" w:rsidRDefault="00053E81" w:rsidP="00E575EE">
      <w:pPr>
        <w:pStyle w:val="1"/>
      </w:pPr>
      <w:r w:rsidRPr="005171CF">
        <w:t>15. Категории разходи, допустими за финансиране</w:t>
      </w:r>
      <w:bookmarkEnd w:id="24"/>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3B19DFC4" w14:textId="77777777" w:rsidTr="007528ED">
        <w:tc>
          <w:tcPr>
            <w:tcW w:w="9027" w:type="dxa"/>
          </w:tcPr>
          <w:p w14:paraId="52C302AD" w14:textId="77777777" w:rsidR="00053E81" w:rsidRPr="005171CF" w:rsidRDefault="00053E81" w:rsidP="00E575EE">
            <w:pPr>
              <w:spacing w:after="0" w:line="240" w:lineRule="auto"/>
              <w:jc w:val="both"/>
              <w:rPr>
                <w:rFonts w:ascii="Times New Roman" w:eastAsia="Times New Roman" w:hAnsi="Times New Roman" w:cs="Times New Roman"/>
                <w:b/>
                <w:color w:val="2F5496" w:themeColor="accent1" w:themeShade="BF"/>
                <w:lang w:eastAsia="bg-BG"/>
              </w:rPr>
            </w:pPr>
            <w:r w:rsidRPr="005171CF">
              <w:rPr>
                <w:rFonts w:ascii="Times New Roman" w:eastAsia="Times New Roman" w:hAnsi="Times New Roman" w:cs="Times New Roman"/>
                <w:b/>
                <w:color w:val="2F5496" w:themeColor="accent1" w:themeShade="BF"/>
                <w:lang w:eastAsia="bg-BG"/>
              </w:rPr>
              <w:t>15.1</w:t>
            </w:r>
            <w:r>
              <w:rPr>
                <w:rFonts w:ascii="Times New Roman" w:eastAsia="Times New Roman" w:hAnsi="Times New Roman" w:cs="Times New Roman"/>
                <w:b/>
                <w:color w:val="2F5496" w:themeColor="accent1" w:themeShade="BF"/>
                <w:lang w:eastAsia="bg-BG"/>
              </w:rPr>
              <w:t>.</w:t>
            </w:r>
            <w:r w:rsidRPr="005171CF">
              <w:rPr>
                <w:rFonts w:ascii="Times New Roman" w:eastAsia="Times New Roman" w:hAnsi="Times New Roman" w:cs="Times New Roman"/>
                <w:b/>
                <w:color w:val="2F5496" w:themeColor="accent1" w:themeShade="BF"/>
                <w:lang w:eastAsia="bg-BG"/>
              </w:rPr>
              <w:t xml:space="preserve"> Категории разходи допустими за финансиране</w:t>
            </w:r>
          </w:p>
          <w:p w14:paraId="1E4A8C14" w14:textId="77777777" w:rsidR="00053E81" w:rsidRPr="005171CF" w:rsidRDefault="00053E81" w:rsidP="00E575EE">
            <w:pPr>
              <w:spacing w:after="100" w:afterAutospacing="1"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Допустими за финансиране са следните категории разходи, предназначени за осъществяване </w:t>
            </w:r>
            <w:r w:rsidRPr="005171CF">
              <w:rPr>
                <w:rFonts w:ascii="Times New Roman" w:eastAsia="Times New Roman" w:hAnsi="Times New Roman" w:cs="Times New Roman"/>
                <w:lang w:eastAsia="bg-BG"/>
              </w:rPr>
              <w:lastRenderedPageBreak/>
              <w:t>на дейностите и целите на мярката:</w:t>
            </w:r>
          </w:p>
          <w:p w14:paraId="2CEC9DF4" w14:textId="77777777"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строително-монтажни работи</w:t>
            </w:r>
          </w:p>
          <w:p w14:paraId="0C746672" w14:textId="77777777"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закупуване на нови машини и оборудване (включително компютърно), съоръжения и други, пряко свързани с предвидената инвестиция, включително разходи за осъществяване на доставката, инсталиране, изпитване и въвеждането в експлоатация на оборудването, машините, съоръженията, включително придобити чрез финансов лизинг;</w:t>
            </w:r>
          </w:p>
          <w:p w14:paraId="688ADDDB" w14:textId="77777777"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специализирана складова техника и складови транспортни средства за обслужване на стопанството (електрокари и мотокари, теглителна техника, транспалетни колички и хладилни контейнери), включително придобити чрез финансов лизинг;</w:t>
            </w:r>
          </w:p>
          <w:p w14:paraId="326E0E79" w14:textId="77777777" w:rsidR="00207376" w:rsidRPr="00E61F20"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color w:val="000000" w:themeColor="text1"/>
              </w:rPr>
            </w:pPr>
            <w:r w:rsidRPr="00E61F20">
              <w:rPr>
                <w:rFonts w:ascii="Times New Roman" w:hAnsi="Times New Roman" w:cs="Times New Roman"/>
                <w:color w:val="000000" w:themeColor="text1"/>
              </w:rPr>
              <w:t>за закупуване на ноу-хау, патентни права и лицензи, необходими за изготвяне и/или изпълнение на проектното предложение;</w:t>
            </w:r>
          </w:p>
          <w:p w14:paraId="432E11B9" w14:textId="77777777"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закупуване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596AB0E9" w14:textId="191DC461"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подготовка на проекта, инженерни проучвания, оценки, анализи и изготвяне на технически проект и/или технологично описание на обекта за производство на аквакултури и технологична схема на производство на аквакултури, съгласно Наредба № 18 от 4.11.2016 г. за съдържанието на технологичното описание и технологичната схема на производство на аквакултури,  изготвени от специалист с образование, съответстващо на спецификата на технологията</w:t>
            </w:r>
            <w:r w:rsidR="00F02A25">
              <w:rPr>
                <w:rFonts w:ascii="Times New Roman" w:hAnsi="Times New Roman" w:cs="Times New Roman"/>
              </w:rPr>
              <w:t>,</w:t>
            </w:r>
            <w:r w:rsidRPr="00E575EE">
              <w:rPr>
                <w:rFonts w:ascii="Times New Roman" w:hAnsi="Times New Roman" w:cs="Times New Roman"/>
              </w:rPr>
              <w:t xml:space="preserve"> разходи за независим строителен надзор, авторски надзор и инвеститорски контрол са </w:t>
            </w:r>
            <w:r w:rsidR="00B75964">
              <w:rPr>
                <w:rFonts w:ascii="Times New Roman" w:hAnsi="Times New Roman" w:cs="Times New Roman"/>
              </w:rPr>
              <w:t xml:space="preserve">общо </w:t>
            </w:r>
            <w:r w:rsidRPr="00E575EE">
              <w:rPr>
                <w:rFonts w:ascii="Times New Roman" w:hAnsi="Times New Roman" w:cs="Times New Roman"/>
              </w:rPr>
              <w:t>до 5 на сто от общата стойност на допустимите разходи по проекта.</w:t>
            </w:r>
          </w:p>
          <w:p w14:paraId="6D11B827" w14:textId="64F9B0F4" w:rsidR="0084647F" w:rsidRPr="00E575EE" w:rsidRDefault="0084647F" w:rsidP="00E575EE">
            <w:pPr>
              <w:spacing w:after="100" w:afterAutospacing="1" w:line="240" w:lineRule="auto"/>
              <w:jc w:val="both"/>
              <w:rPr>
                <w:rFonts w:ascii="Times New Roman" w:eastAsia="Times New Roman" w:hAnsi="Times New Roman" w:cs="Times New Roman"/>
                <w:lang w:eastAsia="bg-BG"/>
              </w:rPr>
            </w:pPr>
            <w:r w:rsidRPr="00E575EE">
              <w:rPr>
                <w:rFonts w:ascii="Times New Roman" w:eastAsia="Times New Roman" w:hAnsi="Times New Roman" w:cs="Times New Roman"/>
                <w:b/>
                <w:bCs/>
                <w:color w:val="C00000"/>
                <w:lang w:eastAsia="bg-BG"/>
              </w:rPr>
              <w:t>Важно!</w:t>
            </w:r>
            <w:r w:rsidRPr="00E575EE">
              <w:rPr>
                <w:rFonts w:ascii="Times New Roman" w:eastAsia="Times New Roman" w:hAnsi="Times New Roman" w:cs="Times New Roman"/>
                <w:color w:val="C00000"/>
                <w:lang w:eastAsia="bg-BG"/>
              </w:rPr>
              <w:t xml:space="preserve"> </w:t>
            </w:r>
            <w:r w:rsidRPr="00E575EE">
              <w:rPr>
                <w:rFonts w:ascii="Times New Roman" w:eastAsia="Times New Roman" w:hAnsi="Times New Roman" w:cs="Times New Roman"/>
                <w:lang w:eastAsia="bg-BG"/>
              </w:rPr>
              <w:t>Максимално допустимите разходи за независим строителен надзор, авторски надзор и инвеститорски контрол са в размер до 2 на сто от разходите за СМР</w:t>
            </w:r>
            <w:r w:rsidR="002B4CAA">
              <w:rPr>
                <w:rFonts w:ascii="Times New Roman" w:eastAsia="Times New Roman" w:hAnsi="Times New Roman" w:cs="Times New Roman"/>
                <w:lang w:eastAsia="bg-BG"/>
              </w:rPr>
              <w:t>, като същите не са предварителни</w:t>
            </w:r>
            <w:r w:rsidRPr="00E575EE">
              <w:rPr>
                <w:rFonts w:ascii="Times New Roman" w:eastAsia="Times New Roman" w:hAnsi="Times New Roman" w:cs="Times New Roman"/>
                <w:lang w:eastAsia="bg-BG"/>
              </w:rPr>
              <w:t>.</w:t>
            </w:r>
          </w:p>
          <w:p w14:paraId="5BD2A461" w14:textId="77777777"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закупуване на земя, която има пряка връзка с изпълнението на проекта и е в размер до 10 на сто от общите допустими разходи по проекта, при условията на чл. 19 от ПМС № 189 от 2016 г.;</w:t>
            </w:r>
          </w:p>
          <w:p w14:paraId="3AF912F4"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инвестиции във възобновяеми енергийни източници (ВЕИ) за получаване на топлинна и/или електроенергия, необходими и пряко свързани с изпълнението на проекта, включително придобити чрез финансов лизинг;</w:t>
            </w:r>
          </w:p>
          <w:p w14:paraId="0058DBD5"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сервизни плавателни съдове, които обслужват и са пряко свързани с изпълнението на проекта, включително придобити чрез финансов лизинг;</w:t>
            </w:r>
          </w:p>
          <w:p w14:paraId="6BF62EE7"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въвеждане на системи за контрол на качеството, безопасни условия на труд и опазване на околната среда и водите и достигане на съответствие с международно признати стандарти - до 1% от стойността на инвестицията;</w:t>
            </w:r>
          </w:p>
          <w:p w14:paraId="5E723A6B"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обекти за продажба на дребно на собствено произведена продукция от аквакултура в аквакултурните стопанства;</w:t>
            </w:r>
          </w:p>
          <w:p w14:paraId="5F3815AD"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обучение на персонала, зает с производствената дейност, пряко свързана с предвидената инвестиция - до 1% от стойността на инвестицията;</w:t>
            </w:r>
          </w:p>
          <w:p w14:paraId="05A482E4"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съоръжения и/или оборудване за подобряване безопасността и условията на труд;</w:t>
            </w:r>
          </w:p>
          <w:p w14:paraId="133E0DAB"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специализирани транспортни средства, отговарящи на капацитета и нуждите на стопанството, свързани с подобряване на производството, включително придобити чрез финансов лизинг;</w:t>
            </w:r>
          </w:p>
          <w:p w14:paraId="4E9F0C5F" w14:textId="77777777" w:rsidR="007B68D3" w:rsidRPr="00E575EE" w:rsidRDefault="007B68D3" w:rsidP="00E575EE">
            <w:pPr>
              <w:spacing w:after="0" w:line="240" w:lineRule="auto"/>
              <w:jc w:val="both"/>
              <w:rPr>
                <w:rFonts w:ascii="Times New Roman" w:hAnsi="Times New Roman" w:cs="Times New Roman"/>
              </w:rPr>
            </w:pPr>
          </w:p>
          <w:p w14:paraId="46AA7BA4" w14:textId="77777777" w:rsidR="007B68D3" w:rsidRPr="00E575EE" w:rsidRDefault="007B68D3" w:rsidP="00E575EE">
            <w:pPr>
              <w:spacing w:after="0" w:line="240" w:lineRule="auto"/>
              <w:jc w:val="both"/>
              <w:rPr>
                <w:rFonts w:ascii="Times New Roman" w:eastAsia="Times New Roman" w:hAnsi="Times New Roman" w:cs="Times New Roman"/>
                <w:b/>
                <w:color w:val="C00000"/>
                <w:lang w:eastAsia="bg-BG"/>
              </w:rPr>
            </w:pPr>
            <w:r w:rsidRPr="00E575EE">
              <w:rPr>
                <w:rFonts w:ascii="Times New Roman" w:eastAsia="Times New Roman" w:hAnsi="Times New Roman" w:cs="Times New Roman"/>
                <w:b/>
                <w:color w:val="C00000"/>
                <w:lang w:eastAsia="bg-BG"/>
              </w:rPr>
              <w:lastRenderedPageBreak/>
              <w:t>Важно!</w:t>
            </w:r>
          </w:p>
          <w:p w14:paraId="15562855" w14:textId="77777777" w:rsidR="00207376" w:rsidRPr="00E575EE" w:rsidRDefault="00207376" w:rsidP="00E575EE">
            <w:pPr>
              <w:spacing w:after="0" w:line="240" w:lineRule="auto"/>
              <w:jc w:val="both"/>
              <w:rPr>
                <w:rFonts w:ascii="Times New Roman" w:hAnsi="Times New Roman" w:cs="Times New Roman"/>
              </w:rPr>
            </w:pPr>
            <w:r w:rsidRPr="00E575EE">
              <w:rPr>
                <w:rFonts w:ascii="Times New Roman" w:hAnsi="Times New Roman" w:cs="Times New Roman"/>
              </w:rPr>
              <w:t>Специализирани транспортни средства, които отговарят на нуждите и капацитета на стопанството, свързани с подобряване на производството, включени във ФК на кандидата. За същите следва да бъде предоставена подробна обосновка (планирани брой дни заетост и часове) към ФК, с която да се докаже необходимостта от конкретните избрани транспортни средства. Ще бъдат подпомагани транспортни средства, за които да се докаже заетост в стопанството минимум 60% от работните дни годишно.</w:t>
            </w:r>
          </w:p>
          <w:p w14:paraId="255611FB" w14:textId="77777777" w:rsidR="00207376" w:rsidRPr="00E575EE" w:rsidRDefault="00207376" w:rsidP="00E575EE">
            <w:pPr>
              <w:spacing w:after="0" w:line="240" w:lineRule="auto"/>
              <w:jc w:val="both"/>
              <w:rPr>
                <w:rFonts w:ascii="Times New Roman" w:hAnsi="Times New Roman" w:cs="Times New Roman"/>
              </w:rPr>
            </w:pPr>
            <w:r w:rsidRPr="00E575EE">
              <w:rPr>
                <w:rFonts w:ascii="Times New Roman" w:hAnsi="Times New Roman" w:cs="Times New Roman"/>
              </w:rPr>
              <w:t xml:space="preserve">Допустимо е подпомагането само на </w:t>
            </w:r>
            <w:r w:rsidRPr="00301BE2">
              <w:rPr>
                <w:rFonts w:ascii="Times New Roman" w:hAnsi="Times New Roman" w:cs="Times New Roman"/>
                <w:u w:val="single"/>
              </w:rPr>
              <w:t>един брой транспортно средство</w:t>
            </w:r>
            <w:r w:rsidRPr="00E575EE">
              <w:rPr>
                <w:rFonts w:ascii="Times New Roman" w:hAnsi="Times New Roman" w:cs="Times New Roman"/>
              </w:rPr>
              <w:t xml:space="preserve">, свързано с дейността, за която се кандидатства за обслужване извън рамките на стопанството. </w:t>
            </w:r>
          </w:p>
          <w:p w14:paraId="435E826B" w14:textId="77777777" w:rsidR="007C6C0D" w:rsidRDefault="00945C7C" w:rsidP="00E575EE">
            <w:pPr>
              <w:spacing w:after="0" w:line="240" w:lineRule="auto"/>
              <w:jc w:val="both"/>
              <w:rPr>
                <w:rFonts w:ascii="Times New Roman" w:hAnsi="Times New Roman" w:cs="Times New Roman"/>
                <w:color w:val="000000" w:themeColor="text1"/>
              </w:rPr>
            </w:pPr>
            <w:r w:rsidRPr="00EB0611">
              <w:rPr>
                <w:rFonts w:ascii="Times New Roman" w:hAnsi="Times New Roman" w:cs="Times New Roman"/>
                <w:color w:val="000000" w:themeColor="text1"/>
              </w:rPr>
              <w:t xml:space="preserve">Товароносимостта на специализираното транспортно средство, умножена по една трета от заложените работни дни в годината, не трябва да надвишава средногодишния производствен капацитет. </w:t>
            </w:r>
            <w:bookmarkStart w:id="25" w:name="_Hlk19524805"/>
          </w:p>
          <w:p w14:paraId="71FCA080" w14:textId="68C5507B" w:rsidR="007B68D3" w:rsidRDefault="00945C7C" w:rsidP="00E575EE">
            <w:pPr>
              <w:spacing w:after="0" w:line="240" w:lineRule="auto"/>
              <w:jc w:val="both"/>
              <w:rPr>
                <w:rFonts w:ascii="Times New Roman" w:hAnsi="Times New Roman" w:cs="Times New Roman"/>
                <w:color w:val="000000" w:themeColor="text1"/>
              </w:rPr>
            </w:pPr>
            <w:r w:rsidRPr="00EB0611">
              <w:rPr>
                <w:rFonts w:ascii="Times New Roman" w:hAnsi="Times New Roman" w:cs="Times New Roman"/>
                <w:color w:val="000000" w:themeColor="text1"/>
              </w:rPr>
              <w:t xml:space="preserve">Плавателните съдове, обслужващи производството на аквакултури, които ще бъдат подпомагани следва да бъдат пряко свързани с изпълнението на проекта. За дейността на стопанството е допустимо за подпомагане </w:t>
            </w:r>
            <w:r w:rsidRPr="007C6C0D">
              <w:rPr>
                <w:rFonts w:ascii="Times New Roman" w:hAnsi="Times New Roman" w:cs="Times New Roman"/>
                <w:color w:val="000000" w:themeColor="text1"/>
                <w:u w:val="single"/>
              </w:rPr>
              <w:t>само на един брой</w:t>
            </w:r>
            <w:r w:rsidRPr="00EB0611">
              <w:rPr>
                <w:rFonts w:ascii="Times New Roman" w:hAnsi="Times New Roman" w:cs="Times New Roman"/>
                <w:color w:val="000000" w:themeColor="text1"/>
              </w:rPr>
              <w:t xml:space="preserve"> специализиран, обслужващ плавателен съд.</w:t>
            </w:r>
          </w:p>
          <w:p w14:paraId="74AD6D93" w14:textId="77777777" w:rsidR="002E2801" w:rsidRPr="00EB0611" w:rsidRDefault="002E2801" w:rsidP="00E575EE">
            <w:pPr>
              <w:spacing w:after="0" w:line="240" w:lineRule="auto"/>
              <w:jc w:val="both"/>
              <w:rPr>
                <w:rFonts w:ascii="Times New Roman" w:hAnsi="Times New Roman" w:cs="Times New Roman"/>
                <w:color w:val="000000" w:themeColor="text1"/>
              </w:rPr>
            </w:pPr>
          </w:p>
          <w:bookmarkEnd w:id="25"/>
          <w:p w14:paraId="19D652CD" w14:textId="1271CF92" w:rsidR="007B68D3" w:rsidRPr="00E575EE" w:rsidRDefault="007B68D3" w:rsidP="00E575EE">
            <w:pPr>
              <w:spacing w:after="0" w:line="240" w:lineRule="auto"/>
              <w:jc w:val="both"/>
              <w:rPr>
                <w:rFonts w:ascii="Times New Roman" w:hAnsi="Times New Roman" w:cs="Times New Roman"/>
                <w:b/>
                <w:bCs/>
                <w:color w:val="2F5496" w:themeColor="accent1" w:themeShade="BF"/>
              </w:rPr>
            </w:pPr>
            <w:r w:rsidRPr="00E575EE">
              <w:rPr>
                <w:rFonts w:ascii="Times New Roman" w:hAnsi="Times New Roman" w:cs="Times New Roman"/>
                <w:b/>
                <w:bCs/>
                <w:color w:val="2F5496" w:themeColor="accent1" w:themeShade="BF"/>
              </w:rPr>
              <w:t>15.2. Допустими предварителни разходи</w:t>
            </w:r>
          </w:p>
          <w:p w14:paraId="4E33460F" w14:textId="7997D4AE" w:rsidR="00621515" w:rsidRPr="00E575EE" w:rsidRDefault="00207376" w:rsidP="00E575EE">
            <w:pPr>
              <w:widowControl w:val="0"/>
              <w:tabs>
                <w:tab w:val="left" w:pos="586"/>
              </w:tabs>
              <w:spacing w:after="0" w:line="240" w:lineRule="auto"/>
              <w:jc w:val="both"/>
              <w:rPr>
                <w:rFonts w:ascii="Times New Roman" w:hAnsi="Times New Roman" w:cs="Times New Roman"/>
                <w:color w:val="000000" w:themeColor="text1"/>
              </w:rPr>
            </w:pPr>
            <w:r w:rsidRPr="00E575EE">
              <w:rPr>
                <w:rFonts w:ascii="Times New Roman" w:hAnsi="Times New Roman" w:cs="Times New Roman"/>
              </w:rPr>
              <w:t xml:space="preserve">Допустими за финансиране са следните предварителни разходи, </w:t>
            </w:r>
            <w:r w:rsidR="00621515" w:rsidRPr="00E575EE">
              <w:rPr>
                <w:rFonts w:ascii="Times New Roman" w:hAnsi="Times New Roman" w:cs="Times New Roman"/>
                <w:color w:val="000000" w:themeColor="text1"/>
              </w:rPr>
              <w:t>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2014-2020 г., за:</w:t>
            </w:r>
          </w:p>
          <w:p w14:paraId="20138125" w14:textId="555C6B62" w:rsidR="00207376" w:rsidRPr="00E575EE" w:rsidRDefault="00207376" w:rsidP="00E575EE">
            <w:pPr>
              <w:widowControl w:val="0"/>
              <w:tabs>
                <w:tab w:val="left" w:pos="586"/>
              </w:tabs>
              <w:spacing w:after="0" w:line="240" w:lineRule="auto"/>
              <w:jc w:val="both"/>
              <w:rPr>
                <w:rFonts w:ascii="Times New Roman" w:hAnsi="Times New Roman" w:cs="Times New Roman"/>
              </w:rPr>
            </w:pPr>
            <w:r w:rsidRPr="00E575EE">
              <w:rPr>
                <w:rFonts w:ascii="Times New Roman" w:hAnsi="Times New Roman" w:cs="Times New Roman"/>
              </w:rPr>
              <w:t>Разходи за подготовка на проекта, инженерни проучвания, оценки, анализи и изготвяне на технически проект и/или технологично описание на обекта за производство на аквакултури и технологична схема на производство на аквакултури, съгласно Наредба № 18 от 4.11.2016 г. за съдържанието на технологичното описание и технологичната схема на производство на аквакултури,  изготвени от специалист с образование, съответстващо на спецификата на технологията</w:t>
            </w:r>
            <w:r w:rsidR="005D7045">
              <w:rPr>
                <w:rFonts w:ascii="Times New Roman" w:hAnsi="Times New Roman" w:cs="Times New Roman"/>
              </w:rPr>
              <w:t>.</w:t>
            </w:r>
          </w:p>
          <w:p w14:paraId="274E3E29" w14:textId="7663FE71" w:rsidR="00621515" w:rsidRDefault="00621515" w:rsidP="00E575EE">
            <w:pPr>
              <w:spacing w:after="0" w:line="240" w:lineRule="auto"/>
              <w:jc w:val="both"/>
              <w:rPr>
                <w:rFonts w:ascii="Times New Roman" w:eastAsia="Times New Roman" w:hAnsi="Times New Roman" w:cs="Times New Roman"/>
                <w:b/>
                <w:bCs/>
                <w:color w:val="C00000"/>
                <w:lang w:eastAsia="bg-BG"/>
              </w:rPr>
            </w:pPr>
          </w:p>
          <w:p w14:paraId="7FB37CF0" w14:textId="2CE96DD9" w:rsidR="00621515" w:rsidRPr="005D7045" w:rsidRDefault="00621515" w:rsidP="00E575EE">
            <w:pPr>
              <w:spacing w:after="0" w:line="240" w:lineRule="auto"/>
              <w:jc w:val="both"/>
              <w:rPr>
                <w:rFonts w:ascii="Times New Roman" w:eastAsia="Times New Roman" w:hAnsi="Times New Roman" w:cs="Times New Roman"/>
                <w:b/>
                <w:bCs/>
                <w:lang w:eastAsia="bg-BG"/>
              </w:rPr>
            </w:pPr>
            <w:r w:rsidRPr="00F06F17">
              <w:rPr>
                <w:rFonts w:ascii="Times New Roman" w:eastAsia="Times New Roman" w:hAnsi="Times New Roman" w:cs="Times New Roman"/>
                <w:b/>
                <w:bCs/>
                <w:color w:val="C00000"/>
                <w:lang w:eastAsia="bg-BG"/>
              </w:rPr>
              <w:t>Важно</w:t>
            </w:r>
            <w:r w:rsidRPr="00B22785">
              <w:rPr>
                <w:rFonts w:ascii="Times New Roman" w:eastAsia="Times New Roman" w:hAnsi="Times New Roman" w:cs="Times New Roman"/>
                <w:b/>
                <w:bCs/>
                <w:color w:val="FF0000"/>
                <w:lang w:eastAsia="bg-BG"/>
              </w:rPr>
              <w:t>!</w:t>
            </w:r>
          </w:p>
          <w:p w14:paraId="23CCFF6C" w14:textId="0AF1C2AC" w:rsidR="00621515" w:rsidRPr="005D7045" w:rsidRDefault="005D7045" w:rsidP="00E575EE">
            <w:pPr>
              <w:spacing w:after="0" w:line="240" w:lineRule="auto"/>
              <w:jc w:val="both"/>
              <w:rPr>
                <w:rFonts w:ascii="Times New Roman" w:eastAsia="Times New Roman" w:hAnsi="Times New Roman" w:cs="Times New Roman"/>
                <w:lang w:eastAsia="bg-BG"/>
              </w:rPr>
            </w:pPr>
            <w:r w:rsidRPr="005D7045">
              <w:rPr>
                <w:rFonts w:ascii="Times New Roman" w:eastAsia="Times New Roman" w:hAnsi="Times New Roman" w:cs="Times New Roman"/>
                <w:lang w:eastAsia="bg-BG"/>
              </w:rPr>
              <w:t xml:space="preserve">Разходите по т.15.1, подточка 6 </w:t>
            </w:r>
            <w:r w:rsidR="00621515" w:rsidRPr="005D7045">
              <w:rPr>
                <w:rFonts w:ascii="Times New Roman" w:eastAsia="Times New Roman" w:hAnsi="Times New Roman" w:cs="Times New Roman"/>
                <w:lang w:eastAsia="bg-BG"/>
              </w:rPr>
              <w:t xml:space="preserve"> следва да бъдат общо до 5 на сто от общата стойност на допустимите разходи по проекта.</w:t>
            </w:r>
          </w:p>
          <w:p w14:paraId="0A6F8C02" w14:textId="2023237C" w:rsidR="00621515" w:rsidRDefault="00621515" w:rsidP="00E575EE">
            <w:pPr>
              <w:spacing w:after="0" w:line="240" w:lineRule="auto"/>
              <w:jc w:val="both"/>
              <w:rPr>
                <w:rFonts w:ascii="Times New Roman" w:eastAsia="Times New Roman" w:hAnsi="Times New Roman" w:cs="Times New Roman"/>
                <w:b/>
                <w:color w:val="2F5496" w:themeColor="accent1" w:themeShade="BF"/>
                <w:lang w:eastAsia="bg-BG"/>
              </w:rPr>
            </w:pPr>
          </w:p>
          <w:p w14:paraId="745ADDEC" w14:textId="67056209" w:rsidR="00621515" w:rsidRPr="005171CF" w:rsidRDefault="00621515" w:rsidP="00E575EE">
            <w:pPr>
              <w:spacing w:after="0" w:line="240" w:lineRule="auto"/>
              <w:jc w:val="both"/>
              <w:rPr>
                <w:rFonts w:ascii="Times New Roman" w:eastAsia="Times New Roman" w:hAnsi="Times New Roman" w:cs="Times New Roman"/>
                <w:b/>
                <w:color w:val="2F5496" w:themeColor="accent1" w:themeShade="BF"/>
                <w:lang w:eastAsia="bg-BG"/>
              </w:rPr>
            </w:pPr>
            <w:r w:rsidRPr="005171CF">
              <w:rPr>
                <w:rFonts w:ascii="Times New Roman" w:eastAsia="Times New Roman" w:hAnsi="Times New Roman" w:cs="Times New Roman"/>
                <w:b/>
                <w:color w:val="2F5496" w:themeColor="accent1" w:themeShade="BF"/>
                <w:lang w:eastAsia="bg-BG"/>
              </w:rPr>
              <w:t>15.3 Условия за допустимост на предварителните разходи:</w:t>
            </w:r>
          </w:p>
          <w:p w14:paraId="5D00A596" w14:textId="69E7B11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всички предварителни разходи</w:t>
            </w:r>
            <w:r w:rsidR="00B75964">
              <w:rPr>
                <w:rFonts w:ascii="Times New Roman" w:eastAsia="Times New Roman" w:hAnsi="Times New Roman" w:cs="Times New Roman"/>
                <w:lang w:eastAsia="bg-BG"/>
              </w:rPr>
              <w:t xml:space="preserve"> по т.15.2</w:t>
            </w:r>
            <w:r w:rsidRPr="005171CF">
              <w:rPr>
                <w:rFonts w:ascii="Times New Roman" w:eastAsia="Times New Roman" w:hAnsi="Times New Roman" w:cs="Times New Roman"/>
                <w:lang w:eastAsia="bg-BG"/>
              </w:rPr>
              <w:t>, кандидатът прилага към Формуляра за кандидатстване най-малко две</w:t>
            </w:r>
            <w:r w:rsidR="00A4522D">
              <w:rPr>
                <w:rFonts w:ascii="Times New Roman" w:eastAsia="Times New Roman" w:hAnsi="Times New Roman" w:cs="Times New Roman"/>
                <w:lang w:eastAsia="bg-BG"/>
              </w:rPr>
              <w:t xml:space="preserve"> независими, съпоставими и конкурентни</w:t>
            </w:r>
            <w:r w:rsidRPr="005171CF">
              <w:rPr>
                <w:rFonts w:ascii="Times New Roman" w:eastAsia="Times New Roman" w:hAnsi="Times New Roman" w:cs="Times New Roman"/>
                <w:lang w:eastAsia="bg-BG"/>
              </w:rPr>
              <w:t xml:space="preserve">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7CDD5942" w14:textId="2DED5BD6"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w:t>
            </w:r>
          </w:p>
          <w:p w14:paraId="52B63D26" w14:textId="2A0FC843"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Оферентите, трябва да са вписани в Търговския регистър и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3454C488" w14:textId="0EDB6EF9"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Оферентите трябва да отговарят на следните две кумулативни условия:</w:t>
            </w:r>
          </w:p>
          <w:p w14:paraId="33045433" w14:textId="32A927D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ab/>
              <w:t xml:space="preserve">- предметът на дейност на оферента да е идентичен или сходен с посочената в </w:t>
            </w:r>
            <w:r w:rsidRPr="005171CF">
              <w:rPr>
                <w:rFonts w:ascii="Times New Roman" w:eastAsia="Times New Roman" w:hAnsi="Times New Roman" w:cs="Times New Roman"/>
                <w:lang w:eastAsia="bg-BG"/>
              </w:rPr>
              <w:lastRenderedPageBreak/>
              <w:t>офертата доставка, услуга или строителство</w:t>
            </w:r>
            <w:r w:rsidR="002F7619">
              <w:rPr>
                <w:rFonts w:ascii="Times New Roman" w:eastAsia="Times New Roman" w:hAnsi="Times New Roman" w:cs="Times New Roman"/>
                <w:lang w:eastAsia="bg-BG"/>
              </w:rPr>
              <w:t xml:space="preserve"> (за което е приложимо)</w:t>
            </w:r>
            <w:r w:rsidRPr="005171CF">
              <w:rPr>
                <w:rFonts w:ascii="Times New Roman" w:eastAsia="Times New Roman" w:hAnsi="Times New Roman" w:cs="Times New Roman"/>
                <w:lang w:eastAsia="bg-BG"/>
              </w:rPr>
              <w:t>.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481EE43F" w14:textId="1DE375CC" w:rsidR="00621515" w:rsidRPr="00B75964"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 </w:t>
            </w:r>
            <w:r w:rsidRPr="005171CF">
              <w:rPr>
                <w:rFonts w:ascii="Times New Roman" w:eastAsia="Times New Roman" w:hAnsi="Times New Roman" w:cs="Times New Roman"/>
                <w:lang w:eastAsia="bg-BG"/>
              </w:rPr>
              <w:tab/>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Ако  отчетите за приходите и разходите са публично обявени, се извършва справка в съответния регистър.</w:t>
            </w:r>
          </w:p>
          <w:p w14:paraId="642715CF" w14:textId="28A35D21" w:rsidR="00621515" w:rsidRPr="005171CF" w:rsidRDefault="00621515" w:rsidP="00E575EE">
            <w:pPr>
              <w:spacing w:after="0" w:line="240" w:lineRule="auto"/>
              <w:jc w:val="both"/>
              <w:rPr>
                <w:rFonts w:ascii="Times New Roman" w:eastAsia="Times New Roman" w:hAnsi="Times New Roman" w:cs="Times New Roman"/>
                <w:b/>
                <w:lang w:eastAsia="bg-BG"/>
              </w:rPr>
            </w:pPr>
          </w:p>
          <w:p w14:paraId="4A7C86A2" w14:textId="631EFA7E" w:rsidR="00621515" w:rsidRDefault="00621515" w:rsidP="00E575EE">
            <w:pPr>
              <w:spacing w:after="0" w:line="240" w:lineRule="auto"/>
              <w:jc w:val="both"/>
              <w:rPr>
                <w:rFonts w:ascii="Times New Roman" w:eastAsia="Times New Roman" w:hAnsi="Times New Roman" w:cs="Times New Roman"/>
                <w:b/>
                <w:color w:val="C00000"/>
                <w:lang w:eastAsia="bg-BG"/>
              </w:rPr>
            </w:pPr>
            <w:r w:rsidRPr="00F06F17">
              <w:rPr>
                <w:rFonts w:ascii="Times New Roman" w:eastAsia="Times New Roman" w:hAnsi="Times New Roman" w:cs="Times New Roman"/>
                <w:b/>
                <w:color w:val="C00000"/>
                <w:lang w:eastAsia="bg-BG"/>
              </w:rPr>
              <w:t>Важно</w:t>
            </w:r>
            <w:r>
              <w:rPr>
                <w:rFonts w:ascii="Times New Roman" w:eastAsia="Times New Roman" w:hAnsi="Times New Roman" w:cs="Times New Roman"/>
                <w:b/>
                <w:color w:val="C00000"/>
                <w:lang w:eastAsia="bg-BG"/>
              </w:rPr>
              <w:t>!</w:t>
            </w:r>
          </w:p>
          <w:p w14:paraId="2645C5ED" w14:textId="1FE4C1DF"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(Декларация 10). </w:t>
            </w:r>
          </w:p>
          <w:p w14:paraId="5DC6DD1A" w14:textId="77777777" w:rsidR="00E575EE" w:rsidRDefault="00E575EE" w:rsidP="00E575EE">
            <w:pPr>
              <w:spacing w:after="0" w:line="240" w:lineRule="auto"/>
              <w:jc w:val="both"/>
              <w:rPr>
                <w:rFonts w:ascii="Times New Roman" w:eastAsia="Times New Roman" w:hAnsi="Times New Roman" w:cs="Times New Roman"/>
                <w:b/>
                <w:color w:val="C00000"/>
                <w:lang w:eastAsia="bg-BG"/>
              </w:rPr>
            </w:pPr>
          </w:p>
          <w:p w14:paraId="311D1DA4" w14:textId="77777777" w:rsidR="00053E81" w:rsidRPr="003C6C01" w:rsidRDefault="00053E81" w:rsidP="00E575EE">
            <w:pPr>
              <w:spacing w:after="0" w:line="240" w:lineRule="auto"/>
              <w:jc w:val="both"/>
              <w:rPr>
                <w:rFonts w:ascii="Times New Roman" w:eastAsia="Times New Roman" w:hAnsi="Times New Roman" w:cs="Times New Roman"/>
                <w:b/>
                <w:color w:val="C00000"/>
                <w:lang w:eastAsia="bg-BG"/>
              </w:rPr>
            </w:pPr>
            <w:r w:rsidRPr="003C6C01">
              <w:rPr>
                <w:rFonts w:ascii="Times New Roman" w:eastAsia="Times New Roman" w:hAnsi="Times New Roman" w:cs="Times New Roman"/>
                <w:b/>
                <w:color w:val="C00000"/>
                <w:lang w:eastAsia="bg-BG"/>
              </w:rPr>
              <w:t>Важно!</w:t>
            </w:r>
          </w:p>
          <w:p w14:paraId="4506E555"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3C6C01">
              <w:rPr>
                <w:rFonts w:ascii="Times New Roman" w:eastAsia="Times New Roman" w:hAnsi="Times New Roman" w:cs="Times New Roman"/>
                <w:lang w:eastAsia="bg-BG"/>
              </w:rPr>
              <w:t>Дълготрайните материални и нематериални активи, придобити със средства по проекта, следва да бъдат използвани единствено в обекта на инвестицията, да бъдат амортизируеми, да бъдат закупени при пазарни условия от лица, несвързани с купувача, и да бъдат включени в активите на бенефициента,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бенефициента.</w:t>
            </w:r>
          </w:p>
          <w:p w14:paraId="3498D608" w14:textId="77777777" w:rsidR="00E575EE" w:rsidRDefault="00E575EE" w:rsidP="00E575EE">
            <w:pPr>
              <w:spacing w:after="0" w:line="240" w:lineRule="auto"/>
              <w:jc w:val="both"/>
              <w:rPr>
                <w:rFonts w:ascii="Times New Roman" w:eastAsia="Times New Roman" w:hAnsi="Times New Roman" w:cs="Times New Roman"/>
                <w:b/>
                <w:bCs/>
                <w:color w:val="C00000"/>
                <w:lang w:eastAsia="bg-BG"/>
              </w:rPr>
            </w:pPr>
          </w:p>
          <w:p w14:paraId="6657B6D0" w14:textId="77777777" w:rsidR="00053E81" w:rsidRPr="003C6C01" w:rsidRDefault="00053E81" w:rsidP="00E575EE">
            <w:pPr>
              <w:spacing w:after="0" w:line="240" w:lineRule="auto"/>
              <w:jc w:val="both"/>
              <w:rPr>
                <w:rFonts w:ascii="Times New Roman" w:eastAsia="Times New Roman" w:hAnsi="Times New Roman" w:cs="Times New Roman"/>
                <w:b/>
                <w:bCs/>
                <w:color w:val="C00000"/>
                <w:lang w:eastAsia="bg-BG"/>
              </w:rPr>
            </w:pPr>
            <w:r w:rsidRPr="003C6C01">
              <w:rPr>
                <w:rFonts w:ascii="Times New Roman" w:eastAsia="Times New Roman" w:hAnsi="Times New Roman" w:cs="Times New Roman"/>
                <w:b/>
                <w:bCs/>
                <w:color w:val="C00000"/>
                <w:lang w:eastAsia="bg-BG"/>
              </w:rPr>
              <w:t>Важно!</w:t>
            </w:r>
          </w:p>
          <w:p w14:paraId="4E0D3575"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Бенефициентът може да придобие собствеността върху даден актив чрез договор за финансов лизинг или чрез договор за покупко-продажба. Придобиването на активи чрез финансов лизинг е допустимо при спазване на условията на чл. 18, ал. 1 и ал. 3 на ПМС № 189 от 2016 г. </w:t>
            </w:r>
          </w:p>
          <w:p w14:paraId="6BC8B8EC"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В Договора за финансов лизинг трябва да е включена разпоредба относно закупуването на актива от страна на бенефициента след изтичане на срока на договора за лизинг, но не по-късно от крайния срок за изпълнение на проекта.  </w:t>
            </w:r>
          </w:p>
          <w:p w14:paraId="0E6B1366" w14:textId="77777777" w:rsidR="00053E81" w:rsidRPr="005171CF" w:rsidRDefault="00053E81" w:rsidP="00E575EE">
            <w:pPr>
              <w:spacing w:after="0" w:line="240" w:lineRule="auto"/>
              <w:jc w:val="both"/>
              <w:rPr>
                <w:rFonts w:ascii="Times New Roman" w:hAnsi="Times New Roman" w:cs="Times New Roman"/>
              </w:rPr>
            </w:pPr>
            <w:r w:rsidRPr="005171CF">
              <w:rPr>
                <w:rFonts w:ascii="Times New Roman" w:eastAsia="Times New Roman" w:hAnsi="Times New Roman" w:cs="Times New Roman"/>
                <w:lang w:eastAsia="bg-BG"/>
              </w:rPr>
              <w:t>Всички разходи следва да бъдат надлежно обосновани. УО на ПМДР няма да финансира разходи, за които не е представена подробна обосновка</w:t>
            </w:r>
            <w:r w:rsidRPr="005171CF">
              <w:rPr>
                <w:rFonts w:ascii="Times New Roman" w:hAnsi="Times New Roman" w:cs="Times New Roman"/>
              </w:rPr>
              <w:t>.</w:t>
            </w:r>
          </w:p>
          <w:p w14:paraId="3CD3E5A1"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b/>
                <w:color w:val="44546A" w:themeColor="text2"/>
                <w:lang w:eastAsia="bg-BG"/>
              </w:rPr>
              <w:t xml:space="preserve"> </w:t>
            </w:r>
            <w:r w:rsidRPr="005171CF">
              <w:rPr>
                <w:rFonts w:ascii="Times New Roman" w:eastAsia="Times New Roman" w:hAnsi="Times New Roman" w:cs="Times New Roman"/>
                <w:lang w:eastAsia="bg-BG"/>
              </w:rPr>
              <w:t xml:space="preserve">Разходи, станали допустими в резултат на изменение в програмата, са допустими от датата </w:t>
            </w:r>
            <w:r w:rsidRPr="005171CF">
              <w:rPr>
                <w:rFonts w:ascii="Times New Roman" w:eastAsia="Times New Roman" w:hAnsi="Times New Roman" w:cs="Times New Roman"/>
                <w:lang w:eastAsia="bg-BG"/>
              </w:rPr>
              <w:lastRenderedPageBreak/>
              <w:t>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w:t>
            </w:r>
          </w:p>
          <w:p w14:paraId="281D2675" w14:textId="77777777" w:rsidR="00053E81" w:rsidRPr="005171CF" w:rsidRDefault="00053E81" w:rsidP="00E575EE">
            <w:pPr>
              <w:spacing w:after="0" w:line="240" w:lineRule="auto"/>
              <w:jc w:val="both"/>
              <w:rPr>
                <w:rFonts w:ascii="Times New Roman" w:eastAsia="Times New Roman" w:hAnsi="Times New Roman" w:cs="Times New Roman"/>
                <w:lang w:eastAsia="bg-BG"/>
              </w:rPr>
            </w:pPr>
          </w:p>
          <w:p w14:paraId="01592F99" w14:textId="77777777" w:rsidR="00053E81" w:rsidRPr="008779FE" w:rsidRDefault="00053E81" w:rsidP="00E575EE">
            <w:pPr>
              <w:spacing w:after="0" w:line="240" w:lineRule="auto"/>
              <w:jc w:val="both"/>
              <w:rPr>
                <w:rFonts w:ascii="Times New Roman" w:eastAsia="Times New Roman" w:hAnsi="Times New Roman" w:cs="Times New Roman"/>
                <w:b/>
                <w:bCs/>
                <w:color w:val="C00000"/>
                <w:lang w:eastAsia="bg-BG"/>
              </w:rPr>
            </w:pPr>
            <w:r w:rsidRPr="008779FE">
              <w:rPr>
                <w:rFonts w:ascii="Times New Roman" w:eastAsia="Times New Roman" w:hAnsi="Times New Roman" w:cs="Times New Roman"/>
                <w:b/>
                <w:bCs/>
                <w:color w:val="C00000"/>
                <w:lang w:eastAsia="bg-BG"/>
              </w:rPr>
              <w:t>Важно!</w:t>
            </w:r>
          </w:p>
          <w:p w14:paraId="5583B2EF"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 За да бъдат допустими, разходите не трябва да противоречат на изискванията на:</w:t>
            </w:r>
          </w:p>
          <w:p w14:paraId="38745710" w14:textId="77777777"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 508/2014 на Европейския парламент и на Съвета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w:t>
            </w:r>
          </w:p>
          <w:p w14:paraId="623CD6C1" w14:textId="77777777"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 декември 2013 г.) (Регламент (ЕС) № 1303/2013);</w:t>
            </w:r>
          </w:p>
          <w:p w14:paraId="53079110" w14:textId="77777777"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645502AE" w14:textId="77777777"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2C54AE52" w14:textId="4EEDED03"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Закона за управление на средствата от </w:t>
            </w:r>
            <w:r w:rsidR="00A72BBF" w:rsidRPr="005171CF">
              <w:rPr>
                <w:rFonts w:ascii="Times New Roman" w:eastAsia="Times New Roman" w:hAnsi="Times New Roman" w:cs="Times New Roman"/>
                <w:lang w:eastAsia="bg-BG"/>
              </w:rPr>
              <w:t>Европейските</w:t>
            </w:r>
            <w:r w:rsidRPr="005171CF">
              <w:rPr>
                <w:rFonts w:ascii="Times New Roman" w:eastAsia="Times New Roman" w:hAnsi="Times New Roman" w:cs="Times New Roman"/>
                <w:lang w:eastAsia="bg-BG"/>
              </w:rPr>
              <w:t xml:space="preserve"> структурни и инвестиционни фондове;</w:t>
            </w:r>
          </w:p>
          <w:p w14:paraId="47B042DA" w14:textId="77777777"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Постановление № 189 на Министерския съвет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50016E79" w14:textId="77777777" w:rsidR="00053E81" w:rsidRPr="005171CF" w:rsidRDefault="00053E81" w:rsidP="00E575EE">
            <w:pPr>
              <w:spacing w:after="0" w:line="240" w:lineRule="auto"/>
              <w:jc w:val="both"/>
              <w:rPr>
                <w:rFonts w:ascii="Times New Roman" w:eastAsia="Times New Roman" w:hAnsi="Times New Roman" w:cs="Times New Roman"/>
                <w:lang w:eastAsia="bg-BG"/>
              </w:rPr>
            </w:pPr>
          </w:p>
          <w:p w14:paraId="61F80A85"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да бъдат допустими, разходите трябва да:</w:t>
            </w:r>
          </w:p>
          <w:p w14:paraId="03B8861C"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извършени от допустими бенефициенти;</w:t>
            </w:r>
          </w:p>
          <w:p w14:paraId="58FD81F7"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106FB780"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тях да е налична адекватна одитна следа, включително да са спазени разпоредбите за наличност на документите по чл. 140 от Регламент (ЕС) № 1303/2013;</w:t>
            </w:r>
          </w:p>
          <w:p w14:paraId="28DF6A04"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отразени в счетоводната документация на бенефициента чрез отделни счетоводни аналитични сметки или в отделна счетоводна система;</w:t>
            </w:r>
          </w:p>
          <w:p w14:paraId="1DF2DDFE"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093B1824"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tc>
      </w:tr>
    </w:tbl>
    <w:p w14:paraId="6AAA2F01" w14:textId="77777777" w:rsidR="00053E81" w:rsidRPr="005171CF" w:rsidRDefault="00053E81" w:rsidP="00E575EE">
      <w:pPr>
        <w:pStyle w:val="1"/>
      </w:pPr>
      <w:r w:rsidRPr="005171CF">
        <w:lastRenderedPageBreak/>
        <w:t>16.</w:t>
      </w:r>
      <w:r w:rsidR="003F7A40">
        <w:t xml:space="preserve"> </w:t>
      </w:r>
      <w:bookmarkStart w:id="26" w:name="_Toc528157717"/>
      <w:r w:rsidRPr="005171CF">
        <w:t>Недопустими разходи</w:t>
      </w:r>
      <w:bookmarkEnd w:id="2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0C05AEE8" w14:textId="77777777" w:rsidTr="00053E81">
        <w:trPr>
          <w:trHeight w:val="401"/>
        </w:trPr>
        <w:tc>
          <w:tcPr>
            <w:tcW w:w="9213" w:type="dxa"/>
            <w:vAlign w:val="center"/>
          </w:tcPr>
          <w:p w14:paraId="1DDA1A2C" w14:textId="7A294A94" w:rsidR="00053E81" w:rsidRPr="005171CF" w:rsidRDefault="00053E81" w:rsidP="00053E81">
            <w:pPr>
              <w:jc w:val="both"/>
              <w:rPr>
                <w:rFonts w:ascii="Times New Roman" w:hAnsi="Times New Roman" w:cs="Times New Roman"/>
              </w:rPr>
            </w:pPr>
            <w:r w:rsidRPr="005171CF">
              <w:rPr>
                <w:rFonts w:ascii="Times New Roman" w:hAnsi="Times New Roman" w:cs="Times New Roman"/>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Pr>
                <w:rFonts w:ascii="Times New Roman" w:hAnsi="Times New Roman" w:cs="Times New Roman"/>
                <w:highlight w:val="white"/>
                <w:shd w:val="clear" w:color="auto" w:fill="FEFEFE"/>
              </w:rPr>
              <w:t xml:space="preserve"> </w:t>
            </w:r>
            <w:r w:rsidRPr="005171CF">
              <w:rPr>
                <w:rFonts w:ascii="Times New Roman" w:hAnsi="Times New Roman" w:cs="Times New Roman"/>
                <w:highlight w:val="white"/>
                <w:shd w:val="clear" w:color="auto" w:fill="FEFEFE"/>
              </w:rPr>
              <w:t>(изкл. т. 15.2)</w:t>
            </w:r>
          </w:p>
          <w:p w14:paraId="532AD789" w14:textId="77777777" w:rsidR="00621515"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2D9B7C89"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2. глоби, финансови санкции и разходи за разрешаване на спорове;  </w:t>
            </w:r>
          </w:p>
          <w:p w14:paraId="41055E79"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3. комисионите и загубите от курсови разлики при обмяна на чужда валута; </w:t>
            </w:r>
          </w:p>
          <w:p w14:paraId="06062579"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4. данък върху добавената стойност, освен когато не е възстановим;  </w:t>
            </w:r>
          </w:p>
          <w:p w14:paraId="34D83A72"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5. закупуване на дълготрайни материални активи - втора употреба; </w:t>
            </w:r>
          </w:p>
          <w:p w14:paraId="6646F6B0"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6. разходите за гаранции, осигурени от банка или от друга финансова институция; </w:t>
            </w:r>
          </w:p>
          <w:p w14:paraId="4B729E85" w14:textId="77777777" w:rsidR="00CB173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7. лихви по дългове; </w:t>
            </w:r>
          </w:p>
          <w:p w14:paraId="07383354"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8. субсидиране на лихва по одобрени схеми за държавни помощи и разноските за финансови трансакции; </w:t>
            </w:r>
          </w:p>
          <w:p w14:paraId="1215DD48"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9. разходи, които нямат пряка връзка с изпълнението на проекта; </w:t>
            </w:r>
          </w:p>
          <w:p w14:paraId="6BD6DCBC"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10. лихви по заеми и лихви по лизинг; </w:t>
            </w:r>
          </w:p>
          <w:p w14:paraId="2CDF0060"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11. разходи за изграждане на жилищни помещения, както и на сгради, които не са свързани с производствената дейност и изпълнението на проекта; </w:t>
            </w:r>
          </w:p>
          <w:p w14:paraId="021E21E5"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12. оперативни разходи, включително разходи по поддръжка и наеми; </w:t>
            </w:r>
          </w:p>
          <w:p w14:paraId="5906F873"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13. банкови такси и разходи, свързани с гаранции; </w:t>
            </w:r>
          </w:p>
          <w:p w14:paraId="7B763EB3"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14. плащане в натура; </w:t>
            </w:r>
          </w:p>
          <w:p w14:paraId="02505197"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15. прехвърляне на участия в търговски дружества; </w:t>
            </w:r>
          </w:p>
          <w:p w14:paraId="5E56CB5F"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16. закупуване на съществуващи сгради и прилежаща инфраструктура; </w:t>
            </w:r>
          </w:p>
          <w:p w14:paraId="42C4DA39"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17. инвестиции, свързани с търговия на дребно, с изключение на обекти за продажба към стопанства за аквакултури; </w:t>
            </w:r>
          </w:p>
          <w:p w14:paraId="075CDDBB" w14:textId="6E3314F1" w:rsidR="003F7A40" w:rsidRDefault="00A140AA"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1</w:t>
            </w:r>
            <w:r>
              <w:rPr>
                <w:rFonts w:ascii="Times New Roman" w:hAnsi="Times New Roman" w:cs="Times New Roman"/>
                <w:shd w:val="clear" w:color="auto" w:fill="FEFEFE"/>
              </w:rPr>
              <w:t>8</w:t>
            </w:r>
            <w:r w:rsidR="00621515" w:rsidRPr="00621515">
              <w:rPr>
                <w:rFonts w:ascii="Times New Roman" w:hAnsi="Times New Roman" w:cs="Times New Roman"/>
                <w:shd w:val="clear" w:color="auto" w:fill="FEFEFE"/>
              </w:rPr>
              <w:t xml:space="preserve">. 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 </w:t>
            </w:r>
          </w:p>
          <w:p w14:paraId="10B30FF9" w14:textId="38B74EB9" w:rsidR="00621515" w:rsidRPr="00621515" w:rsidRDefault="00A140AA" w:rsidP="00621515">
            <w:pPr>
              <w:rPr>
                <w:rFonts w:ascii="Times New Roman" w:hAnsi="Times New Roman" w:cs="Times New Roman"/>
                <w:shd w:val="clear" w:color="auto" w:fill="FEFEFE"/>
              </w:rPr>
            </w:pPr>
            <w:r>
              <w:rPr>
                <w:rFonts w:ascii="Times New Roman" w:hAnsi="Times New Roman" w:cs="Times New Roman"/>
                <w:shd w:val="clear" w:color="auto" w:fill="FEFEFE"/>
              </w:rPr>
              <w:t>19</w:t>
            </w:r>
            <w:r w:rsidR="00621515" w:rsidRPr="00621515">
              <w:rPr>
                <w:rFonts w:ascii="Times New Roman" w:hAnsi="Times New Roman" w:cs="Times New Roman"/>
                <w:shd w:val="clear" w:color="auto" w:fill="FEFEFE"/>
              </w:rPr>
              <w:t xml:space="preserve">. всички разходи, които не попадат в обхвата на допустимите дейности по настоящата </w:t>
            </w:r>
            <w:r w:rsidR="00621515" w:rsidRPr="00621515">
              <w:rPr>
                <w:rFonts w:ascii="Times New Roman" w:hAnsi="Times New Roman" w:cs="Times New Roman"/>
                <w:shd w:val="clear" w:color="auto" w:fill="FEFEFE"/>
              </w:rPr>
              <w:lastRenderedPageBreak/>
              <w:t xml:space="preserve">процедура, включително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 </w:t>
            </w:r>
          </w:p>
          <w:p w14:paraId="40789069" w14:textId="6B53DBB5" w:rsidR="003F7A40" w:rsidRDefault="00A140AA"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2</w:t>
            </w:r>
            <w:r>
              <w:rPr>
                <w:rFonts w:ascii="Times New Roman" w:hAnsi="Times New Roman" w:cs="Times New Roman"/>
                <w:shd w:val="clear" w:color="auto" w:fill="FEFEFE"/>
              </w:rPr>
              <w:t>0</w:t>
            </w:r>
            <w:r w:rsidR="00621515" w:rsidRPr="00621515">
              <w:rPr>
                <w:rFonts w:ascii="Times New Roman" w:hAnsi="Times New Roman" w:cs="Times New Roman"/>
                <w:shd w:val="clear" w:color="auto" w:fill="FEFEFE"/>
              </w:rPr>
              <w:t xml:space="preserve">. разходи за правни услуги; </w:t>
            </w:r>
          </w:p>
          <w:p w14:paraId="6C48D486" w14:textId="0B209A0E" w:rsidR="00053E81" w:rsidRDefault="00A140AA"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2</w:t>
            </w:r>
            <w:r>
              <w:rPr>
                <w:rFonts w:ascii="Times New Roman" w:hAnsi="Times New Roman" w:cs="Times New Roman"/>
                <w:shd w:val="clear" w:color="auto" w:fill="FEFEFE"/>
              </w:rPr>
              <w:t>1</w:t>
            </w:r>
            <w:r w:rsidR="00621515" w:rsidRPr="00621515">
              <w:rPr>
                <w:rFonts w:ascii="Times New Roman" w:hAnsi="Times New Roman" w:cs="Times New Roman"/>
                <w:shd w:val="clear" w:color="auto" w:fill="FEFEFE"/>
              </w:rPr>
              <w:t>. разходи за отглеждане на генномодифицирани организми</w:t>
            </w:r>
            <w:r w:rsidR="00E61F20">
              <w:rPr>
                <w:rFonts w:ascii="Times New Roman" w:hAnsi="Times New Roman" w:cs="Times New Roman"/>
                <w:shd w:val="clear" w:color="auto" w:fill="FEFEFE"/>
              </w:rPr>
              <w:t>;</w:t>
            </w:r>
          </w:p>
          <w:p w14:paraId="04ECF4A7" w14:textId="56B664BE" w:rsidR="00E61F20" w:rsidRPr="00E61F20" w:rsidRDefault="00A140AA" w:rsidP="00E61F20">
            <w:pPr>
              <w:rPr>
                <w:rFonts w:ascii="Times New Roman" w:hAnsi="Times New Roman" w:cs="Times New Roman"/>
                <w:shd w:val="clear" w:color="auto" w:fill="FEFEFE"/>
              </w:rPr>
            </w:pPr>
            <w:r w:rsidRPr="00E61F20">
              <w:rPr>
                <w:rFonts w:ascii="Times New Roman" w:hAnsi="Times New Roman" w:cs="Times New Roman"/>
                <w:shd w:val="clear" w:color="auto" w:fill="FEFEFE"/>
              </w:rPr>
              <w:t>2</w:t>
            </w:r>
            <w:r>
              <w:rPr>
                <w:rFonts w:ascii="Times New Roman" w:hAnsi="Times New Roman" w:cs="Times New Roman"/>
                <w:shd w:val="clear" w:color="auto" w:fill="FEFEFE"/>
              </w:rPr>
              <w:t>2</w:t>
            </w:r>
            <w:r w:rsidR="00E61F20" w:rsidRPr="00E61F20">
              <w:rPr>
                <w:rFonts w:ascii="Times New Roman" w:hAnsi="Times New Roman" w:cs="Times New Roman"/>
                <w:shd w:val="clear" w:color="auto" w:fill="FEFEFE"/>
              </w:rPr>
              <w:t>. разходи за премахване на дънните утайки или инвестиции, насочени към предотвратяване на отлагането на утайки при възстановяването на съществуващи изкуствени водоеми</w:t>
            </w:r>
            <w:r w:rsidR="00E61F20" w:rsidRPr="00DA1C02">
              <w:rPr>
                <w:rFonts w:ascii="Times New Roman" w:hAnsi="Times New Roman" w:cs="Times New Roman"/>
                <w:shd w:val="clear" w:color="auto" w:fill="FEFEFE"/>
                <w:lang w:val="ru-RU"/>
              </w:rPr>
              <w:t xml:space="preserve">, </w:t>
            </w:r>
            <w:r w:rsidR="00E61F20" w:rsidRPr="00E61F20">
              <w:rPr>
                <w:rFonts w:ascii="Times New Roman" w:hAnsi="Times New Roman" w:cs="Times New Roman"/>
                <w:shd w:val="clear" w:color="auto" w:fill="FEFEFE"/>
              </w:rPr>
              <w:t>с изключение на специализираните рибовъдни басейни в стопанствата, изградени изключително с цел развъждане и отглеждане на аквакултури</w:t>
            </w:r>
            <w:r w:rsidR="00E61F20">
              <w:rPr>
                <w:rFonts w:ascii="Times New Roman" w:hAnsi="Times New Roman" w:cs="Times New Roman"/>
                <w:shd w:val="clear" w:color="auto" w:fill="FEFEFE"/>
              </w:rPr>
              <w:t>.</w:t>
            </w:r>
          </w:p>
          <w:p w14:paraId="699CA3E2" w14:textId="77777777" w:rsidR="00E61F20" w:rsidRPr="005171CF" w:rsidRDefault="00E61F20" w:rsidP="00621515">
            <w:pPr>
              <w:rPr>
                <w:rFonts w:ascii="Times New Roman" w:hAnsi="Times New Roman" w:cs="Times New Roman"/>
                <w:shd w:val="clear" w:color="auto" w:fill="FEFEFE"/>
              </w:rPr>
            </w:pPr>
          </w:p>
          <w:p w14:paraId="410E045A" w14:textId="77777777" w:rsidR="00053E81" w:rsidRDefault="00053E81" w:rsidP="007528ED">
            <w:pPr>
              <w:spacing w:after="0" w:line="240" w:lineRule="auto"/>
              <w:rPr>
                <w:rFonts w:ascii="Times New Roman" w:hAnsi="Times New Roman" w:cs="Times New Roman"/>
                <w:color w:val="C00000"/>
                <w:shd w:val="clear" w:color="auto" w:fill="FEFEFE"/>
              </w:rPr>
            </w:pPr>
            <w:r w:rsidRPr="005171CF">
              <w:rPr>
                <w:rFonts w:ascii="Times New Roman" w:hAnsi="Times New Roman" w:cs="Times New Roman"/>
                <w:b/>
                <w:color w:val="C00000"/>
                <w:shd w:val="clear" w:color="auto" w:fill="FEFEFE"/>
              </w:rPr>
              <w:t>Важно!</w:t>
            </w:r>
            <w:r w:rsidRPr="005171CF">
              <w:rPr>
                <w:rFonts w:ascii="Times New Roman" w:hAnsi="Times New Roman" w:cs="Times New Roman"/>
                <w:color w:val="C00000"/>
                <w:shd w:val="clear" w:color="auto" w:fill="FEFEFE"/>
              </w:rPr>
              <w:t xml:space="preserve"> </w:t>
            </w:r>
          </w:p>
          <w:p w14:paraId="51C9CB48" w14:textId="77777777" w:rsidR="00053E81" w:rsidRPr="005171CF" w:rsidRDefault="00053E81" w:rsidP="007528ED">
            <w:pPr>
              <w:spacing w:after="0" w:line="240" w:lineRule="auto"/>
              <w:rPr>
                <w:rFonts w:ascii="Times New Roman" w:hAnsi="Times New Roman" w:cs="Times New Roman"/>
                <w:shd w:val="clear" w:color="auto" w:fill="FEFEFE"/>
              </w:rPr>
            </w:pPr>
            <w:r w:rsidRPr="005171CF">
              <w:rPr>
                <w:rFonts w:ascii="Times New Roman" w:hAnsi="Times New Roman" w:cs="Times New Roman"/>
                <w:shd w:val="clear" w:color="auto" w:fill="FEFEFE"/>
              </w:rPr>
              <w:t>Не е допустима по линия на ЕФМДР операция за прехвърляне на собствеността върху предприятие.</w:t>
            </w:r>
          </w:p>
          <w:p w14:paraId="45887A26" w14:textId="77777777" w:rsidR="007528ED" w:rsidRDefault="007528ED" w:rsidP="007528ED">
            <w:pPr>
              <w:spacing w:after="0" w:line="240" w:lineRule="auto"/>
              <w:rPr>
                <w:rFonts w:ascii="Times New Roman" w:hAnsi="Times New Roman" w:cs="Times New Roman"/>
                <w:b/>
                <w:color w:val="C00000"/>
              </w:rPr>
            </w:pPr>
          </w:p>
          <w:p w14:paraId="1FC2DA59" w14:textId="77777777" w:rsidR="00053E81" w:rsidRPr="005171CF" w:rsidRDefault="00053E81" w:rsidP="007528ED">
            <w:pPr>
              <w:spacing w:after="0" w:line="240" w:lineRule="auto"/>
              <w:rPr>
                <w:rFonts w:ascii="Times New Roman" w:hAnsi="Times New Roman" w:cs="Times New Roman"/>
                <w:b/>
                <w:color w:val="C00000"/>
              </w:rPr>
            </w:pPr>
            <w:r w:rsidRPr="005171CF">
              <w:rPr>
                <w:rFonts w:ascii="Times New Roman" w:hAnsi="Times New Roman" w:cs="Times New Roman"/>
                <w:b/>
                <w:color w:val="C00000"/>
              </w:rPr>
              <w:t xml:space="preserve">Важно! </w:t>
            </w:r>
          </w:p>
          <w:p w14:paraId="4C83058D" w14:textId="3926BE52" w:rsidR="002E2801" w:rsidRDefault="00053E81" w:rsidP="007528ED">
            <w:pPr>
              <w:spacing w:after="0" w:line="240" w:lineRule="auto"/>
              <w:rPr>
                <w:rFonts w:ascii="Times New Roman" w:hAnsi="Times New Roman" w:cs="Times New Roman"/>
                <w:b/>
              </w:rPr>
            </w:pPr>
            <w:r w:rsidRPr="005171CF">
              <w:rPr>
                <w:rFonts w:ascii="Times New Roman" w:hAnsi="Times New Roman" w:cs="Times New Roman"/>
                <w:b/>
              </w:rPr>
              <w:t>Недопустимо е финансирането по ПМДР на луксозни стоки и екстри.</w:t>
            </w:r>
          </w:p>
          <w:p w14:paraId="1E602BF4" w14:textId="77777777" w:rsidR="002E2801" w:rsidRDefault="002E2801" w:rsidP="007528ED">
            <w:pPr>
              <w:spacing w:after="0" w:line="240" w:lineRule="auto"/>
              <w:rPr>
                <w:rFonts w:ascii="Times New Roman" w:hAnsi="Times New Roman" w:cs="Times New Roman"/>
                <w:b/>
              </w:rPr>
            </w:pPr>
          </w:p>
          <w:p w14:paraId="5B7911F8" w14:textId="6A82F326" w:rsidR="002E2801" w:rsidRDefault="002E2801" w:rsidP="002E2801">
            <w:pPr>
              <w:spacing w:after="0" w:line="240" w:lineRule="auto"/>
              <w:rPr>
                <w:rFonts w:ascii="Times New Roman" w:hAnsi="Times New Roman" w:cs="Times New Roman"/>
                <w:b/>
              </w:rPr>
            </w:pPr>
            <w:r w:rsidRPr="002E2801">
              <w:rPr>
                <w:rFonts w:ascii="Times New Roman" w:hAnsi="Times New Roman" w:cs="Times New Roman"/>
                <w:b/>
              </w:rPr>
              <w:t>Недопустимо е финансирането по ПМДР на луксозни плавателни съдове, задвижвани с помощта на платна или двигател, с цел спорт, туризъм, развлечение и водноатракционни услуги.</w:t>
            </w:r>
          </w:p>
          <w:p w14:paraId="64FC7A1C" w14:textId="77777777" w:rsidR="00D22F26" w:rsidRDefault="00D22F26" w:rsidP="002E2801">
            <w:pPr>
              <w:spacing w:after="0" w:line="240" w:lineRule="auto"/>
              <w:rPr>
                <w:rFonts w:ascii="Times New Roman" w:hAnsi="Times New Roman" w:cs="Times New Roman"/>
                <w:b/>
              </w:rPr>
            </w:pPr>
          </w:p>
          <w:p w14:paraId="44E56FC5" w14:textId="77777777" w:rsidR="00D22F26" w:rsidRDefault="00D22F26" w:rsidP="002E2801">
            <w:pPr>
              <w:spacing w:after="0" w:line="240" w:lineRule="auto"/>
              <w:rPr>
                <w:rFonts w:ascii="Times New Roman" w:hAnsi="Times New Roman" w:cs="Times New Roman"/>
                <w:b/>
              </w:rPr>
            </w:pPr>
          </w:p>
          <w:p w14:paraId="3CB6EBE5" w14:textId="77777777" w:rsidR="002E2801" w:rsidRPr="005171CF" w:rsidRDefault="002E2801" w:rsidP="002E2801">
            <w:pPr>
              <w:spacing w:after="0" w:line="240" w:lineRule="auto"/>
              <w:rPr>
                <w:rFonts w:ascii="Times New Roman" w:hAnsi="Times New Roman" w:cs="Times New Roman"/>
                <w:b/>
              </w:rPr>
            </w:pPr>
          </w:p>
          <w:p w14:paraId="30FDAC1D" w14:textId="77777777" w:rsidR="00053E81"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Оценката на разходите, заложени във Формуляра за кандидатстване, ще се извършва в съответствие с принципите за икономичност, ефикасност и ефективност.</w:t>
            </w:r>
          </w:p>
          <w:p w14:paraId="0EC09C52" w14:textId="77777777" w:rsidR="00D22F26" w:rsidRDefault="00D22F26" w:rsidP="007528ED">
            <w:pPr>
              <w:spacing w:after="0" w:line="240" w:lineRule="auto"/>
              <w:jc w:val="both"/>
              <w:rPr>
                <w:rFonts w:ascii="Times New Roman" w:hAnsi="Times New Roman" w:cs="Times New Roman"/>
              </w:rPr>
            </w:pPr>
          </w:p>
          <w:p w14:paraId="0E39A9B8" w14:textId="77777777" w:rsidR="00D22F26" w:rsidRDefault="00D22F26" w:rsidP="007528ED">
            <w:pPr>
              <w:spacing w:after="0" w:line="240" w:lineRule="auto"/>
              <w:jc w:val="both"/>
              <w:rPr>
                <w:rFonts w:ascii="Times New Roman" w:hAnsi="Times New Roman" w:cs="Times New Roman"/>
              </w:rPr>
            </w:pPr>
          </w:p>
          <w:p w14:paraId="2E74644C" w14:textId="77777777" w:rsidR="00D22F26" w:rsidRPr="00D22F26" w:rsidRDefault="00D22F26" w:rsidP="00D22F26">
            <w:pPr>
              <w:spacing w:after="0" w:line="240" w:lineRule="auto"/>
              <w:jc w:val="both"/>
              <w:rPr>
                <w:rFonts w:ascii="Times New Roman" w:hAnsi="Times New Roman" w:cs="Times New Roman"/>
              </w:rPr>
            </w:pPr>
            <w:r w:rsidRPr="00D22F26">
              <w:rPr>
                <w:rFonts w:ascii="Times New Roman" w:hAnsi="Times New Roman" w:cs="Times New Roman"/>
              </w:rPr>
              <w:t>Луксозни стоки и екстри са тези, при които не е спазен  принципът на икономичност, ефикасност и ефективност.</w:t>
            </w:r>
          </w:p>
          <w:p w14:paraId="42388922" w14:textId="77777777" w:rsidR="00D22F26" w:rsidRPr="00D22F26" w:rsidRDefault="00D22F26" w:rsidP="00D22F26">
            <w:pPr>
              <w:spacing w:after="0" w:line="240" w:lineRule="auto"/>
              <w:jc w:val="both"/>
              <w:rPr>
                <w:rFonts w:ascii="Times New Roman" w:hAnsi="Times New Roman" w:cs="Times New Roman"/>
              </w:rPr>
            </w:pPr>
          </w:p>
          <w:p w14:paraId="0DF1A8CF" w14:textId="77777777" w:rsidR="00D22F26" w:rsidRPr="00D22F26" w:rsidRDefault="00D22F26" w:rsidP="00D22F26">
            <w:pPr>
              <w:spacing w:after="0" w:line="240" w:lineRule="auto"/>
              <w:jc w:val="both"/>
              <w:rPr>
                <w:rFonts w:ascii="Times New Roman" w:hAnsi="Times New Roman" w:cs="Times New Roman"/>
              </w:rPr>
            </w:pPr>
            <w:r w:rsidRPr="00D22F26">
              <w:rPr>
                <w:rFonts w:ascii="Times New Roman" w:hAnsi="Times New Roman" w:cs="Times New Roman"/>
              </w:rPr>
              <w:t xml:space="preserve">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справка/проверка/проучване относно характеристиките/предназначението му в сайта на 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 </w:t>
            </w:r>
          </w:p>
          <w:p w14:paraId="4678313C" w14:textId="0AE5BD4F" w:rsidR="00D22F26" w:rsidRPr="005171CF" w:rsidRDefault="00D22F26" w:rsidP="00D22F26">
            <w:pPr>
              <w:spacing w:after="0" w:line="240" w:lineRule="auto"/>
              <w:jc w:val="both"/>
              <w:rPr>
                <w:rFonts w:ascii="Times New Roman" w:hAnsi="Times New Roman" w:cs="Times New Roman"/>
              </w:rPr>
            </w:pPr>
            <w:r w:rsidRPr="00D22F26">
              <w:rPr>
                <w:rFonts w:ascii="Times New Roman" w:hAnsi="Times New Roman" w:cs="Times New Roman"/>
              </w:rPr>
              <w:t>УО има предвид фактът, че всеки производител се стреми да представи своите продукти по възможно най-добрият и конкурентен начин, което е възможно да доведе до възприемането на продукта като луксозен.</w:t>
            </w:r>
          </w:p>
        </w:tc>
      </w:tr>
    </w:tbl>
    <w:p w14:paraId="5113A12B" w14:textId="77777777" w:rsidR="00053E81" w:rsidRPr="005171CF" w:rsidRDefault="00053E81" w:rsidP="00505F2B">
      <w:pPr>
        <w:pStyle w:val="1"/>
        <w:numPr>
          <w:ilvl w:val="0"/>
          <w:numId w:val="3"/>
        </w:numPr>
      </w:pPr>
      <w:bookmarkStart w:id="27" w:name="_Toc528157718"/>
      <w:r w:rsidRPr="005171CF">
        <w:lastRenderedPageBreak/>
        <w:t>Допустими целеви групи (ако е приложимо)</w:t>
      </w:r>
      <w:bookmarkEnd w:id="2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1518B691" w14:textId="77777777" w:rsidTr="00053E81">
        <w:trPr>
          <w:trHeight w:val="401"/>
        </w:trPr>
        <w:tc>
          <w:tcPr>
            <w:tcW w:w="9213" w:type="dxa"/>
          </w:tcPr>
          <w:p w14:paraId="791AD2DF" w14:textId="1FD0866E" w:rsidR="00053E81" w:rsidRPr="005171CF" w:rsidRDefault="003F7A40" w:rsidP="00053E81">
            <w:pPr>
              <w:spacing w:before="120" w:after="120"/>
              <w:jc w:val="both"/>
              <w:rPr>
                <w:rFonts w:ascii="Times New Roman" w:hAnsi="Times New Roman" w:cs="Times New Roman"/>
              </w:rPr>
            </w:pPr>
            <w:r w:rsidRPr="003F7A40">
              <w:rPr>
                <w:rFonts w:ascii="Times New Roman" w:hAnsi="Times New Roman" w:cs="Times New Roman"/>
              </w:rPr>
              <w:t>В съответствие с</w:t>
            </w:r>
            <w:r>
              <w:rPr>
                <w:rFonts w:ascii="Times New Roman" w:hAnsi="Times New Roman" w:cs="Times New Roman"/>
              </w:rPr>
              <w:t xml:space="preserve">ъс Стратегията за водено от общностите местно развитие на МИРГ </w:t>
            </w:r>
            <w:r w:rsidR="00A47663">
              <w:rPr>
                <w:rFonts w:ascii="Times New Roman" w:hAnsi="Times New Roman" w:cs="Times New Roman"/>
              </w:rPr>
              <w:t>„</w:t>
            </w:r>
            <w:r>
              <w:rPr>
                <w:rFonts w:ascii="Times New Roman" w:hAnsi="Times New Roman" w:cs="Times New Roman"/>
              </w:rPr>
              <w:t xml:space="preserve">Бургас </w:t>
            </w:r>
            <w:r w:rsidR="00A47663">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lastRenderedPageBreak/>
              <w:t>Камено</w:t>
            </w:r>
            <w:r w:rsidR="00A47663">
              <w:rPr>
                <w:rFonts w:ascii="Times New Roman" w:hAnsi="Times New Roman" w:cs="Times New Roman"/>
              </w:rPr>
              <w:t>“</w:t>
            </w:r>
            <w:r w:rsidRPr="003F7A40">
              <w:rPr>
                <w:rFonts w:ascii="Times New Roman" w:hAnsi="Times New Roman" w:cs="Times New Roman"/>
              </w:rPr>
              <w:t xml:space="preserve">, безвъзмездната финансова помощ по </w:t>
            </w:r>
            <w:r>
              <w:rPr>
                <w:rFonts w:ascii="Times New Roman" w:hAnsi="Times New Roman" w:cs="Times New Roman"/>
              </w:rPr>
              <w:t xml:space="preserve">процедура за подбор на проекти </w:t>
            </w:r>
            <w:r w:rsidR="0015064B" w:rsidRPr="0015064B">
              <w:rPr>
                <w:rFonts w:ascii="Times New Roman" w:hAnsi="Times New Roman" w:cs="Times New Roman"/>
              </w:rPr>
              <w:t>BG14MFOP001-4.077</w:t>
            </w:r>
            <w:r w:rsidR="002F7619">
              <w:rPr>
                <w:rFonts w:ascii="Times New Roman" w:hAnsi="Times New Roman" w:cs="Times New Roman"/>
              </w:rPr>
              <w:t xml:space="preserve"> </w:t>
            </w:r>
            <w:r>
              <w:rPr>
                <w:rFonts w:ascii="Times New Roman" w:hAnsi="Times New Roman" w:cs="Times New Roman"/>
              </w:rPr>
              <w:t>„</w:t>
            </w:r>
            <w:r w:rsidR="00E61F20">
              <w:rPr>
                <w:rFonts w:ascii="Times New Roman" w:hAnsi="Times New Roman" w:cs="Times New Roman"/>
              </w:rPr>
              <w:t>Насърчаване на нови производители на аквакултури, развиващи устойчиви аквакултури</w:t>
            </w:r>
            <w:r>
              <w:rPr>
                <w:rFonts w:ascii="Times New Roman" w:hAnsi="Times New Roman" w:cs="Times New Roman"/>
              </w:rPr>
              <w:t xml:space="preserve"> на територията на МИРГ </w:t>
            </w:r>
            <w:r w:rsidR="00A47663">
              <w:rPr>
                <w:rFonts w:ascii="Times New Roman" w:hAnsi="Times New Roman" w:cs="Times New Roman"/>
              </w:rPr>
              <w:t>„</w:t>
            </w:r>
            <w:r>
              <w:rPr>
                <w:rFonts w:ascii="Times New Roman" w:hAnsi="Times New Roman" w:cs="Times New Roman"/>
              </w:rPr>
              <w:t>Бургас – Камено</w:t>
            </w:r>
            <w:r w:rsidR="00A47663">
              <w:rPr>
                <w:rFonts w:ascii="Times New Roman" w:hAnsi="Times New Roman" w:cs="Times New Roman"/>
              </w:rPr>
              <w:t>“</w:t>
            </w:r>
            <w:r>
              <w:rPr>
                <w:rFonts w:ascii="Times New Roman" w:hAnsi="Times New Roman" w:cs="Times New Roman"/>
              </w:rPr>
              <w:t xml:space="preserve">“ </w:t>
            </w:r>
            <w:r w:rsidRPr="003F7A40">
              <w:rPr>
                <w:rFonts w:ascii="Times New Roman" w:hAnsi="Times New Roman" w:cs="Times New Roman"/>
              </w:rPr>
              <w:t xml:space="preserve">ще бъде предоставена на </w:t>
            </w:r>
            <w:r w:rsidR="00E61F20" w:rsidRPr="00E61F20">
              <w:rPr>
                <w:rFonts w:ascii="Times New Roman" w:hAnsi="Times New Roman" w:cs="Times New Roman"/>
              </w:rPr>
              <w:t>нови производители на аквакултури за изграждане/създаване на предприятия за устойчиви аквакултури.</w:t>
            </w:r>
          </w:p>
        </w:tc>
      </w:tr>
    </w:tbl>
    <w:p w14:paraId="70208E66" w14:textId="77777777" w:rsidR="00053E81" w:rsidRPr="005171CF" w:rsidRDefault="00053E81" w:rsidP="00E575EE">
      <w:pPr>
        <w:pStyle w:val="1"/>
      </w:pPr>
      <w:bookmarkStart w:id="28" w:name="_Toc528157719"/>
      <w:r w:rsidRPr="005171CF">
        <w:lastRenderedPageBreak/>
        <w:t>18. Приложим режим на минимални/държавни помощи (ако е приложимо)</w:t>
      </w:r>
      <w:bookmarkEnd w:id="2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2734CB37" w14:textId="77777777" w:rsidTr="00053E81">
        <w:tc>
          <w:tcPr>
            <w:tcW w:w="9213" w:type="dxa"/>
          </w:tcPr>
          <w:p w14:paraId="76422E44" w14:textId="4BE7CB9E" w:rsidR="00631BB5" w:rsidRDefault="00631BB5" w:rsidP="00631BB5">
            <w:pPr>
              <w:jc w:val="both"/>
              <w:rPr>
                <w:rFonts w:ascii="Times New Roman" w:hAnsi="Times New Roman" w:cs="Times New Roman"/>
                <w:color w:val="000000" w:themeColor="text1"/>
                <w:lang w:val="en-US"/>
              </w:rPr>
            </w:pPr>
            <w:r w:rsidRPr="00EC7E93">
              <w:rPr>
                <w:rFonts w:ascii="Times New Roman" w:hAnsi="Times New Roman" w:cs="Times New Roman"/>
                <w:color w:val="000000" w:themeColor="text1"/>
              </w:rPr>
              <w:t xml:space="preserve">Финансовото подпомагане за тези дейности няма да представлява „държавна помощ“ по смисъла на чл. 107, параграф 1 от </w:t>
            </w:r>
            <w:r w:rsidR="002F7619">
              <w:rPr>
                <w:rFonts w:ascii="Times New Roman" w:hAnsi="Times New Roman" w:cs="Times New Roman"/>
                <w:color w:val="000000" w:themeColor="text1"/>
              </w:rPr>
              <w:t>Договор за функциониране на Европейския съюз (</w:t>
            </w:r>
            <w:r w:rsidRPr="00EC7E93">
              <w:rPr>
                <w:rFonts w:ascii="Times New Roman" w:hAnsi="Times New Roman" w:cs="Times New Roman"/>
                <w:color w:val="000000" w:themeColor="text1"/>
              </w:rPr>
              <w:t>ДФЕС</w:t>
            </w:r>
            <w:r w:rsidR="002F7619">
              <w:rPr>
                <w:rFonts w:ascii="Times New Roman" w:hAnsi="Times New Roman" w:cs="Times New Roman"/>
                <w:color w:val="000000" w:themeColor="text1"/>
              </w:rPr>
              <w:t>)</w:t>
            </w:r>
            <w:r w:rsidRPr="00EC7E93">
              <w:rPr>
                <w:rFonts w:ascii="Times New Roman" w:hAnsi="Times New Roman" w:cs="Times New Roman"/>
                <w:color w:val="000000" w:themeColor="text1"/>
              </w:rPr>
              <w:t xml:space="preserve">. Чл. 8, параграф 2 от Регламент (ЕС) № 508/2014 за Европейския фонд за морско дело и рибарство предвижда дерогация от членове 107, 108 и 109 от ДФЕС. Същите не се прилагат към плащания, извършени от държави членки съгласно и в съответствие с Регламента, които попадат в обхвата на чл. 42 от ДФЕС, т.е. на предприятия в сектора на рибарството и аквакултурите и не представляват държавна помощ. </w:t>
            </w:r>
          </w:p>
          <w:p w14:paraId="2C03C1F6" w14:textId="3A2AD6EC" w:rsidR="00053E81" w:rsidRPr="005171CF" w:rsidRDefault="00FE5FF8" w:rsidP="00301BE2">
            <w:pPr>
              <w:rPr>
                <w:rFonts w:ascii="Times New Roman" w:hAnsi="Times New Roman" w:cs="Times New Roman"/>
              </w:rPr>
            </w:pPr>
            <w:r w:rsidRPr="00FE5FF8">
              <w:rPr>
                <w:rFonts w:ascii="Times New Roman" w:hAnsi="Times New Roman" w:cs="Times New Roman"/>
              </w:rPr>
              <w:t xml:space="preserve">Указанията във връзка с приложимия режим на държавни помощи по мерки, финансирани по Програмата за морско дело и рибарство 2014 - 2020 г. са публикуване на адрес: </w:t>
            </w:r>
            <w:hyperlink r:id="rId10" w:history="1">
              <w:r w:rsidRPr="00FE5FF8">
                <w:rPr>
                  <w:rFonts w:ascii="Times New Roman" w:hAnsi="Times New Roman" w:cs="Times New Roman"/>
                </w:rPr>
                <w:t>https://www.eufunds.bg/bg/pmdr/node/2365</w:t>
              </w:r>
            </w:hyperlink>
            <w:r w:rsidR="002F7619">
              <w:rPr>
                <w:rFonts w:ascii="Times New Roman" w:hAnsi="Times New Roman" w:cs="Times New Roman"/>
              </w:rPr>
              <w:t xml:space="preserve"> </w:t>
            </w:r>
          </w:p>
        </w:tc>
      </w:tr>
    </w:tbl>
    <w:p w14:paraId="2F64D672" w14:textId="77777777" w:rsidR="00053E81" w:rsidRPr="005171CF" w:rsidRDefault="00053E81" w:rsidP="00E575EE">
      <w:pPr>
        <w:pStyle w:val="1"/>
      </w:pPr>
      <w:bookmarkStart w:id="29" w:name="_Toc528157720"/>
      <w:r w:rsidRPr="005171CF">
        <w:t>19. Хоризонтални политики</w:t>
      </w:r>
      <w:bookmarkEnd w:id="2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74E89181" w14:textId="77777777" w:rsidTr="00053E81">
        <w:tc>
          <w:tcPr>
            <w:tcW w:w="9213" w:type="dxa"/>
          </w:tcPr>
          <w:p w14:paraId="4A83A89B"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37E8304E"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b/>
              </w:rPr>
              <w:t>равнопоставеност и недопускане на дискриминация</w:t>
            </w:r>
            <w:r w:rsidRPr="005171CF">
              <w:rPr>
                <w:rFonts w:ascii="Times New Roman" w:hAnsi="Times New Roman" w:cs="Times New Roman"/>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14:paraId="6191ECB0"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b/>
              </w:rPr>
              <w:t>устойчиво развитие</w:t>
            </w:r>
            <w:r w:rsidRPr="005171CF">
              <w:rPr>
                <w:rFonts w:ascii="Times New Roman" w:hAnsi="Times New Roman" w:cs="Times New Roman"/>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3635BEE3" w14:textId="77777777" w:rsidR="00053E81" w:rsidRPr="005171CF" w:rsidRDefault="00053E81" w:rsidP="007528ED">
            <w:pPr>
              <w:spacing w:after="0" w:line="240" w:lineRule="auto"/>
              <w:jc w:val="both"/>
              <w:rPr>
                <w:rFonts w:ascii="Times New Roman" w:hAnsi="Times New Roman" w:cs="Times New Roman"/>
                <w:b/>
                <w:color w:val="C00000"/>
              </w:rPr>
            </w:pPr>
            <w:r w:rsidRPr="005171CF">
              <w:rPr>
                <w:rFonts w:ascii="Times New Roman" w:hAnsi="Times New Roman" w:cs="Times New Roman"/>
                <w:b/>
                <w:color w:val="C00000"/>
              </w:rPr>
              <w:t xml:space="preserve">Важно! </w:t>
            </w:r>
          </w:p>
          <w:p w14:paraId="46E8E1FB"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предложение с посочените принципи.</w:t>
            </w:r>
          </w:p>
          <w:p w14:paraId="6F323A04"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lastRenderedPageBreak/>
              <w:t xml:space="preserve">Прилагането на заложените в проекта принципи ще се проследява на етап изпълнение на проектното предложение,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    </w:t>
            </w:r>
          </w:p>
        </w:tc>
      </w:tr>
    </w:tbl>
    <w:p w14:paraId="1922EAFE" w14:textId="77777777" w:rsidR="00053E81" w:rsidRPr="005171CF" w:rsidRDefault="00053E81" w:rsidP="00E575EE">
      <w:pPr>
        <w:pStyle w:val="1"/>
      </w:pPr>
      <w:bookmarkStart w:id="30" w:name="_Toc528157721"/>
      <w:r w:rsidRPr="005171CF">
        <w:lastRenderedPageBreak/>
        <w:t>20. Минимален и максимален срок за изпълнение на проекта (ако е приложимо)</w:t>
      </w:r>
      <w:bookmarkEnd w:id="3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58FC86B5" w14:textId="77777777" w:rsidTr="00053E81">
        <w:tc>
          <w:tcPr>
            <w:tcW w:w="9213" w:type="dxa"/>
          </w:tcPr>
          <w:p w14:paraId="6B9DBFC1" w14:textId="52BE37E2" w:rsidR="00053E81" w:rsidRPr="005171CF" w:rsidRDefault="00053E81" w:rsidP="00053E81">
            <w:pPr>
              <w:rPr>
                <w:rFonts w:ascii="Times New Roman" w:hAnsi="Times New Roman" w:cs="Times New Roman"/>
              </w:rPr>
            </w:pPr>
            <w:r w:rsidRPr="005171CF">
              <w:rPr>
                <w:rFonts w:ascii="Times New Roman" w:hAnsi="Times New Roman" w:cs="Times New Roman"/>
              </w:rPr>
              <w:t>Максималният срок за изпълнение на предложените проекти е</w:t>
            </w:r>
            <w:r>
              <w:rPr>
                <w:rFonts w:ascii="Times New Roman" w:hAnsi="Times New Roman" w:cs="Times New Roman"/>
              </w:rPr>
              <w:t xml:space="preserve"> </w:t>
            </w:r>
            <w:r w:rsidR="0088380D" w:rsidRPr="00A72BBF">
              <w:rPr>
                <w:rFonts w:ascii="Times New Roman" w:hAnsi="Times New Roman" w:cs="Times New Roman"/>
                <w:b/>
                <w:bCs/>
              </w:rPr>
              <w:t>24</w:t>
            </w:r>
            <w:r w:rsidR="0088380D" w:rsidRPr="005171CF">
              <w:rPr>
                <w:rFonts w:ascii="Times New Roman" w:hAnsi="Times New Roman" w:cs="Times New Roman"/>
                <w:b/>
              </w:rPr>
              <w:t xml:space="preserve"> </w:t>
            </w:r>
            <w:r w:rsidRPr="005171CF">
              <w:rPr>
                <w:rFonts w:ascii="Times New Roman" w:hAnsi="Times New Roman" w:cs="Times New Roman"/>
                <w:b/>
              </w:rPr>
              <w:t>месеца</w:t>
            </w:r>
            <w:r>
              <w:rPr>
                <w:rFonts w:ascii="Times New Roman" w:hAnsi="Times New Roman" w:cs="Times New Roman"/>
                <w:b/>
              </w:rPr>
              <w:t>,</w:t>
            </w:r>
            <w:r w:rsidRPr="005171CF">
              <w:rPr>
                <w:rFonts w:ascii="Times New Roman" w:hAnsi="Times New Roman" w:cs="Times New Roman"/>
              </w:rPr>
              <w:t xml:space="preserve"> считано от датата на подписване на административния договор за предоставяне на БФП;</w:t>
            </w:r>
          </w:p>
          <w:p w14:paraId="1DD232C5" w14:textId="77777777" w:rsidR="00053E81" w:rsidRPr="003C0695" w:rsidRDefault="00053E81" w:rsidP="007528ED">
            <w:pPr>
              <w:spacing w:after="0" w:line="240" w:lineRule="auto"/>
              <w:jc w:val="both"/>
              <w:rPr>
                <w:rFonts w:ascii="Times New Roman" w:hAnsi="Times New Roman" w:cs="Times New Roman"/>
                <w:b/>
                <w:bCs/>
                <w:color w:val="C00000"/>
              </w:rPr>
            </w:pPr>
            <w:r w:rsidRPr="003C0695">
              <w:rPr>
                <w:rFonts w:ascii="Times New Roman" w:hAnsi="Times New Roman" w:cs="Times New Roman"/>
                <w:b/>
                <w:bCs/>
                <w:color w:val="C00000"/>
              </w:rPr>
              <w:t xml:space="preserve">Важно! </w:t>
            </w:r>
          </w:p>
          <w:p w14:paraId="23F27986" w14:textId="4AEAD582" w:rsidR="00053E81"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w:t>
            </w:r>
          </w:p>
          <w:p w14:paraId="2E0DB1DF" w14:textId="77777777" w:rsidR="00C87983" w:rsidRPr="005171CF" w:rsidRDefault="00C87983" w:rsidP="007528ED">
            <w:pPr>
              <w:spacing w:after="0" w:line="240" w:lineRule="auto"/>
              <w:jc w:val="both"/>
              <w:rPr>
                <w:rFonts w:ascii="Times New Roman" w:hAnsi="Times New Roman" w:cs="Times New Roman"/>
              </w:rPr>
            </w:pPr>
          </w:p>
          <w:p w14:paraId="282CC7DF"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Минимален срок за изпълнение на проекта: неприложимо.</w:t>
            </w:r>
          </w:p>
        </w:tc>
      </w:tr>
    </w:tbl>
    <w:p w14:paraId="6AC8BFA5" w14:textId="77777777" w:rsidR="00053E81" w:rsidRPr="005171CF" w:rsidRDefault="00053E81" w:rsidP="00E575EE">
      <w:pPr>
        <w:pStyle w:val="1"/>
      </w:pPr>
      <w:bookmarkStart w:id="31" w:name="_Toc528157722"/>
      <w:r w:rsidRPr="005171CF">
        <w:t>21.Ред за оценяване на концепциите за проектни предложения</w:t>
      </w:r>
      <w:bookmarkEnd w:id="3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19CE2233" w14:textId="77777777" w:rsidTr="00053E81">
        <w:tc>
          <w:tcPr>
            <w:tcW w:w="9213" w:type="dxa"/>
          </w:tcPr>
          <w:p w14:paraId="326CFA61" w14:textId="77777777" w:rsidR="00053E81" w:rsidRPr="005171CF" w:rsidRDefault="00053E81" w:rsidP="00053E81">
            <w:pPr>
              <w:rPr>
                <w:rFonts w:ascii="Times New Roman" w:hAnsi="Times New Roman" w:cs="Times New Roman"/>
              </w:rPr>
            </w:pPr>
            <w:r w:rsidRPr="005171CF">
              <w:rPr>
                <w:rFonts w:ascii="Times New Roman" w:hAnsi="Times New Roman" w:cs="Times New Roman"/>
              </w:rPr>
              <w:t>Неприложимо</w:t>
            </w:r>
          </w:p>
        </w:tc>
      </w:tr>
    </w:tbl>
    <w:p w14:paraId="1402B288" w14:textId="77777777" w:rsidR="00053E81" w:rsidRPr="005171CF" w:rsidRDefault="00053E81" w:rsidP="00E575EE">
      <w:pPr>
        <w:pStyle w:val="1"/>
      </w:pPr>
      <w:bookmarkStart w:id="32" w:name="_Toc528157723"/>
      <w:r w:rsidRPr="005171CF">
        <w:t>22.Критерии и методика за оценка на концепциите за проектни предложения</w:t>
      </w:r>
      <w:bookmarkEnd w:id="3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6108F1E4" w14:textId="77777777" w:rsidTr="00053E81">
        <w:tc>
          <w:tcPr>
            <w:tcW w:w="9213" w:type="dxa"/>
          </w:tcPr>
          <w:p w14:paraId="4687C121" w14:textId="77777777" w:rsidR="00053E81" w:rsidRPr="005171CF" w:rsidRDefault="00053E81" w:rsidP="00053E81">
            <w:pPr>
              <w:rPr>
                <w:rFonts w:ascii="Times New Roman" w:hAnsi="Times New Roman" w:cs="Times New Roman"/>
              </w:rPr>
            </w:pPr>
            <w:r w:rsidRPr="005171CF">
              <w:rPr>
                <w:rFonts w:ascii="Times New Roman" w:hAnsi="Times New Roman" w:cs="Times New Roman"/>
              </w:rPr>
              <w:t>Неприложимо</w:t>
            </w:r>
          </w:p>
        </w:tc>
      </w:tr>
    </w:tbl>
    <w:p w14:paraId="2F34AF0A" w14:textId="68C2B797" w:rsidR="00053E81" w:rsidRPr="005171CF" w:rsidRDefault="00053E81" w:rsidP="00E575EE">
      <w:pPr>
        <w:pStyle w:val="1"/>
      </w:pPr>
      <w:bookmarkStart w:id="33" w:name="_Toc528157724"/>
      <w:r w:rsidRPr="005171CF">
        <w:t>23.Ред за</w:t>
      </w:r>
      <w:r w:rsidR="002F7619">
        <w:t xml:space="preserve"> подбор и</w:t>
      </w:r>
      <w:r w:rsidRPr="005171CF">
        <w:t xml:space="preserve"> оценяване на проектните предложения</w:t>
      </w:r>
      <w:bookmarkEnd w:id="33"/>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5F756F38" w14:textId="77777777" w:rsidTr="00053E81">
        <w:tc>
          <w:tcPr>
            <w:tcW w:w="9213" w:type="dxa"/>
          </w:tcPr>
          <w:p w14:paraId="132BEC1A"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утвърдени от ръководителя на Управляващия орган /УО/ на ПМДР 2014 – 2020 г. Методологията и критериите не подлежат на изменение по време на провеждането на подбора.</w:t>
            </w:r>
          </w:p>
          <w:p w14:paraId="29746858" w14:textId="55EE09B9" w:rsidR="00B9703F" w:rsidRDefault="00544836" w:rsidP="00B9703F">
            <w:pPr>
              <w:jc w:val="both"/>
              <w:rPr>
                <w:rFonts w:ascii="Times New Roman" w:hAnsi="Times New Roman" w:cs="Times New Roman"/>
                <w:b/>
                <w:bCs/>
              </w:rPr>
            </w:pPr>
            <w:r w:rsidRPr="00A275F6">
              <w:rPr>
                <w:rFonts w:ascii="Times New Roman" w:hAnsi="Times New Roman" w:cs="Times New Roman"/>
                <w:b/>
                <w:bCs/>
                <w:color w:val="FF0000"/>
              </w:rPr>
              <w:t xml:space="preserve">Важно! </w:t>
            </w:r>
            <w:r w:rsidR="00B9703F">
              <w:rPr>
                <w:rFonts w:ascii="Times New Roman" w:hAnsi="Times New Roman" w:cs="Times New Roman"/>
                <w:b/>
                <w:bCs/>
              </w:rPr>
              <w:t>В комисията за подбор на проект</w:t>
            </w:r>
            <w:r>
              <w:rPr>
                <w:rFonts w:ascii="Times New Roman" w:hAnsi="Times New Roman" w:cs="Times New Roman"/>
                <w:b/>
                <w:bCs/>
              </w:rPr>
              <w:t>н</w:t>
            </w:r>
            <w:r w:rsidR="00B9703F">
              <w:rPr>
                <w:rFonts w:ascii="Times New Roman" w:hAnsi="Times New Roman" w:cs="Times New Roman"/>
                <w:b/>
                <w:bCs/>
              </w:rPr>
              <w:t>и</w:t>
            </w:r>
            <w:r>
              <w:rPr>
                <w:rFonts w:ascii="Times New Roman" w:hAnsi="Times New Roman" w:cs="Times New Roman"/>
                <w:b/>
                <w:bCs/>
              </w:rPr>
              <w:t xml:space="preserve"> предложения</w:t>
            </w:r>
            <w:r w:rsidR="00B9703F">
              <w:rPr>
                <w:rFonts w:ascii="Times New Roman" w:hAnsi="Times New Roman" w:cs="Times New Roman"/>
                <w:b/>
                <w:bCs/>
              </w:rPr>
              <w:t xml:space="preserve"> на МИРГ (КППП) не може да участва лице, което е в конфликт на интереси по смисъла на чл. 61 от Регламент (ЕС, Евратом) 2018/1046 на Европейския парламент и Съвета от 18 юли 2018 г.</w:t>
            </w:r>
          </w:p>
          <w:p w14:paraId="71D3D3E7" w14:textId="48156F6B" w:rsidR="00B9703F" w:rsidRDefault="00B9703F" w:rsidP="00B9703F">
            <w:pPr>
              <w:jc w:val="both"/>
              <w:rPr>
                <w:rFonts w:ascii="Times New Roman" w:hAnsi="Times New Roman" w:cs="Times New Roman"/>
                <w:b/>
                <w:bCs/>
              </w:rPr>
            </w:pPr>
            <w:r>
              <w:rPr>
                <w:rFonts w:ascii="Times New Roman" w:hAnsi="Times New Roman" w:cs="Times New Roman"/>
                <w:b/>
                <w:bCs/>
              </w:rPr>
              <w:t>Всеки член на КППП и членовете на УС на МИРГ при заседание на УС за одобрение и отхвърляне на доклад на КППП по всяка процедура, декларира, че не е в конфликт на интереси по смисъла на чл. 61 от Регламент (ЕС, Евратом) 2018/1046 на Европейския парламент и Съвета от 18 юли 2018 г.</w:t>
            </w:r>
          </w:p>
          <w:p w14:paraId="170D5047" w14:textId="7A1B641D" w:rsidR="00053E81" w:rsidRDefault="00544836" w:rsidP="00053E81">
            <w:pPr>
              <w:jc w:val="both"/>
              <w:rPr>
                <w:rFonts w:ascii="Times New Roman" w:hAnsi="Times New Roman" w:cs="Times New Roman"/>
              </w:rPr>
            </w:pPr>
            <w:r>
              <w:rPr>
                <w:rFonts w:ascii="Times New Roman" w:hAnsi="Times New Roman" w:cs="Times New Roman"/>
              </w:rPr>
              <w:t xml:space="preserve">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w:t>
            </w:r>
            <w:r>
              <w:rPr>
                <w:rFonts w:ascii="Times New Roman" w:hAnsi="Times New Roman" w:cs="Times New Roman"/>
              </w:rPr>
              <w:lastRenderedPageBreak/>
              <w:t>одобрение на окончателния доклад от работата на КППП и следва да подадат отвод.</w:t>
            </w:r>
          </w:p>
          <w:p w14:paraId="74CD7B6C" w14:textId="704F5077" w:rsidR="00053E81" w:rsidRPr="002A012F" w:rsidRDefault="00053E81" w:rsidP="00053E81">
            <w:pPr>
              <w:jc w:val="both"/>
              <w:rPr>
                <w:rFonts w:ascii="Times New Roman" w:hAnsi="Times New Roman" w:cs="Times New Roman"/>
                <w:b/>
                <w:bCs/>
              </w:rPr>
            </w:pPr>
            <w:r w:rsidRPr="002A012F">
              <w:rPr>
                <w:rFonts w:ascii="Times New Roman" w:hAnsi="Times New Roman" w:cs="Times New Roman"/>
                <w:b/>
                <w:bCs/>
              </w:rPr>
              <w:t xml:space="preserve">23.1 Ред за подбор на проектни предложения, извършван от МИРГ </w:t>
            </w:r>
            <w:r w:rsidR="00A47663">
              <w:rPr>
                <w:rFonts w:ascii="Times New Roman" w:hAnsi="Times New Roman" w:cs="Times New Roman"/>
                <w:b/>
                <w:bCs/>
              </w:rPr>
              <w:t>„</w:t>
            </w:r>
            <w:r w:rsidRPr="002A012F">
              <w:rPr>
                <w:rFonts w:ascii="Times New Roman" w:hAnsi="Times New Roman" w:cs="Times New Roman"/>
                <w:b/>
                <w:bCs/>
              </w:rPr>
              <w:t>Бургас-Камено</w:t>
            </w:r>
            <w:r w:rsidR="00A47663">
              <w:rPr>
                <w:rFonts w:ascii="Times New Roman" w:hAnsi="Times New Roman" w:cs="Times New Roman"/>
                <w:b/>
                <w:bCs/>
              </w:rPr>
              <w:t>“</w:t>
            </w:r>
          </w:p>
          <w:p w14:paraId="0A04D0F4"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Подборът в МИРГ се извършва съгласно процедура за подбор на проектни предложения, която обхваща 2 групи критерии за оценка:</w:t>
            </w:r>
          </w:p>
          <w:p w14:paraId="75D0D7B6"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1.</w:t>
            </w:r>
            <w:r w:rsidRPr="002A012F">
              <w:rPr>
                <w:rFonts w:ascii="Times New Roman" w:hAnsi="Times New Roman" w:cs="Times New Roman"/>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67F04E5C"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2.</w:t>
            </w:r>
            <w:r w:rsidRPr="002A012F">
              <w:rPr>
                <w:rFonts w:ascii="Times New Roman" w:hAnsi="Times New Roman" w:cs="Times New Roman"/>
              </w:rPr>
              <w:tab/>
              <w:t xml:space="preserve">Група критерии за оценка – Подбор на проектни предложения за съответствие на същите със стратегията на МИРГ. </w:t>
            </w:r>
          </w:p>
          <w:p w14:paraId="08FB1955"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2 или повече срока за подаване на проектни предложения – до 30 дни за всяко отделно производство.</w:t>
            </w:r>
          </w:p>
          <w:p w14:paraId="240799AA"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529EC2AF" w14:textId="15BC6495"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Общият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w:t>
            </w:r>
            <w:r w:rsidR="00A47663">
              <w:rPr>
                <w:rFonts w:ascii="Times New Roman" w:hAnsi="Times New Roman" w:cs="Times New Roman"/>
              </w:rPr>
              <w:t>„</w:t>
            </w:r>
            <w:r w:rsidRPr="002A012F">
              <w:rPr>
                <w:rFonts w:ascii="Times New Roman" w:hAnsi="Times New Roman" w:cs="Times New Roman"/>
              </w:rPr>
              <w:t>Бургас-Камено</w:t>
            </w:r>
            <w:r w:rsidR="00A47663">
              <w:rPr>
                <w:rFonts w:ascii="Times New Roman" w:hAnsi="Times New Roman" w:cs="Times New Roman"/>
              </w:rPr>
              <w:t>“</w:t>
            </w:r>
            <w:r w:rsidRPr="002A012F">
              <w:rPr>
                <w:rFonts w:ascii="Times New Roman" w:hAnsi="Times New Roman" w:cs="Times New Roman"/>
              </w:rPr>
              <w:t xml:space="preserve">. Одобреният доклад и приложенията към него се изпращат от МИРГ </w:t>
            </w:r>
            <w:r w:rsidR="00A47663">
              <w:rPr>
                <w:rFonts w:ascii="Times New Roman" w:hAnsi="Times New Roman" w:cs="Times New Roman"/>
              </w:rPr>
              <w:t>„</w:t>
            </w:r>
            <w:r w:rsidRPr="002A012F">
              <w:rPr>
                <w:rFonts w:ascii="Times New Roman" w:hAnsi="Times New Roman" w:cs="Times New Roman"/>
              </w:rPr>
              <w:t>Бургас-Камено</w:t>
            </w:r>
            <w:r w:rsidR="00A47663">
              <w:rPr>
                <w:rFonts w:ascii="Times New Roman" w:hAnsi="Times New Roman" w:cs="Times New Roman"/>
              </w:rPr>
              <w:t>“</w:t>
            </w:r>
            <w:r w:rsidRPr="002A012F">
              <w:rPr>
                <w:rFonts w:ascii="Times New Roman" w:hAnsi="Times New Roman" w:cs="Times New Roman"/>
              </w:rPr>
              <w:t xml:space="preserve"> до ръководителя на УО на ПМДР за оценка.</w:t>
            </w:r>
          </w:p>
          <w:p w14:paraId="2F9F88B2" w14:textId="77777777" w:rsidR="00053E81" w:rsidRDefault="00053E81" w:rsidP="00053E81">
            <w:pPr>
              <w:jc w:val="both"/>
              <w:rPr>
                <w:rFonts w:ascii="Times New Roman" w:hAnsi="Times New Roman" w:cs="Times New Roman"/>
              </w:rPr>
            </w:pPr>
          </w:p>
          <w:p w14:paraId="164BD554" w14:textId="77777777" w:rsidR="00053E81" w:rsidRPr="002A012F" w:rsidRDefault="00053E81" w:rsidP="00053E81">
            <w:pPr>
              <w:jc w:val="both"/>
              <w:rPr>
                <w:rFonts w:ascii="Times New Roman" w:hAnsi="Times New Roman" w:cs="Times New Roman"/>
                <w:b/>
                <w:bCs/>
              </w:rPr>
            </w:pPr>
            <w:r w:rsidRPr="002A012F">
              <w:rPr>
                <w:rFonts w:ascii="Times New Roman" w:hAnsi="Times New Roman" w:cs="Times New Roman"/>
                <w:b/>
                <w:bCs/>
              </w:rPr>
              <w:t>Оценки, извършвани от МИРГ:</w:t>
            </w:r>
          </w:p>
          <w:p w14:paraId="7643C7FC" w14:textId="77777777" w:rsidR="00053E81" w:rsidRPr="002A012F" w:rsidRDefault="00053E81" w:rsidP="00053E81">
            <w:pPr>
              <w:jc w:val="both"/>
              <w:rPr>
                <w:rFonts w:ascii="Times New Roman" w:hAnsi="Times New Roman" w:cs="Times New Roman"/>
                <w:b/>
                <w:bCs/>
              </w:rPr>
            </w:pPr>
            <w:r w:rsidRPr="002A012F">
              <w:rPr>
                <w:rFonts w:ascii="Times New Roman" w:hAnsi="Times New Roman" w:cs="Times New Roman"/>
                <w:b/>
                <w:bCs/>
              </w:rPr>
              <w:t>І.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215C11E6"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Условията за кандидатстване по съответната мярка/процедура. </w:t>
            </w:r>
          </w:p>
          <w:p w14:paraId="64276810"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w:t>
            </w:r>
            <w:r w:rsidRPr="002A012F">
              <w:rPr>
                <w:rFonts w:ascii="Times New Roman" w:hAnsi="Times New Roman" w:cs="Times New Roman"/>
              </w:rPr>
              <w:lastRenderedPageBreak/>
              <w:t>съдържа и информация, че:</w:t>
            </w:r>
          </w:p>
          <w:p w14:paraId="56D020E7"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w:t>
            </w:r>
          </w:p>
          <w:p w14:paraId="098B17C3"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Б) всяка информация, предоставена извън официално изискваната от Комисията, няма да бъда вземана под внимание;</w:t>
            </w:r>
          </w:p>
          <w:p w14:paraId="381B3F26"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В) отстраняването на нередовностите не може да води до подобряване на качеството на проектното предложение.</w:t>
            </w:r>
          </w:p>
          <w:p w14:paraId="08526E33"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При липса на изискуемите документи или установени пороци, непълноти, проектните предложения (ПП) не преминават към следващия етап от оценката.</w:t>
            </w:r>
          </w:p>
          <w:p w14:paraId="5D5A4263"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Проектни предложения, непреминали тази проверка се поставят в списък с проектни предложения, които не са окомплектовани с всички задължително изискуеми документи, съответстващи на изискванията. </w:t>
            </w:r>
          </w:p>
          <w:p w14:paraId="6AB1C214" w14:textId="33B8F0E0"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 xml:space="preserve">ІІ. Група критерии за оценка – Подбор на проектни предложения за съответствие на същите със стратегията на МИРГ </w:t>
            </w:r>
            <w:r w:rsidR="00A47663">
              <w:rPr>
                <w:rFonts w:ascii="Times New Roman" w:hAnsi="Times New Roman" w:cs="Times New Roman"/>
                <w:b/>
                <w:bCs/>
              </w:rPr>
              <w:t>„</w:t>
            </w:r>
            <w:r w:rsidRPr="00097042">
              <w:rPr>
                <w:rFonts w:ascii="Times New Roman" w:hAnsi="Times New Roman" w:cs="Times New Roman"/>
                <w:b/>
                <w:bCs/>
              </w:rPr>
              <w:t>Бургас-Камено</w:t>
            </w:r>
            <w:r w:rsidR="00A47663">
              <w:rPr>
                <w:rFonts w:ascii="Times New Roman" w:hAnsi="Times New Roman" w:cs="Times New Roman"/>
                <w:b/>
                <w:bCs/>
              </w:rPr>
              <w:t>“</w:t>
            </w:r>
            <w:r w:rsidRPr="00097042">
              <w:rPr>
                <w:rFonts w:ascii="Times New Roman" w:hAnsi="Times New Roman" w:cs="Times New Roman"/>
                <w:b/>
                <w:bCs/>
              </w:rPr>
              <w:t>.</w:t>
            </w:r>
          </w:p>
          <w:p w14:paraId="406F6B9B" w14:textId="3684C9F1"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 xml:space="preserve">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стратегията за ВОМР на МИРГ </w:t>
            </w:r>
            <w:r w:rsidR="003B3C52">
              <w:rPr>
                <w:rFonts w:ascii="Times New Roman" w:hAnsi="Times New Roman" w:cs="Times New Roman"/>
              </w:rPr>
              <w:t>„</w:t>
            </w:r>
            <w:r w:rsidRPr="002A012F">
              <w:rPr>
                <w:rFonts w:ascii="Times New Roman" w:hAnsi="Times New Roman" w:cs="Times New Roman"/>
              </w:rPr>
              <w:t>Бургас-Камено</w:t>
            </w:r>
            <w:r w:rsidR="003B3C52">
              <w:rPr>
                <w:rFonts w:ascii="Times New Roman" w:hAnsi="Times New Roman" w:cs="Times New Roman"/>
              </w:rPr>
              <w:t>“</w:t>
            </w:r>
            <w:r w:rsidRPr="002A012F">
              <w:rPr>
                <w:rFonts w:ascii="Times New Roman" w:hAnsi="Times New Roman" w:cs="Times New Roman"/>
              </w:rPr>
              <w:t>. В зависимост от отговора, за всеки критерий се дава определения брой точки.</w:t>
            </w:r>
          </w:p>
          <w:p w14:paraId="0D7FFA32"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стратегията за ВОМР, по която се кандидатства.</w:t>
            </w:r>
          </w:p>
          <w:p w14:paraId="01ADFE53"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Проектните предложения, получили минимум 5 точки на този етап се класират в низходящ ред съобразно получената оценка, като за финансиране се прилагат всички или част от проектите по реда на класирането до покриване на бюджета по съответната процедура.</w:t>
            </w:r>
          </w:p>
          <w:p w14:paraId="0B026570"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75FA1E67" w14:textId="69079559"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 xml:space="preserve">Комисията за подбор на проектни предложения, назначена със заповед на Председателя на УС на МИРГ </w:t>
            </w:r>
            <w:r w:rsidR="003D0C36">
              <w:rPr>
                <w:rFonts w:ascii="Times New Roman" w:hAnsi="Times New Roman" w:cs="Times New Roman"/>
              </w:rPr>
              <w:t>„</w:t>
            </w:r>
            <w:r w:rsidRPr="002A012F">
              <w:rPr>
                <w:rFonts w:ascii="Times New Roman" w:hAnsi="Times New Roman" w:cs="Times New Roman"/>
              </w:rPr>
              <w:t>Бургас-Камено</w:t>
            </w:r>
            <w:r w:rsidR="003D0C36">
              <w:rPr>
                <w:rFonts w:ascii="Times New Roman" w:hAnsi="Times New Roman" w:cs="Times New Roman"/>
              </w:rPr>
              <w:t>“</w:t>
            </w:r>
            <w:r w:rsidRPr="002A012F">
              <w:rPr>
                <w:rFonts w:ascii="Times New Roman" w:hAnsi="Times New Roman" w:cs="Times New Roman"/>
              </w:rPr>
              <w:t xml:space="preserve"> изготвя доклад с резултатите от извършения подбор на проектни предложения за съответствие със стратегията на МИРГ </w:t>
            </w:r>
            <w:r w:rsidR="003D0C36">
              <w:rPr>
                <w:rFonts w:ascii="Times New Roman" w:hAnsi="Times New Roman" w:cs="Times New Roman"/>
              </w:rPr>
              <w:t>„</w:t>
            </w:r>
            <w:r w:rsidRPr="002A012F">
              <w:rPr>
                <w:rFonts w:ascii="Times New Roman" w:hAnsi="Times New Roman" w:cs="Times New Roman"/>
              </w:rPr>
              <w:t>Бургас-Камено</w:t>
            </w:r>
            <w:r w:rsidR="003D0C36">
              <w:rPr>
                <w:rFonts w:ascii="Times New Roman" w:hAnsi="Times New Roman" w:cs="Times New Roman"/>
              </w:rPr>
              <w:t>“</w:t>
            </w:r>
            <w:r w:rsidRPr="002A012F">
              <w:rPr>
                <w:rFonts w:ascii="Times New Roman" w:hAnsi="Times New Roman" w:cs="Times New Roman"/>
              </w:rPr>
              <w:t xml:space="preserve"> по съответния прием, който включва списъци:</w:t>
            </w:r>
          </w:p>
          <w:p w14:paraId="176D4667"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 xml:space="preserve">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Комисията за подбор на проектни предложения с поне </w:t>
            </w:r>
            <w:r w:rsidR="00BA0C84">
              <w:rPr>
                <w:rFonts w:ascii="Times New Roman" w:hAnsi="Times New Roman" w:cs="Times New Roman"/>
              </w:rPr>
              <w:t>5</w:t>
            </w:r>
            <w:r w:rsidRPr="002A012F">
              <w:rPr>
                <w:rFonts w:ascii="Times New Roman" w:hAnsi="Times New Roman" w:cs="Times New Roman"/>
              </w:rPr>
              <w:t xml:space="preserve"> точки за да покрият критерия за съответствие със стратегията на МИРГ);</w:t>
            </w:r>
          </w:p>
          <w:p w14:paraId="5632A4D3"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резервни проектни предложени</w:t>
            </w:r>
            <w:r w:rsidR="00BA0C84">
              <w:rPr>
                <w:rFonts w:ascii="Times New Roman" w:hAnsi="Times New Roman" w:cs="Times New Roman"/>
              </w:rPr>
              <w:t>я</w:t>
            </w:r>
            <w:r w:rsidRPr="002A012F">
              <w:rPr>
                <w:rFonts w:ascii="Times New Roman" w:hAnsi="Times New Roman" w:cs="Times New Roman"/>
              </w:rPr>
              <w:t xml:space="preserve">, подредени по реда на тяхното класиране, </w:t>
            </w:r>
            <w:r w:rsidRPr="002A012F">
              <w:rPr>
                <w:rFonts w:ascii="Times New Roman" w:hAnsi="Times New Roman" w:cs="Times New Roman"/>
              </w:rPr>
              <w:lastRenderedPageBreak/>
              <w:t xml:space="preserve">които успешно са преминали подбора, но за тях няма наличен /достатъчен финансов ресурс (проектните предложения, трябва да са оценени от Комисията за подбор на проектни предложения с поне </w:t>
            </w:r>
            <w:r w:rsidR="00BA0C84">
              <w:rPr>
                <w:rFonts w:ascii="Times New Roman" w:hAnsi="Times New Roman" w:cs="Times New Roman"/>
              </w:rPr>
              <w:t>5</w:t>
            </w:r>
            <w:r w:rsidRPr="002A012F">
              <w:rPr>
                <w:rFonts w:ascii="Times New Roman" w:hAnsi="Times New Roman" w:cs="Times New Roman"/>
              </w:rPr>
              <w:t xml:space="preserve"> точки за да покрият критерия за съответствие със стратегията на МИРГ);</w:t>
            </w:r>
          </w:p>
          <w:p w14:paraId="6FEA1076"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несъответстващи на стратегията на МИРГ;</w:t>
            </w:r>
          </w:p>
          <w:p w14:paraId="01866898"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които са оттеглени по време на подбора, ако е приложимо;</w:t>
            </w:r>
          </w:p>
          <w:p w14:paraId="1C674E16"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които не са окомплектовани с всички задължително изискуеми документи, съответстващи на изискванията;</w:t>
            </w:r>
          </w:p>
          <w:p w14:paraId="422B64AE"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постъпили по-късно от обявения за прием краен срок в Условията за кандидатстване, ако е приложимо.</w:t>
            </w:r>
          </w:p>
          <w:p w14:paraId="15C23F84"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 </w:t>
            </w:r>
          </w:p>
          <w:p w14:paraId="580B7415" w14:textId="77777777" w:rsidR="00053E81" w:rsidRDefault="00053E81" w:rsidP="00053E81">
            <w:pPr>
              <w:jc w:val="both"/>
              <w:rPr>
                <w:rFonts w:ascii="Times New Roman" w:hAnsi="Times New Roman" w:cs="Times New Roman"/>
              </w:rPr>
            </w:pPr>
            <w:r w:rsidRPr="002A012F">
              <w:rPr>
                <w:rFonts w:ascii="Times New Roman" w:hAnsi="Times New Roman" w:cs="Times New Roman"/>
              </w:rPr>
              <w:tab/>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Комисията за подбор на проектни предложения и се поставя в списък с проектни предложения, които са оттеглени по време на подбора.</w:t>
            </w:r>
          </w:p>
          <w:p w14:paraId="4A712E42" w14:textId="77777777" w:rsidR="00053E81" w:rsidRDefault="00053E81" w:rsidP="00053E81">
            <w:pPr>
              <w:jc w:val="both"/>
              <w:rPr>
                <w:rFonts w:ascii="Times New Roman" w:hAnsi="Times New Roman" w:cs="Times New Roman"/>
              </w:rPr>
            </w:pPr>
          </w:p>
          <w:p w14:paraId="730871A4" w14:textId="77777777"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23.2 Ред за подбор на проектни предложения, извършван от УО на ПМДР</w:t>
            </w:r>
          </w:p>
          <w:p w14:paraId="25FC8E5A"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След като МИРГ извърши подбора на проектни предложения в рамките на своята компетентност, съгласно делегираните й фун</w:t>
            </w:r>
            <w:r w:rsidR="00BA0C84">
              <w:rPr>
                <w:rFonts w:ascii="Times New Roman" w:hAnsi="Times New Roman" w:cs="Times New Roman"/>
              </w:rPr>
              <w:t>к</w:t>
            </w:r>
            <w:r w:rsidRPr="00097042">
              <w:rPr>
                <w:rFonts w:ascii="Times New Roman" w:hAnsi="Times New Roman" w:cs="Times New Roman"/>
              </w:rPr>
              <w:t xml:space="preserve">ции, Управляващият орган (УО) на ПМДР провежда процедура </w:t>
            </w:r>
            <w:r>
              <w:rPr>
                <w:rFonts w:ascii="Times New Roman" w:hAnsi="Times New Roman" w:cs="Times New Roman"/>
              </w:rPr>
              <w:t>чрез</w:t>
            </w:r>
            <w:r w:rsidRPr="00097042">
              <w:rPr>
                <w:rFonts w:ascii="Times New Roman" w:hAnsi="Times New Roman" w:cs="Times New Roman"/>
              </w:rPr>
              <w:t xml:space="preserve"> подбор на проектни предложения, съгласно чл.29, ал.2 от ЗУСЕСИФ, която включва оценяване на всяко проектно предложение, съответно:</w:t>
            </w:r>
          </w:p>
          <w:p w14:paraId="64EDCA37" w14:textId="77777777" w:rsidR="00053E81" w:rsidRDefault="00053E81" w:rsidP="00053E81">
            <w:pPr>
              <w:jc w:val="both"/>
              <w:rPr>
                <w:rFonts w:ascii="Times New Roman" w:hAnsi="Times New Roman" w:cs="Times New Roman"/>
              </w:rPr>
            </w:pPr>
          </w:p>
          <w:p w14:paraId="117390AD" w14:textId="77777777"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1. Оценка на Административното съответствие и допустимостта;</w:t>
            </w:r>
          </w:p>
          <w:p w14:paraId="1981F785" w14:textId="77777777" w:rsidR="00053E81" w:rsidRPr="006F38B6" w:rsidRDefault="00053E81" w:rsidP="00053E81">
            <w:pPr>
              <w:jc w:val="both"/>
              <w:rPr>
                <w:rFonts w:ascii="Times New Roman" w:hAnsi="Times New Roman" w:cs="Times New Roman"/>
                <w:b/>
                <w:bCs/>
              </w:rPr>
            </w:pPr>
            <w:r w:rsidRPr="00097042">
              <w:rPr>
                <w:rFonts w:ascii="Times New Roman" w:hAnsi="Times New Roman" w:cs="Times New Roman"/>
                <w:b/>
                <w:bCs/>
              </w:rPr>
              <w:t>2. Техническа и финансова оценка.</w:t>
            </w:r>
          </w:p>
          <w:p w14:paraId="2A016569"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Оценяването и класирането на проектните предложения се извършва от комисия, назначена от ръководителя на ПМДР.</w:t>
            </w:r>
          </w:p>
          <w:p w14:paraId="129C3A8C" w14:textId="77777777"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23.2.1. Оценка на административното съответствие и допустимостта</w:t>
            </w:r>
          </w:p>
          <w:p w14:paraId="0E7ED8B1" w14:textId="57D4EF7A" w:rsidR="00053E81" w:rsidRPr="00097042" w:rsidRDefault="00053E81" w:rsidP="00053E81">
            <w:pPr>
              <w:jc w:val="both"/>
              <w:rPr>
                <w:rFonts w:ascii="Times New Roman" w:hAnsi="Times New Roman" w:cs="Times New Roman"/>
              </w:rPr>
            </w:pPr>
            <w:r w:rsidRPr="00097042">
              <w:rPr>
                <w:rFonts w:ascii="Times New Roman" w:hAnsi="Times New Roman" w:cs="Times New Roman"/>
              </w:rPr>
              <w:t>Критериите за административно съответствие и допустимост, извършвана от УО на ПМДР на проектните предложения по процедурата са подробно указани в Приложение №</w:t>
            </w:r>
            <w:r w:rsidR="00A86A25">
              <w:rPr>
                <w:rFonts w:ascii="Times New Roman" w:hAnsi="Times New Roman" w:cs="Times New Roman"/>
              </w:rPr>
              <w:t>4а</w:t>
            </w:r>
            <w:r w:rsidRPr="00097042">
              <w:rPr>
                <w:rFonts w:ascii="Times New Roman" w:hAnsi="Times New Roman" w:cs="Times New Roman"/>
              </w:rPr>
              <w:t xml:space="preserve"> към Условията за кандидатстване. </w:t>
            </w:r>
          </w:p>
          <w:p w14:paraId="334BAAE2"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В процеса на оценка на административното съответствие и допустимост на проектните </w:t>
            </w:r>
            <w:r w:rsidRPr="00097042">
              <w:rPr>
                <w:rFonts w:ascii="Times New Roman" w:hAnsi="Times New Roman" w:cs="Times New Roman"/>
              </w:rPr>
              <w:lastRenderedPageBreak/>
              <w:t>предложения по процедурата, ще бъде проверявано дали:</w:t>
            </w:r>
          </w:p>
          <w:p w14:paraId="78E77CDC"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 - проектното предложение се отнася за обявената процедура чрез подбор на проектни предложения;  </w:t>
            </w:r>
          </w:p>
          <w:p w14:paraId="63ADFF2D" w14:textId="51266BCA"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 са налице всички документи, представени и попълнени съгласно изискванията, посочени в т. </w:t>
            </w:r>
            <w:r w:rsidR="0088380D" w:rsidRPr="00097042">
              <w:rPr>
                <w:rFonts w:ascii="Times New Roman" w:hAnsi="Times New Roman" w:cs="Times New Roman"/>
              </w:rPr>
              <w:t>2</w:t>
            </w:r>
            <w:r w:rsidR="0088380D">
              <w:rPr>
                <w:rFonts w:ascii="Times New Roman" w:hAnsi="Times New Roman" w:cs="Times New Roman"/>
              </w:rPr>
              <w:t>6</w:t>
            </w:r>
            <w:r w:rsidR="0088380D" w:rsidRPr="00097042">
              <w:rPr>
                <w:rFonts w:ascii="Times New Roman" w:hAnsi="Times New Roman" w:cs="Times New Roman"/>
              </w:rPr>
              <w:t xml:space="preserve"> </w:t>
            </w:r>
            <w:r w:rsidRPr="00097042">
              <w:rPr>
                <w:rFonts w:ascii="Times New Roman" w:hAnsi="Times New Roman" w:cs="Times New Roman"/>
              </w:rPr>
              <w:t>от настоящите Условия за кандидатстване;</w:t>
            </w:r>
          </w:p>
          <w:p w14:paraId="252359E9"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583CFD16"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36C60CBC"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Когато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66E356AB"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 xml:space="preserve">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 </w:t>
            </w:r>
          </w:p>
          <w:p w14:paraId="7CD82814" w14:textId="77777777" w:rsidR="00053E81" w:rsidRDefault="00053E81" w:rsidP="007528ED">
            <w:pPr>
              <w:spacing w:after="0" w:line="240" w:lineRule="auto"/>
              <w:jc w:val="both"/>
              <w:rPr>
                <w:rFonts w:ascii="Times New Roman" w:hAnsi="Times New Roman" w:cs="Times New Roman"/>
                <w:color w:val="C00000"/>
              </w:rPr>
            </w:pPr>
            <w:r w:rsidRPr="00097042">
              <w:rPr>
                <w:rFonts w:ascii="Times New Roman" w:hAnsi="Times New Roman" w:cs="Times New Roman"/>
                <w:b/>
                <w:bCs/>
                <w:color w:val="C00000"/>
              </w:rPr>
              <w:t>Важно!</w:t>
            </w:r>
            <w:r w:rsidRPr="00097042">
              <w:rPr>
                <w:rFonts w:ascii="Times New Roman" w:hAnsi="Times New Roman" w:cs="Times New Roman"/>
                <w:color w:val="C00000"/>
              </w:rPr>
              <w:t xml:space="preserve">  </w:t>
            </w:r>
          </w:p>
          <w:p w14:paraId="0B868F44" w14:textId="77777777" w:rsidR="00053E81" w:rsidRPr="00097042"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Само проектни предложения, преминали успешно оценката за административно съответствие и допустимост, подлежат на по-нататъшно разглеждане и оценка. </w:t>
            </w:r>
          </w:p>
          <w:p w14:paraId="4432CAE4" w14:textId="77777777" w:rsidR="00053E81" w:rsidRPr="00097042"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(www.eufunds.bg),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 </w:t>
            </w:r>
          </w:p>
          <w:p w14:paraId="6B9E6697" w14:textId="77777777" w:rsidR="00053E81" w:rsidRPr="00097042"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УО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w:t>
            </w:r>
            <w:r w:rsidRPr="00097042">
              <w:rPr>
                <w:rFonts w:ascii="Times New Roman" w:hAnsi="Times New Roman" w:cs="Times New Roman"/>
              </w:rPr>
              <w:lastRenderedPageBreak/>
              <w:t xml:space="preserve">могат да подадат писмени възражения пред ръководителя на УО на ПМДР в едноседмичен срок от съобщаването. 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 </w:t>
            </w:r>
          </w:p>
          <w:p w14:paraId="36D29FEC" w14:textId="77777777" w:rsidR="007528ED" w:rsidRDefault="007528ED" w:rsidP="007528ED">
            <w:pPr>
              <w:spacing w:after="0" w:line="240" w:lineRule="auto"/>
              <w:jc w:val="both"/>
              <w:rPr>
                <w:rFonts w:ascii="Times New Roman" w:hAnsi="Times New Roman" w:cs="Times New Roman"/>
                <w:b/>
                <w:bCs/>
                <w:color w:val="C00000"/>
              </w:rPr>
            </w:pPr>
          </w:p>
          <w:p w14:paraId="494DFE52" w14:textId="77777777" w:rsidR="00053E81" w:rsidRDefault="00053E81" w:rsidP="007528ED">
            <w:pPr>
              <w:spacing w:after="0" w:line="240" w:lineRule="auto"/>
              <w:jc w:val="both"/>
              <w:rPr>
                <w:rFonts w:ascii="Times New Roman" w:hAnsi="Times New Roman" w:cs="Times New Roman"/>
                <w:color w:val="C00000"/>
              </w:rPr>
            </w:pPr>
            <w:r w:rsidRPr="00097042">
              <w:rPr>
                <w:rFonts w:ascii="Times New Roman" w:hAnsi="Times New Roman" w:cs="Times New Roman"/>
                <w:b/>
                <w:bCs/>
                <w:color w:val="C00000"/>
              </w:rPr>
              <w:t>Важно!</w:t>
            </w:r>
            <w:r w:rsidRPr="00097042">
              <w:rPr>
                <w:rFonts w:ascii="Times New Roman" w:hAnsi="Times New Roman" w:cs="Times New Roman"/>
                <w:color w:val="C00000"/>
              </w:rPr>
              <w:t xml:space="preserve"> </w:t>
            </w:r>
          </w:p>
          <w:p w14:paraId="5022649B" w14:textId="77777777" w:rsidR="00053E81"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w:t>
            </w:r>
          </w:p>
          <w:p w14:paraId="527A7FD3" w14:textId="77777777" w:rsidR="00053E81" w:rsidRPr="00097042" w:rsidRDefault="00053E81" w:rsidP="007528ED">
            <w:pPr>
              <w:spacing w:after="0" w:line="240" w:lineRule="auto"/>
              <w:jc w:val="both"/>
              <w:rPr>
                <w:rFonts w:ascii="Times New Roman" w:hAnsi="Times New Roman" w:cs="Times New Roman"/>
              </w:rPr>
            </w:pPr>
            <w:r>
              <w:rPr>
                <w:rFonts w:ascii="Times New Roman" w:hAnsi="Times New Roman" w:cs="Times New Roman"/>
              </w:rPr>
              <w:t>Възраженията, подадени извън срока, както и възраженията, които не са подписани от законния представител на кандидата или упълномощено от него лице</w:t>
            </w:r>
            <w:r w:rsidRPr="00097042">
              <w:rPr>
                <w:rFonts w:ascii="Times New Roman" w:hAnsi="Times New Roman" w:cs="Times New Roman"/>
              </w:rPr>
              <w:t>,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1919015B" w14:textId="6F55ADFD" w:rsidR="00A72BBF" w:rsidRDefault="00A72BBF" w:rsidP="00053E81">
            <w:pPr>
              <w:jc w:val="both"/>
              <w:rPr>
                <w:rFonts w:ascii="Times New Roman" w:hAnsi="Times New Roman" w:cs="Times New Roman"/>
              </w:rPr>
            </w:pPr>
          </w:p>
          <w:p w14:paraId="68F89645" w14:textId="77777777" w:rsidR="00A72BBF" w:rsidRDefault="00A72BBF" w:rsidP="00A72BBF">
            <w:pPr>
              <w:spacing w:before="240" w:after="0" w:line="240" w:lineRule="auto"/>
              <w:jc w:val="both"/>
              <w:rPr>
                <w:rFonts w:ascii="Times New Roman" w:hAnsi="Times New Roman" w:cs="Times New Roman"/>
                <w:b/>
                <w:bCs/>
              </w:rPr>
            </w:pPr>
          </w:p>
          <w:p w14:paraId="0819162A" w14:textId="26038F83" w:rsidR="00053E81" w:rsidRPr="00097042" w:rsidRDefault="00053E81" w:rsidP="00301BE2">
            <w:pPr>
              <w:spacing w:before="240" w:after="0" w:line="240" w:lineRule="auto"/>
              <w:jc w:val="both"/>
              <w:rPr>
                <w:rFonts w:ascii="Times New Roman" w:hAnsi="Times New Roman" w:cs="Times New Roman"/>
                <w:b/>
                <w:bCs/>
              </w:rPr>
            </w:pPr>
            <w:r w:rsidRPr="00097042">
              <w:rPr>
                <w:rFonts w:ascii="Times New Roman" w:hAnsi="Times New Roman" w:cs="Times New Roman"/>
                <w:b/>
                <w:bCs/>
              </w:rPr>
              <w:t>2</w:t>
            </w:r>
            <w:r w:rsidR="004D6BEC">
              <w:rPr>
                <w:rFonts w:ascii="Times New Roman" w:hAnsi="Times New Roman" w:cs="Times New Roman"/>
                <w:b/>
                <w:bCs/>
                <w:lang w:val="en-US"/>
              </w:rPr>
              <w:t>3</w:t>
            </w:r>
            <w:r w:rsidRPr="00097042">
              <w:rPr>
                <w:rFonts w:ascii="Times New Roman" w:hAnsi="Times New Roman" w:cs="Times New Roman"/>
                <w:b/>
                <w:bCs/>
              </w:rPr>
              <w:t>.2.2. Техническа и финансова оценка</w:t>
            </w:r>
          </w:p>
          <w:p w14:paraId="4573F46B"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Всички проектни предложения, подадени в срок, се оценяват в съответствие с критериите за оценка на проектни предложения.</w:t>
            </w:r>
          </w:p>
          <w:p w14:paraId="0C747854"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Проектните предложения подлежат на оценка въз основа на одобрени от Комитета за наблюдение на ПМДР критерии за подбор.</w:t>
            </w:r>
          </w:p>
          <w:p w14:paraId="6B38DE9E"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чл.26, ал.7 от ЗУСЕСИФ.</w:t>
            </w:r>
          </w:p>
          <w:p w14:paraId="7FC144C3"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3477E64D"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Критериите за техническа и финансова оценка на проектните предложения по процедурата са подробно указани </w:t>
            </w:r>
            <w:r w:rsidRPr="00E11345">
              <w:rPr>
                <w:rFonts w:ascii="Times New Roman" w:hAnsi="Times New Roman" w:cs="Times New Roman"/>
              </w:rPr>
              <w:t xml:space="preserve">в Приложение № </w:t>
            </w:r>
            <w:r w:rsidR="009333C1" w:rsidRPr="00E11345">
              <w:rPr>
                <w:rFonts w:ascii="Times New Roman" w:hAnsi="Times New Roman" w:cs="Times New Roman"/>
              </w:rPr>
              <w:t>4а</w:t>
            </w:r>
            <w:r w:rsidRPr="00E11345">
              <w:rPr>
                <w:rFonts w:ascii="Times New Roman" w:hAnsi="Times New Roman" w:cs="Times New Roman"/>
              </w:rPr>
              <w:t xml:space="preserve"> към </w:t>
            </w:r>
            <w:r w:rsidRPr="00097042">
              <w:rPr>
                <w:rFonts w:ascii="Times New Roman" w:hAnsi="Times New Roman" w:cs="Times New Roman"/>
              </w:rPr>
              <w:t>Условията за кандидатстване.</w:t>
            </w:r>
          </w:p>
          <w:p w14:paraId="76CADC61" w14:textId="129E78B5" w:rsidR="00053E81" w:rsidRPr="005171CF"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w:t>
            </w:r>
            <w:r w:rsidR="0088380D" w:rsidRPr="00097042">
              <w:rPr>
                <w:rFonts w:ascii="Times New Roman" w:hAnsi="Times New Roman" w:cs="Times New Roman"/>
              </w:rPr>
              <w:t>2</w:t>
            </w:r>
            <w:r w:rsidR="0088380D">
              <w:rPr>
                <w:rFonts w:ascii="Times New Roman" w:hAnsi="Times New Roman" w:cs="Times New Roman"/>
              </w:rPr>
              <w:t>6</w:t>
            </w:r>
            <w:r w:rsidR="0088380D" w:rsidRPr="00097042">
              <w:rPr>
                <w:rFonts w:ascii="Times New Roman" w:hAnsi="Times New Roman" w:cs="Times New Roman"/>
              </w:rPr>
              <w:t xml:space="preserve"> </w:t>
            </w:r>
            <w:r w:rsidRPr="00097042">
              <w:rPr>
                <w:rFonts w:ascii="Times New Roman" w:hAnsi="Times New Roman" w:cs="Times New Roman"/>
              </w:rPr>
              <w:t xml:space="preserve">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представянето </w:t>
            </w:r>
            <w:r w:rsidRPr="00097042">
              <w:rPr>
                <w:rFonts w:ascii="Times New Roman" w:hAnsi="Times New Roman" w:cs="Times New Roman"/>
              </w:rPr>
              <w:lastRenderedPageBreak/>
              <w:t>на допълнителна информация/документи е описан в Ръководството за потребителя за модул “Е-кандидатстване” в ИСУН 2020.</w:t>
            </w:r>
          </w:p>
        </w:tc>
      </w:tr>
    </w:tbl>
    <w:p w14:paraId="3738AC75" w14:textId="77777777" w:rsidR="00053E81" w:rsidRPr="005171CF" w:rsidRDefault="00053E81" w:rsidP="00E575EE">
      <w:pPr>
        <w:pStyle w:val="1"/>
      </w:pPr>
      <w:bookmarkStart w:id="34" w:name="_Toc528157725"/>
      <w:r w:rsidRPr="003B3C52">
        <w:rPr>
          <w:lang w:val="ru-RU"/>
        </w:rPr>
        <w:lastRenderedPageBreak/>
        <w:t xml:space="preserve">24. </w:t>
      </w:r>
      <w:r w:rsidRPr="005171CF">
        <w:t>Критерии и методика за оценка на проектните предложения</w:t>
      </w:r>
      <w:bookmarkEnd w:id="34"/>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FD35AC" w14:paraId="401790FD" w14:textId="77777777" w:rsidTr="00053E81">
        <w:tc>
          <w:tcPr>
            <w:tcW w:w="9213" w:type="dxa"/>
          </w:tcPr>
          <w:p w14:paraId="143CDAAD" w14:textId="4F69F31D" w:rsidR="00053E81" w:rsidRPr="005171CF" w:rsidRDefault="00053E81" w:rsidP="00053E81">
            <w:pPr>
              <w:rPr>
                <w:rFonts w:ascii="Times New Roman" w:hAnsi="Times New Roman" w:cs="Times New Roman"/>
              </w:rPr>
            </w:pPr>
            <w:r w:rsidRPr="005171CF">
              <w:rPr>
                <w:rFonts w:ascii="Times New Roman" w:hAnsi="Times New Roman" w:cs="Times New Roman"/>
                <w:b/>
                <w:color w:val="1F3864" w:themeColor="accent1" w:themeShade="80"/>
              </w:rPr>
              <w:t>24.1</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Критерии за съответствие на проектното предложение със Стратегията за водено от общностите местно развитие</w:t>
            </w:r>
            <w:r>
              <w:rPr>
                <w:rFonts w:ascii="Times New Roman" w:hAnsi="Times New Roman" w:cs="Times New Roman"/>
              </w:rPr>
              <w:t xml:space="preserve"> на МИРГ </w:t>
            </w:r>
            <w:r w:rsidR="003B3C52">
              <w:rPr>
                <w:rFonts w:ascii="Times New Roman" w:hAnsi="Times New Roman" w:cs="Times New Roman"/>
              </w:rPr>
              <w:t>„</w:t>
            </w:r>
            <w:r>
              <w:rPr>
                <w:rFonts w:ascii="Times New Roman" w:hAnsi="Times New Roman" w:cs="Times New Roman"/>
              </w:rPr>
              <w:t xml:space="preserve">Бургас </w:t>
            </w:r>
            <w:r w:rsidR="003B3C52">
              <w:rPr>
                <w:rFonts w:ascii="Times New Roman" w:hAnsi="Times New Roman" w:cs="Times New Roman"/>
              </w:rPr>
              <w:t>–</w:t>
            </w:r>
            <w:r>
              <w:rPr>
                <w:rFonts w:ascii="Times New Roman" w:hAnsi="Times New Roman" w:cs="Times New Roman"/>
              </w:rPr>
              <w:t xml:space="preserve"> Камено</w:t>
            </w:r>
            <w:r w:rsidR="003B3C52">
              <w:rPr>
                <w:rFonts w:ascii="Times New Roman" w:hAnsi="Times New Roman" w:cs="Times New Roman"/>
              </w:rPr>
              <w:t>“</w:t>
            </w:r>
          </w:p>
          <w:tbl>
            <w:tblPr>
              <w:tblStyle w:val="TableGrid"/>
              <w:tblW w:w="0" w:type="auto"/>
              <w:tblLook w:val="04A0" w:firstRow="1" w:lastRow="0" w:firstColumn="1" w:lastColumn="0" w:noHBand="0" w:noVBand="1"/>
            </w:tblPr>
            <w:tblGrid>
              <w:gridCol w:w="495"/>
              <w:gridCol w:w="7111"/>
              <w:gridCol w:w="1195"/>
            </w:tblGrid>
            <w:tr w:rsidR="00053E81" w:rsidRPr="005171CF" w14:paraId="693B9E0E" w14:textId="77777777" w:rsidTr="00053E81">
              <w:tc>
                <w:tcPr>
                  <w:tcW w:w="495" w:type="dxa"/>
                </w:tcPr>
                <w:p w14:paraId="7D9DCDF9" w14:textId="77777777" w:rsidR="00053E81" w:rsidRPr="005171CF" w:rsidRDefault="00053E81" w:rsidP="007528ED">
                  <w:pPr>
                    <w:spacing w:after="0" w:line="240" w:lineRule="auto"/>
                    <w:rPr>
                      <w:rFonts w:ascii="Times New Roman" w:hAnsi="Times New Roman" w:cs="Times New Roman"/>
                    </w:rPr>
                  </w:pPr>
                  <w:bookmarkStart w:id="35" w:name="_Hlk534893139"/>
                </w:p>
              </w:tc>
              <w:tc>
                <w:tcPr>
                  <w:tcW w:w="7111" w:type="dxa"/>
                </w:tcPr>
                <w:p w14:paraId="29F3D354" w14:textId="77777777" w:rsidR="00053E81" w:rsidRPr="005171CF" w:rsidRDefault="00053E81" w:rsidP="007528ED">
                  <w:pPr>
                    <w:spacing w:after="0" w:line="240" w:lineRule="auto"/>
                    <w:rPr>
                      <w:rFonts w:ascii="Times New Roman" w:hAnsi="Times New Roman" w:cs="Times New Roman"/>
                    </w:rPr>
                  </w:pPr>
                  <w:r w:rsidRPr="005171CF">
                    <w:rPr>
                      <w:rFonts w:ascii="Times New Roman" w:hAnsi="Times New Roman" w:cs="Times New Roman"/>
                    </w:rPr>
                    <w:t>Критерии за подбор</w:t>
                  </w:r>
                </w:p>
              </w:tc>
              <w:tc>
                <w:tcPr>
                  <w:tcW w:w="1195" w:type="dxa"/>
                  <w:vAlign w:val="center"/>
                </w:tcPr>
                <w:p w14:paraId="09FEF963" w14:textId="77777777" w:rsidR="00053E81" w:rsidRPr="005171CF" w:rsidRDefault="00053E81" w:rsidP="007528ED">
                  <w:pPr>
                    <w:spacing w:after="0" w:line="240" w:lineRule="auto"/>
                    <w:jc w:val="center"/>
                    <w:rPr>
                      <w:rFonts w:ascii="Times New Roman" w:hAnsi="Times New Roman" w:cs="Times New Roman"/>
                    </w:rPr>
                  </w:pPr>
                  <w:r w:rsidRPr="005171CF">
                    <w:rPr>
                      <w:rFonts w:ascii="Times New Roman" w:hAnsi="Times New Roman" w:cs="Times New Roman"/>
                    </w:rPr>
                    <w:t>Тежест</w:t>
                  </w:r>
                </w:p>
                <w:p w14:paraId="15B20377" w14:textId="77777777" w:rsidR="00053E81" w:rsidRPr="005171CF" w:rsidRDefault="00053E81" w:rsidP="007528ED">
                  <w:pPr>
                    <w:spacing w:after="0" w:line="240" w:lineRule="auto"/>
                    <w:jc w:val="center"/>
                    <w:rPr>
                      <w:rFonts w:ascii="Times New Roman" w:hAnsi="Times New Roman" w:cs="Times New Roman"/>
                    </w:rPr>
                  </w:pPr>
                  <w:r w:rsidRPr="005171CF">
                    <w:rPr>
                      <w:rFonts w:ascii="Times New Roman" w:hAnsi="Times New Roman" w:cs="Times New Roman"/>
                      <w:lang w:val="en-US"/>
                    </w:rPr>
                    <w:t>(</w:t>
                  </w:r>
                  <w:r w:rsidRPr="005171CF">
                    <w:rPr>
                      <w:rFonts w:ascii="Times New Roman" w:hAnsi="Times New Roman" w:cs="Times New Roman"/>
                    </w:rPr>
                    <w:t>точки</w:t>
                  </w:r>
                  <w:r w:rsidRPr="005171CF">
                    <w:rPr>
                      <w:rFonts w:ascii="Times New Roman" w:hAnsi="Times New Roman" w:cs="Times New Roman"/>
                      <w:lang w:val="en-US"/>
                    </w:rPr>
                    <w:t>)</w:t>
                  </w:r>
                </w:p>
              </w:tc>
            </w:tr>
            <w:tr w:rsidR="00053E81" w:rsidRPr="005171CF" w14:paraId="443C2DB4" w14:textId="77777777" w:rsidTr="00053E81">
              <w:tc>
                <w:tcPr>
                  <w:tcW w:w="495" w:type="dxa"/>
                </w:tcPr>
                <w:p w14:paraId="5C13FBA1" w14:textId="6162299C" w:rsidR="00053E81" w:rsidRPr="00E61F20" w:rsidRDefault="00E61F20" w:rsidP="00053E81">
                  <w:pPr>
                    <w:rPr>
                      <w:rFonts w:ascii="Times New Roman" w:hAnsi="Times New Roman" w:cs="Times New Roman"/>
                    </w:rPr>
                  </w:pPr>
                  <w:bookmarkStart w:id="36" w:name="_Hlk19533498"/>
                  <w:r>
                    <w:rPr>
                      <w:rFonts w:ascii="Times New Roman" w:hAnsi="Times New Roman" w:cs="Times New Roman"/>
                    </w:rPr>
                    <w:t>1.</w:t>
                  </w:r>
                </w:p>
              </w:tc>
              <w:tc>
                <w:tcPr>
                  <w:tcW w:w="7111" w:type="dxa"/>
                </w:tcPr>
                <w:p w14:paraId="05A92D87" w14:textId="77777777" w:rsidR="00053E81" w:rsidRPr="005171CF" w:rsidRDefault="00BA0C84" w:rsidP="00053E81">
                  <w:pPr>
                    <w:rPr>
                      <w:rFonts w:ascii="Times New Roman" w:hAnsi="Times New Roman" w:cs="Times New Roman"/>
                    </w:rPr>
                  </w:pPr>
                  <w:r>
                    <w:rPr>
                      <w:rFonts w:ascii="Times New Roman" w:hAnsi="Times New Roman" w:cs="Times New Roman"/>
                    </w:rPr>
                    <w:t>Създаване на нови работни места</w:t>
                  </w:r>
                </w:p>
              </w:tc>
              <w:tc>
                <w:tcPr>
                  <w:tcW w:w="1195" w:type="dxa"/>
                  <w:vAlign w:val="center"/>
                </w:tcPr>
                <w:p w14:paraId="464445F2" w14:textId="77777777" w:rsidR="00053E81" w:rsidRPr="005171CF" w:rsidRDefault="00053E81" w:rsidP="00053E81">
                  <w:pPr>
                    <w:jc w:val="center"/>
                    <w:rPr>
                      <w:rFonts w:ascii="Times New Roman" w:hAnsi="Times New Roman" w:cs="Times New Roman"/>
                    </w:rPr>
                  </w:pPr>
                </w:p>
              </w:tc>
            </w:tr>
            <w:tr w:rsidR="00053E81" w:rsidRPr="005171CF" w14:paraId="001A5A41" w14:textId="77777777" w:rsidTr="00053E81">
              <w:tc>
                <w:tcPr>
                  <w:tcW w:w="495" w:type="dxa"/>
                </w:tcPr>
                <w:p w14:paraId="53B23598" w14:textId="49D8E1DC" w:rsidR="00053E81" w:rsidRPr="005171CF" w:rsidRDefault="00E61F20" w:rsidP="00053E81">
                  <w:pPr>
                    <w:rPr>
                      <w:rFonts w:ascii="Times New Roman" w:hAnsi="Times New Roman" w:cs="Times New Roman"/>
                    </w:rPr>
                  </w:pPr>
                  <w:r>
                    <w:rPr>
                      <w:rFonts w:ascii="Times New Roman" w:hAnsi="Times New Roman" w:cs="Times New Roman"/>
                    </w:rPr>
                    <w:t>1.1</w:t>
                  </w:r>
                </w:p>
              </w:tc>
              <w:tc>
                <w:tcPr>
                  <w:tcW w:w="7111" w:type="dxa"/>
                </w:tcPr>
                <w:p w14:paraId="76BEF4F0" w14:textId="00AB0457" w:rsidR="00053E81" w:rsidRPr="005171CF" w:rsidRDefault="00E61F20" w:rsidP="00053E81">
                  <w:pPr>
                    <w:rPr>
                      <w:rFonts w:ascii="Times New Roman" w:hAnsi="Times New Roman" w:cs="Times New Roman"/>
                    </w:rPr>
                  </w:pPr>
                  <w:r>
                    <w:rPr>
                      <w:rFonts w:ascii="Times New Roman" w:hAnsi="Times New Roman" w:cs="Times New Roman"/>
                    </w:rPr>
                    <w:t>1 – 3 работни места</w:t>
                  </w:r>
                </w:p>
              </w:tc>
              <w:tc>
                <w:tcPr>
                  <w:tcW w:w="1195" w:type="dxa"/>
                  <w:vAlign w:val="center"/>
                </w:tcPr>
                <w:p w14:paraId="16C78A89" w14:textId="77777777" w:rsidR="00053E81" w:rsidRPr="005171CF" w:rsidRDefault="00BA0C84" w:rsidP="00053E81">
                  <w:pPr>
                    <w:jc w:val="center"/>
                    <w:rPr>
                      <w:rFonts w:ascii="Times New Roman" w:hAnsi="Times New Roman" w:cs="Times New Roman"/>
                    </w:rPr>
                  </w:pPr>
                  <w:r>
                    <w:rPr>
                      <w:rFonts w:ascii="Times New Roman" w:hAnsi="Times New Roman" w:cs="Times New Roman"/>
                    </w:rPr>
                    <w:t>5</w:t>
                  </w:r>
                </w:p>
              </w:tc>
            </w:tr>
            <w:tr w:rsidR="00053E81" w:rsidRPr="005171CF" w14:paraId="79C450AA" w14:textId="77777777" w:rsidTr="00053E81">
              <w:tc>
                <w:tcPr>
                  <w:tcW w:w="495" w:type="dxa"/>
                </w:tcPr>
                <w:p w14:paraId="0E0510BC" w14:textId="09C2A7F5" w:rsidR="00053E81" w:rsidRPr="005171CF" w:rsidRDefault="00E61F20" w:rsidP="00053E81">
                  <w:pPr>
                    <w:rPr>
                      <w:rFonts w:ascii="Times New Roman" w:hAnsi="Times New Roman" w:cs="Times New Roman"/>
                    </w:rPr>
                  </w:pPr>
                  <w:r>
                    <w:rPr>
                      <w:rFonts w:ascii="Times New Roman" w:hAnsi="Times New Roman" w:cs="Times New Roman"/>
                    </w:rPr>
                    <w:t>1.2</w:t>
                  </w:r>
                </w:p>
              </w:tc>
              <w:tc>
                <w:tcPr>
                  <w:tcW w:w="7111" w:type="dxa"/>
                </w:tcPr>
                <w:p w14:paraId="735FBAB6" w14:textId="433C9D5C" w:rsidR="00053E81" w:rsidRPr="005171CF" w:rsidRDefault="00E61F20" w:rsidP="00053E81">
                  <w:pPr>
                    <w:rPr>
                      <w:rFonts w:ascii="Times New Roman" w:hAnsi="Times New Roman" w:cs="Times New Roman"/>
                    </w:rPr>
                  </w:pPr>
                  <w:r>
                    <w:rPr>
                      <w:rFonts w:ascii="Times New Roman" w:hAnsi="Times New Roman" w:cs="Times New Roman"/>
                    </w:rPr>
                    <w:t>4 - 6</w:t>
                  </w:r>
                  <w:r w:rsidR="00BA0C84">
                    <w:rPr>
                      <w:rFonts w:ascii="Times New Roman" w:hAnsi="Times New Roman" w:cs="Times New Roman"/>
                    </w:rPr>
                    <w:t xml:space="preserve"> работни места</w:t>
                  </w:r>
                </w:p>
              </w:tc>
              <w:tc>
                <w:tcPr>
                  <w:tcW w:w="1195" w:type="dxa"/>
                  <w:vAlign w:val="center"/>
                </w:tcPr>
                <w:p w14:paraId="3A8ACC17" w14:textId="77777777" w:rsidR="00053E81" w:rsidRPr="005171CF" w:rsidRDefault="00BA0C84" w:rsidP="00053E81">
                  <w:pPr>
                    <w:jc w:val="center"/>
                    <w:rPr>
                      <w:rFonts w:ascii="Times New Roman" w:hAnsi="Times New Roman" w:cs="Times New Roman"/>
                    </w:rPr>
                  </w:pPr>
                  <w:r>
                    <w:rPr>
                      <w:rFonts w:ascii="Times New Roman" w:hAnsi="Times New Roman" w:cs="Times New Roman"/>
                    </w:rPr>
                    <w:t>10</w:t>
                  </w:r>
                </w:p>
              </w:tc>
            </w:tr>
            <w:tr w:rsidR="00BA0C84" w:rsidRPr="005171CF" w14:paraId="3D943386" w14:textId="77777777" w:rsidTr="00053E81">
              <w:tc>
                <w:tcPr>
                  <w:tcW w:w="495" w:type="dxa"/>
                </w:tcPr>
                <w:p w14:paraId="7B578071" w14:textId="3C5A3067" w:rsidR="00BA0C84" w:rsidRDefault="00E61F20" w:rsidP="00053E81">
                  <w:pPr>
                    <w:rPr>
                      <w:rFonts w:ascii="Times New Roman" w:hAnsi="Times New Roman" w:cs="Times New Roman"/>
                    </w:rPr>
                  </w:pPr>
                  <w:r>
                    <w:rPr>
                      <w:rFonts w:ascii="Times New Roman" w:hAnsi="Times New Roman" w:cs="Times New Roman"/>
                    </w:rPr>
                    <w:t>1.3</w:t>
                  </w:r>
                </w:p>
              </w:tc>
              <w:tc>
                <w:tcPr>
                  <w:tcW w:w="7111" w:type="dxa"/>
                </w:tcPr>
                <w:p w14:paraId="66E76476" w14:textId="26DBEC3C" w:rsidR="00BA0C84" w:rsidRDefault="00E61F20" w:rsidP="00053E81">
                  <w:pPr>
                    <w:rPr>
                      <w:rFonts w:ascii="Times New Roman" w:hAnsi="Times New Roman" w:cs="Times New Roman"/>
                    </w:rPr>
                  </w:pPr>
                  <w:r>
                    <w:rPr>
                      <w:rFonts w:ascii="Times New Roman" w:hAnsi="Times New Roman" w:cs="Times New Roman"/>
                    </w:rPr>
                    <w:t xml:space="preserve">повече от 6 </w:t>
                  </w:r>
                  <w:r w:rsidR="00BA0C84">
                    <w:rPr>
                      <w:rFonts w:ascii="Times New Roman" w:hAnsi="Times New Roman" w:cs="Times New Roman"/>
                    </w:rPr>
                    <w:t>работни места</w:t>
                  </w:r>
                </w:p>
              </w:tc>
              <w:tc>
                <w:tcPr>
                  <w:tcW w:w="1195" w:type="dxa"/>
                  <w:vAlign w:val="center"/>
                </w:tcPr>
                <w:p w14:paraId="5605F4FB" w14:textId="77777777" w:rsidR="00BA0C84" w:rsidRDefault="00BA0C84" w:rsidP="00053E81">
                  <w:pPr>
                    <w:jc w:val="center"/>
                    <w:rPr>
                      <w:rFonts w:ascii="Times New Roman" w:hAnsi="Times New Roman" w:cs="Times New Roman"/>
                    </w:rPr>
                  </w:pPr>
                  <w:r>
                    <w:rPr>
                      <w:rFonts w:ascii="Times New Roman" w:hAnsi="Times New Roman" w:cs="Times New Roman"/>
                    </w:rPr>
                    <w:t>15</w:t>
                  </w:r>
                </w:p>
              </w:tc>
            </w:tr>
            <w:tr w:rsidR="00BA0C84" w:rsidRPr="005171CF" w14:paraId="6850E241" w14:textId="77777777" w:rsidTr="00053E81">
              <w:tc>
                <w:tcPr>
                  <w:tcW w:w="495" w:type="dxa"/>
                </w:tcPr>
                <w:p w14:paraId="79897C8F" w14:textId="2B61FE86" w:rsidR="00BA0C84" w:rsidRDefault="00E61F20" w:rsidP="00053E81">
                  <w:pPr>
                    <w:rPr>
                      <w:rFonts w:ascii="Times New Roman" w:hAnsi="Times New Roman" w:cs="Times New Roman"/>
                    </w:rPr>
                  </w:pPr>
                  <w:r>
                    <w:rPr>
                      <w:rFonts w:ascii="Times New Roman" w:hAnsi="Times New Roman" w:cs="Times New Roman"/>
                    </w:rPr>
                    <w:t>2</w:t>
                  </w:r>
                </w:p>
              </w:tc>
              <w:tc>
                <w:tcPr>
                  <w:tcW w:w="7111" w:type="dxa"/>
                </w:tcPr>
                <w:p w14:paraId="2A7C74D5" w14:textId="5262BE2B" w:rsidR="00BA0C84" w:rsidRDefault="00E61F20" w:rsidP="00053E81">
                  <w:pPr>
                    <w:rPr>
                      <w:rFonts w:ascii="Times New Roman" w:hAnsi="Times New Roman" w:cs="Times New Roman"/>
                    </w:rPr>
                  </w:pPr>
                  <w:r>
                    <w:rPr>
                      <w:rFonts w:ascii="Times New Roman" w:hAnsi="Times New Roman" w:cs="Times New Roman"/>
                    </w:rPr>
                    <w:t>Проектът предвижда инвестиции в енергийна ефективност</w:t>
                  </w:r>
                </w:p>
              </w:tc>
              <w:tc>
                <w:tcPr>
                  <w:tcW w:w="1195" w:type="dxa"/>
                  <w:vAlign w:val="center"/>
                </w:tcPr>
                <w:p w14:paraId="039AE507" w14:textId="77777777" w:rsidR="00BA0C84" w:rsidRDefault="00BA0C84" w:rsidP="00053E81">
                  <w:pPr>
                    <w:jc w:val="center"/>
                    <w:rPr>
                      <w:rFonts w:ascii="Times New Roman" w:hAnsi="Times New Roman" w:cs="Times New Roman"/>
                    </w:rPr>
                  </w:pPr>
                  <w:r>
                    <w:rPr>
                      <w:rFonts w:ascii="Times New Roman" w:hAnsi="Times New Roman" w:cs="Times New Roman"/>
                    </w:rPr>
                    <w:t>15</w:t>
                  </w:r>
                </w:p>
              </w:tc>
            </w:tr>
            <w:tr w:rsidR="00BA0C84" w:rsidRPr="005171CF" w14:paraId="5CBC7217" w14:textId="77777777" w:rsidTr="00053E81">
              <w:tc>
                <w:tcPr>
                  <w:tcW w:w="495" w:type="dxa"/>
                </w:tcPr>
                <w:p w14:paraId="0204D7F8" w14:textId="2557F5D1" w:rsidR="00BA0C84" w:rsidRDefault="00E61F20" w:rsidP="00053E81">
                  <w:pPr>
                    <w:rPr>
                      <w:rFonts w:ascii="Times New Roman" w:hAnsi="Times New Roman" w:cs="Times New Roman"/>
                    </w:rPr>
                  </w:pPr>
                  <w:r>
                    <w:rPr>
                      <w:rFonts w:ascii="Times New Roman" w:hAnsi="Times New Roman" w:cs="Times New Roman"/>
                    </w:rPr>
                    <w:t>3</w:t>
                  </w:r>
                </w:p>
              </w:tc>
              <w:tc>
                <w:tcPr>
                  <w:tcW w:w="7111" w:type="dxa"/>
                </w:tcPr>
                <w:p w14:paraId="0EDDFE58" w14:textId="0FE4B876" w:rsidR="00BA0C84" w:rsidRPr="00BA0C84" w:rsidRDefault="00E61F20" w:rsidP="00053E81">
                  <w:pPr>
                    <w:rPr>
                      <w:rFonts w:ascii="Times New Roman" w:hAnsi="Times New Roman" w:cs="Times New Roman"/>
                    </w:rPr>
                  </w:pPr>
                  <w:r>
                    <w:rPr>
                      <w:rFonts w:ascii="Times New Roman" w:hAnsi="Times New Roman" w:cs="Times New Roman"/>
                    </w:rPr>
                    <w:t>Проектът предвижда инвестиции в безопасността и условията на труд</w:t>
                  </w:r>
                </w:p>
              </w:tc>
              <w:tc>
                <w:tcPr>
                  <w:tcW w:w="1195" w:type="dxa"/>
                  <w:vAlign w:val="center"/>
                </w:tcPr>
                <w:p w14:paraId="757320C1" w14:textId="6322F2B9" w:rsidR="00BA0C84" w:rsidRDefault="00E61F20" w:rsidP="00053E81">
                  <w:pPr>
                    <w:jc w:val="center"/>
                    <w:rPr>
                      <w:rFonts w:ascii="Times New Roman" w:hAnsi="Times New Roman" w:cs="Times New Roman"/>
                    </w:rPr>
                  </w:pPr>
                  <w:r>
                    <w:rPr>
                      <w:rFonts w:ascii="Times New Roman" w:hAnsi="Times New Roman" w:cs="Times New Roman"/>
                    </w:rPr>
                    <w:t>15</w:t>
                  </w:r>
                </w:p>
              </w:tc>
            </w:tr>
            <w:tr w:rsidR="00BA0C84" w:rsidRPr="005171CF" w14:paraId="70BD50E1" w14:textId="77777777" w:rsidTr="00053E81">
              <w:tc>
                <w:tcPr>
                  <w:tcW w:w="495" w:type="dxa"/>
                </w:tcPr>
                <w:p w14:paraId="4471BE70" w14:textId="014628A6" w:rsidR="00BA0C84" w:rsidRDefault="00E61F20" w:rsidP="00053E81">
                  <w:pPr>
                    <w:rPr>
                      <w:rFonts w:ascii="Times New Roman" w:hAnsi="Times New Roman" w:cs="Times New Roman"/>
                    </w:rPr>
                  </w:pPr>
                  <w:r>
                    <w:rPr>
                      <w:rFonts w:ascii="Times New Roman" w:hAnsi="Times New Roman" w:cs="Times New Roman"/>
                    </w:rPr>
                    <w:t>4</w:t>
                  </w:r>
                </w:p>
              </w:tc>
              <w:tc>
                <w:tcPr>
                  <w:tcW w:w="7111" w:type="dxa"/>
                </w:tcPr>
                <w:p w14:paraId="5AA39F9C" w14:textId="1423CA7A" w:rsidR="00BA0C84" w:rsidRDefault="00E61F20" w:rsidP="00053E81">
                  <w:pPr>
                    <w:rPr>
                      <w:rFonts w:ascii="Times New Roman" w:hAnsi="Times New Roman" w:cs="Times New Roman"/>
                    </w:rPr>
                  </w:pPr>
                  <w:r>
                    <w:rPr>
                      <w:rFonts w:ascii="Times New Roman" w:hAnsi="Times New Roman" w:cs="Times New Roman"/>
                    </w:rPr>
                    <w:t>Проектът предвижда инвестиции в репродуктивно- производствения процес</w:t>
                  </w:r>
                </w:p>
              </w:tc>
              <w:tc>
                <w:tcPr>
                  <w:tcW w:w="1195" w:type="dxa"/>
                  <w:vAlign w:val="center"/>
                </w:tcPr>
                <w:p w14:paraId="522F041B" w14:textId="64E94F16" w:rsidR="00BA0C84" w:rsidRDefault="00E61F20" w:rsidP="00053E81">
                  <w:pPr>
                    <w:jc w:val="center"/>
                    <w:rPr>
                      <w:rFonts w:ascii="Times New Roman" w:hAnsi="Times New Roman" w:cs="Times New Roman"/>
                    </w:rPr>
                  </w:pPr>
                  <w:r>
                    <w:rPr>
                      <w:rFonts w:ascii="Times New Roman" w:hAnsi="Times New Roman" w:cs="Times New Roman"/>
                    </w:rPr>
                    <w:t>10</w:t>
                  </w:r>
                </w:p>
              </w:tc>
            </w:tr>
            <w:tr w:rsidR="00053E81" w:rsidRPr="005171CF" w14:paraId="588044F0" w14:textId="77777777" w:rsidTr="00053E81">
              <w:tc>
                <w:tcPr>
                  <w:tcW w:w="495" w:type="dxa"/>
                </w:tcPr>
                <w:p w14:paraId="29D4B61C" w14:textId="2CAB7713" w:rsidR="00053E81" w:rsidRPr="005171CF" w:rsidRDefault="00E61F20" w:rsidP="00053E81">
                  <w:pPr>
                    <w:rPr>
                      <w:rFonts w:ascii="Times New Roman" w:hAnsi="Times New Roman" w:cs="Times New Roman"/>
                    </w:rPr>
                  </w:pPr>
                  <w:r>
                    <w:rPr>
                      <w:rFonts w:ascii="Times New Roman" w:hAnsi="Times New Roman" w:cs="Times New Roman"/>
                    </w:rPr>
                    <w:t>5</w:t>
                  </w:r>
                </w:p>
              </w:tc>
              <w:tc>
                <w:tcPr>
                  <w:tcW w:w="7111" w:type="dxa"/>
                </w:tcPr>
                <w:p w14:paraId="605B1913" w14:textId="4913374C" w:rsidR="00053E81" w:rsidRPr="00E61F20" w:rsidRDefault="00BA0C84" w:rsidP="00E61F20">
                  <w:pPr>
                    <w:rPr>
                      <w:rFonts w:ascii="Times New Roman" w:hAnsi="Times New Roman" w:cs="Times New Roman"/>
                    </w:rPr>
                  </w:pPr>
                  <w:r>
                    <w:rPr>
                      <w:rFonts w:ascii="Times New Roman" w:hAnsi="Times New Roman" w:cs="Times New Roman"/>
                    </w:rPr>
                    <w:t>П</w:t>
                  </w:r>
                  <w:r w:rsidR="00E61F20">
                    <w:rPr>
                      <w:rFonts w:ascii="Times New Roman" w:hAnsi="Times New Roman" w:cs="Times New Roman"/>
                    </w:rPr>
                    <w:t>роектът предвижда инвестиции в отглеждане на:</w:t>
                  </w:r>
                </w:p>
              </w:tc>
              <w:tc>
                <w:tcPr>
                  <w:tcW w:w="1195" w:type="dxa"/>
                  <w:vAlign w:val="center"/>
                </w:tcPr>
                <w:p w14:paraId="21DDE3FE" w14:textId="34F4A645" w:rsidR="00053E81" w:rsidRPr="005171CF" w:rsidRDefault="00053E81" w:rsidP="00053E81">
                  <w:pPr>
                    <w:jc w:val="center"/>
                    <w:rPr>
                      <w:rFonts w:ascii="Times New Roman" w:hAnsi="Times New Roman" w:cs="Times New Roman"/>
                    </w:rPr>
                  </w:pPr>
                </w:p>
              </w:tc>
            </w:tr>
            <w:tr w:rsidR="00E61F20" w:rsidRPr="005171CF" w14:paraId="41CE0F97" w14:textId="77777777" w:rsidTr="00053E81">
              <w:tc>
                <w:tcPr>
                  <w:tcW w:w="495" w:type="dxa"/>
                </w:tcPr>
                <w:p w14:paraId="50D667D8" w14:textId="14342BF8" w:rsidR="00E61F20" w:rsidRPr="005171CF" w:rsidRDefault="00E61F20" w:rsidP="00053E81">
                  <w:pPr>
                    <w:rPr>
                      <w:rFonts w:ascii="Times New Roman" w:hAnsi="Times New Roman" w:cs="Times New Roman"/>
                    </w:rPr>
                  </w:pPr>
                  <w:r>
                    <w:rPr>
                      <w:rFonts w:ascii="Times New Roman" w:hAnsi="Times New Roman" w:cs="Times New Roman"/>
                    </w:rPr>
                    <w:t>5.1</w:t>
                  </w:r>
                </w:p>
              </w:tc>
              <w:tc>
                <w:tcPr>
                  <w:tcW w:w="7111" w:type="dxa"/>
                </w:tcPr>
                <w:p w14:paraId="4C5AA435" w14:textId="7AC155CB" w:rsidR="00E61F20" w:rsidRPr="005171CF" w:rsidRDefault="00E61F20" w:rsidP="00053E81">
                  <w:pPr>
                    <w:rPr>
                      <w:rFonts w:ascii="Times New Roman" w:hAnsi="Times New Roman" w:cs="Times New Roman"/>
                    </w:rPr>
                  </w:pPr>
                  <w:r>
                    <w:rPr>
                      <w:rFonts w:ascii="Times New Roman" w:hAnsi="Times New Roman" w:cs="Times New Roman"/>
                    </w:rPr>
                    <w:t>видове с добър пазарен потенциал</w:t>
                  </w:r>
                </w:p>
              </w:tc>
              <w:tc>
                <w:tcPr>
                  <w:tcW w:w="1195" w:type="dxa"/>
                  <w:vAlign w:val="center"/>
                </w:tcPr>
                <w:p w14:paraId="4C5A5DD2" w14:textId="6D2D20CF" w:rsidR="00E61F20" w:rsidRDefault="00E61F20" w:rsidP="00053E81">
                  <w:pPr>
                    <w:jc w:val="center"/>
                    <w:rPr>
                      <w:rFonts w:ascii="Times New Roman" w:hAnsi="Times New Roman" w:cs="Times New Roman"/>
                    </w:rPr>
                  </w:pPr>
                  <w:r>
                    <w:rPr>
                      <w:rFonts w:ascii="Times New Roman" w:hAnsi="Times New Roman" w:cs="Times New Roman"/>
                    </w:rPr>
                    <w:t>15</w:t>
                  </w:r>
                </w:p>
              </w:tc>
            </w:tr>
            <w:tr w:rsidR="00053E81" w:rsidRPr="005171CF" w14:paraId="3619EFA2" w14:textId="77777777" w:rsidTr="00053E81">
              <w:tc>
                <w:tcPr>
                  <w:tcW w:w="495" w:type="dxa"/>
                </w:tcPr>
                <w:p w14:paraId="4BE197D5" w14:textId="29D31776" w:rsidR="00053E81" w:rsidRPr="005171CF" w:rsidRDefault="00E61F20" w:rsidP="00053E81">
                  <w:pPr>
                    <w:rPr>
                      <w:rFonts w:ascii="Times New Roman" w:hAnsi="Times New Roman" w:cs="Times New Roman"/>
                    </w:rPr>
                  </w:pPr>
                  <w:r>
                    <w:rPr>
                      <w:rFonts w:ascii="Times New Roman" w:hAnsi="Times New Roman" w:cs="Times New Roman"/>
                    </w:rPr>
                    <w:t>5.2</w:t>
                  </w:r>
                </w:p>
              </w:tc>
              <w:tc>
                <w:tcPr>
                  <w:tcW w:w="7111" w:type="dxa"/>
                </w:tcPr>
                <w:p w14:paraId="288AAEC1" w14:textId="1634E9F8" w:rsidR="00053E81" w:rsidRPr="005171CF" w:rsidRDefault="00E61F20" w:rsidP="00053E81">
                  <w:pPr>
                    <w:rPr>
                      <w:rFonts w:ascii="Times New Roman" w:hAnsi="Times New Roman" w:cs="Times New Roman"/>
                    </w:rPr>
                  </w:pPr>
                  <w:r>
                    <w:rPr>
                      <w:rFonts w:ascii="Times New Roman" w:hAnsi="Times New Roman" w:cs="Times New Roman"/>
                    </w:rPr>
                    <w:t>видове с много добър пазарен потенциал</w:t>
                  </w:r>
                </w:p>
              </w:tc>
              <w:tc>
                <w:tcPr>
                  <w:tcW w:w="1195" w:type="dxa"/>
                  <w:vAlign w:val="center"/>
                </w:tcPr>
                <w:p w14:paraId="6B5EFCED" w14:textId="07467E05" w:rsidR="00053E81" w:rsidRPr="005171CF" w:rsidRDefault="00E61F20" w:rsidP="00053E81">
                  <w:pPr>
                    <w:jc w:val="center"/>
                    <w:rPr>
                      <w:rFonts w:ascii="Times New Roman" w:hAnsi="Times New Roman" w:cs="Times New Roman"/>
                    </w:rPr>
                  </w:pPr>
                  <w:r>
                    <w:rPr>
                      <w:rFonts w:ascii="Times New Roman" w:hAnsi="Times New Roman" w:cs="Times New Roman"/>
                    </w:rPr>
                    <w:t>20</w:t>
                  </w:r>
                </w:p>
              </w:tc>
            </w:tr>
            <w:tr w:rsidR="00BA0C84" w:rsidRPr="005171CF" w14:paraId="69A81BE1" w14:textId="77777777" w:rsidTr="00053E81">
              <w:tc>
                <w:tcPr>
                  <w:tcW w:w="495" w:type="dxa"/>
                </w:tcPr>
                <w:p w14:paraId="1C0AE41C" w14:textId="1EF3EE91" w:rsidR="00BA0C84" w:rsidRPr="005171CF" w:rsidRDefault="00943849" w:rsidP="00053E81">
                  <w:pPr>
                    <w:rPr>
                      <w:rFonts w:ascii="Times New Roman" w:hAnsi="Times New Roman" w:cs="Times New Roman"/>
                    </w:rPr>
                  </w:pPr>
                  <w:r>
                    <w:rPr>
                      <w:rFonts w:ascii="Times New Roman" w:hAnsi="Times New Roman" w:cs="Times New Roman"/>
                    </w:rPr>
                    <w:t>6</w:t>
                  </w:r>
                </w:p>
              </w:tc>
              <w:tc>
                <w:tcPr>
                  <w:tcW w:w="7111" w:type="dxa"/>
                </w:tcPr>
                <w:p w14:paraId="68DDB9DF" w14:textId="354CC83A" w:rsidR="00BA0C84" w:rsidRDefault="00E61F20" w:rsidP="00053E81">
                  <w:pPr>
                    <w:rPr>
                      <w:rFonts w:ascii="Times New Roman" w:hAnsi="Times New Roman" w:cs="Times New Roman"/>
                    </w:rPr>
                  </w:pPr>
                  <w:r>
                    <w:rPr>
                      <w:rFonts w:ascii="Times New Roman" w:hAnsi="Times New Roman" w:cs="Times New Roman"/>
                    </w:rPr>
                    <w:t>Внедряване на иновации</w:t>
                  </w:r>
                  <w:r w:rsidR="00956DC9">
                    <w:rPr>
                      <w:rFonts w:ascii="Times New Roman" w:hAnsi="Times New Roman" w:cs="Times New Roman"/>
                    </w:rPr>
                    <w:t xml:space="preserve"> в стопанството</w:t>
                  </w:r>
                </w:p>
              </w:tc>
              <w:tc>
                <w:tcPr>
                  <w:tcW w:w="1195" w:type="dxa"/>
                  <w:vAlign w:val="center"/>
                </w:tcPr>
                <w:p w14:paraId="1D308697" w14:textId="77777777" w:rsidR="00BA0C84" w:rsidRDefault="00956DC9" w:rsidP="00053E81">
                  <w:pPr>
                    <w:jc w:val="center"/>
                    <w:rPr>
                      <w:rFonts w:ascii="Times New Roman" w:hAnsi="Times New Roman" w:cs="Times New Roman"/>
                    </w:rPr>
                  </w:pPr>
                  <w:r>
                    <w:rPr>
                      <w:rFonts w:ascii="Times New Roman" w:hAnsi="Times New Roman" w:cs="Times New Roman"/>
                    </w:rPr>
                    <w:t>10</w:t>
                  </w:r>
                </w:p>
              </w:tc>
            </w:tr>
            <w:tr w:rsidR="00053E81" w:rsidRPr="005171CF" w14:paraId="3CD309A9" w14:textId="77777777" w:rsidTr="00053E81">
              <w:tc>
                <w:tcPr>
                  <w:tcW w:w="495" w:type="dxa"/>
                </w:tcPr>
                <w:p w14:paraId="71427C73" w14:textId="77777777" w:rsidR="00053E81" w:rsidRPr="005171CF" w:rsidRDefault="00053E81" w:rsidP="00053E81">
                  <w:pPr>
                    <w:rPr>
                      <w:rFonts w:ascii="Times New Roman" w:hAnsi="Times New Roman" w:cs="Times New Roman"/>
                      <w:b/>
                    </w:rPr>
                  </w:pPr>
                </w:p>
              </w:tc>
              <w:tc>
                <w:tcPr>
                  <w:tcW w:w="7111" w:type="dxa"/>
                </w:tcPr>
                <w:p w14:paraId="1EAD2F55" w14:textId="71A558FF" w:rsidR="00053E81" w:rsidRPr="00BD0616" w:rsidRDefault="000B61D1" w:rsidP="00053E81">
                  <w:pPr>
                    <w:rPr>
                      <w:rFonts w:ascii="Times New Roman" w:hAnsi="Times New Roman" w:cs="Times New Roman"/>
                      <w:b/>
                      <w:lang w:val="en-US"/>
                    </w:rPr>
                  </w:pPr>
                  <w:r>
                    <w:rPr>
                      <w:rFonts w:ascii="Times New Roman" w:hAnsi="Times New Roman" w:cs="Times New Roman"/>
                      <w:b/>
                    </w:rPr>
                    <w:t>Максимален брой точки</w:t>
                  </w:r>
                </w:p>
              </w:tc>
              <w:tc>
                <w:tcPr>
                  <w:tcW w:w="1195" w:type="dxa"/>
                  <w:vAlign w:val="center"/>
                </w:tcPr>
                <w:p w14:paraId="74FD848D" w14:textId="39B3FB8E" w:rsidR="00053E81" w:rsidRPr="005742C1" w:rsidRDefault="00E61F20" w:rsidP="00053E81">
                  <w:pPr>
                    <w:jc w:val="center"/>
                    <w:rPr>
                      <w:rFonts w:ascii="Times New Roman" w:hAnsi="Times New Roman" w:cs="Times New Roman"/>
                      <w:b/>
                    </w:rPr>
                  </w:pPr>
                  <w:r>
                    <w:rPr>
                      <w:rFonts w:ascii="Times New Roman" w:hAnsi="Times New Roman" w:cs="Times New Roman"/>
                      <w:b/>
                    </w:rPr>
                    <w:t>85</w:t>
                  </w:r>
                </w:p>
              </w:tc>
            </w:tr>
            <w:bookmarkEnd w:id="35"/>
            <w:bookmarkEnd w:id="36"/>
          </w:tbl>
          <w:p w14:paraId="07267CBA" w14:textId="77777777" w:rsidR="00053E81" w:rsidRPr="005171CF" w:rsidRDefault="00053E81" w:rsidP="00053E81">
            <w:pPr>
              <w:tabs>
                <w:tab w:val="left" w:pos="-180"/>
              </w:tabs>
              <w:spacing w:after="120"/>
              <w:ind w:left="284" w:right="567"/>
              <w:jc w:val="both"/>
              <w:rPr>
                <w:rFonts w:ascii="Times New Roman" w:hAnsi="Times New Roman" w:cs="Times New Roman"/>
              </w:rPr>
            </w:pPr>
          </w:p>
          <w:p w14:paraId="6A8BA75C" w14:textId="77777777" w:rsidR="00053E81" w:rsidRPr="005171CF" w:rsidRDefault="00053E81" w:rsidP="00053E81">
            <w:pPr>
              <w:tabs>
                <w:tab w:val="left" w:pos="-180"/>
              </w:tabs>
              <w:spacing w:after="120"/>
              <w:ind w:right="567"/>
              <w:jc w:val="both"/>
              <w:rPr>
                <w:rFonts w:ascii="Times New Roman" w:hAnsi="Times New Roman" w:cs="Times New Roman"/>
              </w:rPr>
            </w:pPr>
            <w:r w:rsidRPr="005171CF">
              <w:rPr>
                <w:rFonts w:ascii="Times New Roman" w:hAnsi="Times New Roman" w:cs="Times New Roman"/>
              </w:rPr>
              <w:t>Проектните предложения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0AA072AE" w14:textId="77777777" w:rsidR="00053E81" w:rsidRPr="005171CF" w:rsidRDefault="00053E81" w:rsidP="00053E81">
            <w:pPr>
              <w:tabs>
                <w:tab w:val="left" w:pos="-180"/>
              </w:tabs>
              <w:spacing w:after="120"/>
              <w:ind w:right="567"/>
              <w:jc w:val="both"/>
              <w:rPr>
                <w:rFonts w:ascii="Times New Roman" w:hAnsi="Times New Roman" w:cs="Times New Roman"/>
              </w:rPr>
            </w:pPr>
            <w:r w:rsidRPr="005171CF">
              <w:rPr>
                <w:rFonts w:ascii="Times New Roman" w:hAnsi="Times New Roman" w:cs="Times New Roman"/>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485C3329" w14:textId="77777777" w:rsidR="007528ED" w:rsidRDefault="007528ED" w:rsidP="00053E81">
            <w:pPr>
              <w:jc w:val="both"/>
              <w:rPr>
                <w:rFonts w:ascii="Times New Roman" w:hAnsi="Times New Roman" w:cs="Times New Roman"/>
                <w:b/>
                <w:bCs/>
              </w:rPr>
            </w:pPr>
          </w:p>
          <w:p w14:paraId="14237D58" w14:textId="77777777" w:rsidR="00956DC9" w:rsidRDefault="00A21B51" w:rsidP="00053E81">
            <w:pPr>
              <w:jc w:val="both"/>
              <w:rPr>
                <w:rFonts w:ascii="Times New Roman" w:hAnsi="Times New Roman" w:cs="Times New Roman"/>
                <w:b/>
                <w:bCs/>
              </w:rPr>
            </w:pPr>
            <w:r>
              <w:rPr>
                <w:rFonts w:ascii="Times New Roman" w:hAnsi="Times New Roman" w:cs="Times New Roman"/>
                <w:b/>
                <w:bCs/>
              </w:rPr>
              <w:t xml:space="preserve">Подробна информация </w:t>
            </w:r>
          </w:p>
          <w:p w14:paraId="0D7F8E89" w14:textId="7C10AB5E" w:rsidR="00053E81" w:rsidRPr="009359D1" w:rsidRDefault="00053E81" w:rsidP="00053E81">
            <w:pPr>
              <w:jc w:val="both"/>
              <w:rPr>
                <w:rFonts w:ascii="Times New Roman" w:hAnsi="Times New Roman" w:cs="Times New Roman"/>
                <w:b/>
                <w:bCs/>
              </w:rPr>
            </w:pPr>
            <w:r w:rsidRPr="009359D1">
              <w:rPr>
                <w:rFonts w:ascii="Times New Roman" w:hAnsi="Times New Roman" w:cs="Times New Roman"/>
                <w:b/>
                <w:bCs/>
              </w:rPr>
              <w:lastRenderedPageBreak/>
              <w:t xml:space="preserve">Критерий </w:t>
            </w:r>
            <w:r w:rsidR="00E61F20">
              <w:rPr>
                <w:rFonts w:ascii="Times New Roman" w:hAnsi="Times New Roman" w:cs="Times New Roman"/>
                <w:b/>
                <w:bCs/>
              </w:rPr>
              <w:t>1</w:t>
            </w:r>
            <w:r w:rsidRPr="009359D1">
              <w:rPr>
                <w:rFonts w:ascii="Times New Roman" w:hAnsi="Times New Roman" w:cs="Times New Roman"/>
                <w:b/>
                <w:bCs/>
              </w:rPr>
              <w:t xml:space="preserve"> „</w:t>
            </w:r>
            <w:r w:rsidR="00AA1C3D">
              <w:rPr>
                <w:rFonts w:ascii="Times New Roman" w:hAnsi="Times New Roman" w:cs="Times New Roman"/>
                <w:b/>
                <w:bCs/>
              </w:rPr>
              <w:t>Създаване на нови работни места</w:t>
            </w:r>
            <w:r w:rsidRPr="009359D1">
              <w:rPr>
                <w:rFonts w:ascii="Times New Roman" w:hAnsi="Times New Roman" w:cs="Times New Roman"/>
                <w:b/>
                <w:bCs/>
              </w:rPr>
              <w:t>“</w:t>
            </w:r>
          </w:p>
          <w:p w14:paraId="718BC64E" w14:textId="77777777" w:rsidR="00AA1C3D" w:rsidRDefault="00AA1C3D" w:rsidP="00053E81">
            <w:pPr>
              <w:jc w:val="both"/>
              <w:rPr>
                <w:rFonts w:ascii="Times New Roman" w:hAnsi="Times New Roman" w:cs="Times New Roman"/>
              </w:rPr>
            </w:pPr>
            <w:r>
              <w:rPr>
                <w:rFonts w:ascii="Times New Roman" w:hAnsi="Times New Roman" w:cs="Times New Roman"/>
              </w:rPr>
              <w:t>Работните места трябва да бъдат създадени във връзка с инвестицията, изразени в еквивалент на пълен работен ден.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периода на мониторинг чрез справка средно-списъчен брой заети.</w:t>
            </w:r>
          </w:p>
          <w:p w14:paraId="72FA83DF" w14:textId="43A62931" w:rsidR="00E31F65" w:rsidRPr="00895DF3" w:rsidRDefault="00895DF3" w:rsidP="00C4766C">
            <w:pPr>
              <w:jc w:val="both"/>
              <w:rPr>
                <w:rFonts w:ascii="Times New Roman" w:hAnsi="Times New Roman" w:cs="Times New Roman"/>
                <w:b/>
                <w:bCs/>
              </w:rPr>
            </w:pPr>
            <w:r w:rsidRPr="00895DF3">
              <w:rPr>
                <w:rFonts w:ascii="Times New Roman" w:hAnsi="Times New Roman" w:cs="Times New Roman"/>
                <w:b/>
                <w:bCs/>
              </w:rPr>
              <w:t xml:space="preserve">Критерий </w:t>
            </w:r>
            <w:r w:rsidR="00E61F20">
              <w:rPr>
                <w:rFonts w:ascii="Times New Roman" w:hAnsi="Times New Roman" w:cs="Times New Roman"/>
                <w:b/>
                <w:bCs/>
              </w:rPr>
              <w:t>2</w:t>
            </w:r>
            <w:r w:rsidRPr="00895DF3">
              <w:rPr>
                <w:rFonts w:ascii="Times New Roman" w:hAnsi="Times New Roman" w:cs="Times New Roman"/>
                <w:b/>
                <w:bCs/>
              </w:rPr>
              <w:t xml:space="preserve"> „</w:t>
            </w:r>
            <w:r w:rsidR="00E61F20">
              <w:rPr>
                <w:rFonts w:ascii="Times New Roman" w:hAnsi="Times New Roman" w:cs="Times New Roman"/>
                <w:b/>
                <w:bCs/>
              </w:rPr>
              <w:t>Проектът предвижда инвестиции в енергийна ефективност</w:t>
            </w:r>
            <w:r w:rsidRPr="00895DF3">
              <w:rPr>
                <w:rFonts w:ascii="Times New Roman" w:hAnsi="Times New Roman" w:cs="Times New Roman"/>
                <w:b/>
                <w:bCs/>
              </w:rPr>
              <w:t>“</w:t>
            </w:r>
          </w:p>
          <w:p w14:paraId="0FA200CB" w14:textId="15F7F5D7" w:rsidR="00895DF3" w:rsidRPr="00CB0BB6" w:rsidRDefault="00895DF3" w:rsidP="007528ED">
            <w:pPr>
              <w:spacing w:after="0" w:line="240" w:lineRule="auto"/>
              <w:jc w:val="both"/>
              <w:rPr>
                <w:rFonts w:ascii="Times New Roman" w:hAnsi="Times New Roman" w:cs="Times New Roman"/>
              </w:rPr>
            </w:pPr>
            <w:r w:rsidRPr="00CB0BB6">
              <w:rPr>
                <w:rFonts w:ascii="Times New Roman" w:hAnsi="Times New Roman" w:cs="Times New Roman"/>
              </w:rPr>
              <w:t>Критерият се доказва с копие на енергиен одит, издаден от правоспособно лице за проектни предложения, в които са предвиден разходи и дейности свързани с енергийната ефективност.</w:t>
            </w:r>
            <w:r>
              <w:rPr>
                <w:rFonts w:ascii="Times New Roman" w:hAnsi="Times New Roman" w:cs="Times New Roman"/>
              </w:rPr>
              <w:t xml:space="preserve"> </w:t>
            </w:r>
            <w:r w:rsidRPr="00CB0BB6">
              <w:rPr>
                <w:rFonts w:ascii="Times New Roman" w:hAnsi="Times New Roman" w:cs="Times New Roman"/>
              </w:rPr>
              <w:t>За да получат съответния брой точки по настоящия критерий, проектите трябва да се основават на енергиен одит или резюме на доклад от обследване за енергийна ефективност на предприятие/промишлена система,</w:t>
            </w:r>
            <w:r>
              <w:rPr>
                <w:rFonts w:ascii="Times New Roman" w:hAnsi="Times New Roman" w:cs="Times New Roman"/>
              </w:rPr>
              <w:t xml:space="preserve"> </w:t>
            </w:r>
            <w:r w:rsidRPr="00CB0BB6">
              <w:rPr>
                <w:rFonts w:ascii="Times New Roman" w:hAnsi="Times New Roman" w:cs="Times New Roman"/>
              </w:rPr>
              <w:t>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w:t>
            </w:r>
            <w:r w:rsidR="00F146FA">
              <w:rPr>
                <w:rFonts w:ascii="Times New Roman" w:hAnsi="Times New Roman" w:cs="Times New Roman"/>
              </w:rPr>
              <w:t>.</w:t>
            </w:r>
            <w:r w:rsidRPr="00CB0BB6">
              <w:rPr>
                <w:rFonts w:ascii="Times New Roman" w:hAnsi="Times New Roman" w:cs="Times New Roman"/>
              </w:rPr>
              <w:t xml:space="preserve"> Енергийният одит следва да е извършен от правоспособно лице, вписано в съответния публичен регистър по Закона за енергийната ефективност. </w:t>
            </w:r>
          </w:p>
          <w:p w14:paraId="55052C1C" w14:textId="77777777" w:rsidR="00895DF3" w:rsidRPr="00CB0BB6" w:rsidRDefault="00895DF3" w:rsidP="007528ED">
            <w:pPr>
              <w:spacing w:after="0" w:line="240" w:lineRule="auto"/>
              <w:jc w:val="both"/>
              <w:rPr>
                <w:rFonts w:ascii="Times New Roman" w:hAnsi="Times New Roman" w:cs="Times New Roman"/>
              </w:rPr>
            </w:pPr>
            <w:r w:rsidRPr="00CB0BB6">
              <w:rPr>
                <w:rFonts w:ascii="Times New Roman" w:hAnsi="Times New Roman" w:cs="Times New Roman"/>
              </w:rPr>
              <w:t>Проектите трябва да водят до минимум среден процент на енергийно спестяване равен на или по-голям от 10%.</w:t>
            </w:r>
          </w:p>
          <w:p w14:paraId="427A0923" w14:textId="77777777" w:rsidR="00895DF3" w:rsidRDefault="00895DF3" w:rsidP="007528ED">
            <w:pPr>
              <w:spacing w:line="240" w:lineRule="auto"/>
              <w:jc w:val="both"/>
              <w:rPr>
                <w:rFonts w:ascii="Times New Roman" w:hAnsi="Times New Roman" w:cs="Times New Roman"/>
              </w:rPr>
            </w:pPr>
            <w:r w:rsidRPr="00CB0BB6">
              <w:rPr>
                <w:rFonts w:ascii="Times New Roman" w:hAnsi="Times New Roman" w:cs="Times New Roman"/>
              </w:rPr>
              <w:t>Енергийният одит или резюмето на доклада от обследване за енергийна ефективност на предприятие/промишлена система следва да потвърждава,</w:t>
            </w:r>
            <w:r>
              <w:rPr>
                <w:rFonts w:ascii="Times New Roman" w:hAnsi="Times New Roman" w:cs="Times New Roman"/>
              </w:rPr>
              <w:t xml:space="preserve"> </w:t>
            </w:r>
            <w:r w:rsidRPr="00CB0BB6">
              <w:rPr>
                <w:rFonts w:ascii="Times New Roman" w:hAnsi="Times New Roman" w:cs="Times New Roman"/>
              </w:rPr>
              <w:t>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5EBD4AD2" w14:textId="5DAE925C" w:rsidR="00895DF3" w:rsidRPr="009333C1" w:rsidRDefault="009333C1" w:rsidP="00895DF3">
            <w:pPr>
              <w:jc w:val="both"/>
              <w:rPr>
                <w:rFonts w:ascii="Times New Roman" w:hAnsi="Times New Roman" w:cs="Times New Roman"/>
                <w:b/>
                <w:bCs/>
              </w:rPr>
            </w:pPr>
            <w:r w:rsidRPr="009333C1">
              <w:rPr>
                <w:rFonts w:ascii="Times New Roman" w:hAnsi="Times New Roman" w:cs="Times New Roman"/>
                <w:b/>
                <w:bCs/>
              </w:rPr>
              <w:t xml:space="preserve">Критерий </w:t>
            </w:r>
            <w:r w:rsidR="00E61F20">
              <w:rPr>
                <w:rFonts w:ascii="Times New Roman" w:hAnsi="Times New Roman" w:cs="Times New Roman"/>
                <w:b/>
                <w:bCs/>
              </w:rPr>
              <w:t>3</w:t>
            </w:r>
            <w:r w:rsidRPr="009333C1">
              <w:rPr>
                <w:rFonts w:ascii="Times New Roman" w:hAnsi="Times New Roman" w:cs="Times New Roman"/>
                <w:b/>
                <w:bCs/>
              </w:rPr>
              <w:t xml:space="preserve"> „</w:t>
            </w:r>
            <w:r w:rsidR="00E61F20">
              <w:rPr>
                <w:rFonts w:ascii="Times New Roman" w:hAnsi="Times New Roman" w:cs="Times New Roman"/>
                <w:b/>
                <w:bCs/>
              </w:rPr>
              <w:t>Проектът предвижда инвестиции в безопасността и условията на труд</w:t>
            </w:r>
            <w:r w:rsidRPr="009333C1">
              <w:rPr>
                <w:rFonts w:ascii="Times New Roman" w:hAnsi="Times New Roman" w:cs="Times New Roman"/>
                <w:b/>
                <w:bCs/>
              </w:rPr>
              <w:t>“</w:t>
            </w:r>
          </w:p>
          <w:p w14:paraId="1EEC4297"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Кандидатът заявява намеренията си в описанието на проектното предложение във Формуляра за кандидатстване.</w:t>
            </w:r>
          </w:p>
          <w:p w14:paraId="68C36EB3"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Подобряването на безопасността, хигиената, здравето и условията на труд на работниците и служителите по настоящата мярка включва:</w:t>
            </w:r>
          </w:p>
          <w:p w14:paraId="2C7AACAF"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Изграждане и монтаж на обезопасителни средства;</w:t>
            </w:r>
          </w:p>
          <w:p w14:paraId="793F7F60"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Закупуване на лични предпазни средства и специално работно облекло;</w:t>
            </w:r>
          </w:p>
          <w:p w14:paraId="140682DC"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Придобиване на стандарти за безопасни условия на труд;</w:t>
            </w:r>
          </w:p>
          <w:p w14:paraId="58D6E47F"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4708CD47"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Обучение на служители и работници за безопасна работа с нововъведено работно оборудване и технологии, в случай, че не е осигурено такова от доставчика;</w:t>
            </w:r>
          </w:p>
          <w:p w14:paraId="37B80146"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Осигуряване на социални придобивки за работещите, включително оборудване на места за отдих, хранене и почивка в предприятията, спортни съоръжения и др.</w:t>
            </w:r>
          </w:p>
          <w:p w14:paraId="2915A429" w14:textId="77777777" w:rsidR="009333C1" w:rsidRPr="00CB0BB6" w:rsidRDefault="009333C1" w:rsidP="009333C1">
            <w:pPr>
              <w:spacing w:after="0" w:line="240" w:lineRule="auto"/>
              <w:jc w:val="both"/>
              <w:rPr>
                <w:rFonts w:ascii="Times New Roman" w:hAnsi="Times New Roman" w:cs="Times New Roman"/>
              </w:rPr>
            </w:pPr>
          </w:p>
          <w:p w14:paraId="3E47888B"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Задължителното обучение и инструктаж по безопасност и здраве при работа в съответствие със спецификата на индивидуалното работно място и на професията, съгласно чл.</w:t>
            </w:r>
            <w:r>
              <w:rPr>
                <w:rFonts w:ascii="Times New Roman" w:hAnsi="Times New Roman" w:cs="Times New Roman"/>
              </w:rPr>
              <w:t xml:space="preserve"> </w:t>
            </w:r>
            <w:r w:rsidRPr="00CB0BB6">
              <w:rPr>
                <w:rFonts w:ascii="Times New Roman" w:hAnsi="Times New Roman" w:cs="Times New Roman"/>
              </w:rPr>
              <w:t>26, ал. 2 от Закона за здравословни и безопасни условия на труд, не е допустима дейност.</w:t>
            </w:r>
          </w:p>
          <w:p w14:paraId="594E198E" w14:textId="77777777" w:rsidR="009333C1" w:rsidRDefault="009333C1" w:rsidP="009333C1">
            <w:pPr>
              <w:jc w:val="both"/>
              <w:rPr>
                <w:rFonts w:ascii="Times New Roman" w:hAnsi="Times New Roman" w:cs="Times New Roman"/>
              </w:rPr>
            </w:pPr>
            <w:r w:rsidRPr="00CB0BB6">
              <w:rPr>
                <w:rFonts w:ascii="Times New Roman" w:hAnsi="Times New Roman" w:cs="Times New Roman"/>
              </w:rPr>
              <w:t>Кандидатите получават точки, ако разходите по този критерий са не по-малко от 1 % от общите допустими разходи по проекта.</w:t>
            </w:r>
          </w:p>
          <w:p w14:paraId="24374D5B" w14:textId="26DE273D" w:rsidR="009333C1" w:rsidRPr="009333C1" w:rsidRDefault="009333C1" w:rsidP="00895DF3">
            <w:pPr>
              <w:jc w:val="both"/>
              <w:rPr>
                <w:rFonts w:ascii="Times New Roman" w:hAnsi="Times New Roman" w:cs="Times New Roman"/>
                <w:b/>
                <w:bCs/>
              </w:rPr>
            </w:pPr>
            <w:r w:rsidRPr="009333C1">
              <w:rPr>
                <w:rFonts w:ascii="Times New Roman" w:hAnsi="Times New Roman" w:cs="Times New Roman"/>
                <w:b/>
                <w:bCs/>
              </w:rPr>
              <w:lastRenderedPageBreak/>
              <w:t xml:space="preserve">Критерий </w:t>
            </w:r>
            <w:r w:rsidR="00E61F20">
              <w:rPr>
                <w:rFonts w:ascii="Times New Roman" w:hAnsi="Times New Roman" w:cs="Times New Roman"/>
                <w:b/>
                <w:bCs/>
              </w:rPr>
              <w:t xml:space="preserve">4 </w:t>
            </w:r>
            <w:r w:rsidRPr="009333C1">
              <w:rPr>
                <w:rFonts w:ascii="Times New Roman" w:hAnsi="Times New Roman" w:cs="Times New Roman"/>
                <w:b/>
                <w:bCs/>
              </w:rPr>
              <w:t>„</w:t>
            </w:r>
            <w:r w:rsidR="00E61F20">
              <w:rPr>
                <w:rFonts w:ascii="Times New Roman" w:hAnsi="Times New Roman" w:cs="Times New Roman"/>
                <w:b/>
                <w:bCs/>
              </w:rPr>
              <w:t xml:space="preserve">Проектът предвижда инвестиции в </w:t>
            </w:r>
            <w:r w:rsidRPr="009333C1">
              <w:rPr>
                <w:rFonts w:ascii="Times New Roman" w:hAnsi="Times New Roman" w:cs="Times New Roman"/>
                <w:b/>
                <w:bCs/>
              </w:rPr>
              <w:t>репродуктивно-производствения процес“</w:t>
            </w:r>
          </w:p>
          <w:p w14:paraId="789F5DB1" w14:textId="77777777" w:rsidR="009333C1" w:rsidRDefault="009333C1" w:rsidP="00895DF3">
            <w:pPr>
              <w:jc w:val="both"/>
              <w:rPr>
                <w:rFonts w:ascii="Times New Roman" w:hAnsi="Times New Roman" w:cs="Times New Roman"/>
              </w:rPr>
            </w:pPr>
            <w:r w:rsidRPr="00CB0BB6">
              <w:rPr>
                <w:rFonts w:ascii="Times New Roman" w:eastAsia="Calibri" w:hAnsi="Times New Roman" w:cs="Times New Roman"/>
                <w:bCs/>
              </w:rPr>
              <w:t>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за наличие на инвестиции в</w:t>
            </w:r>
            <w:r w:rsidRPr="00CB0BB6">
              <w:rPr>
                <w:rFonts w:ascii="Times New Roman" w:eastAsia="Calibri" w:hAnsi="Times New Roman" w:cs="Times New Roman"/>
                <w:snapToGrid w:val="0"/>
              </w:rPr>
              <w:t xml:space="preserve"> производствени процеси, които включват размножаване, отглеждане на зарибителен материал, отглеждане на маточни стада и други етапи, предшестващи окончателния етап на отглеждане на </w:t>
            </w:r>
            <w:r w:rsidRPr="00CB0BB6">
              <w:rPr>
                <w:rFonts w:ascii="Times New Roman" w:eastAsia="Calibri" w:hAnsi="Times New Roman" w:cs="Times New Roman"/>
                <w:snapToGrid w:val="0"/>
                <w:lang w:val="ru-RU"/>
              </w:rPr>
              <w:t>продукцията до пазарни размери.</w:t>
            </w:r>
          </w:p>
          <w:p w14:paraId="02B3BAD8" w14:textId="77777777" w:rsidR="00E61F20" w:rsidRDefault="00E61F20" w:rsidP="00E61F20">
            <w:pPr>
              <w:spacing w:after="0" w:line="240" w:lineRule="auto"/>
              <w:jc w:val="both"/>
              <w:rPr>
                <w:rFonts w:ascii="Times New Roman" w:hAnsi="Times New Roman" w:cs="Times New Roman"/>
                <w:b/>
                <w:bCs/>
              </w:rPr>
            </w:pPr>
            <w:r w:rsidRPr="00E61F20">
              <w:rPr>
                <w:rFonts w:ascii="Times New Roman" w:hAnsi="Times New Roman" w:cs="Times New Roman"/>
                <w:b/>
                <w:bCs/>
              </w:rPr>
              <w:t xml:space="preserve">Критерий </w:t>
            </w:r>
            <w:r>
              <w:rPr>
                <w:rFonts w:ascii="Times New Roman" w:hAnsi="Times New Roman" w:cs="Times New Roman"/>
                <w:b/>
                <w:bCs/>
              </w:rPr>
              <w:t>5</w:t>
            </w:r>
            <w:r w:rsidRPr="00E61F20">
              <w:rPr>
                <w:rFonts w:ascii="Times New Roman" w:hAnsi="Times New Roman" w:cs="Times New Roman"/>
                <w:b/>
                <w:bCs/>
              </w:rPr>
              <w:t xml:space="preserve"> „</w:t>
            </w:r>
            <w:r>
              <w:rPr>
                <w:rFonts w:ascii="Times New Roman" w:hAnsi="Times New Roman" w:cs="Times New Roman"/>
                <w:b/>
                <w:bCs/>
              </w:rPr>
              <w:t>Проектът предвижда инвестиции в отглеждане на:</w:t>
            </w:r>
          </w:p>
          <w:p w14:paraId="2A649280" w14:textId="2214C25C" w:rsidR="00E61F20" w:rsidRPr="00E61F20" w:rsidRDefault="00E61F20" w:rsidP="00E61F20">
            <w:pPr>
              <w:pStyle w:val="ListParagraph"/>
              <w:numPr>
                <w:ilvl w:val="0"/>
                <w:numId w:val="17"/>
              </w:numPr>
              <w:spacing w:after="0" w:line="240" w:lineRule="auto"/>
              <w:jc w:val="both"/>
              <w:rPr>
                <w:rFonts w:ascii="Times New Roman" w:hAnsi="Times New Roman" w:cs="Times New Roman"/>
                <w:b/>
                <w:bCs/>
              </w:rPr>
            </w:pPr>
            <w:r w:rsidRPr="00E61F20">
              <w:rPr>
                <w:rFonts w:ascii="Times New Roman" w:hAnsi="Times New Roman" w:cs="Times New Roman"/>
                <w:b/>
                <w:bCs/>
              </w:rPr>
              <w:t>видове с добър пазарен потенциал</w:t>
            </w:r>
            <w:r w:rsidR="00C87983">
              <w:rPr>
                <w:rFonts w:ascii="Times New Roman" w:hAnsi="Times New Roman" w:cs="Times New Roman"/>
                <w:b/>
                <w:bCs/>
              </w:rPr>
              <w:t xml:space="preserve"> – 15 точки</w:t>
            </w:r>
          </w:p>
          <w:p w14:paraId="6800BDBE" w14:textId="4E33DDC8" w:rsidR="00E61F20" w:rsidRPr="00E61F20" w:rsidRDefault="00E61F20" w:rsidP="00E61F20">
            <w:pPr>
              <w:pStyle w:val="ListParagraph"/>
              <w:numPr>
                <w:ilvl w:val="0"/>
                <w:numId w:val="17"/>
              </w:numPr>
              <w:spacing w:after="0" w:line="240" w:lineRule="auto"/>
              <w:jc w:val="both"/>
              <w:rPr>
                <w:rFonts w:ascii="Times New Roman" w:hAnsi="Times New Roman" w:cs="Times New Roman"/>
                <w:b/>
                <w:bCs/>
              </w:rPr>
            </w:pPr>
            <w:r w:rsidRPr="00E61F20">
              <w:rPr>
                <w:rFonts w:ascii="Times New Roman" w:hAnsi="Times New Roman" w:cs="Times New Roman"/>
                <w:b/>
                <w:bCs/>
              </w:rPr>
              <w:t>видове с много добър пазарен потенциал“</w:t>
            </w:r>
            <w:r w:rsidR="00C87983">
              <w:rPr>
                <w:rFonts w:ascii="Times New Roman" w:hAnsi="Times New Roman" w:cs="Times New Roman"/>
                <w:b/>
                <w:bCs/>
              </w:rPr>
              <w:t xml:space="preserve"> – 20 точки</w:t>
            </w:r>
          </w:p>
          <w:p w14:paraId="5E66BA50" w14:textId="77777777" w:rsidR="00E61F20" w:rsidRDefault="00E61F20" w:rsidP="00E61F20">
            <w:pPr>
              <w:spacing w:after="120" w:line="240" w:lineRule="auto"/>
              <w:jc w:val="both"/>
              <w:rPr>
                <w:rFonts w:ascii="Times New Roman" w:hAnsi="Times New Roman" w:cs="Times New Roman"/>
              </w:rPr>
            </w:pPr>
          </w:p>
          <w:p w14:paraId="4BA4345E" w14:textId="63087B8E" w:rsidR="00E61F20" w:rsidRDefault="00E61F20" w:rsidP="00E61F20">
            <w:pPr>
              <w:spacing w:after="120" w:line="240" w:lineRule="auto"/>
              <w:jc w:val="both"/>
              <w:rPr>
                <w:rFonts w:ascii="Times New Roman" w:hAnsi="Times New Roman" w:cs="Times New Roman"/>
              </w:rPr>
            </w:pPr>
            <w:r>
              <w:rPr>
                <w:rFonts w:ascii="Times New Roman" w:hAnsi="Times New Roman" w:cs="Times New Roman"/>
              </w:rPr>
              <w:t xml:space="preserve">Видовете с добър и много добър пазарен потенциал се определят от независим маркетингов доклад и се изброяват в </w:t>
            </w:r>
            <w:r w:rsidR="00A86A25">
              <w:rPr>
                <w:rFonts w:ascii="Times New Roman" w:hAnsi="Times New Roman" w:cs="Times New Roman"/>
              </w:rPr>
              <w:t>П</w:t>
            </w:r>
            <w:r>
              <w:rPr>
                <w:rFonts w:ascii="Times New Roman" w:hAnsi="Times New Roman" w:cs="Times New Roman"/>
              </w:rPr>
              <w:t>риложение</w:t>
            </w:r>
            <w:r w:rsidR="00A86A25">
              <w:rPr>
                <w:rFonts w:ascii="Times New Roman" w:hAnsi="Times New Roman" w:cs="Times New Roman"/>
              </w:rPr>
              <w:t xml:space="preserve"> 7</w:t>
            </w:r>
            <w:r>
              <w:rPr>
                <w:rFonts w:ascii="Times New Roman" w:hAnsi="Times New Roman" w:cs="Times New Roman"/>
              </w:rPr>
              <w:t xml:space="preserve"> към Условията за кандидатстване по мярката.</w:t>
            </w:r>
          </w:p>
          <w:p w14:paraId="1B923FE9" w14:textId="18BA2447" w:rsidR="00E61F20" w:rsidRDefault="00E61F20" w:rsidP="00E61F20">
            <w:pPr>
              <w:spacing w:after="120" w:line="240" w:lineRule="auto"/>
              <w:jc w:val="both"/>
              <w:rPr>
                <w:rFonts w:ascii="Times New Roman" w:hAnsi="Times New Roman" w:cs="Times New Roman"/>
              </w:rPr>
            </w:pPr>
            <w:r>
              <w:rPr>
                <w:rFonts w:ascii="Times New Roman" w:hAnsi="Times New Roman" w:cs="Times New Roman"/>
              </w:rPr>
              <w:t>За получаване на 20 т. по съответния критерий всички видове, включени в производствената програма на кандидата трябва да бъдат с много добър пазарен потенциал.</w:t>
            </w:r>
          </w:p>
          <w:p w14:paraId="380E821F" w14:textId="25261A23" w:rsidR="00E61F20" w:rsidRDefault="00E61F20" w:rsidP="00E61F20">
            <w:pPr>
              <w:spacing w:after="120" w:line="240" w:lineRule="auto"/>
              <w:jc w:val="both"/>
              <w:rPr>
                <w:rFonts w:ascii="Times New Roman" w:hAnsi="Times New Roman" w:cs="Times New Roman"/>
              </w:rPr>
            </w:pPr>
            <w:r>
              <w:rPr>
                <w:rFonts w:ascii="Times New Roman" w:hAnsi="Times New Roman" w:cs="Times New Roman"/>
              </w:rPr>
              <w:t>За получаване на 15 т. по съответния критерий всички видове, включени в производствената програма трябва да са с добър пазарен потенциал.</w:t>
            </w:r>
          </w:p>
          <w:p w14:paraId="41C56E15" w14:textId="44BF700D" w:rsidR="00E61F20" w:rsidRPr="00E61F20" w:rsidRDefault="00E61F20" w:rsidP="00E61F20">
            <w:pPr>
              <w:spacing w:after="120" w:line="240" w:lineRule="auto"/>
              <w:jc w:val="both"/>
              <w:rPr>
                <w:rFonts w:ascii="Times New Roman" w:hAnsi="Times New Roman" w:cs="Times New Roman"/>
              </w:rPr>
            </w:pPr>
            <w:r>
              <w:rPr>
                <w:rFonts w:ascii="Times New Roman" w:hAnsi="Times New Roman" w:cs="Times New Roman"/>
              </w:rPr>
              <w:t>Кандидатът получава 15 т. и в случаите, когато в производствената програма са включени видове риба с добър пазарен потенциал и видове риба с много добър пазарен потенциал.</w:t>
            </w:r>
          </w:p>
          <w:p w14:paraId="14DA5400" w14:textId="38243EDE" w:rsidR="009333C1" w:rsidRPr="009333C1" w:rsidRDefault="009333C1" w:rsidP="00895DF3">
            <w:pPr>
              <w:jc w:val="both"/>
              <w:rPr>
                <w:rFonts w:ascii="Times New Roman" w:hAnsi="Times New Roman" w:cs="Times New Roman"/>
                <w:b/>
                <w:bCs/>
              </w:rPr>
            </w:pPr>
            <w:r w:rsidRPr="009333C1">
              <w:rPr>
                <w:rFonts w:ascii="Times New Roman" w:hAnsi="Times New Roman" w:cs="Times New Roman"/>
                <w:b/>
                <w:bCs/>
              </w:rPr>
              <w:t xml:space="preserve">Критерий </w:t>
            </w:r>
            <w:r w:rsidR="00E61F20">
              <w:rPr>
                <w:rFonts w:ascii="Times New Roman" w:hAnsi="Times New Roman" w:cs="Times New Roman"/>
                <w:b/>
                <w:bCs/>
              </w:rPr>
              <w:t xml:space="preserve">6 </w:t>
            </w:r>
            <w:r w:rsidRPr="009333C1">
              <w:rPr>
                <w:rFonts w:ascii="Times New Roman" w:hAnsi="Times New Roman" w:cs="Times New Roman"/>
                <w:b/>
                <w:bCs/>
              </w:rPr>
              <w:t>„</w:t>
            </w:r>
            <w:r w:rsidR="00E61F20">
              <w:rPr>
                <w:rFonts w:ascii="Times New Roman" w:hAnsi="Times New Roman" w:cs="Times New Roman"/>
                <w:b/>
                <w:bCs/>
              </w:rPr>
              <w:t>Внедряване на иновации</w:t>
            </w:r>
            <w:r w:rsidRPr="009333C1">
              <w:rPr>
                <w:rFonts w:ascii="Times New Roman" w:hAnsi="Times New Roman" w:cs="Times New Roman"/>
                <w:b/>
                <w:bCs/>
              </w:rPr>
              <w:t xml:space="preserve"> в стопанството“</w:t>
            </w:r>
          </w:p>
          <w:p w14:paraId="16D551DA" w14:textId="77777777" w:rsidR="009333C1" w:rsidRPr="00CB0BB6" w:rsidRDefault="009333C1" w:rsidP="009333C1">
            <w:pPr>
              <w:spacing w:after="0" w:line="240" w:lineRule="auto"/>
              <w:jc w:val="both"/>
              <w:rPr>
                <w:rFonts w:ascii="Times New Roman" w:eastAsia="Calibri" w:hAnsi="Times New Roman" w:cs="Times New Roman"/>
              </w:rPr>
            </w:pPr>
            <w:r w:rsidRPr="00CB0BB6">
              <w:rPr>
                <w:rFonts w:ascii="Times New Roman" w:eastAsia="Calibri" w:hAnsi="Times New Roman" w:cs="Times New Roman"/>
                <w:snapToGrid w:val="0"/>
                <w:lang w:val="ru-RU"/>
              </w:rPr>
              <w:t>За иновация се приема въвеждането в употреба на нов или значително подобрен продукт (стока или услуга) или технологично съоръжение и/или процес на нов организационен метод в търговската практика, в организацията на работните процеси или външните връзки, които създават пазарни предимства и повишават конкурентоспособността и ефективността на кандидата.</w:t>
            </w:r>
          </w:p>
          <w:p w14:paraId="10B1E779" w14:textId="77777777" w:rsidR="009333C1" w:rsidRPr="00CB0BB6" w:rsidRDefault="009333C1" w:rsidP="009333C1">
            <w:pPr>
              <w:spacing w:after="0" w:line="240" w:lineRule="auto"/>
              <w:jc w:val="both"/>
              <w:rPr>
                <w:rFonts w:ascii="Times New Roman" w:eastAsia="Calibri" w:hAnsi="Times New Roman" w:cs="Times New Roman"/>
                <w:b/>
              </w:rPr>
            </w:pPr>
            <w:r w:rsidRPr="00CB0BB6">
              <w:rPr>
                <w:rFonts w:ascii="Times New Roman" w:eastAsia="Calibri" w:hAnsi="Times New Roman" w:cs="Times New Roman"/>
                <w:b/>
              </w:rPr>
              <w:t>Критерият се доказва с:</w:t>
            </w:r>
          </w:p>
          <w:p w14:paraId="1409C72E" w14:textId="77777777" w:rsidR="009333C1" w:rsidRPr="00CB0BB6" w:rsidRDefault="009333C1" w:rsidP="009333C1">
            <w:pPr>
              <w:spacing w:after="0" w:line="240" w:lineRule="auto"/>
              <w:ind w:firstLine="720"/>
              <w:jc w:val="both"/>
              <w:rPr>
                <w:rFonts w:ascii="Times New Roman" w:eastAsia="Calibri" w:hAnsi="Times New Roman" w:cs="Times New Roman"/>
                <w:bCs/>
                <w:iCs/>
                <w:noProof/>
              </w:rPr>
            </w:pPr>
            <w:r w:rsidRPr="00CB0BB6">
              <w:rPr>
                <w:rFonts w:ascii="Times New Roman" w:eastAsia="Calibri" w:hAnsi="Times New Roman" w:cs="Times New Roman"/>
                <w:bCs/>
                <w:iCs/>
                <w:noProof/>
              </w:rPr>
              <w:t>Придобиване на патент или полезен модел на иновация и се представят документи за доказване на патента:</w:t>
            </w:r>
          </w:p>
          <w:p w14:paraId="562AE85B" w14:textId="77777777" w:rsidR="009333C1" w:rsidRPr="00CB0BB6" w:rsidRDefault="009333C1" w:rsidP="009333C1">
            <w:pPr>
              <w:spacing w:after="0" w:line="240" w:lineRule="auto"/>
              <w:ind w:firstLine="720"/>
              <w:jc w:val="both"/>
              <w:rPr>
                <w:rFonts w:ascii="Times New Roman" w:eastAsia="Calibri" w:hAnsi="Times New Roman" w:cs="Times New Roman"/>
                <w:bCs/>
                <w:noProof/>
              </w:rPr>
            </w:pPr>
            <w:r w:rsidRPr="00CB0BB6">
              <w:rPr>
                <w:rFonts w:ascii="Times New Roman" w:eastAsia="Calibri" w:hAnsi="Times New Roman" w:cs="Times New Roman"/>
                <w:bCs/>
                <w:noProof/>
              </w:rPr>
              <w:t xml:space="preserve">- </w:t>
            </w:r>
            <w:r w:rsidRPr="00CB0BB6">
              <w:rPr>
                <w:rFonts w:ascii="Times New Roman" w:eastAsia="Calibri" w:hAnsi="Times New Roman" w:cs="Times New Roman"/>
                <w:b/>
                <w:bCs/>
                <w:noProof/>
              </w:rPr>
              <w:t>патент</w:t>
            </w:r>
            <w:r w:rsidRPr="00CB0BB6">
              <w:rPr>
                <w:rFonts w:ascii="Times New Roman" w:eastAsia="Calibri" w:hAnsi="Times New Roman" w:cs="Times New Roman"/>
                <w:bCs/>
                <w:noProof/>
              </w:rPr>
              <w:t xml:space="preserve"> за изобретение или </w:t>
            </w:r>
          </w:p>
          <w:p w14:paraId="4720D130" w14:textId="77777777" w:rsidR="009333C1" w:rsidRPr="00CB0BB6" w:rsidRDefault="009333C1" w:rsidP="009333C1">
            <w:pPr>
              <w:spacing w:after="0" w:line="240" w:lineRule="auto"/>
              <w:ind w:firstLine="720"/>
              <w:jc w:val="both"/>
              <w:rPr>
                <w:rFonts w:ascii="Times New Roman" w:eastAsia="Calibri" w:hAnsi="Times New Roman" w:cs="Times New Roman"/>
                <w:bCs/>
                <w:noProof/>
              </w:rPr>
            </w:pPr>
            <w:r w:rsidRPr="00CB0BB6">
              <w:rPr>
                <w:rFonts w:ascii="Times New Roman" w:eastAsia="Calibri" w:hAnsi="Times New Roman" w:cs="Times New Roman"/>
                <w:bCs/>
                <w:noProof/>
              </w:rPr>
              <w:t>-</w:t>
            </w:r>
            <w:r w:rsidR="000766F3">
              <w:rPr>
                <w:rFonts w:ascii="Times New Roman" w:eastAsia="Calibri" w:hAnsi="Times New Roman" w:cs="Times New Roman"/>
                <w:bCs/>
                <w:noProof/>
              </w:rPr>
              <w:t xml:space="preserve"> </w:t>
            </w:r>
            <w:r w:rsidRPr="00CB0BB6">
              <w:rPr>
                <w:rFonts w:ascii="Times New Roman" w:eastAsia="Calibri" w:hAnsi="Times New Roman" w:cs="Times New Roman"/>
                <w:b/>
                <w:bCs/>
                <w:noProof/>
              </w:rPr>
              <w:t>свидетелство</w:t>
            </w:r>
            <w:r w:rsidRPr="00CB0BB6">
              <w:rPr>
                <w:rFonts w:ascii="Times New Roman" w:eastAsia="Calibri" w:hAnsi="Times New Roman" w:cs="Times New Roman"/>
                <w:bCs/>
                <w:noProof/>
              </w:rPr>
              <w:t xml:space="preserve"> за регистрация на полезен модел за иновацията, внедрявана по проекта. </w:t>
            </w:r>
          </w:p>
          <w:p w14:paraId="5105E804" w14:textId="77777777" w:rsidR="009333C1" w:rsidRPr="00CB0BB6" w:rsidRDefault="009333C1" w:rsidP="00E61F20">
            <w:pPr>
              <w:spacing w:after="0" w:line="240" w:lineRule="auto"/>
              <w:jc w:val="both"/>
              <w:rPr>
                <w:rFonts w:ascii="Times New Roman" w:eastAsia="Calibri" w:hAnsi="Times New Roman" w:cs="Times New Roman"/>
                <w:bCs/>
                <w:noProof/>
              </w:rPr>
            </w:pPr>
            <w:r w:rsidRPr="00CB0BB6">
              <w:rPr>
                <w:rFonts w:ascii="Times New Roman" w:eastAsia="Calibri" w:hAnsi="Times New Roman" w:cs="Times New Roman"/>
                <w:bCs/>
                <w:noProof/>
              </w:rPr>
              <w:t>В случаите, когато се придобива ноу-хау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w:t>
            </w:r>
          </w:p>
          <w:p w14:paraId="6AA2C987" w14:textId="77777777" w:rsidR="009333C1" w:rsidRPr="00CB0BB6" w:rsidRDefault="009333C1" w:rsidP="009333C1">
            <w:pPr>
              <w:spacing w:after="0" w:line="240" w:lineRule="auto"/>
              <w:jc w:val="both"/>
              <w:rPr>
                <w:rFonts w:ascii="Times New Roman" w:eastAsia="Calibri" w:hAnsi="Times New Roman" w:cs="Times New Roman"/>
                <w:bCs/>
                <w:noProof/>
              </w:rPr>
            </w:pPr>
            <w:r w:rsidRPr="00CB0BB6">
              <w:rPr>
                <w:rFonts w:ascii="Times New Roman" w:eastAsia="Calibri" w:hAnsi="Times New Roman" w:cs="Times New Roman"/>
                <w:bCs/>
                <w:noProof/>
              </w:rPr>
              <w:t xml:space="preserve">За удостоверяване на разходите по закупуване на патент, полезен модел или ноу-хау се представя </w:t>
            </w:r>
            <w:r w:rsidRPr="00CB0BB6">
              <w:rPr>
                <w:rFonts w:ascii="Times New Roman" w:eastAsia="Calibri" w:hAnsi="Times New Roman" w:cs="Times New Roman"/>
                <w:b/>
                <w:bCs/>
                <w:noProof/>
              </w:rPr>
              <w:t>лицензионен договор</w:t>
            </w:r>
            <w:r w:rsidRPr="00CB0BB6">
              <w:rPr>
                <w:rFonts w:ascii="Times New Roman" w:eastAsia="Calibri" w:hAnsi="Times New Roman" w:cs="Times New Roman"/>
                <w:bCs/>
                <w:noProof/>
              </w:rPr>
              <w:t>, с който се разрешава използването на съответния обект на интелектуална собственост и съответните разходо-оправдателни документи.</w:t>
            </w:r>
          </w:p>
          <w:p w14:paraId="021A255A" w14:textId="77777777" w:rsidR="00053E81" w:rsidRPr="005171CF" w:rsidRDefault="009333C1" w:rsidP="000766F3">
            <w:pPr>
              <w:jc w:val="both"/>
              <w:rPr>
                <w:rFonts w:ascii="Times New Roman" w:hAnsi="Times New Roman" w:cs="Times New Roman"/>
              </w:rPr>
            </w:pPr>
            <w:r w:rsidRPr="00CB0BB6">
              <w:rPr>
                <w:rFonts w:ascii="Times New Roman" w:hAnsi="Times New Roman" w:cs="Times New Roman"/>
              </w:rPr>
              <w:t>Съответствието на проектното предложение с критерия се подкрепя и с подробно описание на иновацията във Формуляра за кандидатстване към съответната проектна дейност.</w:t>
            </w:r>
          </w:p>
        </w:tc>
      </w:tr>
    </w:tbl>
    <w:p w14:paraId="63220297" w14:textId="77777777" w:rsidR="00053E81" w:rsidRPr="00A21B51" w:rsidRDefault="00053E81" w:rsidP="00E575EE">
      <w:pPr>
        <w:pStyle w:val="1"/>
        <w:rPr>
          <w:rStyle w:val="10"/>
          <w:b/>
          <w:bCs/>
          <w:i/>
        </w:rPr>
      </w:pPr>
      <w:bookmarkStart w:id="37" w:name="_Toc528157726"/>
      <w:r w:rsidRPr="00A21B51">
        <w:rPr>
          <w:rStyle w:val="10"/>
          <w:b/>
          <w:bCs/>
          <w:i/>
        </w:rPr>
        <w:lastRenderedPageBreak/>
        <w:t>25. Начин на подаване на проектните предложения/концепциите за проектни</w:t>
      </w:r>
      <w:r w:rsidRPr="00A21B51">
        <w:t xml:space="preserve"> </w:t>
      </w:r>
      <w:r w:rsidRPr="00A21B51">
        <w:rPr>
          <w:rStyle w:val="10"/>
          <w:b/>
          <w:bCs/>
          <w:i/>
        </w:rPr>
        <w:t>предложения</w:t>
      </w:r>
      <w:bookmarkEnd w:id="3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232C374E" w14:textId="77777777" w:rsidTr="00053E81">
        <w:tc>
          <w:tcPr>
            <w:tcW w:w="9213" w:type="dxa"/>
          </w:tcPr>
          <w:p w14:paraId="2ACA530B" w14:textId="1E699008"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Кандидатстването с проектно предложение по настоящата процедура се извършва изцяло по  електронен път чрез попълване на уеб базиран формуляр и подаването му заедно с изискуемите придружителни документи чрез Информационната система за управление и наблюдение на Структурните инструменти на ЕС в България (ИСУН), единствено с използването на Квалифициран електронен подпис (КЕП), чрез модула „Е-кандидатстване“ на следния интернет адрес: </w:t>
            </w:r>
            <w:hyperlink r:id="rId11" w:history="1">
              <w:r w:rsidR="00C87983" w:rsidRPr="00922763">
                <w:rPr>
                  <w:rStyle w:val="Hyperlink"/>
                  <w:rFonts w:ascii="Times New Roman" w:hAnsi="Times New Roman" w:cs="Times New Roman"/>
                </w:rPr>
                <w:t>https://eumis2020.government.bg</w:t>
              </w:r>
            </w:hyperlink>
            <w:r w:rsidR="00C87983">
              <w:rPr>
                <w:rFonts w:ascii="Times New Roman" w:hAnsi="Times New Roman" w:cs="Times New Roman"/>
              </w:rPr>
              <w:t xml:space="preserve"> </w:t>
            </w:r>
            <w:r w:rsidRPr="005171CF">
              <w:rPr>
                <w:rFonts w:ascii="Times New Roman" w:hAnsi="Times New Roman" w:cs="Times New Roman"/>
              </w:rPr>
              <w:t>.</w:t>
            </w:r>
          </w:p>
          <w:p w14:paraId="2EE08DF6"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подбор на проекти от „Отворени процедури“ и създава ново проектно предложение. </w:t>
            </w:r>
          </w:p>
          <w:p w14:paraId="77B2DC59" w14:textId="6C0FFCD0"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Проектното предложение по настоящата процедура се изготвя от кандидата съгласно инструкциите на УО на ПМДР и МИРГ </w:t>
            </w:r>
            <w:r w:rsidR="003B3C52">
              <w:rPr>
                <w:rFonts w:ascii="Times New Roman" w:hAnsi="Times New Roman" w:cs="Times New Roman"/>
              </w:rPr>
              <w:t>„</w:t>
            </w:r>
            <w:r w:rsidRPr="005171CF">
              <w:rPr>
                <w:rFonts w:ascii="Times New Roman" w:hAnsi="Times New Roman" w:cs="Times New Roman"/>
              </w:rPr>
              <w:t>Бургас-Камено</w:t>
            </w:r>
            <w:r w:rsidR="003B3C52">
              <w:rPr>
                <w:rFonts w:ascii="Times New Roman" w:hAnsi="Times New Roman" w:cs="Times New Roman"/>
              </w:rPr>
              <w:t>“</w:t>
            </w:r>
            <w:r w:rsidRPr="005171CF">
              <w:rPr>
                <w:rFonts w:ascii="Times New Roman" w:hAnsi="Times New Roman" w:cs="Times New Roman"/>
              </w:rPr>
              <w:t xml:space="preserve">, дадени в Указанията за електронно кандидатстване (Приложение № 2а от Условията за кандидатстване). </w:t>
            </w:r>
          </w:p>
          <w:p w14:paraId="23BC3533"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Изискващите се съгласно т. 26 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12 от Формуляра преди подаването му. </w:t>
            </w:r>
          </w:p>
          <w:p w14:paraId="06082EC7"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60E25011" w14:textId="77777777" w:rsidR="000766F3" w:rsidRDefault="000766F3" w:rsidP="00053E81">
            <w:pPr>
              <w:jc w:val="both"/>
              <w:rPr>
                <w:rFonts w:ascii="Times New Roman" w:hAnsi="Times New Roman" w:cs="Times New Roman"/>
                <w:color w:val="C00000"/>
              </w:rPr>
            </w:pPr>
            <w:r w:rsidRPr="000766F3">
              <w:rPr>
                <w:rFonts w:ascii="Times New Roman" w:hAnsi="Times New Roman" w:cs="Times New Roman"/>
                <w:b/>
                <w:color w:val="C00000"/>
              </w:rPr>
              <w:t>Важно!</w:t>
            </w:r>
            <w:r w:rsidR="00053E81" w:rsidRPr="000766F3">
              <w:rPr>
                <w:rFonts w:ascii="Times New Roman" w:hAnsi="Times New Roman" w:cs="Times New Roman"/>
                <w:color w:val="C00000"/>
              </w:rPr>
              <w:t xml:space="preserve"> </w:t>
            </w:r>
          </w:p>
          <w:p w14:paraId="65267BDC"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106A960B"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640AE5C8"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В случаите, когато кандидатът се представлява заедно от няколко физически лица, се попълват данните и декларациите се подписват от всяко от тях. </w:t>
            </w:r>
          </w:p>
          <w:p w14:paraId="111E15EE"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w:t>
            </w:r>
            <w:r w:rsidRPr="005171CF">
              <w:rPr>
                <w:rFonts w:ascii="Times New Roman" w:hAnsi="Times New Roman" w:cs="Times New Roman"/>
              </w:rPr>
              <w:lastRenderedPageBreak/>
              <w:t>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26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4A3C10FE" w14:textId="77777777" w:rsidR="00053E81" w:rsidRPr="005171CF" w:rsidRDefault="00053E81" w:rsidP="00053E81">
            <w:pPr>
              <w:jc w:val="both"/>
              <w:rPr>
                <w:rFonts w:ascii="Times New Roman" w:hAnsi="Times New Roman" w:cs="Times New Roman"/>
                <w:b/>
              </w:rPr>
            </w:pPr>
            <w:r w:rsidRPr="005171CF">
              <w:rPr>
                <w:rFonts w:ascii="Times New Roman" w:hAnsi="Times New Roman" w:cs="Times New Roman"/>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5171CF">
              <w:rPr>
                <w:rFonts w:ascii="Times New Roman" w:hAnsi="Times New Roman" w:cs="Times New Roman"/>
                <w:b/>
              </w:rPr>
              <w:t>са недопустими</w:t>
            </w:r>
            <w:r w:rsidRPr="005171CF">
              <w:rPr>
                <w:rFonts w:ascii="Times New Roman" w:hAnsi="Times New Roman" w:cs="Times New Roman"/>
              </w:rPr>
              <w:t>.</w:t>
            </w:r>
          </w:p>
          <w:p w14:paraId="7D64CFB0"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14:paraId="1F8096F7"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Кандидатът носи цялата отговорност за верността на финансовата информация, представена в т. 5 „Бюджет“ от Формуляра за кандидатстване.</w:t>
            </w:r>
          </w:p>
        </w:tc>
      </w:tr>
    </w:tbl>
    <w:p w14:paraId="7252804D" w14:textId="77777777" w:rsidR="00053E81" w:rsidRPr="005171CF" w:rsidRDefault="00053E81" w:rsidP="00E575EE">
      <w:pPr>
        <w:pStyle w:val="1"/>
      </w:pPr>
      <w:bookmarkStart w:id="38" w:name="_Toc528157727"/>
      <w:r w:rsidRPr="005171CF">
        <w:lastRenderedPageBreak/>
        <w:t>26.Списък на документите, които се подават на етап кандидатстване</w:t>
      </w:r>
      <w:bookmarkEnd w:id="3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6E938729" w14:textId="77777777" w:rsidTr="00053E81">
        <w:tc>
          <w:tcPr>
            <w:tcW w:w="9213" w:type="dxa"/>
          </w:tcPr>
          <w:p w14:paraId="6211096D" w14:textId="77777777" w:rsidR="00053E81" w:rsidRPr="00CC1416" w:rsidRDefault="00053E81" w:rsidP="00053E81">
            <w:pPr>
              <w:rPr>
                <w:rFonts w:ascii="Times New Roman" w:hAnsi="Times New Roman" w:cs="Times New Roman"/>
                <w:color w:val="000000" w:themeColor="text1"/>
              </w:rPr>
            </w:pPr>
            <w:r w:rsidRPr="00CC1416">
              <w:rPr>
                <w:rFonts w:ascii="Times New Roman" w:hAnsi="Times New Roman" w:cs="Times New Roman"/>
                <w:color w:val="000000" w:themeColor="text1"/>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42A37363"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CC1416">
              <w:rPr>
                <w:rFonts w:ascii="Times New Roman" w:hAnsi="Times New Roman" w:cs="Times New Roman"/>
                <w:b/>
                <w:color w:val="000000" w:themeColor="text1"/>
              </w:rPr>
              <w:t>Бизнес план</w:t>
            </w:r>
            <w:r w:rsidRPr="00CC1416">
              <w:rPr>
                <w:rFonts w:ascii="Times New Roman" w:hAnsi="Times New Roman" w:cs="Times New Roman"/>
                <w:color w:val="000000" w:themeColor="text1"/>
              </w:rPr>
              <w:t xml:space="preserve"> (по образец), подписан 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планът, трябва да бъде представен, сканиран и като електронен файл в Excel. Представеният електронен файл трябва да е идентичен със сканирания документ. </w:t>
            </w:r>
            <w:r w:rsidRPr="00CC1416">
              <w:rPr>
                <w:rFonts w:ascii="Times New Roman" w:hAnsi="Times New Roman" w:cs="Times New Roman"/>
                <w:i/>
                <w:color w:val="000000" w:themeColor="text1"/>
              </w:rPr>
              <w:t xml:space="preserve">(документът е задължителен за </w:t>
            </w:r>
            <w:r w:rsidR="00AA59DE" w:rsidRPr="00CC1416">
              <w:rPr>
                <w:rFonts w:ascii="Times New Roman" w:hAnsi="Times New Roman" w:cs="Times New Roman"/>
                <w:i/>
                <w:color w:val="000000" w:themeColor="text1"/>
              </w:rPr>
              <w:t>всички проектни предложения</w:t>
            </w:r>
            <w:r w:rsidRPr="00CC1416">
              <w:rPr>
                <w:rFonts w:ascii="Times New Roman" w:hAnsi="Times New Roman" w:cs="Times New Roman"/>
                <w:i/>
                <w:color w:val="000000" w:themeColor="text1"/>
              </w:rPr>
              <w:t>)</w:t>
            </w:r>
          </w:p>
          <w:p w14:paraId="138E802C" w14:textId="77777777" w:rsidR="00053E81" w:rsidRPr="002F3E4C" w:rsidRDefault="00581808" w:rsidP="00581808">
            <w:pPr>
              <w:spacing w:after="0"/>
              <w:jc w:val="both"/>
              <w:rPr>
                <w:rFonts w:ascii="Times New Roman" w:hAnsi="Times New Roman" w:cs="Times New Roman"/>
                <w:color w:val="000000" w:themeColor="text1"/>
              </w:rPr>
            </w:pPr>
            <w:r w:rsidRPr="002F3E4C">
              <w:rPr>
                <w:rFonts w:ascii="Times New Roman" w:hAnsi="Times New Roman" w:cs="Times New Roman"/>
                <w:color w:val="000000" w:themeColor="text1"/>
              </w:rPr>
              <w:t>З</w:t>
            </w:r>
            <w:r w:rsidR="00053E81" w:rsidRPr="002F3E4C">
              <w:rPr>
                <w:rFonts w:ascii="Times New Roman" w:hAnsi="Times New Roman" w:cs="Times New Roman"/>
                <w:color w:val="000000" w:themeColor="text1"/>
              </w:rPr>
              <w:t xml:space="preserve">а проверка на цените на прогнозните разходи, заложени от кандидатите в бизнес плановете им, УО на ПМДР прилага следния подход: </w:t>
            </w:r>
          </w:p>
          <w:p w14:paraId="5CD7DE57" w14:textId="77777777" w:rsidR="00053E81" w:rsidRPr="002F3E4C" w:rsidRDefault="00053E81" w:rsidP="00581808">
            <w:pPr>
              <w:spacing w:after="0"/>
              <w:jc w:val="both"/>
              <w:rPr>
                <w:rFonts w:ascii="Times New Roman" w:hAnsi="Times New Roman" w:cs="Times New Roman"/>
                <w:color w:val="000000" w:themeColor="text1"/>
              </w:rPr>
            </w:pPr>
            <w:r w:rsidRPr="002F3E4C">
              <w:rPr>
                <w:rFonts w:ascii="Times New Roman" w:hAnsi="Times New Roman" w:cs="Times New Roman"/>
                <w:color w:val="000000" w:themeColor="text1"/>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60799EF2" w14:textId="77777777" w:rsidR="00053E81" w:rsidRPr="002F3E4C" w:rsidRDefault="00053E81" w:rsidP="00581808">
            <w:pPr>
              <w:spacing w:after="0"/>
              <w:jc w:val="both"/>
              <w:rPr>
                <w:rFonts w:ascii="Times New Roman" w:hAnsi="Times New Roman" w:cs="Times New Roman"/>
                <w:color w:val="000000" w:themeColor="text1"/>
              </w:rPr>
            </w:pPr>
            <w:r w:rsidRPr="002F3E4C">
              <w:rPr>
                <w:rFonts w:ascii="Times New Roman" w:hAnsi="Times New Roman" w:cs="Times New Roman"/>
                <w:color w:val="000000" w:themeColor="text1"/>
              </w:rPr>
              <w:t xml:space="preserve">      </w:t>
            </w:r>
            <w:r w:rsidRPr="002F3E4C">
              <w:rPr>
                <w:rFonts w:ascii="Times New Roman" w:hAnsi="Times New Roman" w:cs="Times New Roman"/>
                <w:color w:val="000000" w:themeColor="text1"/>
              </w:rPr>
              <w:tab/>
              <w:t xml:space="preserve">- за разходи за ток, вода, заплати, амортизации и наеми оценителите ползват при </w:t>
            </w:r>
            <w:r w:rsidRPr="002F3E4C">
              <w:rPr>
                <w:rFonts w:ascii="Times New Roman" w:hAnsi="Times New Roman" w:cs="Times New Roman"/>
                <w:color w:val="000000" w:themeColor="text1"/>
              </w:rPr>
              <w:lastRenderedPageBreak/>
              <w:t xml:space="preserve">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34D3A6F8" w14:textId="77777777" w:rsidR="00053E81" w:rsidRPr="002F3E4C" w:rsidRDefault="00053E81" w:rsidP="00581808">
            <w:pPr>
              <w:spacing w:after="0"/>
              <w:jc w:val="both"/>
              <w:rPr>
                <w:rFonts w:ascii="Times New Roman" w:hAnsi="Times New Roman" w:cs="Times New Roman"/>
                <w:color w:val="000000" w:themeColor="text1"/>
              </w:rPr>
            </w:pPr>
            <w:r w:rsidRPr="002F3E4C">
              <w:rPr>
                <w:rFonts w:ascii="Times New Roman" w:hAnsi="Times New Roman" w:cs="Times New Roman"/>
                <w:color w:val="000000" w:themeColor="text1"/>
              </w:rPr>
              <w:tab/>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36B95801" w14:textId="77777777" w:rsidR="00053E81" w:rsidRPr="00CC1416" w:rsidRDefault="00053E81" w:rsidP="00053E81">
            <w:pPr>
              <w:jc w:val="both"/>
              <w:rPr>
                <w:rFonts w:ascii="Times New Roman" w:hAnsi="Times New Roman" w:cs="Times New Roman"/>
                <w:color w:val="000000" w:themeColor="text1"/>
              </w:rPr>
            </w:pPr>
          </w:p>
          <w:p w14:paraId="7F71E504" w14:textId="77777777" w:rsidR="00053E81" w:rsidRPr="00CC1416" w:rsidRDefault="00053E81" w:rsidP="00505F2B">
            <w:pPr>
              <w:pStyle w:val="ListParagraph"/>
              <w:numPr>
                <w:ilvl w:val="0"/>
                <w:numId w:val="4"/>
              </w:numPr>
              <w:spacing w:after="0" w:line="240" w:lineRule="auto"/>
              <w:rPr>
                <w:rFonts w:ascii="Times New Roman" w:hAnsi="Times New Roman" w:cs="Times New Roman"/>
                <w:color w:val="000000" w:themeColor="text1"/>
              </w:rPr>
            </w:pPr>
            <w:r w:rsidRPr="00CC1416">
              <w:rPr>
                <w:rFonts w:ascii="Times New Roman" w:hAnsi="Times New Roman" w:cs="Times New Roman"/>
                <w:b/>
                <w:color w:val="000000" w:themeColor="text1"/>
              </w:rPr>
              <w:t>Пълномощно</w:t>
            </w:r>
            <w:r w:rsidRPr="00CC1416">
              <w:rPr>
                <w:rFonts w:ascii="Times New Roman" w:hAnsi="Times New Roman" w:cs="Times New Roman"/>
                <w:color w:val="000000" w:themeColor="text1"/>
              </w:rPr>
              <w:t xml:space="preserve">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се прикачва в ИСУН 2020. </w:t>
            </w:r>
            <w:r w:rsidRPr="00CC1416">
              <w:rPr>
                <w:rFonts w:ascii="Times New Roman" w:hAnsi="Times New Roman" w:cs="Times New Roman"/>
                <w:i/>
                <w:color w:val="000000" w:themeColor="text1"/>
              </w:rPr>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r w:rsidRPr="00CC1416">
              <w:rPr>
                <w:rFonts w:ascii="Times New Roman" w:hAnsi="Times New Roman" w:cs="Times New Roman"/>
                <w:color w:val="000000" w:themeColor="text1"/>
              </w:rPr>
              <w:t>.</w:t>
            </w:r>
          </w:p>
          <w:p w14:paraId="4F6BD5AB" w14:textId="0E75F5C4" w:rsidR="00053E81" w:rsidRPr="00CC1416" w:rsidRDefault="00053E81" w:rsidP="00053E81">
            <w:pPr>
              <w:pStyle w:val="ListParagraph"/>
              <w:ind w:left="710"/>
              <w:rPr>
                <w:rFonts w:ascii="Times New Roman" w:hAnsi="Times New Roman" w:cs="Times New Roman"/>
                <w:color w:val="000000" w:themeColor="text1"/>
              </w:rPr>
            </w:pPr>
          </w:p>
          <w:p w14:paraId="76FF0EF2" w14:textId="77777777" w:rsidR="00A11C5E" w:rsidRPr="00CC1416" w:rsidRDefault="00A11C5E" w:rsidP="00A11C5E">
            <w:pPr>
              <w:pStyle w:val="ListParagraph"/>
              <w:numPr>
                <w:ilvl w:val="0"/>
                <w:numId w:val="4"/>
              </w:numPr>
              <w:rPr>
                <w:rFonts w:ascii="Times New Roman" w:hAnsi="Times New Roman" w:cs="Times New Roman"/>
                <w:color w:val="000000" w:themeColor="text1"/>
              </w:rPr>
            </w:pPr>
            <w:r w:rsidRPr="00CC1416">
              <w:rPr>
                <w:rFonts w:ascii="Times New Roman" w:hAnsi="Times New Roman" w:cs="Times New Roman"/>
                <w:color w:val="000000" w:themeColor="text1"/>
              </w:rPr>
              <w:t>Диплом за образователна или научна степен или документ, удостоверяващ изискванията към кандидата за придобита квалификация - прикачен в ИСУН 2020</w:t>
            </w:r>
          </w:p>
          <w:p w14:paraId="5E62176C" w14:textId="31ED4A88" w:rsidR="00A11C5E" w:rsidRPr="00CC1416" w:rsidRDefault="00A11C5E" w:rsidP="00A11C5E">
            <w:pPr>
              <w:pStyle w:val="ListParagraph"/>
              <w:ind w:left="710"/>
              <w:rPr>
                <w:rFonts w:ascii="Times New Roman" w:hAnsi="Times New Roman" w:cs="Times New Roman"/>
                <w:i/>
                <w:iCs/>
                <w:color w:val="000000" w:themeColor="text1"/>
              </w:rPr>
            </w:pPr>
            <w:r w:rsidRPr="00CC1416">
              <w:rPr>
                <w:rFonts w:ascii="Times New Roman" w:hAnsi="Times New Roman" w:cs="Times New Roman"/>
                <w:i/>
                <w:iCs/>
                <w:color w:val="000000" w:themeColor="text1"/>
              </w:rPr>
              <w:t>(документът е задължителен само за кандидати с вече придобита квалификация)</w:t>
            </w:r>
          </w:p>
          <w:p w14:paraId="5B796D40" w14:textId="77777777" w:rsidR="00607725" w:rsidRPr="00607725" w:rsidRDefault="00607725" w:rsidP="00607725">
            <w:pPr>
              <w:pStyle w:val="ListParagraph"/>
              <w:numPr>
                <w:ilvl w:val="0"/>
                <w:numId w:val="4"/>
              </w:numPr>
              <w:tabs>
                <w:tab w:val="left" w:pos="-180"/>
              </w:tabs>
              <w:spacing w:after="120" w:line="240" w:lineRule="auto"/>
              <w:ind w:right="567"/>
              <w:jc w:val="both"/>
              <w:rPr>
                <w:rFonts w:ascii="Times New Roman" w:hAnsi="Times New Roman" w:cs="Times New Roman"/>
                <w:color w:val="000000" w:themeColor="text1"/>
              </w:rPr>
            </w:pPr>
            <w:r w:rsidRPr="00607725">
              <w:rPr>
                <w:rFonts w:ascii="Times New Roman" w:hAnsi="Times New Roman" w:cs="Times New Roman"/>
                <w:color w:val="000000" w:themeColor="text1"/>
              </w:rPr>
              <w:t>С оглед определяне на произхода на цените на предвидените разходи, кандидатът следва да приложи към Формуляра за кандидатстване:</w:t>
            </w:r>
          </w:p>
          <w:p w14:paraId="5C611BC5" w14:textId="77777777" w:rsidR="00607725" w:rsidRPr="00646355" w:rsidRDefault="00607725" w:rsidP="00932ECA">
            <w:pPr>
              <w:pStyle w:val="ListParagraph"/>
              <w:tabs>
                <w:tab w:val="left" w:pos="-180"/>
              </w:tabs>
              <w:spacing w:after="120" w:line="240" w:lineRule="auto"/>
              <w:ind w:left="710" w:right="567"/>
              <w:jc w:val="both"/>
              <w:rPr>
                <w:rFonts w:ascii="Times New Roman" w:hAnsi="Times New Roman" w:cs="Times New Roman"/>
                <w:b/>
                <w:bCs/>
                <w:color w:val="000000" w:themeColor="text1"/>
              </w:rPr>
            </w:pPr>
            <w:r w:rsidRPr="00646355">
              <w:rPr>
                <w:rFonts w:ascii="Times New Roman" w:hAnsi="Times New Roman" w:cs="Times New Roman"/>
                <w:b/>
                <w:bCs/>
                <w:color w:val="000000" w:themeColor="text1"/>
              </w:rPr>
              <w:t>А/ Извлечение от официален каталог на производител/доставчик/строител или оторизиран представител,</w:t>
            </w:r>
          </w:p>
          <w:p w14:paraId="14734782" w14:textId="77777777" w:rsidR="00607725" w:rsidRPr="00646355" w:rsidRDefault="00607725" w:rsidP="00932ECA">
            <w:pPr>
              <w:pStyle w:val="ListParagraph"/>
              <w:tabs>
                <w:tab w:val="left" w:pos="-180"/>
              </w:tabs>
              <w:spacing w:after="120" w:line="240" w:lineRule="auto"/>
              <w:ind w:left="710" w:right="567"/>
              <w:jc w:val="both"/>
              <w:rPr>
                <w:rFonts w:ascii="Times New Roman" w:hAnsi="Times New Roman" w:cs="Times New Roman"/>
                <w:b/>
                <w:bCs/>
                <w:color w:val="000000" w:themeColor="text1"/>
              </w:rPr>
            </w:pPr>
            <w:r w:rsidRPr="00646355">
              <w:rPr>
                <w:rFonts w:ascii="Times New Roman" w:hAnsi="Times New Roman" w:cs="Times New Roman"/>
                <w:b/>
                <w:bCs/>
                <w:color w:val="000000" w:themeColor="text1"/>
              </w:rPr>
              <w:t>или</w:t>
            </w:r>
          </w:p>
          <w:p w14:paraId="258B1222" w14:textId="77777777" w:rsidR="00607725" w:rsidRPr="00646355" w:rsidRDefault="00607725" w:rsidP="00932ECA">
            <w:pPr>
              <w:pStyle w:val="ListParagraph"/>
              <w:tabs>
                <w:tab w:val="left" w:pos="-180"/>
              </w:tabs>
              <w:spacing w:after="120" w:line="240" w:lineRule="auto"/>
              <w:ind w:left="710" w:right="567"/>
              <w:jc w:val="both"/>
              <w:rPr>
                <w:rFonts w:ascii="Times New Roman" w:hAnsi="Times New Roman" w:cs="Times New Roman"/>
                <w:b/>
                <w:bCs/>
                <w:color w:val="000000" w:themeColor="text1"/>
              </w:rPr>
            </w:pPr>
            <w:r w:rsidRPr="00646355">
              <w:rPr>
                <w:rFonts w:ascii="Times New Roman" w:hAnsi="Times New Roman" w:cs="Times New Roman"/>
                <w:b/>
                <w:bCs/>
                <w:color w:val="000000" w:themeColor="text1"/>
              </w:rPr>
              <w:t>Б/ Една оферта.</w:t>
            </w:r>
          </w:p>
          <w:p w14:paraId="634355E7" w14:textId="77777777" w:rsidR="00607725" w:rsidRPr="00646355" w:rsidRDefault="00607725" w:rsidP="00646355">
            <w:pPr>
              <w:tabs>
                <w:tab w:val="left" w:pos="-180"/>
              </w:tabs>
              <w:spacing w:after="120" w:line="240" w:lineRule="auto"/>
              <w:ind w:right="567"/>
              <w:jc w:val="both"/>
              <w:rPr>
                <w:rFonts w:ascii="Times New Roman" w:hAnsi="Times New Roman" w:cs="Times New Roman"/>
                <w:color w:val="000000" w:themeColor="text1"/>
              </w:rPr>
            </w:pPr>
            <w:r w:rsidRPr="00646355">
              <w:rPr>
                <w:rFonts w:ascii="Times New Roman" w:hAnsi="Times New Roman" w:cs="Times New Roman"/>
                <w:color w:val="000000" w:themeColor="text1"/>
              </w:rPr>
              <w:t>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14:paraId="2943578F" w14:textId="77777777" w:rsidR="00607725" w:rsidRPr="00646355" w:rsidRDefault="00607725" w:rsidP="00646355">
            <w:pPr>
              <w:tabs>
                <w:tab w:val="left" w:pos="-180"/>
              </w:tabs>
              <w:spacing w:after="120" w:line="240" w:lineRule="auto"/>
              <w:ind w:right="567"/>
              <w:jc w:val="both"/>
              <w:rPr>
                <w:rFonts w:ascii="Times New Roman" w:hAnsi="Times New Roman" w:cs="Times New Roman"/>
                <w:color w:val="000000" w:themeColor="text1"/>
              </w:rPr>
            </w:pPr>
            <w:r w:rsidRPr="00646355">
              <w:rPr>
                <w:rFonts w:ascii="Times New Roman" w:hAnsi="Times New Roman" w:cs="Times New Roman"/>
                <w:color w:val="000000" w:themeColor="text1"/>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1782DE38" w14:textId="77777777" w:rsidR="00607725" w:rsidRPr="00646355" w:rsidRDefault="00607725" w:rsidP="00646355">
            <w:pPr>
              <w:tabs>
                <w:tab w:val="left" w:pos="-180"/>
              </w:tabs>
              <w:spacing w:after="120" w:line="240" w:lineRule="auto"/>
              <w:ind w:right="567"/>
              <w:jc w:val="both"/>
              <w:rPr>
                <w:rFonts w:ascii="Times New Roman" w:hAnsi="Times New Roman" w:cs="Times New Roman"/>
                <w:color w:val="000000" w:themeColor="text1"/>
              </w:rPr>
            </w:pPr>
            <w:r w:rsidRPr="00646355">
              <w:rPr>
                <w:rFonts w:ascii="Times New Roman" w:hAnsi="Times New Roman" w:cs="Times New Roman"/>
                <w:color w:val="000000" w:themeColor="text1"/>
              </w:rPr>
              <w:t xml:space="preserve">-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оферента със справка – 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w:t>
            </w:r>
            <w:r w:rsidRPr="00646355">
              <w:rPr>
                <w:rFonts w:ascii="Times New Roman" w:hAnsi="Times New Roman" w:cs="Times New Roman"/>
                <w:color w:val="000000" w:themeColor="text1"/>
              </w:rPr>
              <w:lastRenderedPageBreak/>
              <w:t>датата, на която оферента е учреден или започнал дейността си. Ако отчетите за приходите и разходите са публично обявени, се извършва справка в съответния регистър.</w:t>
            </w:r>
          </w:p>
          <w:p w14:paraId="29D0B4E2" w14:textId="24023BA9" w:rsidR="00607725" w:rsidRPr="00CC1416" w:rsidRDefault="00607725" w:rsidP="00932ECA">
            <w:r w:rsidRPr="00646355">
              <w:rPr>
                <w:rFonts w:ascii="Times New Roman" w:hAnsi="Times New Roman" w:cs="Times New Roman"/>
                <w:color w:val="000000" w:themeColor="text1"/>
              </w:rPr>
              <w:t>Оферентите – строители трябва да бъдат вписани в регистъра на Камарата на строителите или еквивалентен регистър съгласно националното му законодателство.</w:t>
            </w:r>
          </w:p>
          <w:p w14:paraId="447ECC18" w14:textId="77777777" w:rsidR="00053E81" w:rsidRPr="00CC1416" w:rsidRDefault="00053E81" w:rsidP="00581808">
            <w:pPr>
              <w:tabs>
                <w:tab w:val="left" w:pos="-180"/>
              </w:tabs>
              <w:spacing w:after="120"/>
              <w:ind w:right="567"/>
              <w:jc w:val="both"/>
              <w:rPr>
                <w:rFonts w:ascii="Times New Roman" w:hAnsi="Times New Roman" w:cs="Times New Roman"/>
                <w:i/>
                <w:color w:val="000000" w:themeColor="text1"/>
              </w:rPr>
            </w:pPr>
            <w:r w:rsidRPr="00CC1416">
              <w:rPr>
                <w:rFonts w:ascii="Times New Roman" w:hAnsi="Times New Roman" w:cs="Times New Roman"/>
                <w:color w:val="000000" w:themeColor="text1"/>
              </w:rPr>
              <w:t>Документите следва да са прикачени в ИСУН 2020.</w:t>
            </w:r>
            <w:r w:rsidR="00581808" w:rsidRPr="00CC1416">
              <w:rPr>
                <w:rFonts w:ascii="Times New Roman" w:hAnsi="Times New Roman" w:cs="Times New Roman"/>
                <w:color w:val="000000" w:themeColor="text1"/>
              </w:rPr>
              <w:t xml:space="preserve"> </w:t>
            </w:r>
            <w:r w:rsidRPr="00CC1416">
              <w:rPr>
                <w:rFonts w:ascii="Times New Roman" w:hAnsi="Times New Roman" w:cs="Times New Roman"/>
                <w:i/>
                <w:color w:val="000000" w:themeColor="text1"/>
              </w:rPr>
              <w:t xml:space="preserve">(документите са задължителни за всеки разход от инвестицията в проектното </w:t>
            </w:r>
            <w:r w:rsidR="001B7B05" w:rsidRPr="00CC1416">
              <w:rPr>
                <w:rFonts w:ascii="Times New Roman" w:hAnsi="Times New Roman" w:cs="Times New Roman"/>
                <w:i/>
                <w:color w:val="000000" w:themeColor="text1"/>
              </w:rPr>
              <w:t>п</w:t>
            </w:r>
            <w:r w:rsidRPr="00CC1416">
              <w:rPr>
                <w:rFonts w:ascii="Times New Roman" w:hAnsi="Times New Roman" w:cs="Times New Roman"/>
                <w:i/>
                <w:color w:val="000000" w:themeColor="text1"/>
              </w:rPr>
              <w:t>редложение)</w:t>
            </w:r>
          </w:p>
          <w:p w14:paraId="4F689E71" w14:textId="4D87B655" w:rsidR="00053E81" w:rsidRPr="00CC1416"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За </w:t>
            </w:r>
            <w:r w:rsidRPr="00CC1416">
              <w:rPr>
                <w:rFonts w:ascii="Times New Roman" w:hAnsi="Times New Roman" w:cs="Times New Roman"/>
                <w:b/>
                <w:color w:val="000000" w:themeColor="text1"/>
              </w:rPr>
              <w:t xml:space="preserve">предварителните разходи по </w:t>
            </w:r>
            <w:r w:rsidRPr="00CC1416">
              <w:rPr>
                <w:rFonts w:ascii="Times New Roman" w:hAnsi="Times New Roman" w:cs="Times New Roman"/>
                <w:color w:val="000000" w:themeColor="text1"/>
              </w:rPr>
              <w:t>т. 15.2, кандидатът следва да приложи към Формуляра за кандидатстване в ИСУН 2020:</w:t>
            </w:r>
          </w:p>
          <w:p w14:paraId="7B933A33" w14:textId="6A6AC0EE" w:rsidR="00581808" w:rsidRPr="00CC1416" w:rsidRDefault="00581808" w:rsidP="00581808">
            <w:pPr>
              <w:pStyle w:val="ListParagraph"/>
              <w:spacing w:after="0" w:line="240" w:lineRule="auto"/>
              <w:ind w:left="710"/>
              <w:jc w:val="both"/>
              <w:rPr>
                <w:rFonts w:ascii="Times New Roman" w:hAnsi="Times New Roman" w:cs="Times New Roman"/>
                <w:color w:val="000000" w:themeColor="text1"/>
              </w:rPr>
            </w:pPr>
          </w:p>
          <w:p w14:paraId="5A2CBEF8" w14:textId="5C2D4DAE" w:rsidR="00053E81" w:rsidRPr="00CC1416" w:rsidRDefault="00CC1416" w:rsidP="00581808">
            <w:pPr>
              <w:spacing w:after="0"/>
              <w:jc w:val="both"/>
              <w:rPr>
                <w:rFonts w:ascii="Times New Roman" w:hAnsi="Times New Roman" w:cs="Times New Roman"/>
                <w:color w:val="000000" w:themeColor="text1"/>
              </w:rPr>
            </w:pPr>
            <w:r>
              <w:rPr>
                <w:rFonts w:ascii="Times New Roman" w:hAnsi="Times New Roman" w:cs="Times New Roman"/>
                <w:color w:val="000000" w:themeColor="text1"/>
              </w:rPr>
              <w:t>5</w:t>
            </w:r>
            <w:r w:rsidR="00053E81" w:rsidRPr="00CC1416">
              <w:rPr>
                <w:rFonts w:ascii="Times New Roman" w:hAnsi="Times New Roman" w:cs="Times New Roman"/>
                <w:color w:val="000000" w:themeColor="text1"/>
              </w:rPr>
              <w:t xml:space="preserve">.1 - най-малко </w:t>
            </w:r>
            <w:r w:rsidR="00053E81" w:rsidRPr="00CC1416">
              <w:rPr>
                <w:rFonts w:ascii="Times New Roman" w:hAnsi="Times New Roman" w:cs="Times New Roman"/>
                <w:b/>
                <w:color w:val="000000" w:themeColor="text1"/>
              </w:rPr>
              <w:t>две</w:t>
            </w:r>
            <w:r w:rsidR="00053E81" w:rsidRPr="00CC1416">
              <w:rPr>
                <w:rFonts w:ascii="Times New Roman" w:hAnsi="Times New Roman" w:cs="Times New Roman"/>
                <w:color w:val="000000" w:themeColor="text1"/>
              </w:rPr>
              <w:t xml:space="preserve"> независими, съпоставими и конкурентни </w:t>
            </w:r>
            <w:r w:rsidR="00053E81" w:rsidRPr="00CC1416">
              <w:rPr>
                <w:rFonts w:ascii="Times New Roman" w:hAnsi="Times New Roman" w:cs="Times New Roman"/>
                <w:b/>
                <w:color w:val="000000" w:themeColor="text1"/>
              </w:rPr>
              <w:t>оферти</w:t>
            </w:r>
            <w:r w:rsidR="00053E81" w:rsidRPr="00CC1416">
              <w:rPr>
                <w:rFonts w:ascii="Times New Roman" w:hAnsi="Times New Roman" w:cs="Times New Roman"/>
                <w:color w:val="000000" w:themeColor="text1"/>
              </w:rPr>
              <w:t>, които</w:t>
            </w:r>
            <w:r w:rsidR="00053E81" w:rsidRPr="00CC1416">
              <w:rPr>
                <w:rFonts w:ascii="Times New Roman" w:hAnsi="Times New Roman" w:cs="Times New Roman"/>
                <w:b/>
                <w:color w:val="000000" w:themeColor="text1"/>
              </w:rPr>
              <w:t xml:space="preserve"> </w:t>
            </w:r>
            <w:r w:rsidR="001B7B05" w:rsidRPr="00CC1416">
              <w:rPr>
                <w:rFonts w:ascii="Times New Roman" w:hAnsi="Times New Roman" w:cs="Times New Roman"/>
                <w:b/>
                <w:color w:val="000000" w:themeColor="text1"/>
              </w:rPr>
              <w:t>са в съответствие с изискванията на т. 15.3</w:t>
            </w:r>
            <w:r w:rsidR="00053E81" w:rsidRPr="00CC1416">
              <w:rPr>
                <w:rFonts w:ascii="Times New Roman" w:hAnsi="Times New Roman" w:cs="Times New Roman"/>
                <w:color w:val="000000" w:themeColor="text1"/>
              </w:rPr>
              <w:t>.</w:t>
            </w:r>
          </w:p>
          <w:p w14:paraId="01A72775" w14:textId="13F61389" w:rsidR="00053E81" w:rsidRPr="00CC1416" w:rsidRDefault="00CC1416" w:rsidP="00581808">
            <w:pPr>
              <w:spacing w:after="0"/>
              <w:jc w:val="both"/>
              <w:rPr>
                <w:rFonts w:ascii="Times New Roman" w:hAnsi="Times New Roman" w:cs="Times New Roman"/>
                <w:color w:val="000000" w:themeColor="text1"/>
              </w:rPr>
            </w:pPr>
            <w:r>
              <w:rPr>
                <w:rFonts w:ascii="Times New Roman" w:hAnsi="Times New Roman" w:cs="Times New Roman"/>
                <w:color w:val="000000" w:themeColor="text1"/>
              </w:rPr>
              <w:t>5</w:t>
            </w:r>
            <w:r w:rsidR="00053E81" w:rsidRPr="00CC1416">
              <w:rPr>
                <w:rFonts w:ascii="Times New Roman" w:hAnsi="Times New Roman" w:cs="Times New Roman"/>
                <w:color w:val="000000" w:themeColor="text1"/>
              </w:rPr>
              <w:t>.2 - списък на договори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w:t>
            </w:r>
          </w:p>
          <w:p w14:paraId="04A1748C" w14:textId="625826F7" w:rsidR="00053E81" w:rsidRPr="00CC1416" w:rsidRDefault="00CC1416" w:rsidP="00581808">
            <w:pPr>
              <w:spacing w:after="0"/>
              <w:jc w:val="both"/>
              <w:rPr>
                <w:rFonts w:ascii="Times New Roman" w:hAnsi="Times New Roman" w:cs="Times New Roman"/>
                <w:color w:val="000000" w:themeColor="text1"/>
              </w:rPr>
            </w:pPr>
            <w:r>
              <w:rPr>
                <w:rFonts w:ascii="Times New Roman" w:hAnsi="Times New Roman" w:cs="Times New Roman"/>
                <w:color w:val="000000" w:themeColor="text1"/>
              </w:rPr>
              <w:t>5</w:t>
            </w:r>
            <w:r w:rsidR="00053E81" w:rsidRPr="00CC1416">
              <w:rPr>
                <w:rFonts w:ascii="Times New Roman" w:hAnsi="Times New Roman" w:cs="Times New Roman"/>
                <w:color w:val="000000" w:themeColor="text1"/>
              </w:rPr>
              <w:t>.3 - Препоръки/референции за добро изпълнение към списъка.</w:t>
            </w:r>
          </w:p>
          <w:p w14:paraId="4100C573" w14:textId="6ADBB469" w:rsidR="00053E81" w:rsidRPr="00CC1416" w:rsidRDefault="00CC1416" w:rsidP="00581808">
            <w:pPr>
              <w:spacing w:after="0"/>
              <w:jc w:val="both"/>
              <w:rPr>
                <w:rFonts w:ascii="Times New Roman" w:hAnsi="Times New Roman" w:cs="Times New Roman"/>
                <w:color w:val="000000" w:themeColor="text1"/>
              </w:rPr>
            </w:pPr>
            <w:r>
              <w:rPr>
                <w:rFonts w:ascii="Times New Roman" w:hAnsi="Times New Roman" w:cs="Times New Roman"/>
                <w:color w:val="000000" w:themeColor="text1"/>
              </w:rPr>
              <w:t>5</w:t>
            </w:r>
            <w:r w:rsidR="00053E81" w:rsidRPr="00CC1416">
              <w:rPr>
                <w:rFonts w:ascii="Times New Roman" w:hAnsi="Times New Roman" w:cs="Times New Roman"/>
                <w:color w:val="000000" w:themeColor="text1"/>
              </w:rPr>
              <w:t xml:space="preserve">.4 - Справка – декларация, подписана от счетоводителя и лицето представляващо по закон оферента. </w:t>
            </w:r>
          </w:p>
          <w:p w14:paraId="55A3A0A7" w14:textId="6761F2F2" w:rsidR="00053E81" w:rsidRPr="00CC1416" w:rsidRDefault="00CC1416" w:rsidP="00581808">
            <w:pPr>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5</w:t>
            </w:r>
            <w:r w:rsidR="00053E81" w:rsidRPr="00CC1416">
              <w:rPr>
                <w:rFonts w:ascii="Times New Roman" w:hAnsi="Times New Roman" w:cs="Times New Roman"/>
                <w:color w:val="000000" w:themeColor="text1"/>
              </w:rPr>
              <w:t xml:space="preserve">.5 -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Ако отчетите за приходите и разходите са публично обявени, се извършва справка в съответния регистър. </w:t>
            </w:r>
          </w:p>
          <w:p w14:paraId="01571963" w14:textId="764496F8" w:rsidR="001B7B05" w:rsidRDefault="001B7B05" w:rsidP="0018481E">
            <w:pPr>
              <w:spacing w:after="0" w:line="240" w:lineRule="auto"/>
              <w:ind w:left="708"/>
              <w:jc w:val="both"/>
              <w:rPr>
                <w:rFonts w:ascii="Times New Roman" w:hAnsi="Times New Roman" w:cs="Times New Roman"/>
                <w:i/>
                <w:color w:val="000000" w:themeColor="text1"/>
              </w:rPr>
            </w:pPr>
            <w:r w:rsidRPr="00CC1416">
              <w:rPr>
                <w:rFonts w:ascii="Times New Roman" w:hAnsi="Times New Roman" w:cs="Times New Roman"/>
                <w:i/>
                <w:color w:val="000000" w:themeColor="text1"/>
              </w:rPr>
              <w:t xml:space="preserve">(документите </w:t>
            </w:r>
            <w:r w:rsidR="0018481E" w:rsidRPr="00CC1416">
              <w:rPr>
                <w:rFonts w:ascii="Times New Roman" w:hAnsi="Times New Roman" w:cs="Times New Roman"/>
                <w:i/>
                <w:color w:val="000000" w:themeColor="text1"/>
              </w:rPr>
              <w:t>са</w:t>
            </w:r>
            <w:r w:rsidRPr="00CC1416">
              <w:rPr>
                <w:rFonts w:ascii="Times New Roman" w:hAnsi="Times New Roman" w:cs="Times New Roman"/>
                <w:i/>
                <w:color w:val="000000" w:themeColor="text1"/>
              </w:rPr>
              <w:t xml:space="preserve"> задължител</w:t>
            </w:r>
            <w:r w:rsidR="0018481E" w:rsidRPr="00CC1416">
              <w:rPr>
                <w:rFonts w:ascii="Times New Roman" w:hAnsi="Times New Roman" w:cs="Times New Roman"/>
                <w:i/>
                <w:color w:val="000000" w:themeColor="text1"/>
              </w:rPr>
              <w:t>ни</w:t>
            </w:r>
            <w:r w:rsidRPr="00CC1416">
              <w:rPr>
                <w:rFonts w:ascii="Times New Roman" w:hAnsi="Times New Roman" w:cs="Times New Roman"/>
                <w:i/>
                <w:color w:val="000000" w:themeColor="text1"/>
              </w:rPr>
              <w:t xml:space="preserve"> за всички проектни предложения, предвиждащи предварителни разходи)</w:t>
            </w:r>
          </w:p>
          <w:p w14:paraId="4060A958" w14:textId="77777777" w:rsidR="00646355" w:rsidRPr="00CC1416" w:rsidRDefault="00646355" w:rsidP="0018481E">
            <w:pPr>
              <w:spacing w:after="0" w:line="240" w:lineRule="auto"/>
              <w:ind w:left="708"/>
              <w:jc w:val="both"/>
              <w:rPr>
                <w:rFonts w:ascii="Times New Roman" w:hAnsi="Times New Roman" w:cs="Times New Roman"/>
                <w:i/>
                <w:color w:val="000000" w:themeColor="text1"/>
              </w:rPr>
            </w:pPr>
          </w:p>
          <w:p w14:paraId="0CD340A6" w14:textId="14AFAA86" w:rsidR="00053E81" w:rsidRPr="00CC1416" w:rsidRDefault="00053E81" w:rsidP="00505F2B">
            <w:pPr>
              <w:pStyle w:val="ListParagraph"/>
              <w:numPr>
                <w:ilvl w:val="0"/>
                <w:numId w:val="4"/>
              </w:numPr>
              <w:spacing w:after="0" w:line="240" w:lineRule="auto"/>
              <w:ind w:left="708"/>
              <w:jc w:val="both"/>
              <w:rPr>
                <w:rFonts w:ascii="Times New Roman" w:hAnsi="Times New Roman" w:cs="Times New Roman"/>
                <w:i/>
                <w:color w:val="000000" w:themeColor="text1"/>
              </w:rPr>
            </w:pPr>
            <w:r w:rsidRPr="00CC1416">
              <w:rPr>
                <w:rFonts w:ascii="Times New Roman" w:hAnsi="Times New Roman" w:cs="Times New Roman"/>
                <w:color w:val="000000" w:themeColor="text1"/>
              </w:rPr>
              <w:t xml:space="preserve">Подписан договор с избрания изпълнител с разбивка на разходите по дейности и платежни документи към него за извършени разходи преди подаване на </w:t>
            </w:r>
            <w:r w:rsidR="0018481E" w:rsidRPr="00CC1416">
              <w:rPr>
                <w:rFonts w:ascii="Times New Roman" w:hAnsi="Times New Roman" w:cs="Times New Roman"/>
                <w:color w:val="000000" w:themeColor="text1"/>
              </w:rPr>
              <w:t>формуляра за кандидатстване</w:t>
            </w:r>
            <w:r w:rsidRPr="00CC1416">
              <w:rPr>
                <w:rFonts w:ascii="Times New Roman" w:hAnsi="Times New Roman" w:cs="Times New Roman"/>
                <w:color w:val="000000" w:themeColor="text1"/>
              </w:rPr>
              <w:t>, прикачен в ИСУН 2020.</w:t>
            </w:r>
            <w:r w:rsidR="0018481E" w:rsidRPr="00CC1416">
              <w:rPr>
                <w:rFonts w:ascii="Times New Roman" w:hAnsi="Times New Roman" w:cs="Times New Roman"/>
                <w:color w:val="000000" w:themeColor="text1"/>
              </w:rPr>
              <w:t xml:space="preserve"> </w:t>
            </w:r>
            <w:r w:rsidRPr="00CC1416">
              <w:rPr>
                <w:rFonts w:ascii="Times New Roman" w:hAnsi="Times New Roman" w:cs="Times New Roman"/>
                <w:i/>
                <w:color w:val="000000" w:themeColor="text1"/>
              </w:rPr>
              <w:t>(документът е задължителен за всички проектни предложения, предвиждащи предварителни разходи)</w:t>
            </w:r>
          </w:p>
          <w:p w14:paraId="1F63DCF5" w14:textId="77777777" w:rsidR="0018481E" w:rsidRPr="00CC1416" w:rsidRDefault="0018481E" w:rsidP="0018481E">
            <w:pPr>
              <w:pStyle w:val="ListParagraph"/>
              <w:spacing w:after="0" w:line="240" w:lineRule="auto"/>
              <w:ind w:left="708"/>
              <w:jc w:val="both"/>
              <w:rPr>
                <w:rFonts w:ascii="Times New Roman" w:hAnsi="Times New Roman" w:cs="Times New Roman"/>
                <w:i/>
                <w:color w:val="000000" w:themeColor="text1"/>
              </w:rPr>
            </w:pPr>
          </w:p>
          <w:p w14:paraId="5520637F"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Финансов план за изпълнение на проекта, включващ етапи на изпълнение и източници за финансиране на всеки един етап от проектното предложение - прикачен в ИСУН 2020;</w:t>
            </w:r>
            <w:r w:rsidRPr="00CC1416">
              <w:rPr>
                <w:rFonts w:ascii="Times New Roman" w:hAnsi="Times New Roman" w:cs="Times New Roman"/>
                <w:color w:val="000000" w:themeColor="text1"/>
              </w:rPr>
              <w:tab/>
              <w:t>(</w:t>
            </w:r>
            <w:r w:rsidRPr="00CC1416">
              <w:rPr>
                <w:rFonts w:ascii="Times New Roman" w:hAnsi="Times New Roman" w:cs="Times New Roman"/>
                <w:i/>
                <w:iCs/>
                <w:color w:val="000000" w:themeColor="text1"/>
              </w:rPr>
              <w:t>документът е задължителен за всички проектни предложения</w:t>
            </w:r>
            <w:r w:rsidRPr="00CC1416">
              <w:rPr>
                <w:rFonts w:ascii="Times New Roman" w:hAnsi="Times New Roman" w:cs="Times New Roman"/>
                <w:color w:val="000000" w:themeColor="text1"/>
              </w:rPr>
              <w:t>)</w:t>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p>
          <w:p w14:paraId="137877B7" w14:textId="009C05CF" w:rsidR="00581808" w:rsidRPr="00CC1416" w:rsidRDefault="00581808" w:rsidP="00CC1416">
            <w:pPr>
              <w:pStyle w:val="ListParagraph"/>
              <w:numPr>
                <w:ilvl w:val="0"/>
                <w:numId w:val="4"/>
              </w:numPr>
              <w:spacing w:after="0" w:line="240" w:lineRule="auto"/>
              <w:jc w:val="center"/>
              <w:rPr>
                <w:rFonts w:ascii="Times New Roman" w:hAnsi="Times New Roman" w:cs="Times New Roman"/>
                <w:i/>
                <w:iCs/>
                <w:color w:val="000000" w:themeColor="text1"/>
              </w:rPr>
            </w:pPr>
            <w:r w:rsidRPr="00CC1416">
              <w:rPr>
                <w:rFonts w:ascii="Times New Roman" w:hAnsi="Times New Roman" w:cs="Times New Roman"/>
                <w:color w:val="000000" w:themeColor="text1"/>
              </w:rPr>
              <w:t xml:space="preserve">Разрешително за водовземане и/или ползване на повърхностен воден обект, съгласно изискванията на </w:t>
            </w:r>
            <w:r w:rsidRPr="00CC1416">
              <w:rPr>
                <w:rFonts w:ascii="Times New Roman" w:hAnsi="Times New Roman" w:cs="Times New Roman"/>
                <w:b/>
                <w:bCs/>
                <w:color w:val="000000" w:themeColor="text1"/>
              </w:rPr>
              <w:t>Закона</w:t>
            </w:r>
            <w:r w:rsidRPr="00CC1416">
              <w:rPr>
                <w:rFonts w:ascii="Times New Roman" w:hAnsi="Times New Roman" w:cs="Times New Roman"/>
                <w:color w:val="000000" w:themeColor="text1"/>
              </w:rPr>
              <w:t xml:space="preserve"> за водите. Документът следва да е прикачен в ИСУН 2020. </w:t>
            </w:r>
          </w:p>
          <w:p w14:paraId="0F9565D3" w14:textId="041243CD" w:rsidR="00581808" w:rsidRDefault="00646355" w:rsidP="00581808">
            <w:pPr>
              <w:pStyle w:val="ListParagraph"/>
              <w:rPr>
                <w:rFonts w:ascii="Times New Roman" w:hAnsi="Times New Roman" w:cs="Times New Roman"/>
                <w:i/>
                <w:iCs/>
                <w:color w:val="000000" w:themeColor="text1"/>
              </w:rPr>
            </w:pPr>
            <w:r w:rsidRPr="00646355">
              <w:rPr>
                <w:rFonts w:ascii="Times New Roman" w:hAnsi="Times New Roman" w:cs="Times New Roman"/>
                <w:i/>
                <w:iCs/>
                <w:color w:val="000000" w:themeColor="text1"/>
              </w:rPr>
              <w:t>(документът е задължителен за всички проектни предложения)</w:t>
            </w:r>
          </w:p>
          <w:p w14:paraId="4BBFB8D5" w14:textId="77777777" w:rsidR="00646355" w:rsidRPr="00CC1416" w:rsidRDefault="00646355" w:rsidP="00581808">
            <w:pPr>
              <w:pStyle w:val="ListParagraph"/>
              <w:rPr>
                <w:rFonts w:ascii="Times New Roman" w:hAnsi="Times New Roman" w:cs="Times New Roman"/>
                <w:i/>
                <w:iCs/>
                <w:color w:val="000000" w:themeColor="text1"/>
              </w:rPr>
            </w:pPr>
          </w:p>
          <w:p w14:paraId="717007EC" w14:textId="77777777" w:rsidR="00715E76" w:rsidRPr="00CC1416" w:rsidRDefault="00581808"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CC1416">
              <w:rPr>
                <w:rFonts w:ascii="Times New Roman" w:hAnsi="Times New Roman" w:cs="Times New Roman"/>
                <w:color w:val="000000" w:themeColor="text1"/>
              </w:rPr>
              <w:t xml:space="preserve">Актуална скица на имота. </w:t>
            </w:r>
            <w:r w:rsidR="00715E76" w:rsidRPr="00CC1416">
              <w:rPr>
                <w:rFonts w:ascii="Times New Roman" w:hAnsi="Times New Roman" w:cs="Times New Roman"/>
                <w:color w:val="000000" w:themeColor="text1"/>
              </w:rPr>
              <w:t xml:space="preserve">Документът следва да е прикачен в ИСУН 2020. </w:t>
            </w:r>
            <w:r w:rsidR="00715E76" w:rsidRPr="00CC1416">
              <w:rPr>
                <w:rFonts w:ascii="Times New Roman" w:hAnsi="Times New Roman" w:cs="Times New Roman"/>
                <w:i/>
                <w:iCs/>
                <w:color w:val="000000" w:themeColor="text1"/>
              </w:rPr>
              <w:t>(документът е задължителен за всички проектни предложения)</w:t>
            </w:r>
          </w:p>
          <w:p w14:paraId="71ECD261" w14:textId="77777777" w:rsidR="00581808" w:rsidRPr="00CC1416" w:rsidRDefault="00581808" w:rsidP="00581808">
            <w:pPr>
              <w:spacing w:after="0" w:line="240" w:lineRule="auto"/>
              <w:jc w:val="both"/>
              <w:rPr>
                <w:rFonts w:ascii="Times New Roman" w:hAnsi="Times New Roman" w:cs="Times New Roman"/>
                <w:color w:val="000000" w:themeColor="text1"/>
              </w:rPr>
            </w:pPr>
          </w:p>
          <w:p w14:paraId="254FD7F0"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CC1416">
              <w:rPr>
                <w:rFonts w:ascii="Times New Roman" w:hAnsi="Times New Roman" w:cs="Times New Roman"/>
                <w:color w:val="000000" w:themeColor="text1"/>
              </w:rPr>
              <w:t>Решение за преценяване на необходимостта от извършване на оценка на въздействието върху околната среда или решение по оценка на въздействие върху околната среда</w:t>
            </w:r>
            <w:r w:rsidR="0018481E" w:rsidRPr="00CC1416">
              <w:rPr>
                <w:rFonts w:ascii="Times New Roman" w:hAnsi="Times New Roman" w:cs="Times New Roman"/>
                <w:color w:val="000000" w:themeColor="text1"/>
              </w:rPr>
              <w:t xml:space="preserve"> във връзка с инвестицията – обект на проектното предложение</w:t>
            </w:r>
            <w:r w:rsidRPr="00CC1416">
              <w:rPr>
                <w:rFonts w:ascii="Times New Roman" w:hAnsi="Times New Roman" w:cs="Times New Roman"/>
                <w:color w:val="000000" w:themeColor="text1"/>
              </w:rPr>
              <w:t>. Документът следва да е прикачен в ИСУН 2020</w:t>
            </w:r>
            <w:r w:rsidR="0018481E" w:rsidRPr="00CC1416">
              <w:rPr>
                <w:rFonts w:ascii="Times New Roman" w:hAnsi="Times New Roman" w:cs="Times New Roman"/>
                <w:color w:val="000000" w:themeColor="text1"/>
              </w:rPr>
              <w:t xml:space="preserve">. </w:t>
            </w:r>
            <w:r w:rsidRPr="00CC1416">
              <w:rPr>
                <w:rFonts w:ascii="Times New Roman" w:hAnsi="Times New Roman" w:cs="Times New Roman"/>
                <w:i/>
                <w:iCs/>
                <w:color w:val="000000" w:themeColor="text1"/>
              </w:rPr>
              <w:t>(документът е задължителен за всички проектни предложения)</w:t>
            </w:r>
          </w:p>
          <w:p w14:paraId="031BE00B" w14:textId="77777777" w:rsidR="00053E81" w:rsidRPr="00CC1416" w:rsidRDefault="00053E81" w:rsidP="00053E81">
            <w:pPr>
              <w:pStyle w:val="ListParagraph"/>
              <w:ind w:left="710"/>
              <w:jc w:val="both"/>
              <w:rPr>
                <w:rFonts w:ascii="Times New Roman" w:hAnsi="Times New Roman" w:cs="Times New Roman"/>
                <w:i/>
                <w:iCs/>
                <w:color w:val="000000" w:themeColor="text1"/>
              </w:rPr>
            </w:pPr>
          </w:p>
          <w:p w14:paraId="5F6EAEE8"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Решение за съвместимостта на проекта с предмета и целите на опазване на защитените зони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приета с Постановление № 201 на Министерския съвет от 2007 г. (обн., ДВ, бр. 73 от 2007) Документът следва да е прикачен в ИСУН 2020;</w:t>
            </w:r>
          </w:p>
          <w:p w14:paraId="3438DADE" w14:textId="77777777" w:rsidR="00053E81" w:rsidRPr="00CC1416" w:rsidRDefault="00053E81" w:rsidP="0018481E">
            <w:pPr>
              <w:pStyle w:val="ListParagraph"/>
              <w:ind w:left="710"/>
              <w:jc w:val="both"/>
              <w:rPr>
                <w:rFonts w:ascii="Times New Roman" w:hAnsi="Times New Roman" w:cs="Times New Roman"/>
                <w:i/>
                <w:iCs/>
                <w:color w:val="000000" w:themeColor="text1"/>
              </w:rPr>
            </w:pPr>
            <w:r w:rsidRPr="00CC1416">
              <w:rPr>
                <w:rFonts w:ascii="Times New Roman" w:hAnsi="Times New Roman" w:cs="Times New Roman"/>
                <w:i/>
                <w:iCs/>
                <w:color w:val="000000" w:themeColor="text1"/>
              </w:rPr>
              <w:t>(документът е задължителен за всички проектни предложения, включващи  инвестиции в местата по националната екологична мрежа НАТУРА 2000)</w:t>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p>
          <w:p w14:paraId="0431464D" w14:textId="77777777" w:rsidR="0018481E" w:rsidRPr="00CC1416" w:rsidRDefault="0018481E"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CC1416">
              <w:rPr>
                <w:rFonts w:ascii="Times New Roman" w:hAnsi="Times New Roman" w:cs="Times New Roman"/>
                <w:color w:val="000000" w:themeColor="text1"/>
              </w:rPr>
              <w:t xml:space="preserve">Разрешение за отглеждане на неместен животински вид, издадено от МОСВ, съгласно разпоредбите на Закона за биологичното разнообразие. Документът следва да е прикачен в ИСУН. </w:t>
            </w:r>
            <w:r w:rsidRPr="00CC1416">
              <w:rPr>
                <w:rFonts w:ascii="Times New Roman" w:hAnsi="Times New Roman" w:cs="Times New Roman"/>
                <w:i/>
                <w:iCs/>
                <w:color w:val="000000" w:themeColor="text1"/>
              </w:rPr>
              <w:t>(документът е задължителен за всички проектни предложения, свързани с производство на неместен животински вид)</w:t>
            </w:r>
          </w:p>
          <w:p w14:paraId="6481DA8A" w14:textId="38879AA2" w:rsidR="00CA4078" w:rsidRPr="00CC1416" w:rsidRDefault="00CA4078" w:rsidP="00CA4078">
            <w:pPr>
              <w:pStyle w:val="ListParagraph"/>
              <w:rPr>
                <w:rFonts w:ascii="Times New Roman" w:hAnsi="Times New Roman" w:cs="Times New Roman"/>
                <w:color w:val="000000" w:themeColor="text1"/>
              </w:rPr>
            </w:pPr>
            <w:bookmarkStart w:id="39" w:name="_Hlk19278327"/>
          </w:p>
          <w:p w14:paraId="64A9C582" w14:textId="77777777" w:rsidR="00CA4078" w:rsidRPr="00CC1416" w:rsidRDefault="00CA4078" w:rsidP="00505F2B">
            <w:pPr>
              <w:pStyle w:val="ListParagraph"/>
              <w:numPr>
                <w:ilvl w:val="0"/>
                <w:numId w:val="4"/>
              </w:numPr>
              <w:spacing w:after="0" w:line="240" w:lineRule="auto"/>
              <w:jc w:val="both"/>
              <w:rPr>
                <w:rFonts w:ascii="Times New Roman" w:hAnsi="Times New Roman" w:cs="Times New Roman"/>
                <w:i/>
                <w:iCs/>
                <w:color w:val="000000" w:themeColor="text1"/>
              </w:rPr>
            </w:pPr>
            <w:bookmarkStart w:id="40" w:name="_Hlk19278930"/>
            <w:r w:rsidRPr="00CC1416">
              <w:rPr>
                <w:rFonts w:ascii="Times New Roman" w:hAnsi="Times New Roman" w:cs="Times New Roman"/>
                <w:color w:val="000000" w:themeColor="text1"/>
              </w:rPr>
              <w:t xml:space="preserve">Предварителен договор за закупуване на земя и удостоверение за данъчна оценка, издадено в рамките на месеца, предхождащ датата на подаване на проектното предложение. Документът следва да е прикачен в ИСУН. </w:t>
            </w:r>
            <w:r w:rsidRPr="00DA1C02">
              <w:rPr>
                <w:rFonts w:ascii="Times New Roman" w:hAnsi="Times New Roman" w:cs="Times New Roman"/>
                <w:i/>
                <w:iCs/>
                <w:color w:val="000000" w:themeColor="text1"/>
                <w:lang w:val="ru-RU"/>
              </w:rPr>
              <w:t>(</w:t>
            </w:r>
            <w:r w:rsidRPr="00CC1416">
              <w:rPr>
                <w:rFonts w:ascii="Times New Roman" w:hAnsi="Times New Roman" w:cs="Times New Roman"/>
                <w:i/>
                <w:iCs/>
                <w:color w:val="000000" w:themeColor="text1"/>
              </w:rPr>
              <w:t>документът е задължителен за проектни предложения, които предвиждат закупуване на земя</w:t>
            </w:r>
            <w:r w:rsidRPr="00DA1C02">
              <w:rPr>
                <w:rFonts w:ascii="Times New Roman" w:hAnsi="Times New Roman" w:cs="Times New Roman"/>
                <w:i/>
                <w:iCs/>
                <w:color w:val="000000" w:themeColor="text1"/>
                <w:lang w:val="ru-RU"/>
              </w:rPr>
              <w:t>)</w:t>
            </w:r>
          </w:p>
          <w:bookmarkEnd w:id="39"/>
          <w:bookmarkEnd w:id="40"/>
          <w:p w14:paraId="600B0336" w14:textId="77777777" w:rsidR="00053E81" w:rsidRPr="00CC1416" w:rsidRDefault="00053E81" w:rsidP="00053E81">
            <w:pPr>
              <w:pStyle w:val="ListParagraph"/>
              <w:ind w:left="710"/>
              <w:jc w:val="both"/>
              <w:rPr>
                <w:rFonts w:ascii="Times New Roman" w:hAnsi="Times New Roman" w:cs="Times New Roman"/>
                <w:color w:val="000000" w:themeColor="text1"/>
              </w:rPr>
            </w:pP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p>
          <w:p w14:paraId="2187198B"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CC1416">
              <w:rPr>
                <w:rFonts w:ascii="Times New Roman" w:hAnsi="Times New Roman" w:cs="Times New Roman"/>
                <w:color w:val="000000" w:themeColor="text1"/>
              </w:rPr>
              <w:t>Подробни количествени сметки, заверени от правоспособно лице. Документът следва да е прикачен в ИСУН 2020.</w:t>
            </w:r>
            <w:r w:rsidR="00CA4078" w:rsidRPr="00CC1416">
              <w:rPr>
                <w:rFonts w:ascii="Times New Roman" w:hAnsi="Times New Roman" w:cs="Times New Roman"/>
                <w:color w:val="000000" w:themeColor="text1"/>
              </w:rPr>
              <w:t xml:space="preserve"> </w:t>
            </w:r>
            <w:r w:rsidRPr="00CC1416">
              <w:rPr>
                <w:rFonts w:ascii="Times New Roman" w:hAnsi="Times New Roman" w:cs="Times New Roman"/>
                <w:i/>
                <w:iCs/>
                <w:color w:val="000000" w:themeColor="text1"/>
              </w:rPr>
              <w:t>(документът е задължителен за всички проектни предложения, включващи разходи за строително-монтажни работи);</w:t>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p>
          <w:p w14:paraId="56EBA4B0" w14:textId="0238C3A0" w:rsidR="00053E81" w:rsidRPr="00CC1416" w:rsidRDefault="00053E81" w:rsidP="00505F2B">
            <w:pPr>
              <w:pStyle w:val="ListParagraph"/>
              <w:numPr>
                <w:ilvl w:val="0"/>
                <w:numId w:val="4"/>
              </w:numPr>
              <w:spacing w:after="0" w:line="240" w:lineRule="auto"/>
              <w:jc w:val="both"/>
              <w:rPr>
                <w:rFonts w:ascii="Times New Roman" w:hAnsi="Times New Roman" w:cs="Times New Roman"/>
                <w:i/>
                <w:iCs/>
                <w:color w:val="000000" w:themeColor="text1"/>
              </w:rPr>
            </w:pPr>
            <w:bookmarkStart w:id="41" w:name="_Hlk19278553"/>
            <w:r w:rsidRPr="00CC1416">
              <w:rPr>
                <w:rFonts w:ascii="Times New Roman" w:hAnsi="Times New Roman" w:cs="Times New Roman"/>
                <w:color w:val="000000" w:themeColor="text1"/>
              </w:rPr>
              <w:t xml:space="preserve">Влязло в сила разрешение за строеж, издадено от съответната община или становище от </w:t>
            </w:r>
            <w:r w:rsidR="00BE6E7C" w:rsidRPr="00CC1416">
              <w:rPr>
                <w:rFonts w:ascii="Times New Roman" w:hAnsi="Times New Roman" w:cs="Times New Roman"/>
                <w:color w:val="000000" w:themeColor="text1"/>
              </w:rPr>
              <w:t xml:space="preserve">главен архитект на </w:t>
            </w:r>
            <w:r w:rsidRPr="00CC1416">
              <w:rPr>
                <w:rFonts w:ascii="Times New Roman" w:hAnsi="Times New Roman" w:cs="Times New Roman"/>
                <w:color w:val="000000" w:themeColor="text1"/>
              </w:rPr>
              <w:t>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w:t>
            </w:r>
            <w:r w:rsidR="00CA4078" w:rsidRPr="00CC1416">
              <w:rPr>
                <w:rFonts w:ascii="Times New Roman" w:hAnsi="Times New Roman" w:cs="Times New Roman"/>
                <w:color w:val="000000" w:themeColor="text1"/>
              </w:rPr>
              <w:t xml:space="preserve">, включително в случаите, в които разходът изцяло ще се финансира от кандидата и няма да е обект на финансиране от ПМДР. </w:t>
            </w:r>
            <w:r w:rsidRPr="00CC1416">
              <w:rPr>
                <w:rFonts w:ascii="Times New Roman" w:hAnsi="Times New Roman" w:cs="Times New Roman"/>
                <w:i/>
                <w:iCs/>
                <w:color w:val="000000" w:themeColor="text1"/>
              </w:rPr>
              <w:t>(документът е задължителен за всички проектни предложения , включващи разходи за строително-монтажни работи)</w:t>
            </w:r>
            <w:bookmarkEnd w:id="41"/>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p>
          <w:p w14:paraId="2919E0CF" w14:textId="5563A949" w:rsidR="00053E81" w:rsidRPr="00CC1416" w:rsidRDefault="00053E81" w:rsidP="00505F2B">
            <w:pPr>
              <w:pStyle w:val="ListParagraph"/>
              <w:numPr>
                <w:ilvl w:val="0"/>
                <w:numId w:val="4"/>
              </w:numPr>
              <w:spacing w:after="0" w:line="240" w:lineRule="auto"/>
              <w:ind w:left="708"/>
              <w:jc w:val="both"/>
              <w:rPr>
                <w:rFonts w:ascii="Times New Roman" w:hAnsi="Times New Roman" w:cs="Times New Roman"/>
                <w:i/>
                <w:color w:val="000000" w:themeColor="text1"/>
              </w:rPr>
            </w:pPr>
            <w:r w:rsidRPr="00CC1416">
              <w:rPr>
                <w:rFonts w:ascii="Times New Roman" w:hAnsi="Times New Roman" w:cs="Times New Roman"/>
                <w:b/>
                <w:color w:val="000000" w:themeColor="text1"/>
              </w:rPr>
              <w:t>Документ за собственост на земята/сградата</w:t>
            </w:r>
            <w:r w:rsidRPr="00CC1416">
              <w:rPr>
                <w:rFonts w:ascii="Times New Roman" w:hAnsi="Times New Roman" w:cs="Times New Roman"/>
                <w:color w:val="000000" w:themeColor="text1"/>
              </w:rPr>
              <w:t>, където ще се извършват строително-монтажните работи или учредено право на строеж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r w:rsidR="00BE6E7C" w:rsidRPr="00CC1416">
              <w:rPr>
                <w:rFonts w:ascii="Times New Roman" w:hAnsi="Times New Roman" w:cs="Times New Roman"/>
                <w:color w:val="000000" w:themeColor="text1"/>
              </w:rPr>
              <w:t xml:space="preserve"> </w:t>
            </w:r>
            <w:r w:rsidRPr="00CC1416">
              <w:rPr>
                <w:rFonts w:ascii="Times New Roman" w:hAnsi="Times New Roman" w:cs="Times New Roman"/>
                <w:i/>
                <w:color w:val="000000" w:themeColor="text1"/>
              </w:rPr>
              <w:t>(документът е задължителен за всички проектни предложения,</w:t>
            </w:r>
            <w:r w:rsidR="00BE6E7C" w:rsidRPr="00CC1416">
              <w:rPr>
                <w:rFonts w:ascii="Times New Roman" w:hAnsi="Times New Roman" w:cs="Times New Roman"/>
                <w:i/>
                <w:color w:val="000000" w:themeColor="text1"/>
              </w:rPr>
              <w:t xml:space="preserve"> </w:t>
            </w:r>
            <w:r w:rsidRPr="00CC1416">
              <w:rPr>
                <w:rFonts w:ascii="Times New Roman" w:hAnsi="Times New Roman" w:cs="Times New Roman"/>
                <w:i/>
                <w:color w:val="000000" w:themeColor="text1"/>
              </w:rPr>
              <w:t>документът е неприложим за инвестиции, които се извършват във вода)</w:t>
            </w:r>
          </w:p>
          <w:p w14:paraId="60D23C1D" w14:textId="77777777" w:rsidR="00BE6E7C" w:rsidRPr="00CC1416" w:rsidRDefault="00BE6E7C" w:rsidP="00BE6E7C">
            <w:pPr>
              <w:spacing w:after="0" w:line="240" w:lineRule="auto"/>
              <w:ind w:left="708"/>
              <w:jc w:val="both"/>
              <w:rPr>
                <w:rFonts w:ascii="Times New Roman" w:hAnsi="Times New Roman" w:cs="Times New Roman"/>
                <w:i/>
                <w:color w:val="000000" w:themeColor="text1"/>
              </w:rPr>
            </w:pPr>
          </w:p>
          <w:p w14:paraId="7C591958"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CC1416">
              <w:rPr>
                <w:rFonts w:ascii="Times New Roman" w:hAnsi="Times New Roman" w:cs="Times New Roman"/>
                <w:b/>
                <w:color w:val="000000" w:themeColor="text1"/>
              </w:rPr>
              <w:t>Одобрен инвестиционен проект</w:t>
            </w:r>
            <w:r w:rsidRPr="00CC1416">
              <w:rPr>
                <w:rFonts w:ascii="Times New Roman" w:hAnsi="Times New Roman" w:cs="Times New Roman"/>
                <w:color w:val="000000" w:themeColor="text1"/>
              </w:rPr>
              <w:t xml:space="preserve">, изработен във фаза „Технически проект” или „Работен проект” в съответствие със Закона за устройство на територията /ЗУТ/ и Наредба № 4 от 2001 г. за обхвата и съдържанието на инвестиционните проекти (обн., ДВ., бр. 51 от 2001 г.).  Документите следва да са прикачени в ИСУН 2020.  </w:t>
            </w:r>
            <w:r w:rsidRPr="00CC1416">
              <w:rPr>
                <w:rFonts w:ascii="Times New Roman" w:hAnsi="Times New Roman" w:cs="Times New Roman"/>
                <w:i/>
                <w:color w:val="000000" w:themeColor="text1"/>
              </w:rPr>
              <w:t xml:space="preserve">(документът е задължителен за всички проектни предложения, включващи разходи за </w:t>
            </w:r>
            <w:r w:rsidRPr="00CC1416">
              <w:rPr>
                <w:rFonts w:ascii="Times New Roman" w:hAnsi="Times New Roman" w:cs="Times New Roman"/>
                <w:i/>
                <w:color w:val="000000" w:themeColor="text1"/>
              </w:rPr>
              <w:lastRenderedPageBreak/>
              <w:t>строително-монтажни работи, когато за тяхното извършване се изисква одобрен инвестиционен проект съгласно ЗУТ)</w:t>
            </w:r>
          </w:p>
          <w:p w14:paraId="012E4BFE" w14:textId="77777777" w:rsidR="00CA4078" w:rsidRPr="00CC1416" w:rsidRDefault="00CA4078" w:rsidP="00CA4078">
            <w:pPr>
              <w:spacing w:after="0" w:line="240" w:lineRule="auto"/>
              <w:jc w:val="both"/>
              <w:rPr>
                <w:rFonts w:ascii="Times New Roman" w:hAnsi="Times New Roman" w:cs="Times New Roman"/>
                <w:i/>
                <w:color w:val="000000" w:themeColor="text1"/>
              </w:rPr>
            </w:pPr>
          </w:p>
          <w:p w14:paraId="68260F09"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CC1416">
              <w:rPr>
                <w:rFonts w:ascii="Times New Roman" w:hAnsi="Times New Roman" w:cs="Times New Roman"/>
                <w:b/>
                <w:color w:val="000000" w:themeColor="text1"/>
              </w:rPr>
              <w:t>Разрешение за поставяне за преместваеми обекти</w:t>
            </w:r>
            <w:r w:rsidRPr="00CC1416">
              <w:rPr>
                <w:rFonts w:ascii="Times New Roman" w:hAnsi="Times New Roman" w:cs="Times New Roman"/>
                <w:color w:val="000000" w:themeColor="text1"/>
              </w:rPr>
              <w:t xml:space="preserve">, съгласно разпоредбите на ЗУТ. Документът следва да е прикачен в ИСУН 2020. </w:t>
            </w:r>
            <w:r w:rsidRPr="00CC1416">
              <w:rPr>
                <w:rFonts w:ascii="Times New Roman" w:hAnsi="Times New Roman" w:cs="Times New Roman"/>
                <w:i/>
                <w:color w:val="000000" w:themeColor="text1"/>
              </w:rPr>
              <w:t>(документът е задължителен за всички проектни предложения, включващи разходи за преместваеми обекти, в останалите случаи е неприложим)</w:t>
            </w:r>
          </w:p>
          <w:p w14:paraId="171BBC37" w14:textId="77777777" w:rsidR="0024136B" w:rsidRPr="00CC1416" w:rsidRDefault="0024136B" w:rsidP="0024136B">
            <w:pPr>
              <w:pStyle w:val="ListParagraph"/>
              <w:rPr>
                <w:rFonts w:ascii="Times New Roman" w:hAnsi="Times New Roman" w:cs="Times New Roman"/>
                <w:i/>
                <w:color w:val="000000" w:themeColor="text1"/>
              </w:rPr>
            </w:pPr>
          </w:p>
          <w:p w14:paraId="1E105729" w14:textId="6F54289E" w:rsidR="0024136B" w:rsidRPr="00CC1416" w:rsidRDefault="0024136B" w:rsidP="00505F2B">
            <w:pPr>
              <w:pStyle w:val="ListParagraph"/>
              <w:numPr>
                <w:ilvl w:val="0"/>
                <w:numId w:val="4"/>
              </w:numPr>
              <w:spacing w:after="0" w:line="240" w:lineRule="auto"/>
              <w:jc w:val="both"/>
              <w:rPr>
                <w:rFonts w:ascii="Times New Roman" w:hAnsi="Times New Roman" w:cs="Times New Roman"/>
                <w:i/>
                <w:color w:val="000000" w:themeColor="text1"/>
              </w:rPr>
            </w:pPr>
            <w:r w:rsidRPr="00932ECA">
              <w:rPr>
                <w:rFonts w:ascii="Times New Roman" w:hAnsi="Times New Roman" w:cs="Times New Roman"/>
                <w:b/>
                <w:bCs/>
                <w:color w:val="000000" w:themeColor="text1"/>
              </w:rPr>
              <w:t>Енергиен одит или резюме на доклад от обследване за енергийна ефективност</w:t>
            </w:r>
            <w:r w:rsidRPr="00CC1416">
              <w:rPr>
                <w:rFonts w:ascii="Times New Roman" w:hAnsi="Times New Roman" w:cs="Times New Roman"/>
                <w:color w:val="000000" w:themeColor="text1"/>
              </w:rPr>
              <w:t xml:space="preserve">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w:t>
            </w:r>
            <w:r w:rsidR="0054556C">
              <w:rPr>
                <w:rFonts w:ascii="Times New Roman" w:hAnsi="Times New Roman" w:cs="Times New Roman"/>
                <w:color w:val="000000" w:themeColor="text1"/>
              </w:rPr>
              <w:t>.</w:t>
            </w:r>
            <w:r w:rsidRPr="00CC1416">
              <w:rPr>
                <w:rFonts w:ascii="Times New Roman" w:hAnsi="Times New Roman" w:cs="Times New Roman"/>
                <w:color w:val="000000" w:themeColor="text1"/>
              </w:rPr>
              <w:t xml:space="preserve"> Енергийният одит следва да е извършен от правоспособно лице, вписано в съответния публичен регистър по Закона за енергийната ефективност. Документът следва да е прикачен в ИСУН 2020. </w:t>
            </w:r>
            <w:r w:rsidRPr="00CC1416">
              <w:rPr>
                <w:rFonts w:ascii="Times New Roman" w:hAnsi="Times New Roman" w:cs="Times New Roman"/>
                <w:i/>
                <w:color w:val="000000" w:themeColor="text1"/>
              </w:rPr>
              <w:t>(документът е задължителен за всички проектни предложения, в които са предвидени разходи и дейности, свързани с енергийната ефективност)</w:t>
            </w:r>
          </w:p>
          <w:p w14:paraId="73EC76D0" w14:textId="77777777" w:rsidR="0024136B" w:rsidRPr="00CC1416" w:rsidRDefault="0024136B" w:rsidP="0024136B">
            <w:pPr>
              <w:pStyle w:val="ListParagraph"/>
              <w:spacing w:after="0"/>
              <w:ind w:left="710"/>
              <w:jc w:val="both"/>
              <w:rPr>
                <w:rFonts w:ascii="Times New Roman" w:hAnsi="Times New Roman" w:cs="Times New Roman"/>
                <w:iCs/>
                <w:color w:val="000000" w:themeColor="text1"/>
              </w:rPr>
            </w:pPr>
          </w:p>
          <w:p w14:paraId="51970F3C" w14:textId="77777777" w:rsidR="0024136B" w:rsidRPr="00CC1416" w:rsidRDefault="0024136B" w:rsidP="00505F2B">
            <w:pPr>
              <w:pStyle w:val="ListParagraph"/>
              <w:numPr>
                <w:ilvl w:val="0"/>
                <w:numId w:val="4"/>
              </w:numPr>
              <w:spacing w:after="0" w:line="240" w:lineRule="auto"/>
              <w:jc w:val="both"/>
              <w:rPr>
                <w:rFonts w:ascii="Times New Roman" w:hAnsi="Times New Roman" w:cs="Times New Roman"/>
                <w:i/>
                <w:color w:val="000000" w:themeColor="text1"/>
              </w:rPr>
            </w:pPr>
            <w:r w:rsidRPr="00932ECA">
              <w:rPr>
                <w:rFonts w:ascii="Times New Roman" w:hAnsi="Times New Roman" w:cs="Times New Roman"/>
                <w:b/>
                <w:bCs/>
                <w:iCs/>
                <w:color w:val="000000" w:themeColor="text1"/>
              </w:rPr>
              <w:t>Обосновка на необходимостта от закупуване на специализирано транспортно средство.</w:t>
            </w:r>
            <w:r w:rsidRPr="00CC1416">
              <w:rPr>
                <w:rFonts w:ascii="Times New Roman" w:hAnsi="Times New Roman" w:cs="Times New Roman"/>
                <w:iCs/>
                <w:color w:val="000000" w:themeColor="text1"/>
              </w:rPr>
              <w:t xml:space="preserve"> Документът следва да е прикачен в ИСУН.</w:t>
            </w:r>
            <w:r w:rsidRPr="00CC1416">
              <w:rPr>
                <w:rFonts w:ascii="Times New Roman" w:hAnsi="Times New Roman" w:cs="Times New Roman"/>
                <w:i/>
                <w:color w:val="000000" w:themeColor="text1"/>
              </w:rPr>
              <w:t xml:space="preserve"> (документът е задължителен за всички проектни предложения, в които са предвидени разходи за закупуване на специализирани транспортни средства)</w:t>
            </w:r>
          </w:p>
          <w:p w14:paraId="2B304C70" w14:textId="77777777" w:rsidR="0024136B" w:rsidRPr="00CC1416" w:rsidRDefault="0024136B" w:rsidP="0024136B">
            <w:pPr>
              <w:spacing w:after="0" w:line="240" w:lineRule="auto"/>
              <w:jc w:val="both"/>
              <w:rPr>
                <w:rFonts w:ascii="Times New Roman" w:hAnsi="Times New Roman" w:cs="Times New Roman"/>
                <w:i/>
                <w:color w:val="000000" w:themeColor="text1"/>
              </w:rPr>
            </w:pPr>
          </w:p>
          <w:p w14:paraId="76F11DC8" w14:textId="77777777" w:rsidR="0024136B" w:rsidRPr="00CC1416" w:rsidRDefault="0083123F" w:rsidP="00505F2B">
            <w:pPr>
              <w:pStyle w:val="ListParagraph"/>
              <w:numPr>
                <w:ilvl w:val="0"/>
                <w:numId w:val="4"/>
              </w:numPr>
              <w:jc w:val="both"/>
              <w:rPr>
                <w:rFonts w:ascii="Times New Roman" w:hAnsi="Times New Roman" w:cs="Times New Roman"/>
                <w:i/>
                <w:color w:val="000000" w:themeColor="text1"/>
              </w:rPr>
            </w:pPr>
            <w:bookmarkStart w:id="42" w:name="_Hlk19279635"/>
            <w:r w:rsidRPr="00932ECA">
              <w:rPr>
                <w:rFonts w:ascii="Times New Roman" w:hAnsi="Times New Roman" w:cs="Times New Roman"/>
                <w:b/>
                <w:bCs/>
                <w:iCs/>
                <w:color w:val="000000" w:themeColor="text1"/>
              </w:rPr>
              <w:t>Копие от патент за изобретение или свидетелство за регистрация на полезен модел</w:t>
            </w:r>
            <w:r w:rsidRPr="00CC1416">
              <w:rPr>
                <w:rFonts w:ascii="Times New Roman" w:hAnsi="Times New Roman" w:cs="Times New Roman"/>
                <w:iCs/>
                <w:color w:val="000000" w:themeColor="text1"/>
              </w:rPr>
              <w:t xml:space="preserve"> за иновацията, внедрявана по проекта, лицензионен договор при закупуване на патент, полезен модел или ноу-хау и документ (уведомление/удостоверение) от Патентното ведомство, че този договор е вписан в техният регистър, и съответните разходооправдателни документи. Документи с необходимите доказателства за притежаваният производствен опит (ноу-хау) или становища от две независими научни организации в областта на аквакултурите, съдържащи оценка за иновативния продукт/процес/съоръжения, доказващи нивото на неговата иновативност и ефекта върху производството на риба и други водни организми от прилагането му чрез проектното предложение.</w:t>
            </w:r>
            <w:r w:rsidRPr="00CC1416">
              <w:rPr>
                <w:rFonts w:ascii="Times New Roman" w:hAnsi="Times New Roman" w:cs="Times New Roman"/>
                <w:i/>
                <w:color w:val="000000" w:themeColor="text1"/>
              </w:rPr>
              <w:t xml:space="preserve"> (документите са задължителни за всички проектни предложения, в които са предвидени такива разходи) </w:t>
            </w:r>
            <w:bookmarkEnd w:id="42"/>
          </w:p>
          <w:p w14:paraId="1B106B3C" w14:textId="77777777" w:rsidR="0024136B" w:rsidRPr="00CC1416" w:rsidRDefault="0024136B" w:rsidP="0024136B">
            <w:pPr>
              <w:pStyle w:val="ListParagraph"/>
              <w:rPr>
                <w:rFonts w:ascii="Times New Roman" w:hAnsi="Times New Roman" w:cs="Times New Roman"/>
                <w:i/>
                <w:color w:val="000000" w:themeColor="text1"/>
              </w:rPr>
            </w:pPr>
          </w:p>
          <w:p w14:paraId="5FEE8DB9" w14:textId="77777777" w:rsidR="0024136B" w:rsidRPr="00CC1416" w:rsidRDefault="0024136B" w:rsidP="00505F2B">
            <w:pPr>
              <w:pStyle w:val="ListParagraph"/>
              <w:numPr>
                <w:ilvl w:val="0"/>
                <w:numId w:val="4"/>
              </w:numPr>
              <w:spacing w:after="0" w:line="240" w:lineRule="auto"/>
              <w:jc w:val="both"/>
              <w:rPr>
                <w:rFonts w:ascii="Times New Roman" w:hAnsi="Times New Roman" w:cs="Times New Roman"/>
                <w:i/>
                <w:color w:val="000000" w:themeColor="text1"/>
              </w:rPr>
            </w:pPr>
            <w:r w:rsidRPr="00932ECA">
              <w:rPr>
                <w:rFonts w:ascii="Times New Roman" w:hAnsi="Times New Roman" w:cs="Times New Roman"/>
                <w:b/>
                <w:bCs/>
                <w:iCs/>
                <w:color w:val="000000" w:themeColor="text1"/>
              </w:rPr>
              <w:t>Технологичен проект</w:t>
            </w:r>
            <w:r w:rsidRPr="00CC1416">
              <w:rPr>
                <w:rFonts w:ascii="Times New Roman" w:hAnsi="Times New Roman" w:cs="Times New Roman"/>
                <w:iCs/>
                <w:color w:val="000000" w:themeColor="text1"/>
              </w:rPr>
              <w:t>, изготвен от правоспособно лице, с обосновка на съответствието на капацитета на ВЕИ инсталацията с енергийните нужди на стопанството.</w:t>
            </w:r>
            <w:r w:rsidRPr="00CC1416">
              <w:rPr>
                <w:rFonts w:ascii="Times New Roman" w:hAnsi="Times New Roman" w:cs="Times New Roman"/>
                <w:i/>
                <w:color w:val="000000" w:themeColor="text1"/>
              </w:rPr>
              <w:t xml:space="preserve"> </w:t>
            </w:r>
            <w:r w:rsidRPr="00CC1416">
              <w:rPr>
                <w:rFonts w:ascii="Times New Roman" w:hAnsi="Times New Roman" w:cs="Times New Roman"/>
                <w:color w:val="000000" w:themeColor="text1"/>
              </w:rPr>
              <w:t xml:space="preserve">Документът следва да е прикачен в ИСУН 2020. </w:t>
            </w:r>
            <w:r w:rsidRPr="00CC1416">
              <w:rPr>
                <w:rFonts w:ascii="Times New Roman" w:hAnsi="Times New Roman" w:cs="Times New Roman"/>
                <w:i/>
                <w:color w:val="000000" w:themeColor="text1"/>
              </w:rPr>
              <w:t>(документът е задължителен за всички проектни предложения, включващи разходи за инвестиции, свързани с изграждане на ВЕИ)</w:t>
            </w:r>
          </w:p>
          <w:p w14:paraId="5DBFE37F" w14:textId="77777777" w:rsidR="00CA4078" w:rsidRPr="00CC1416" w:rsidRDefault="00CA4078" w:rsidP="00CA4078">
            <w:pPr>
              <w:spacing w:after="0" w:line="240" w:lineRule="auto"/>
              <w:jc w:val="both"/>
              <w:rPr>
                <w:rFonts w:ascii="Times New Roman" w:hAnsi="Times New Roman" w:cs="Times New Roman"/>
                <w:i/>
                <w:color w:val="000000" w:themeColor="text1"/>
              </w:rPr>
            </w:pPr>
          </w:p>
          <w:p w14:paraId="3BA7D5EF" w14:textId="0CE7C3E9" w:rsidR="00AD32EB" w:rsidRPr="00AD32EB" w:rsidRDefault="00053E81" w:rsidP="00AD32EB">
            <w:pPr>
              <w:pStyle w:val="ListParagraph"/>
              <w:numPr>
                <w:ilvl w:val="0"/>
                <w:numId w:val="4"/>
              </w:numPr>
              <w:rPr>
                <w:rFonts w:ascii="Times New Roman" w:hAnsi="Times New Roman" w:cs="Times New Roman"/>
                <w:i/>
                <w:color w:val="000000" w:themeColor="text1"/>
              </w:rPr>
            </w:pPr>
            <w:r w:rsidRPr="0049192D">
              <w:rPr>
                <w:rFonts w:ascii="Times New Roman" w:hAnsi="Times New Roman" w:cs="Times New Roman"/>
                <w:b/>
                <w:color w:val="000000" w:themeColor="text1"/>
              </w:rPr>
              <w:t>Счетоводна справка и/или инвентарна книга</w:t>
            </w:r>
            <w:r w:rsidRPr="0049192D">
              <w:rPr>
                <w:rFonts w:ascii="Times New Roman" w:hAnsi="Times New Roman" w:cs="Times New Roman"/>
                <w:color w:val="000000" w:themeColor="text1"/>
              </w:rPr>
              <w:t xml:space="preserve"> за дълготрайните материални активи към датата на подаване на </w:t>
            </w:r>
            <w:r w:rsidR="00715E76" w:rsidRPr="00AD32EB">
              <w:rPr>
                <w:rFonts w:ascii="Times New Roman" w:hAnsi="Times New Roman" w:cs="Times New Roman"/>
                <w:color w:val="000000" w:themeColor="text1"/>
              </w:rPr>
              <w:t>формуляра за кандидатстване</w:t>
            </w:r>
            <w:r w:rsidRPr="00AD32EB">
              <w:rPr>
                <w:rFonts w:ascii="Times New Roman" w:hAnsi="Times New Roman" w:cs="Times New Roman"/>
                <w:color w:val="000000" w:themeColor="text1"/>
              </w:rPr>
              <w:t xml:space="preserve">, с разбивка по активи, дата на придобиване и покупна цена. Документът следва да е прикачен в ИСУН 2020. </w:t>
            </w:r>
            <w:r w:rsidRPr="00AD32EB">
              <w:rPr>
                <w:rFonts w:ascii="Times New Roman" w:hAnsi="Times New Roman" w:cs="Times New Roman"/>
                <w:i/>
                <w:color w:val="000000" w:themeColor="text1"/>
              </w:rPr>
              <w:t>(документът е задължителен за всички проектни предложения)</w:t>
            </w:r>
          </w:p>
          <w:p w14:paraId="7ED62163" w14:textId="2121C0A1" w:rsidR="00B53B1B" w:rsidRPr="00CC1416" w:rsidRDefault="00E61F20" w:rsidP="00E61F20">
            <w:pPr>
              <w:pStyle w:val="ListParagraph"/>
              <w:numPr>
                <w:ilvl w:val="0"/>
                <w:numId w:val="4"/>
              </w:numPr>
              <w:spacing w:line="240" w:lineRule="auto"/>
              <w:jc w:val="both"/>
              <w:rPr>
                <w:rFonts w:ascii="Times New Roman" w:hAnsi="Times New Roman" w:cs="Times New Roman"/>
                <w:i/>
                <w:color w:val="000000" w:themeColor="text1"/>
              </w:rPr>
            </w:pPr>
            <w:r w:rsidRPr="00932ECA">
              <w:rPr>
                <w:rFonts w:ascii="Times New Roman" w:hAnsi="Times New Roman" w:cs="Times New Roman"/>
                <w:b/>
                <w:bCs/>
                <w:iCs/>
                <w:color w:val="000000" w:themeColor="text1"/>
              </w:rPr>
              <w:lastRenderedPageBreak/>
              <w:t>Т</w:t>
            </w:r>
            <w:r w:rsidR="00B53B1B" w:rsidRPr="00932ECA">
              <w:rPr>
                <w:rFonts w:ascii="Times New Roman" w:hAnsi="Times New Roman" w:cs="Times New Roman"/>
                <w:b/>
                <w:bCs/>
                <w:iCs/>
                <w:color w:val="000000" w:themeColor="text1"/>
              </w:rPr>
              <w:t>ехнологичен проект</w:t>
            </w:r>
            <w:r w:rsidRPr="00932ECA">
              <w:rPr>
                <w:rFonts w:ascii="Times New Roman" w:hAnsi="Times New Roman" w:cs="Times New Roman"/>
                <w:b/>
                <w:bCs/>
                <w:iCs/>
                <w:color w:val="000000" w:themeColor="text1"/>
              </w:rPr>
              <w:t>,</w:t>
            </w:r>
            <w:r w:rsidRPr="00CC1416">
              <w:rPr>
                <w:rFonts w:ascii="Times New Roman" w:hAnsi="Times New Roman" w:cs="Times New Roman"/>
                <w:iCs/>
                <w:color w:val="000000" w:themeColor="text1"/>
              </w:rPr>
              <w:t xml:space="preserve"> изготвен в съответствие с Наредба № 18 от 04.11.2016 г. за съдържанието на технологичното описание и технологичната схема на производство на аквакултури, изготвен от специалист с образователна степен „бакалавър“ или „магистър“ или по-висока научна степен (звание) по някоя от следните специалности: рибно стопанство, рибовъдство, аквакултури, ихтиология или друга еквивалентна на изброените, или заемащи академична длъжност в изброените области. Когато спецификата на технологията налага включването и на експерти от други области, същите се включват като съавтори на проекта (като доказателство се изисква представянето към Формуляра за кандидатстване копие от диплом и документи, удостоверяващи трудовият стаж по специалността или еквивалентни такива). Изключение от това изискване се допуска за експерти с други специалности, които имат и могат да удостоверят професионален опит и опит в производството на аквакултури не по-малък от 10 (десет) години.</w:t>
            </w:r>
            <w:r w:rsidRPr="00CC1416" w:rsidDel="00C3436D">
              <w:rPr>
                <w:rFonts w:ascii="Times New Roman" w:hAnsi="Times New Roman" w:cs="Times New Roman"/>
                <w:iCs/>
                <w:color w:val="000000" w:themeColor="text1"/>
              </w:rPr>
              <w:t xml:space="preserve"> </w:t>
            </w:r>
            <w:r w:rsidRPr="00CC1416">
              <w:rPr>
                <w:rFonts w:ascii="Times New Roman" w:hAnsi="Times New Roman" w:cs="Times New Roman"/>
                <w:iCs/>
                <w:color w:val="000000" w:themeColor="text1"/>
              </w:rPr>
              <w:t xml:space="preserve">Прилагат се и документите, удостоверяващи наличието на съответното образование и/или удостоверяващи професионален опит. </w:t>
            </w:r>
            <w:r w:rsidR="00B53B1B" w:rsidRPr="00CC1416">
              <w:rPr>
                <w:rFonts w:ascii="Times New Roman" w:hAnsi="Times New Roman" w:cs="Times New Roman"/>
                <w:iCs/>
                <w:color w:val="000000" w:themeColor="text1"/>
              </w:rPr>
              <w:t xml:space="preserve">Всеки документ следва да е прикачен в ИСУН 2020. </w:t>
            </w:r>
            <w:r w:rsidR="00B53B1B" w:rsidRPr="00CC1416">
              <w:rPr>
                <w:rFonts w:ascii="Times New Roman" w:hAnsi="Times New Roman" w:cs="Times New Roman"/>
                <w:i/>
                <w:color w:val="000000" w:themeColor="text1"/>
              </w:rPr>
              <w:t>(документът е задължителен за всички проектни предложения)</w:t>
            </w:r>
          </w:p>
          <w:p w14:paraId="77CBCD8B" w14:textId="77777777" w:rsidR="00F85A10" w:rsidRPr="00CC1416" w:rsidRDefault="00F85A10" w:rsidP="00B53B1B">
            <w:pPr>
              <w:pStyle w:val="ListParagraph"/>
              <w:spacing w:after="0" w:line="240" w:lineRule="auto"/>
              <w:ind w:left="710"/>
              <w:jc w:val="both"/>
              <w:rPr>
                <w:rFonts w:ascii="Times New Roman" w:hAnsi="Times New Roman" w:cs="Times New Roman"/>
                <w:i/>
                <w:color w:val="000000" w:themeColor="text1"/>
              </w:rPr>
            </w:pPr>
          </w:p>
          <w:p w14:paraId="609953FE"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932ECA">
              <w:rPr>
                <w:rFonts w:ascii="Times New Roman" w:hAnsi="Times New Roman" w:cs="Times New Roman"/>
                <w:b/>
                <w:bCs/>
                <w:color w:val="000000" w:themeColor="text1"/>
              </w:rPr>
              <w:t>Декларация № 1</w:t>
            </w:r>
            <w:r w:rsidRPr="00CC1416">
              <w:rPr>
                <w:rFonts w:ascii="Times New Roman" w:hAnsi="Times New Roman" w:cs="Times New Roman"/>
                <w:color w:val="000000" w:themeColor="text1"/>
              </w:rPr>
              <w:t xml:space="preserve"> за обстоятелствата по чл. 3 и чл. 4 от Закона за малките и средните предприятия – попълнена по образец, подписана с КЕП и прикачена в ИСУН 2020.</w:t>
            </w:r>
          </w:p>
          <w:p w14:paraId="753812E8" w14:textId="77777777" w:rsidR="00053E81" w:rsidRPr="00CC1416" w:rsidRDefault="00053E81" w:rsidP="00053E81">
            <w:pPr>
              <w:pStyle w:val="ListParagraph"/>
              <w:ind w:left="710"/>
              <w:jc w:val="both"/>
              <w:rPr>
                <w:rFonts w:ascii="Times New Roman" w:hAnsi="Times New Roman" w:cs="Times New Roman"/>
                <w:i/>
                <w:color w:val="000000" w:themeColor="text1"/>
                <w:sz w:val="18"/>
                <w:szCs w:val="18"/>
              </w:rPr>
            </w:pPr>
            <w:r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033A541B" w14:textId="0AA72A84" w:rsidR="00053E81" w:rsidRPr="00CC1416"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932ECA">
              <w:rPr>
                <w:rFonts w:ascii="Times New Roman" w:hAnsi="Times New Roman" w:cs="Times New Roman"/>
                <w:b/>
                <w:bCs/>
                <w:color w:val="000000" w:themeColor="text1"/>
              </w:rPr>
              <w:t>Декларация № 2</w:t>
            </w:r>
            <w:r w:rsidRPr="00CC1416">
              <w:rPr>
                <w:rFonts w:ascii="Times New Roman" w:hAnsi="Times New Roman" w:cs="Times New Roman"/>
                <w:color w:val="000000" w:themeColor="text1"/>
              </w:rPr>
              <w:t xml:space="preserve">, че кандидатът е запознат с </w:t>
            </w:r>
            <w:r w:rsidR="0054556C">
              <w:rPr>
                <w:rFonts w:ascii="Times New Roman" w:hAnsi="Times New Roman" w:cs="Times New Roman"/>
                <w:color w:val="000000" w:themeColor="text1"/>
              </w:rPr>
              <w:t>У</w:t>
            </w:r>
            <w:r w:rsidRPr="00CC1416">
              <w:rPr>
                <w:rFonts w:ascii="Times New Roman" w:hAnsi="Times New Roman" w:cs="Times New Roman"/>
                <w:color w:val="000000" w:themeColor="text1"/>
              </w:rPr>
              <w:t>словията за кандидатстване – попълнена по образец, подписана с КЕП и прикачена в ИСУН 2020.</w:t>
            </w:r>
          </w:p>
          <w:p w14:paraId="6FB9532B" w14:textId="77777777" w:rsidR="00053E81" w:rsidRPr="00CC1416" w:rsidRDefault="00053E81" w:rsidP="00053E81">
            <w:pPr>
              <w:pStyle w:val="ListParagraph"/>
              <w:ind w:left="710"/>
              <w:jc w:val="both"/>
              <w:rPr>
                <w:rFonts w:ascii="Times New Roman" w:hAnsi="Times New Roman" w:cs="Times New Roman"/>
                <w:i/>
                <w:iCs/>
                <w:color w:val="000000" w:themeColor="text1"/>
                <w:sz w:val="18"/>
                <w:szCs w:val="18"/>
              </w:rPr>
            </w:pPr>
            <w:r w:rsidRPr="00CC1416">
              <w:rPr>
                <w:rFonts w:ascii="Times New Roman" w:hAnsi="Times New Roman" w:cs="Times New Roman"/>
                <w:i/>
                <w:iCs/>
                <w:color w:val="000000" w:themeColor="text1"/>
                <w:sz w:val="18"/>
                <w:szCs w:val="18"/>
              </w:rPr>
              <w:t>(документът е задължителен за всички проектни предложения)</w:t>
            </w:r>
          </w:p>
          <w:p w14:paraId="33B87DC7"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932ECA">
              <w:rPr>
                <w:rFonts w:ascii="Times New Roman" w:hAnsi="Times New Roman" w:cs="Times New Roman"/>
                <w:b/>
                <w:bCs/>
                <w:color w:val="000000" w:themeColor="text1"/>
              </w:rPr>
              <w:t>Декларация № 3</w:t>
            </w:r>
            <w:r w:rsidRPr="00CC1416">
              <w:rPr>
                <w:rFonts w:ascii="Times New Roman" w:hAnsi="Times New Roman" w:cs="Times New Roman"/>
                <w:color w:val="000000" w:themeColor="text1"/>
              </w:rPr>
              <w:t xml:space="preserve">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47BE0E17" w14:textId="77777777" w:rsidR="0083123F" w:rsidRPr="00CC1416" w:rsidRDefault="0083123F" w:rsidP="0083123F">
            <w:pPr>
              <w:pStyle w:val="ListParagraph"/>
              <w:ind w:left="710"/>
              <w:jc w:val="both"/>
              <w:rPr>
                <w:rFonts w:ascii="Times New Roman" w:hAnsi="Times New Roman" w:cs="Times New Roman"/>
                <w:i/>
                <w:color w:val="000000" w:themeColor="text1"/>
                <w:sz w:val="18"/>
                <w:szCs w:val="18"/>
              </w:rPr>
            </w:pPr>
            <w:r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612F572E"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932ECA">
              <w:rPr>
                <w:rFonts w:ascii="Times New Roman" w:hAnsi="Times New Roman" w:cs="Times New Roman"/>
                <w:b/>
                <w:bCs/>
                <w:color w:val="000000" w:themeColor="text1"/>
              </w:rPr>
              <w:t>Декларация № 4</w:t>
            </w:r>
            <w:r w:rsidRPr="00CC1416">
              <w:rPr>
                <w:rFonts w:ascii="Times New Roman" w:hAnsi="Times New Roman" w:cs="Times New Roman"/>
                <w:color w:val="000000" w:themeColor="text1"/>
              </w:rPr>
              <w:t xml:space="preserve"> за съгласие данните на кандидата да бъдат предоставени на НСИ по служебен път – попълнена по образец, подписана с КЕП и прикачена в ИСУН 2020.</w:t>
            </w:r>
          </w:p>
          <w:p w14:paraId="70305CD8" w14:textId="77777777" w:rsidR="0083123F" w:rsidRPr="00CC1416" w:rsidRDefault="0083123F" w:rsidP="0083123F">
            <w:pPr>
              <w:pStyle w:val="ListParagraph"/>
              <w:ind w:left="710"/>
              <w:jc w:val="both"/>
              <w:rPr>
                <w:rFonts w:ascii="Times New Roman" w:hAnsi="Times New Roman" w:cs="Times New Roman"/>
                <w:i/>
                <w:color w:val="000000" w:themeColor="text1"/>
                <w:sz w:val="18"/>
                <w:szCs w:val="18"/>
              </w:rPr>
            </w:pPr>
            <w:r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0A66C235" w14:textId="3BC75FAC" w:rsidR="00053E81" w:rsidRPr="00CC1416"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932ECA">
              <w:rPr>
                <w:rFonts w:ascii="Times New Roman" w:hAnsi="Times New Roman" w:cs="Times New Roman"/>
                <w:b/>
                <w:bCs/>
                <w:color w:val="000000" w:themeColor="text1"/>
              </w:rPr>
              <w:t xml:space="preserve">Декларация № 5 </w:t>
            </w:r>
            <w:r w:rsidR="00A13309" w:rsidRPr="00932ECA">
              <w:rPr>
                <w:rFonts w:ascii="Times New Roman" w:hAnsi="Times New Roman" w:cs="Times New Roman"/>
                <w:b/>
                <w:bCs/>
                <w:color w:val="000000" w:themeColor="text1"/>
              </w:rPr>
              <w:t>и Декларация № 5-1</w:t>
            </w:r>
            <w:r w:rsidR="00A13309" w:rsidRPr="00CC1416">
              <w:rPr>
                <w:rFonts w:ascii="Times New Roman" w:hAnsi="Times New Roman" w:cs="Times New Roman"/>
                <w:bCs/>
                <w:color w:val="000000" w:themeColor="text1"/>
              </w:rPr>
              <w:t xml:space="preserve"> </w:t>
            </w:r>
            <w:r w:rsidRPr="00CC1416">
              <w:rPr>
                <w:rFonts w:ascii="Times New Roman" w:hAnsi="Times New Roman" w:cs="Times New Roman"/>
                <w:color w:val="000000" w:themeColor="text1"/>
              </w:rPr>
              <w:t>за държавни помощи– попълнена по образец, подписана с КЕП и прикачена в ИСУН 2020.</w:t>
            </w:r>
          </w:p>
          <w:p w14:paraId="233528EC" w14:textId="77777777" w:rsidR="0083123F" w:rsidRPr="00CC1416" w:rsidRDefault="0083123F" w:rsidP="0083123F">
            <w:pPr>
              <w:pStyle w:val="ListParagraph"/>
              <w:ind w:left="710"/>
              <w:jc w:val="both"/>
              <w:rPr>
                <w:rFonts w:ascii="Times New Roman" w:hAnsi="Times New Roman" w:cs="Times New Roman"/>
                <w:i/>
                <w:color w:val="000000" w:themeColor="text1"/>
                <w:sz w:val="18"/>
                <w:szCs w:val="18"/>
              </w:rPr>
            </w:pPr>
            <w:r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496FAC04"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FA0F60">
              <w:rPr>
                <w:rFonts w:ascii="Times New Roman" w:hAnsi="Times New Roman" w:cs="Times New Roman"/>
                <w:b/>
                <w:bCs/>
                <w:color w:val="000000" w:themeColor="text1"/>
              </w:rPr>
              <w:t>Декларация № 6</w:t>
            </w:r>
            <w:r w:rsidRPr="00CC1416">
              <w:rPr>
                <w:rFonts w:ascii="Times New Roman" w:hAnsi="Times New Roman" w:cs="Times New Roman"/>
                <w:color w:val="000000" w:themeColor="text1"/>
              </w:rPr>
              <w:t xml:space="preserve"> за административен и оперативен капацитет - попълнена по образец, подписана с КЕП и прикачена в ИСУН 2020.</w:t>
            </w:r>
          </w:p>
          <w:p w14:paraId="5C26FDD4" w14:textId="77777777" w:rsidR="0083123F" w:rsidRPr="00CC1416" w:rsidRDefault="0083123F" w:rsidP="0083123F">
            <w:pPr>
              <w:pStyle w:val="ListParagraph"/>
              <w:ind w:left="710"/>
              <w:jc w:val="both"/>
              <w:rPr>
                <w:rFonts w:ascii="Times New Roman" w:hAnsi="Times New Roman" w:cs="Times New Roman"/>
                <w:i/>
                <w:color w:val="000000" w:themeColor="text1"/>
                <w:sz w:val="18"/>
                <w:szCs w:val="18"/>
              </w:rPr>
            </w:pPr>
            <w:r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5EE488D4"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FA0F60">
              <w:rPr>
                <w:rFonts w:ascii="Times New Roman" w:hAnsi="Times New Roman" w:cs="Times New Roman"/>
                <w:b/>
                <w:bCs/>
                <w:color w:val="000000" w:themeColor="text1"/>
              </w:rPr>
              <w:t>Декларация № 8</w:t>
            </w:r>
            <w:r w:rsidRPr="00CC1416">
              <w:rPr>
                <w:rFonts w:ascii="Times New Roman" w:hAnsi="Times New Roman" w:cs="Times New Roman"/>
                <w:color w:val="000000" w:themeColor="text1"/>
              </w:rPr>
              <w:t xml:space="preserve">  за нередности. Декларацията е задължителен документ на етап кандидатстване, преди подписване на административния договор за предоставяне на безвъзмездна финансова помощ,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подаване на документи за осъществяване на последващ контрол и към датата на подаване на искане за плащане.</w:t>
            </w:r>
          </w:p>
          <w:p w14:paraId="00620C8E" w14:textId="77777777" w:rsidR="0083123F" w:rsidRPr="00CC1416" w:rsidRDefault="0083123F" w:rsidP="0083123F">
            <w:pPr>
              <w:pStyle w:val="ListParagraph"/>
              <w:ind w:left="710"/>
              <w:jc w:val="both"/>
              <w:rPr>
                <w:rFonts w:ascii="Times New Roman" w:hAnsi="Times New Roman" w:cs="Times New Roman"/>
                <w:i/>
                <w:color w:val="000000" w:themeColor="text1"/>
                <w:sz w:val="18"/>
                <w:szCs w:val="18"/>
              </w:rPr>
            </w:pPr>
            <w:r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4C884767" w14:textId="77777777" w:rsidR="00053E81" w:rsidRPr="00CC1416" w:rsidRDefault="00053E81" w:rsidP="00505F2B">
            <w:pPr>
              <w:pStyle w:val="ListParagraph"/>
              <w:numPr>
                <w:ilvl w:val="0"/>
                <w:numId w:val="4"/>
              </w:numPr>
              <w:spacing w:after="0" w:line="240" w:lineRule="auto"/>
              <w:rPr>
                <w:rFonts w:ascii="Times New Roman" w:hAnsi="Times New Roman" w:cs="Times New Roman"/>
                <w:color w:val="000000" w:themeColor="text1"/>
              </w:rPr>
            </w:pPr>
            <w:r w:rsidRPr="00FA0F60">
              <w:rPr>
                <w:rFonts w:ascii="Times New Roman" w:hAnsi="Times New Roman" w:cs="Times New Roman"/>
                <w:b/>
                <w:bCs/>
                <w:color w:val="000000" w:themeColor="text1"/>
              </w:rPr>
              <w:t xml:space="preserve">Декларация № 9 </w:t>
            </w:r>
            <w:r w:rsidRPr="00CC1416">
              <w:rPr>
                <w:rFonts w:ascii="Times New Roman" w:hAnsi="Times New Roman" w:cs="Times New Roman"/>
                <w:color w:val="000000" w:themeColor="text1"/>
              </w:rPr>
              <w:t xml:space="preserve">за липса на конфликт на интереси, подписана с КЕП и прикачена в </w:t>
            </w:r>
            <w:r w:rsidRPr="00CC1416">
              <w:rPr>
                <w:rFonts w:ascii="Times New Roman" w:hAnsi="Times New Roman" w:cs="Times New Roman"/>
                <w:color w:val="000000" w:themeColor="text1"/>
              </w:rPr>
              <w:lastRenderedPageBreak/>
              <w:t>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r w:rsidR="0083123F" w:rsidRPr="00CC1416">
              <w:rPr>
                <w:rFonts w:ascii="Times New Roman" w:hAnsi="Times New Roman" w:cs="Times New Roman"/>
                <w:color w:val="000000" w:themeColor="text1"/>
              </w:rPr>
              <w:t xml:space="preserve"> </w:t>
            </w:r>
            <w:r w:rsidRPr="00CC1416">
              <w:rPr>
                <w:rFonts w:ascii="Times New Roman" w:hAnsi="Times New Roman" w:cs="Times New Roman"/>
                <w:i/>
                <w:iCs/>
                <w:color w:val="000000" w:themeColor="text1"/>
                <w:sz w:val="18"/>
                <w:szCs w:val="18"/>
              </w:rPr>
              <w:t>(документът е задължителен за всички проектни предложения)</w:t>
            </w:r>
          </w:p>
          <w:p w14:paraId="23280D84" w14:textId="77777777" w:rsidR="00053E81" w:rsidRPr="00CC1416" w:rsidRDefault="00053E81" w:rsidP="00505F2B">
            <w:pPr>
              <w:pStyle w:val="ListParagraph"/>
              <w:numPr>
                <w:ilvl w:val="0"/>
                <w:numId w:val="4"/>
              </w:numPr>
              <w:spacing w:line="240" w:lineRule="auto"/>
              <w:rPr>
                <w:rFonts w:ascii="Times New Roman" w:hAnsi="Times New Roman" w:cs="Times New Roman"/>
                <w:color w:val="000000" w:themeColor="text1"/>
                <w:sz w:val="18"/>
                <w:szCs w:val="18"/>
              </w:rPr>
            </w:pPr>
            <w:r w:rsidRPr="00FA0F60">
              <w:rPr>
                <w:rFonts w:ascii="Times New Roman" w:hAnsi="Times New Roman" w:cs="Times New Roman"/>
                <w:b/>
                <w:bCs/>
                <w:color w:val="000000" w:themeColor="text1"/>
              </w:rPr>
              <w:t>Декларация № 10</w:t>
            </w:r>
            <w:r w:rsidRPr="00CC1416">
              <w:rPr>
                <w:rFonts w:ascii="Times New Roman" w:hAnsi="Times New Roman" w:cs="Times New Roman"/>
                <w:color w:val="000000" w:themeColor="text1"/>
              </w:rPr>
              <w:t xml:space="preserve"> за свързаност по смисъла на § 1, т. 13 и т. 14 от допълнителните разпоредби на ЗППЦК.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 </w:t>
            </w:r>
            <w:r w:rsidRPr="00CC1416">
              <w:rPr>
                <w:rFonts w:ascii="Times New Roman" w:hAnsi="Times New Roman" w:cs="Times New Roman"/>
                <w:color w:val="000000" w:themeColor="text1"/>
                <w:sz w:val="18"/>
                <w:szCs w:val="18"/>
              </w:rPr>
              <w:t>(документът е задължителен за всички проектни предложения)</w:t>
            </w:r>
          </w:p>
          <w:p w14:paraId="529B53AC" w14:textId="64E3FCD7" w:rsidR="008C447D" w:rsidRPr="00CC1416" w:rsidRDefault="00053E81" w:rsidP="00505F2B">
            <w:pPr>
              <w:pStyle w:val="ListParagraph"/>
              <w:numPr>
                <w:ilvl w:val="0"/>
                <w:numId w:val="4"/>
              </w:numPr>
              <w:spacing w:before="120" w:after="360" w:line="240" w:lineRule="auto"/>
              <w:ind w:right="284"/>
              <w:jc w:val="both"/>
              <w:rPr>
                <w:rFonts w:ascii="Times New Roman" w:hAnsi="Times New Roman" w:cs="Times New Roman"/>
                <w:i/>
                <w:color w:val="000000" w:themeColor="text1"/>
                <w:sz w:val="18"/>
                <w:szCs w:val="18"/>
              </w:rPr>
            </w:pPr>
            <w:r w:rsidRPr="00FA0F60">
              <w:rPr>
                <w:rFonts w:ascii="Times New Roman" w:hAnsi="Times New Roman" w:cs="Times New Roman"/>
                <w:b/>
                <w:bCs/>
                <w:color w:val="000000" w:themeColor="text1"/>
              </w:rPr>
              <w:t>Декларация № 11</w:t>
            </w:r>
            <w:r w:rsidRPr="00CC1416">
              <w:rPr>
                <w:rFonts w:ascii="Times New Roman" w:hAnsi="Times New Roman" w:cs="Times New Roman"/>
                <w:color w:val="000000" w:themeColor="text1"/>
              </w:rPr>
              <w:t xml:space="preserve"> по чл. 10 от Регламент (ЕС) № 508/2014 на </w:t>
            </w:r>
            <w:r w:rsidR="0054556C">
              <w:rPr>
                <w:rFonts w:ascii="Times New Roman" w:hAnsi="Times New Roman" w:cs="Times New Roman"/>
                <w:color w:val="000000" w:themeColor="text1"/>
              </w:rPr>
              <w:t>Е</w:t>
            </w:r>
            <w:r w:rsidRPr="00CC1416">
              <w:rPr>
                <w:rFonts w:ascii="Times New Roman" w:hAnsi="Times New Roman" w:cs="Times New Roman"/>
                <w:color w:val="000000" w:themeColor="text1"/>
              </w:rPr>
              <w:t xml:space="preserve">вропейския парламент и на </w:t>
            </w:r>
            <w:r w:rsidR="0054556C">
              <w:rPr>
                <w:rFonts w:ascii="Times New Roman" w:hAnsi="Times New Roman" w:cs="Times New Roman"/>
                <w:color w:val="000000" w:themeColor="text1"/>
              </w:rPr>
              <w:t>С</w:t>
            </w:r>
            <w:r w:rsidRPr="00CC1416">
              <w:rPr>
                <w:rFonts w:ascii="Times New Roman" w:hAnsi="Times New Roman" w:cs="Times New Roman"/>
                <w:color w:val="000000" w:themeColor="text1"/>
              </w:rPr>
              <w:t>ъвета от 15 май 2014 година за Европейския фонд за морско дело и рибарство - попълнена по образец, подписана с КЕП и прикачена в ИСУН 2020.</w:t>
            </w:r>
            <w:r w:rsidR="0083123F" w:rsidRPr="00CC1416">
              <w:rPr>
                <w:rFonts w:ascii="Times New Roman" w:hAnsi="Times New Roman" w:cs="Times New Roman"/>
                <w:color w:val="000000" w:themeColor="text1"/>
              </w:rPr>
              <w:t xml:space="preserve"> </w:t>
            </w:r>
            <w:r w:rsidRPr="00CC1416">
              <w:rPr>
                <w:rFonts w:ascii="Times New Roman" w:hAnsi="Times New Roman" w:cs="Times New Roman"/>
                <w:i/>
                <w:color w:val="000000" w:themeColor="text1"/>
                <w:sz w:val="18"/>
                <w:szCs w:val="18"/>
              </w:rPr>
              <w:t>(документът е задължителен за всички проектни предложения)</w:t>
            </w:r>
            <w:bookmarkStart w:id="43" w:name="_Hlk19280263"/>
          </w:p>
          <w:p w14:paraId="2BE5DBB5" w14:textId="2792455F" w:rsidR="00B53B1B" w:rsidRPr="00CC1416" w:rsidRDefault="008C447D" w:rsidP="00505F2B">
            <w:pPr>
              <w:pStyle w:val="ListParagraph"/>
              <w:numPr>
                <w:ilvl w:val="0"/>
                <w:numId w:val="4"/>
              </w:numPr>
              <w:spacing w:before="120" w:after="360" w:line="240" w:lineRule="auto"/>
              <w:ind w:right="284"/>
              <w:jc w:val="both"/>
              <w:rPr>
                <w:rFonts w:ascii="Times New Roman" w:hAnsi="Times New Roman" w:cs="Times New Roman"/>
                <w:color w:val="000000" w:themeColor="text1"/>
              </w:rPr>
            </w:pPr>
            <w:r w:rsidRPr="00FA0F60">
              <w:rPr>
                <w:rFonts w:ascii="Times New Roman" w:hAnsi="Times New Roman" w:cs="Times New Roman"/>
                <w:b/>
                <w:bCs/>
                <w:color w:val="000000" w:themeColor="text1"/>
              </w:rPr>
              <w:t>Декларация № 12</w:t>
            </w:r>
            <w:r w:rsidRPr="00CC1416">
              <w:rPr>
                <w:rFonts w:ascii="Times New Roman" w:hAnsi="Times New Roman" w:cs="Times New Roman"/>
                <w:color w:val="000000" w:themeColor="text1"/>
              </w:rPr>
              <w:t xml:space="preserve"> </w:t>
            </w:r>
            <w:r w:rsidR="00B53B1B" w:rsidRPr="00DA1C02">
              <w:rPr>
                <w:rFonts w:ascii="Times New Roman" w:hAnsi="Times New Roman" w:cs="Times New Roman"/>
                <w:color w:val="000000" w:themeColor="text1"/>
                <w:lang w:val="ru-RU"/>
              </w:rPr>
              <w:t xml:space="preserve">по чл. 137 от Регламент (ЕС, </w:t>
            </w:r>
            <w:r w:rsidR="00120C0C" w:rsidRPr="00DA1C02">
              <w:rPr>
                <w:rFonts w:ascii="Times New Roman" w:hAnsi="Times New Roman" w:cs="Times New Roman"/>
                <w:color w:val="000000" w:themeColor="text1"/>
                <w:lang w:val="ru-RU"/>
              </w:rPr>
              <w:t>Евратом) 2018</w:t>
            </w:r>
            <w:r w:rsidR="00B53B1B" w:rsidRPr="00DA1C02">
              <w:rPr>
                <w:rFonts w:ascii="Times New Roman" w:hAnsi="Times New Roman" w:cs="Times New Roman"/>
                <w:color w:val="000000" w:themeColor="text1"/>
                <w:lang w:val="ru-RU"/>
              </w:rPr>
              <w:t>/1046 на Европейския парламент и на Съвета от 18 юли 2018 година за финансовите правила, приложими за общия бюджет на Съюза.</w:t>
            </w:r>
            <w:r w:rsidR="00F207A3" w:rsidRPr="00DA1C02">
              <w:rPr>
                <w:rFonts w:ascii="Times New Roman" w:hAnsi="Times New Roman" w:cs="Times New Roman"/>
                <w:color w:val="000000" w:themeColor="text1"/>
                <w:lang w:val="ru-RU"/>
              </w:rPr>
              <w:t xml:space="preserve"> </w:t>
            </w:r>
            <w:r w:rsidR="00F207A3"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2C2A69A6" w14:textId="2917D053" w:rsidR="008C447D" w:rsidRPr="00CC1416" w:rsidRDefault="00B53B1B" w:rsidP="00505F2B">
            <w:pPr>
              <w:pStyle w:val="ListParagraph"/>
              <w:numPr>
                <w:ilvl w:val="0"/>
                <w:numId w:val="4"/>
              </w:numPr>
              <w:spacing w:before="120" w:after="360" w:line="240" w:lineRule="auto"/>
              <w:ind w:right="284"/>
              <w:jc w:val="both"/>
              <w:rPr>
                <w:color w:val="000000" w:themeColor="text1"/>
              </w:rPr>
            </w:pPr>
            <w:r w:rsidRPr="00FA0F60">
              <w:rPr>
                <w:rFonts w:ascii="Times New Roman" w:hAnsi="Times New Roman" w:cs="Times New Roman"/>
                <w:b/>
                <w:bCs/>
                <w:color w:val="000000" w:themeColor="text1"/>
              </w:rPr>
              <w:t>Декларация № 13</w:t>
            </w:r>
            <w:r w:rsidRPr="00CC1416">
              <w:rPr>
                <w:rFonts w:ascii="Times New Roman" w:hAnsi="Times New Roman" w:cs="Times New Roman"/>
                <w:color w:val="000000" w:themeColor="text1"/>
              </w:rPr>
              <w:t xml:space="preserve"> </w:t>
            </w:r>
            <w:r w:rsidR="008C447D" w:rsidRPr="00CC1416">
              <w:rPr>
                <w:rFonts w:ascii="Times New Roman" w:hAnsi="Times New Roman" w:cs="Times New Roman"/>
                <w:color w:val="000000" w:themeColor="text1"/>
              </w:rPr>
              <w:t xml:space="preserve">за задължение да не се отглеждат и развъждат генетично модифицирани организми - попълнена по образец, подписана с КЕП и прикачена в ИСУН 2020. </w:t>
            </w:r>
            <w:bookmarkEnd w:id="43"/>
            <w:r w:rsidR="00F207A3"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3D76D6FB" w14:textId="1A5BDB9C" w:rsidR="00CC1416" w:rsidRPr="00FE5FF8" w:rsidRDefault="00CC1416" w:rsidP="00505F2B">
            <w:pPr>
              <w:pStyle w:val="ListParagraph"/>
              <w:numPr>
                <w:ilvl w:val="0"/>
                <w:numId w:val="4"/>
              </w:numPr>
              <w:spacing w:before="120" w:after="360" w:line="240" w:lineRule="auto"/>
              <w:ind w:right="284"/>
              <w:jc w:val="both"/>
              <w:rPr>
                <w:rFonts w:ascii="Times New Roman" w:hAnsi="Times New Roman" w:cs="Times New Roman"/>
                <w:color w:val="000000" w:themeColor="text1"/>
              </w:rPr>
            </w:pPr>
            <w:r w:rsidRPr="00FA0F60">
              <w:rPr>
                <w:rFonts w:ascii="Times New Roman" w:hAnsi="Times New Roman" w:cs="Times New Roman"/>
                <w:b/>
                <w:bCs/>
                <w:color w:val="000000" w:themeColor="text1"/>
              </w:rPr>
              <w:t>Декларация за наличие на финансов капацитет на кандидата</w:t>
            </w:r>
            <w:r w:rsidRPr="00FE5FF8">
              <w:rPr>
                <w:rFonts w:ascii="Times New Roman" w:hAnsi="Times New Roman" w:cs="Times New Roman"/>
                <w:color w:val="000000" w:themeColor="text1"/>
              </w:rPr>
              <w:t>, с посочени източници на финансиране, за доказване, че кандидатът ще поддържа своята дейност през целия период, през който се осъществява проекта.</w:t>
            </w:r>
          </w:p>
          <w:p w14:paraId="51049D61" w14:textId="77777777" w:rsidR="00CC1416" w:rsidRPr="00CC1416" w:rsidRDefault="00CC1416" w:rsidP="00CC1416">
            <w:pPr>
              <w:pStyle w:val="ListParagraph"/>
              <w:spacing w:before="120" w:after="360" w:line="240" w:lineRule="auto"/>
              <w:ind w:left="710" w:right="284"/>
              <w:jc w:val="both"/>
              <w:rPr>
                <w:color w:val="000000" w:themeColor="text1"/>
              </w:rPr>
            </w:pPr>
            <w:r w:rsidRPr="00CC1416">
              <w:rPr>
                <w:i/>
                <w:color w:val="000000" w:themeColor="text1"/>
              </w:rPr>
              <w:t>(документът е задължителен за всички проектни предложения)</w:t>
            </w:r>
          </w:p>
          <w:p w14:paraId="7223D64D" w14:textId="6EF6E95B" w:rsidR="00053E81" w:rsidRPr="00CC1416" w:rsidRDefault="0083123F" w:rsidP="00505F2B">
            <w:pPr>
              <w:pStyle w:val="ListParagraph"/>
              <w:numPr>
                <w:ilvl w:val="0"/>
                <w:numId w:val="4"/>
              </w:numPr>
              <w:spacing w:before="120" w:after="360" w:line="240" w:lineRule="auto"/>
              <w:ind w:right="284"/>
              <w:jc w:val="both"/>
              <w:rPr>
                <w:rFonts w:ascii="Times New Roman" w:hAnsi="Times New Roman" w:cs="Times New Roman"/>
                <w:i/>
                <w:iCs/>
                <w:color w:val="000000" w:themeColor="text1"/>
                <w:sz w:val="18"/>
                <w:szCs w:val="18"/>
              </w:rPr>
            </w:pPr>
            <w:r w:rsidRPr="00FA0F60">
              <w:rPr>
                <w:rFonts w:ascii="Times New Roman" w:hAnsi="Times New Roman" w:cs="Times New Roman"/>
                <w:b/>
                <w:bCs/>
                <w:color w:val="000000" w:themeColor="text1"/>
              </w:rPr>
              <w:t>Декларация, подписана от счетоводителя и лицето представляващо по закон оферента</w:t>
            </w:r>
            <w:r w:rsidRPr="00CC1416">
              <w:rPr>
                <w:rFonts w:ascii="Times New Roman" w:hAnsi="Times New Roman" w:cs="Times New Roman"/>
                <w:color w:val="000000" w:themeColor="text1"/>
              </w:rPr>
              <w:t xml:space="preserve"> във връзка с изискване  за доказване на  специфичен оборот от оферента по т. </w:t>
            </w:r>
            <w:r w:rsidR="00785676">
              <w:rPr>
                <w:rFonts w:ascii="Times New Roman" w:hAnsi="Times New Roman" w:cs="Times New Roman"/>
                <w:color w:val="000000" w:themeColor="text1"/>
              </w:rPr>
              <w:t>4</w:t>
            </w:r>
            <w:r w:rsidRPr="00CC1416">
              <w:rPr>
                <w:rFonts w:ascii="Times New Roman" w:hAnsi="Times New Roman" w:cs="Times New Roman"/>
                <w:color w:val="000000" w:themeColor="text1"/>
              </w:rPr>
              <w:t xml:space="preserve">, буква Б. </w:t>
            </w:r>
            <w:r w:rsidRPr="00CC1416">
              <w:rPr>
                <w:rFonts w:ascii="Times New Roman" w:hAnsi="Times New Roman" w:cs="Times New Roman"/>
                <w:i/>
                <w:iCs/>
                <w:color w:val="000000" w:themeColor="text1"/>
                <w:sz w:val="18"/>
                <w:szCs w:val="18"/>
              </w:rPr>
              <w:t>(документът е задължителен за всички проектни предложения)</w:t>
            </w:r>
          </w:p>
          <w:p w14:paraId="50E342D3" w14:textId="0B36D857" w:rsidR="00895DF3" w:rsidRPr="00CC1416" w:rsidRDefault="00895DF3" w:rsidP="007528ED">
            <w:pPr>
              <w:spacing w:after="0" w:line="240" w:lineRule="auto"/>
              <w:jc w:val="both"/>
              <w:rPr>
                <w:rFonts w:ascii="Times New Roman" w:hAnsi="Times New Roman" w:cs="Times New Roman"/>
                <w:b/>
                <w:bCs/>
                <w:color w:val="000000" w:themeColor="text1"/>
              </w:rPr>
            </w:pPr>
            <w:r w:rsidRPr="00CC1416">
              <w:rPr>
                <w:rFonts w:ascii="Times New Roman" w:hAnsi="Times New Roman" w:cs="Times New Roman"/>
                <w:b/>
                <w:bCs/>
                <w:color w:val="000000" w:themeColor="text1"/>
              </w:rPr>
              <w:t>Важно!</w:t>
            </w:r>
            <w:r w:rsidR="00053E81" w:rsidRPr="00CC1416">
              <w:rPr>
                <w:rFonts w:ascii="Times New Roman" w:hAnsi="Times New Roman" w:cs="Times New Roman"/>
                <w:b/>
                <w:bCs/>
                <w:color w:val="000000" w:themeColor="text1"/>
              </w:rPr>
              <w:t xml:space="preserve"> </w:t>
            </w:r>
          </w:p>
          <w:p w14:paraId="39878766" w14:textId="77777777" w:rsidR="00895DF3"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Всички документи трябва да са издадени на името на кандидата.</w:t>
            </w:r>
            <w:r w:rsidR="00895DF3" w:rsidRPr="00CC1416">
              <w:rPr>
                <w:rFonts w:ascii="Times New Roman" w:hAnsi="Times New Roman" w:cs="Times New Roman"/>
                <w:color w:val="000000" w:themeColor="text1"/>
              </w:rPr>
              <w:t xml:space="preserve"> </w:t>
            </w:r>
          </w:p>
          <w:p w14:paraId="1F62195E"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1173DF4D" w14:textId="77777777" w:rsidR="00F85A10" w:rsidRPr="00CC1416" w:rsidRDefault="00F85A10"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Квалифицираният електронен подпис, с който се подписват документите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следва да е законния представител на предприятието-кандидат. </w:t>
            </w:r>
          </w:p>
          <w:p w14:paraId="254A50A3" w14:textId="77777777" w:rsidR="00F85A10" w:rsidRPr="00CC1416" w:rsidRDefault="00F85A10" w:rsidP="007528ED">
            <w:pPr>
              <w:spacing w:after="0" w:line="240" w:lineRule="auto"/>
              <w:jc w:val="both"/>
              <w:rPr>
                <w:rFonts w:ascii="Times New Roman" w:hAnsi="Times New Roman" w:cs="Times New Roman"/>
                <w:color w:val="000000" w:themeColor="text1"/>
              </w:rPr>
            </w:pPr>
          </w:p>
          <w:p w14:paraId="2F043184" w14:textId="77777777" w:rsidR="00053E81" w:rsidRPr="00CC1416" w:rsidRDefault="00053E81" w:rsidP="007528ED">
            <w:pPr>
              <w:spacing w:after="0" w:line="240" w:lineRule="auto"/>
              <w:jc w:val="both"/>
              <w:rPr>
                <w:rFonts w:ascii="Times New Roman" w:hAnsi="Times New Roman" w:cs="Times New Roman"/>
                <w:b/>
                <w:bCs/>
                <w:color w:val="000000" w:themeColor="text1"/>
              </w:rPr>
            </w:pPr>
            <w:r w:rsidRPr="00CC1416">
              <w:rPr>
                <w:rFonts w:ascii="Times New Roman" w:hAnsi="Times New Roman" w:cs="Times New Roman"/>
                <w:b/>
                <w:bCs/>
                <w:color w:val="000000" w:themeColor="text1"/>
              </w:rPr>
              <w:t>Важно!</w:t>
            </w:r>
          </w:p>
          <w:p w14:paraId="4EEC668D"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5E2701A4"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16C4EC40" w14:textId="77777777" w:rsidR="00B6731E" w:rsidRDefault="00B6731E" w:rsidP="007528ED">
            <w:pPr>
              <w:spacing w:after="0" w:line="240" w:lineRule="auto"/>
              <w:jc w:val="both"/>
              <w:rPr>
                <w:rFonts w:ascii="Times New Roman" w:hAnsi="Times New Roman" w:cs="Times New Roman"/>
                <w:color w:val="000000" w:themeColor="text1"/>
              </w:rPr>
            </w:pPr>
          </w:p>
          <w:p w14:paraId="01E08744" w14:textId="707A16AD"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b/>
                <w:color w:val="000000" w:themeColor="text1"/>
              </w:rPr>
              <w:t>Важно!</w:t>
            </w:r>
            <w:r w:rsidRPr="00CC1416">
              <w:rPr>
                <w:rFonts w:ascii="Times New Roman" w:hAnsi="Times New Roman" w:cs="Times New Roman"/>
                <w:color w:val="000000" w:themeColor="text1"/>
              </w:rPr>
              <w:t xml:space="preserve"> </w:t>
            </w:r>
          </w:p>
          <w:p w14:paraId="1DB1E4D7" w14:textId="69B23674"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Законният/те представител/и на кандидата няма/т право да упълномощава/т други лица да подписват декларациите по т. </w:t>
            </w:r>
            <w:r w:rsidR="00076376" w:rsidRPr="00CC1416">
              <w:rPr>
                <w:rFonts w:ascii="Times New Roman" w:hAnsi="Times New Roman" w:cs="Times New Roman"/>
                <w:color w:val="000000" w:themeColor="text1"/>
              </w:rPr>
              <w:t>2</w:t>
            </w:r>
            <w:r w:rsidR="00076376">
              <w:rPr>
                <w:rFonts w:ascii="Times New Roman" w:hAnsi="Times New Roman" w:cs="Times New Roman"/>
                <w:color w:val="000000" w:themeColor="text1"/>
              </w:rPr>
              <w:t>7</w:t>
            </w:r>
            <w:r w:rsidR="00076376" w:rsidRPr="00CC1416">
              <w:rPr>
                <w:rFonts w:ascii="Times New Roman" w:hAnsi="Times New Roman" w:cs="Times New Roman"/>
                <w:color w:val="000000" w:themeColor="text1"/>
              </w:rPr>
              <w:t xml:space="preserve"> </w:t>
            </w:r>
            <w:r w:rsidRPr="00CC1416">
              <w:rPr>
                <w:rFonts w:ascii="Times New Roman" w:hAnsi="Times New Roman" w:cs="Times New Roman"/>
                <w:color w:val="000000" w:themeColor="text1"/>
              </w:rPr>
              <w:t xml:space="preserve">- </w:t>
            </w:r>
            <w:r w:rsidR="00076376" w:rsidRPr="00CC1416">
              <w:rPr>
                <w:rFonts w:ascii="Times New Roman" w:hAnsi="Times New Roman" w:cs="Times New Roman"/>
                <w:color w:val="000000" w:themeColor="text1"/>
              </w:rPr>
              <w:t>3</w:t>
            </w:r>
            <w:r w:rsidR="00FE5FF8">
              <w:rPr>
                <w:rFonts w:ascii="Times New Roman" w:hAnsi="Times New Roman" w:cs="Times New Roman"/>
                <w:color w:val="000000" w:themeColor="text1"/>
              </w:rPr>
              <w:t>6</w:t>
            </w:r>
            <w:r w:rsidRPr="00CC1416">
              <w:rPr>
                <w:rFonts w:ascii="Times New Roman" w:hAnsi="Times New Roman" w:cs="Times New Roman"/>
                <w:color w:val="000000" w:themeColor="text1"/>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4CA4DB3B" w14:textId="77777777" w:rsidR="00053E81" w:rsidRPr="00CC1416" w:rsidRDefault="00053E81" w:rsidP="007528ED">
            <w:pPr>
              <w:spacing w:after="0" w:line="240" w:lineRule="auto"/>
              <w:jc w:val="both"/>
              <w:rPr>
                <w:rFonts w:ascii="Times New Roman" w:hAnsi="Times New Roman" w:cs="Times New Roman"/>
                <w:color w:val="000000" w:themeColor="text1"/>
              </w:rPr>
            </w:pPr>
          </w:p>
          <w:p w14:paraId="6B7B5015"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Кандидатите следва да се уверят, че всички документи са представени в изискуемата форма.</w:t>
            </w:r>
          </w:p>
          <w:p w14:paraId="74BC13D0" w14:textId="77777777" w:rsidR="007528ED" w:rsidRPr="00CC1416" w:rsidRDefault="007528ED" w:rsidP="007528ED">
            <w:pPr>
              <w:spacing w:after="0" w:line="240" w:lineRule="auto"/>
              <w:jc w:val="both"/>
              <w:rPr>
                <w:rFonts w:ascii="Times New Roman" w:hAnsi="Times New Roman" w:cs="Times New Roman"/>
                <w:b/>
                <w:color w:val="000000" w:themeColor="text1"/>
              </w:rPr>
            </w:pPr>
          </w:p>
          <w:p w14:paraId="6E50F8D6" w14:textId="77777777" w:rsidR="00053E81" w:rsidRPr="00CC1416" w:rsidRDefault="00053E81" w:rsidP="007528ED">
            <w:pPr>
              <w:spacing w:after="0" w:line="240" w:lineRule="auto"/>
              <w:jc w:val="both"/>
              <w:rPr>
                <w:rFonts w:ascii="Times New Roman" w:hAnsi="Times New Roman" w:cs="Times New Roman"/>
                <w:b/>
                <w:color w:val="000000" w:themeColor="text1"/>
              </w:rPr>
            </w:pPr>
            <w:r w:rsidRPr="00CC1416">
              <w:rPr>
                <w:rFonts w:ascii="Times New Roman" w:hAnsi="Times New Roman" w:cs="Times New Roman"/>
                <w:b/>
                <w:color w:val="000000" w:themeColor="text1"/>
              </w:rPr>
              <w:t xml:space="preserve">Важно! </w:t>
            </w:r>
          </w:p>
          <w:p w14:paraId="336727B3"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176ABE8B" w14:textId="77777777" w:rsidR="007528ED" w:rsidRPr="00CC1416" w:rsidRDefault="007528ED" w:rsidP="007528ED">
            <w:pPr>
              <w:spacing w:after="0" w:line="240" w:lineRule="auto"/>
              <w:jc w:val="both"/>
              <w:rPr>
                <w:rFonts w:ascii="Times New Roman" w:hAnsi="Times New Roman" w:cs="Times New Roman"/>
                <w:color w:val="000000" w:themeColor="text1"/>
              </w:rPr>
            </w:pPr>
          </w:p>
          <w:p w14:paraId="751C9D08" w14:textId="77777777" w:rsidR="00053E81" w:rsidRPr="00CC1416" w:rsidRDefault="00053E81" w:rsidP="00053E81">
            <w:pPr>
              <w:jc w:val="both"/>
              <w:rPr>
                <w:rFonts w:ascii="Times New Roman" w:hAnsi="Times New Roman" w:cs="Times New Roman"/>
                <w:b/>
                <w:color w:val="000000" w:themeColor="text1"/>
              </w:rPr>
            </w:pPr>
            <w:r w:rsidRPr="00CC1416">
              <w:rPr>
                <w:rFonts w:ascii="Times New Roman" w:hAnsi="Times New Roman" w:cs="Times New Roman"/>
                <w:b/>
                <w:color w:val="000000" w:themeColor="text1"/>
              </w:rPr>
              <w:t>Важно!</w:t>
            </w:r>
          </w:p>
          <w:p w14:paraId="65C12122"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входящ номер, с което е заявено искането към държавен и/или общински орган или институция за издаване на документа, ведно с придружаващите го документи. </w:t>
            </w:r>
          </w:p>
          <w:p w14:paraId="3D20FE7A"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липсващия/те документ/и не по-късно от 20 /двадесет/ календарни дни след датата на приключване на приема по настоящата процедура.</w:t>
            </w:r>
          </w:p>
          <w:p w14:paraId="35CF6217"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6FF2E90A" w14:textId="77777777" w:rsidR="00053E81" w:rsidRPr="00CC1416" w:rsidRDefault="00053E81" w:rsidP="007528ED">
            <w:pPr>
              <w:spacing w:after="0" w:line="240" w:lineRule="auto"/>
              <w:jc w:val="both"/>
              <w:rPr>
                <w:rFonts w:ascii="Times New Roman" w:hAnsi="Times New Roman" w:cs="Times New Roman"/>
                <w:color w:val="000000" w:themeColor="text1"/>
              </w:rPr>
            </w:pPr>
          </w:p>
          <w:p w14:paraId="54E318EC"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273FEBFB"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Когато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е 10 дни от датата на изпращане.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5A4CB248"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4B60538A"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w:t>
            </w:r>
            <w:r w:rsidRPr="00CC1416">
              <w:rPr>
                <w:rFonts w:ascii="Times New Roman" w:hAnsi="Times New Roman" w:cs="Times New Roman"/>
                <w:color w:val="000000" w:themeColor="text1"/>
              </w:rPr>
              <w:lastRenderedPageBreak/>
              <w:t xml:space="preserve">информация, предоставена извън официално изисканата от Оценителната комисия, няма да бъде вземана под внимание. </w:t>
            </w:r>
          </w:p>
          <w:p w14:paraId="4971B7BD" w14:textId="77777777" w:rsidR="00053E81" w:rsidRPr="00CC1416" w:rsidRDefault="00053E81" w:rsidP="00053E81">
            <w:pPr>
              <w:jc w:val="both"/>
              <w:rPr>
                <w:rFonts w:ascii="Times New Roman" w:hAnsi="Times New Roman" w:cs="Times New Roman"/>
                <w:color w:val="000000" w:themeColor="text1"/>
              </w:rPr>
            </w:pPr>
          </w:p>
          <w:p w14:paraId="2AA2A900"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3D3A2896" w14:textId="77777777" w:rsidR="00053E81" w:rsidRPr="00CC1416" w:rsidRDefault="00053E81" w:rsidP="007528ED">
            <w:pPr>
              <w:spacing w:after="0" w:line="240" w:lineRule="auto"/>
              <w:jc w:val="both"/>
              <w:rPr>
                <w:rFonts w:ascii="Times New Roman" w:hAnsi="Times New Roman" w:cs="Times New Roman"/>
                <w:color w:val="000000" w:themeColor="text1"/>
              </w:rPr>
            </w:pPr>
          </w:p>
          <w:p w14:paraId="7B33D62F"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26 от Условията за кандидатстване.</w:t>
            </w:r>
          </w:p>
          <w:p w14:paraId="0EACC529" w14:textId="77777777" w:rsidR="00053E81" w:rsidRPr="00CC1416" w:rsidRDefault="00053E81" w:rsidP="00053E81">
            <w:pPr>
              <w:jc w:val="both"/>
              <w:rPr>
                <w:rFonts w:ascii="Times New Roman" w:hAnsi="Times New Roman" w:cs="Times New Roman"/>
                <w:b/>
                <w:color w:val="000000" w:themeColor="text1"/>
              </w:rPr>
            </w:pPr>
          </w:p>
          <w:p w14:paraId="15146195" w14:textId="77777777" w:rsidR="00053E81" w:rsidRPr="00CC1416" w:rsidRDefault="00053E81" w:rsidP="00053E81">
            <w:pPr>
              <w:jc w:val="both"/>
              <w:rPr>
                <w:rFonts w:ascii="Times New Roman" w:hAnsi="Times New Roman" w:cs="Times New Roman"/>
                <w:b/>
                <w:color w:val="000000" w:themeColor="text1"/>
              </w:rPr>
            </w:pPr>
            <w:r w:rsidRPr="00CC1416">
              <w:rPr>
                <w:rFonts w:ascii="Times New Roman" w:hAnsi="Times New Roman" w:cs="Times New Roman"/>
                <w:b/>
                <w:color w:val="000000" w:themeColor="text1"/>
              </w:rPr>
              <w:t xml:space="preserve">Важно! </w:t>
            </w:r>
          </w:p>
          <w:p w14:paraId="49F040A2" w14:textId="77777777" w:rsidR="00053E81" w:rsidRPr="00CC1416" w:rsidRDefault="00053E81" w:rsidP="00053E81">
            <w:pPr>
              <w:jc w:val="both"/>
              <w:rPr>
                <w:rFonts w:ascii="Times New Roman" w:hAnsi="Times New Roman" w:cs="Times New Roman"/>
                <w:color w:val="000000" w:themeColor="text1"/>
              </w:rPr>
            </w:pPr>
            <w:r w:rsidRPr="00CC1416">
              <w:rPr>
                <w:rFonts w:ascii="Times New Roman" w:hAnsi="Times New Roman" w:cs="Times New Roman"/>
                <w:color w:val="000000" w:themeColor="text1"/>
              </w:rPr>
              <w:t>Отстраняването на нередовностите в никакъв случай и при никакви обстоятелства не трябва да</w:t>
            </w:r>
            <w:r w:rsidR="009B327D" w:rsidRPr="00CC1416">
              <w:rPr>
                <w:rFonts w:ascii="Times New Roman" w:hAnsi="Times New Roman" w:cs="Times New Roman"/>
                <w:color w:val="000000" w:themeColor="text1"/>
              </w:rPr>
              <w:t xml:space="preserve"> </w:t>
            </w:r>
            <w:r w:rsidRPr="00CC1416">
              <w:rPr>
                <w:rFonts w:ascii="Times New Roman" w:hAnsi="Times New Roman" w:cs="Times New Roman"/>
                <w:color w:val="000000" w:themeColor="text1"/>
              </w:rPr>
              <w:t>води до подобряване на качеството на проектните предложения.</w:t>
            </w:r>
          </w:p>
          <w:p w14:paraId="20EC66D6" w14:textId="77777777" w:rsidR="00053E81" w:rsidRPr="00CC1416" w:rsidRDefault="00053E81" w:rsidP="00D52013">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 </w:t>
            </w:r>
          </w:p>
          <w:p w14:paraId="2831ED5F" w14:textId="781F7D62" w:rsidR="00053E81" w:rsidRPr="00CC1416" w:rsidRDefault="00053E81" w:rsidP="00D52013">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Техническият процес, свързан с представянето на допълнителна информация/документи, е описан в Ръководството за потребителя за модул </w:t>
            </w:r>
            <w:r w:rsidR="003D0C36">
              <w:rPr>
                <w:rFonts w:ascii="Times New Roman" w:hAnsi="Times New Roman" w:cs="Times New Roman"/>
                <w:color w:val="000000" w:themeColor="text1"/>
              </w:rPr>
              <w:t>„</w:t>
            </w:r>
            <w:r w:rsidRPr="00CC1416">
              <w:rPr>
                <w:rFonts w:ascii="Times New Roman" w:hAnsi="Times New Roman" w:cs="Times New Roman"/>
                <w:color w:val="000000" w:themeColor="text1"/>
              </w:rPr>
              <w:t xml:space="preserve">Е-кандидатстване” в ИСУН. </w:t>
            </w:r>
          </w:p>
          <w:p w14:paraId="1E6C0FE2" w14:textId="77777777" w:rsidR="00053E81" w:rsidRPr="00CC1416" w:rsidRDefault="00053E81" w:rsidP="00D52013">
            <w:pPr>
              <w:spacing w:after="0" w:line="240" w:lineRule="auto"/>
              <w:rPr>
                <w:rFonts w:ascii="Times New Roman" w:hAnsi="Times New Roman" w:cs="Times New Roman"/>
                <w:color w:val="000000" w:themeColor="text1"/>
              </w:rPr>
            </w:pPr>
          </w:p>
          <w:p w14:paraId="32AA17AF" w14:textId="77777777" w:rsidR="00053E81" w:rsidRPr="00CC1416" w:rsidRDefault="00053E81" w:rsidP="00D52013">
            <w:pPr>
              <w:spacing w:after="0" w:line="240" w:lineRule="auto"/>
              <w:rPr>
                <w:rFonts w:ascii="Times New Roman" w:hAnsi="Times New Roman" w:cs="Times New Roman"/>
                <w:color w:val="000000" w:themeColor="text1"/>
              </w:rPr>
            </w:pPr>
            <w:r w:rsidRPr="00CC1416">
              <w:rPr>
                <w:rFonts w:ascii="Times New Roman" w:hAnsi="Times New Roman" w:cs="Times New Roman"/>
                <w:b/>
                <w:color w:val="000000" w:themeColor="text1"/>
              </w:rPr>
              <w:t>Важно!</w:t>
            </w:r>
            <w:r w:rsidRPr="00CC1416">
              <w:rPr>
                <w:rFonts w:ascii="Times New Roman" w:hAnsi="Times New Roman" w:cs="Times New Roman"/>
                <w:color w:val="000000" w:themeColor="text1"/>
              </w:rPr>
              <w:t xml:space="preserve"> </w:t>
            </w:r>
          </w:p>
          <w:p w14:paraId="425B7276" w14:textId="77777777" w:rsidR="00053E81" w:rsidRPr="00CC1416" w:rsidRDefault="00053E81" w:rsidP="00D52013">
            <w:pPr>
              <w:spacing w:after="0" w:line="240" w:lineRule="auto"/>
              <w:rPr>
                <w:rFonts w:ascii="Times New Roman" w:hAnsi="Times New Roman" w:cs="Times New Roman"/>
                <w:color w:val="000000" w:themeColor="text1"/>
              </w:rPr>
            </w:pPr>
            <w:r w:rsidRPr="00CC1416">
              <w:rPr>
                <w:rFonts w:ascii="Times New Roman" w:hAnsi="Times New Roman" w:cs="Times New Roman"/>
                <w:color w:val="000000" w:themeColor="text1"/>
              </w:rPr>
              <w:t>При деклариране на неверни данни от страна на кандидатите, ще бъдат уведомявани органите на прокуратурата.</w:t>
            </w:r>
          </w:p>
          <w:p w14:paraId="4942E332" w14:textId="77777777" w:rsidR="00053E81" w:rsidRPr="00CC1416" w:rsidRDefault="00053E81" w:rsidP="00D52013">
            <w:pPr>
              <w:spacing w:after="0" w:line="240" w:lineRule="auto"/>
              <w:rPr>
                <w:rFonts w:ascii="Times New Roman" w:hAnsi="Times New Roman" w:cs="Times New Roman"/>
                <w:b/>
                <w:color w:val="000000" w:themeColor="text1"/>
              </w:rPr>
            </w:pPr>
          </w:p>
          <w:p w14:paraId="2612D633" w14:textId="77777777" w:rsidR="00053E81" w:rsidRPr="00CC1416" w:rsidRDefault="00053E81" w:rsidP="00D52013">
            <w:pPr>
              <w:spacing w:after="0" w:line="240" w:lineRule="auto"/>
              <w:rPr>
                <w:rFonts w:ascii="Times New Roman" w:hAnsi="Times New Roman" w:cs="Times New Roman"/>
                <w:b/>
                <w:color w:val="000000" w:themeColor="text1"/>
              </w:rPr>
            </w:pPr>
            <w:r w:rsidRPr="00CC1416">
              <w:rPr>
                <w:rFonts w:ascii="Times New Roman" w:hAnsi="Times New Roman" w:cs="Times New Roman"/>
                <w:b/>
                <w:color w:val="000000" w:themeColor="text1"/>
              </w:rPr>
              <w:t>Важно!</w:t>
            </w:r>
          </w:p>
          <w:p w14:paraId="3BB01E9F" w14:textId="77777777" w:rsidR="00053E81" w:rsidRPr="00CC1416" w:rsidRDefault="00053E81" w:rsidP="00D52013">
            <w:pPr>
              <w:spacing w:after="0" w:line="240" w:lineRule="auto"/>
              <w:rPr>
                <w:rFonts w:ascii="Times New Roman" w:hAnsi="Times New Roman" w:cs="Times New Roman"/>
                <w:color w:val="000000" w:themeColor="text1"/>
              </w:rPr>
            </w:pPr>
            <w:r w:rsidRPr="00CC1416">
              <w:rPr>
                <w:rFonts w:ascii="Times New Roman" w:hAnsi="Times New Roman" w:cs="Times New Roman"/>
                <w:color w:val="000000" w:themeColor="text1"/>
              </w:rPr>
              <w:t>Кандидатът следва да проверява регулярно профила си в ИСУН 2020.</w:t>
            </w:r>
          </w:p>
        </w:tc>
      </w:tr>
    </w:tbl>
    <w:p w14:paraId="2CB52216" w14:textId="77777777" w:rsidR="00053E81" w:rsidRPr="005171CF" w:rsidRDefault="00053E81" w:rsidP="00E575EE">
      <w:pPr>
        <w:pStyle w:val="1"/>
      </w:pPr>
      <w:bookmarkStart w:id="44" w:name="_Toc528157728"/>
      <w:r w:rsidRPr="005171CF">
        <w:lastRenderedPageBreak/>
        <w:t>27.</w:t>
      </w:r>
      <w:r w:rsidR="00D52013">
        <w:t xml:space="preserve"> </w:t>
      </w:r>
      <w:r w:rsidRPr="005171CF">
        <w:t>Краен срок за подаване на проектните предложения</w:t>
      </w:r>
      <w:bookmarkEnd w:id="44"/>
    </w:p>
    <w:tbl>
      <w:tblPr>
        <w:tblStyle w:val="TableGrid"/>
        <w:tblW w:w="0" w:type="auto"/>
        <w:tblBorders>
          <w:top w:val="double" w:sz="4" w:space="0" w:color="BFBFBF" w:themeColor="background1" w:themeShade="BF"/>
          <w:left w:val="double" w:sz="4" w:space="0" w:color="BFBFBF" w:themeColor="background1" w:themeShade="BF"/>
          <w:bottom w:val="double" w:sz="4" w:space="0" w:color="BFBFBF" w:themeColor="background1" w:themeShade="BF"/>
          <w:right w:val="double" w:sz="4" w:space="0" w:color="BFBFBF" w:themeColor="background1" w:themeShade="BF"/>
          <w:insideH w:val="none" w:sz="0" w:space="0" w:color="auto"/>
          <w:insideV w:val="none" w:sz="0" w:space="0" w:color="auto"/>
        </w:tblBorders>
        <w:tblLook w:val="04A0" w:firstRow="1" w:lastRow="0" w:firstColumn="1" w:lastColumn="0" w:noHBand="0" w:noVBand="1"/>
      </w:tblPr>
      <w:tblGrid>
        <w:gridCol w:w="9213"/>
      </w:tblGrid>
      <w:tr w:rsidR="00053E81" w:rsidRPr="005171CF" w14:paraId="560018C3" w14:textId="77777777" w:rsidTr="00053E81">
        <w:tc>
          <w:tcPr>
            <w:tcW w:w="9213" w:type="dxa"/>
          </w:tcPr>
          <w:p w14:paraId="3BE978F0" w14:textId="7285E0CF" w:rsidR="00053E81" w:rsidRPr="00526C54" w:rsidRDefault="00053E81" w:rsidP="00D52013">
            <w:pPr>
              <w:tabs>
                <w:tab w:val="left" w:pos="-180"/>
              </w:tabs>
              <w:spacing w:after="0" w:line="240" w:lineRule="auto"/>
              <w:ind w:right="562"/>
              <w:jc w:val="both"/>
              <w:rPr>
                <w:rFonts w:ascii="Times New Roman" w:hAnsi="Times New Roman" w:cs="Times New Roman"/>
              </w:rPr>
            </w:pPr>
            <w:r>
              <w:rPr>
                <w:rFonts w:ascii="Times New Roman" w:hAnsi="Times New Roman" w:cs="Times New Roman"/>
              </w:rPr>
              <w:t>Крайният срок за подаване на проектни предложения по п</w:t>
            </w:r>
            <w:r w:rsidRPr="005171CF">
              <w:rPr>
                <w:rFonts w:ascii="Times New Roman" w:hAnsi="Times New Roman" w:cs="Times New Roman"/>
              </w:rPr>
              <w:t xml:space="preserve">роцедурата за подбор на проекти </w:t>
            </w:r>
            <w:r w:rsidR="0015064B" w:rsidRPr="0015064B">
              <w:rPr>
                <w:rFonts w:ascii="Times New Roman" w:hAnsi="Times New Roman" w:cs="Times New Roman"/>
              </w:rPr>
              <w:t>BG14MFOP001-4.077</w:t>
            </w:r>
            <w:r w:rsidR="00DA1C02">
              <w:rPr>
                <w:rFonts w:ascii="Times New Roman" w:hAnsi="Times New Roman" w:cs="Times New Roman"/>
              </w:rPr>
              <w:t>„</w:t>
            </w:r>
            <w:r w:rsidR="00E61F20" w:rsidRPr="00E61F20">
              <w:rPr>
                <w:rFonts w:ascii="Times New Roman" w:hAnsi="Times New Roman" w:cs="Times New Roman"/>
              </w:rPr>
              <w:t xml:space="preserve">Насърчаване на нови производители на аквакултури, развиващи устойчиви аквакултури на територията на МИРГ </w:t>
            </w:r>
            <w:r w:rsidR="003B3C52">
              <w:rPr>
                <w:rFonts w:ascii="Times New Roman" w:hAnsi="Times New Roman" w:cs="Times New Roman"/>
              </w:rPr>
              <w:t>„</w:t>
            </w:r>
            <w:r w:rsidR="00E61F20" w:rsidRPr="00E61F20">
              <w:rPr>
                <w:rFonts w:ascii="Times New Roman" w:hAnsi="Times New Roman" w:cs="Times New Roman"/>
              </w:rPr>
              <w:t xml:space="preserve">Бургас </w:t>
            </w:r>
            <w:r w:rsidR="003B3C52">
              <w:rPr>
                <w:rFonts w:ascii="Times New Roman" w:hAnsi="Times New Roman" w:cs="Times New Roman"/>
              </w:rPr>
              <w:t>–</w:t>
            </w:r>
            <w:r w:rsidR="00E61F20" w:rsidRPr="00E61F20">
              <w:rPr>
                <w:rFonts w:ascii="Times New Roman" w:hAnsi="Times New Roman" w:cs="Times New Roman"/>
              </w:rPr>
              <w:t xml:space="preserve"> Камено</w:t>
            </w:r>
            <w:r w:rsidR="003B3C52">
              <w:rPr>
                <w:rFonts w:ascii="Times New Roman" w:hAnsi="Times New Roman" w:cs="Times New Roman"/>
              </w:rPr>
              <w:t>“</w:t>
            </w:r>
            <w:r w:rsidR="00E61F20" w:rsidRPr="00E61F20">
              <w:rPr>
                <w:rFonts w:ascii="Times New Roman" w:hAnsi="Times New Roman" w:cs="Times New Roman"/>
              </w:rPr>
              <w:t xml:space="preserve"> </w:t>
            </w:r>
            <w:r>
              <w:rPr>
                <w:rFonts w:ascii="Times New Roman" w:hAnsi="Times New Roman" w:cs="Times New Roman"/>
              </w:rPr>
              <w:t>е 17:00</w:t>
            </w:r>
            <w:r w:rsidR="00D81BB4">
              <w:rPr>
                <w:rFonts w:ascii="Times New Roman" w:hAnsi="Times New Roman" w:cs="Times New Roman"/>
              </w:rPr>
              <w:t xml:space="preserve"> </w:t>
            </w:r>
            <w:r>
              <w:rPr>
                <w:rFonts w:ascii="Times New Roman" w:hAnsi="Times New Roman" w:cs="Times New Roman"/>
              </w:rPr>
              <w:t>часа на</w:t>
            </w:r>
            <w:r w:rsidR="00202A85">
              <w:rPr>
                <w:rFonts w:ascii="Times New Roman" w:hAnsi="Times New Roman" w:cs="Times New Roman"/>
              </w:rPr>
              <w:t xml:space="preserve"> </w:t>
            </w:r>
            <w:r w:rsidR="006A38A5">
              <w:rPr>
                <w:rFonts w:ascii="Times New Roman" w:hAnsi="Times New Roman" w:cs="Times New Roman"/>
              </w:rPr>
              <w:t>17.03.2021г.</w:t>
            </w:r>
          </w:p>
          <w:p w14:paraId="06D16BF4" w14:textId="77777777" w:rsidR="00D52013" w:rsidRDefault="00D52013" w:rsidP="00D52013">
            <w:pPr>
              <w:tabs>
                <w:tab w:val="left" w:pos="-180"/>
              </w:tabs>
              <w:spacing w:after="0" w:line="240" w:lineRule="auto"/>
              <w:ind w:left="284" w:right="562"/>
              <w:jc w:val="both"/>
              <w:rPr>
                <w:rFonts w:ascii="Times New Roman" w:hAnsi="Times New Roman" w:cs="Times New Roman"/>
                <w:b/>
                <w:bCs/>
                <w:color w:val="C00000"/>
              </w:rPr>
            </w:pPr>
          </w:p>
          <w:p w14:paraId="2B271E2C" w14:textId="77777777" w:rsidR="009B327D" w:rsidRPr="00DA1C02" w:rsidRDefault="009B327D" w:rsidP="00D52013">
            <w:pPr>
              <w:tabs>
                <w:tab w:val="left" w:pos="-180"/>
              </w:tabs>
              <w:spacing w:after="0" w:line="240" w:lineRule="auto"/>
              <w:ind w:left="284" w:right="562"/>
              <w:jc w:val="both"/>
              <w:rPr>
                <w:rFonts w:ascii="Times New Roman" w:hAnsi="Times New Roman" w:cs="Times New Roman"/>
                <w:lang w:val="ru-RU"/>
              </w:rPr>
            </w:pPr>
            <w:r w:rsidRPr="009B327D">
              <w:rPr>
                <w:rFonts w:ascii="Times New Roman" w:hAnsi="Times New Roman" w:cs="Times New Roman"/>
                <w:b/>
                <w:bCs/>
                <w:color w:val="C00000"/>
              </w:rPr>
              <w:t>Важно!</w:t>
            </w:r>
            <w:r w:rsidR="00053E81" w:rsidRPr="00DA1C02">
              <w:rPr>
                <w:rFonts w:ascii="Times New Roman" w:hAnsi="Times New Roman" w:cs="Times New Roman"/>
                <w:color w:val="C00000"/>
                <w:lang w:val="ru-RU"/>
              </w:rPr>
              <w:t xml:space="preserve"> </w:t>
            </w:r>
          </w:p>
          <w:p w14:paraId="16BD501C" w14:textId="77777777" w:rsidR="00053E81" w:rsidRPr="00DA1C02" w:rsidRDefault="00053E81" w:rsidP="00E61F20">
            <w:pPr>
              <w:tabs>
                <w:tab w:val="left" w:pos="-180"/>
              </w:tabs>
              <w:spacing w:after="0" w:line="240" w:lineRule="auto"/>
              <w:ind w:right="562"/>
              <w:jc w:val="both"/>
              <w:rPr>
                <w:rFonts w:ascii="Times New Roman" w:hAnsi="Times New Roman" w:cs="Times New Roman"/>
                <w:lang w:val="ru-RU"/>
              </w:rPr>
            </w:pPr>
            <w:r w:rsidRPr="00DA1C02">
              <w:rPr>
                <w:rFonts w:ascii="Times New Roman" w:hAnsi="Times New Roman" w:cs="Times New Roman"/>
                <w:lang w:val="ru-RU"/>
              </w:rPr>
              <w:t>В рамките на настоящата процедура кандидатите могат да подадат само едно проектно предложение при съобразяване на изискванията по т. 9 от настоящите Условия за кандидатстване.</w:t>
            </w:r>
          </w:p>
          <w:p w14:paraId="77B6F8A4" w14:textId="2F575165" w:rsidR="00053E81" w:rsidRPr="00DA1C02" w:rsidRDefault="00053E81" w:rsidP="00E61F20">
            <w:pPr>
              <w:tabs>
                <w:tab w:val="left" w:pos="-180"/>
              </w:tabs>
              <w:spacing w:after="0" w:line="240" w:lineRule="auto"/>
              <w:ind w:right="562"/>
              <w:jc w:val="both"/>
              <w:rPr>
                <w:rFonts w:ascii="Times New Roman" w:hAnsi="Times New Roman" w:cs="Times New Roman"/>
                <w:lang w:val="ru-RU"/>
              </w:rPr>
            </w:pPr>
            <w:r w:rsidRPr="00DA1C02">
              <w:rPr>
                <w:rFonts w:ascii="Times New Roman" w:hAnsi="Times New Roman" w:cs="Times New Roman"/>
                <w:lang w:val="ru-RU"/>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r w:rsidR="00C66BF2">
              <w:rPr>
                <w:rFonts w:ascii="Times New Roman" w:hAnsi="Times New Roman" w:cs="Times New Roman"/>
                <w:lang w:val="ru-RU"/>
              </w:rPr>
              <w:t xml:space="preserve">, </w:t>
            </w:r>
            <w:r w:rsidR="00C66BF2">
              <w:rPr>
                <w:rFonts w:ascii="Times New Roman" w:hAnsi="Times New Roman" w:cs="Times New Roman"/>
              </w:rPr>
              <w:t xml:space="preserve">а именно до 17:00 часа на </w:t>
            </w:r>
            <w:r w:rsidR="006A38A5">
              <w:rPr>
                <w:rFonts w:ascii="Times New Roman" w:hAnsi="Times New Roman" w:cs="Times New Roman"/>
                <w:lang w:val="ru-RU"/>
              </w:rPr>
              <w:t>24.02.2021г.</w:t>
            </w:r>
            <w:r w:rsidR="006A38A5" w:rsidRPr="00DA1C02">
              <w:rPr>
                <w:rFonts w:ascii="Times New Roman" w:hAnsi="Times New Roman" w:cs="Times New Roman"/>
                <w:lang w:val="ru-RU"/>
              </w:rPr>
              <w:t xml:space="preserve"> </w:t>
            </w:r>
            <w:r w:rsidRPr="00DA1C02">
              <w:rPr>
                <w:rFonts w:ascii="Times New Roman" w:hAnsi="Times New Roman" w:cs="Times New Roman"/>
                <w:lang w:val="ru-RU"/>
              </w:rPr>
              <w:t>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416DADCE" w14:textId="7E5047FA" w:rsidR="00053E81" w:rsidRPr="00B6731E" w:rsidRDefault="00053E81" w:rsidP="00E61F20">
            <w:pPr>
              <w:pStyle w:val="ListParagraph"/>
              <w:tabs>
                <w:tab w:val="left" w:pos="-180"/>
              </w:tabs>
              <w:spacing w:after="0" w:line="240" w:lineRule="auto"/>
              <w:ind w:left="0" w:right="562"/>
              <w:jc w:val="both"/>
              <w:rPr>
                <w:rFonts w:ascii="Times New Roman" w:hAnsi="Times New Roman" w:cs="Times New Roman"/>
                <w:lang w:val="en-US"/>
              </w:rPr>
            </w:pPr>
            <w:r w:rsidRPr="005171CF">
              <w:rPr>
                <w:rFonts w:ascii="Times New Roman" w:hAnsi="Times New Roman" w:cs="Times New Roman"/>
              </w:rPr>
              <w:lastRenderedPageBreak/>
              <w:t xml:space="preserve">Адрес на електронна поща: </w:t>
            </w:r>
            <w:hyperlink r:id="rId12" w:history="1">
              <w:r w:rsidRPr="005171CF">
                <w:rPr>
                  <w:rStyle w:val="Hyperlink"/>
                  <w:rFonts w:ascii="Times New Roman" w:hAnsi="Times New Roman" w:cs="Times New Roman"/>
                </w:rPr>
                <w:t>pmdr@mzh.government.bg</w:t>
              </w:r>
            </w:hyperlink>
            <w:r w:rsidR="00B6731E">
              <w:rPr>
                <w:rStyle w:val="Hyperlink"/>
                <w:rFonts w:ascii="Times New Roman" w:hAnsi="Times New Roman" w:cs="Times New Roman"/>
              </w:rPr>
              <w:t xml:space="preserve"> </w:t>
            </w:r>
            <w:r w:rsidR="00B6731E">
              <w:rPr>
                <w:rStyle w:val="Hyperlink"/>
              </w:rPr>
              <w:t xml:space="preserve">и </w:t>
            </w:r>
            <w:r w:rsidR="00B6731E">
              <w:rPr>
                <w:rStyle w:val="Hyperlink"/>
                <w:lang w:val="en-US"/>
              </w:rPr>
              <w:t>office@flag-burgas.org</w:t>
            </w:r>
          </w:p>
          <w:p w14:paraId="27B185FD" w14:textId="77777777" w:rsidR="00053E81" w:rsidRPr="005171CF" w:rsidRDefault="00053E81" w:rsidP="00E61F20">
            <w:pPr>
              <w:pStyle w:val="ListParagraph"/>
              <w:tabs>
                <w:tab w:val="left" w:pos="-180"/>
              </w:tabs>
              <w:spacing w:after="0" w:line="240" w:lineRule="auto"/>
              <w:ind w:left="0" w:right="562"/>
              <w:jc w:val="both"/>
              <w:rPr>
                <w:rFonts w:ascii="Times New Roman" w:hAnsi="Times New Roman" w:cs="Times New Roman"/>
              </w:rPr>
            </w:pPr>
          </w:p>
          <w:p w14:paraId="606DFFB1" w14:textId="6C2E8C8A" w:rsidR="00053E81" w:rsidRPr="005171CF" w:rsidRDefault="00053E81" w:rsidP="00E61F20">
            <w:pPr>
              <w:pStyle w:val="ListParagraph"/>
              <w:tabs>
                <w:tab w:val="left" w:pos="-180"/>
              </w:tabs>
              <w:spacing w:after="0" w:line="240" w:lineRule="auto"/>
              <w:ind w:left="0" w:right="562"/>
              <w:jc w:val="both"/>
              <w:rPr>
                <w:rFonts w:ascii="Times New Roman" w:hAnsi="Times New Roman" w:cs="Times New Roman"/>
              </w:rPr>
            </w:pPr>
            <w:r w:rsidRPr="005171CF">
              <w:rPr>
                <w:rFonts w:ascii="Times New Roman" w:hAnsi="Times New Roman" w:cs="Times New Roman"/>
              </w:rPr>
              <w:t>Отговорите на въпросите на кандидатите се публикуват на интернет страницата на МИРГ</w:t>
            </w:r>
            <w:r w:rsidRPr="005171CF" w:rsidDel="004E3F73">
              <w:rPr>
                <w:rFonts w:ascii="Times New Roman" w:hAnsi="Times New Roman" w:cs="Times New Roman"/>
              </w:rPr>
              <w:t xml:space="preserve"> </w:t>
            </w:r>
            <w:r w:rsidR="003D0C36">
              <w:rPr>
                <w:rFonts w:ascii="Times New Roman" w:hAnsi="Times New Roman" w:cs="Times New Roman"/>
              </w:rPr>
              <w:t>„</w:t>
            </w:r>
            <w:r w:rsidRPr="005171CF">
              <w:rPr>
                <w:rFonts w:ascii="Times New Roman" w:hAnsi="Times New Roman" w:cs="Times New Roman"/>
              </w:rPr>
              <w:t>Бургас-Камено</w:t>
            </w:r>
            <w:r w:rsidR="003D0C36">
              <w:rPr>
                <w:rFonts w:ascii="Times New Roman" w:hAnsi="Times New Roman" w:cs="Times New Roman"/>
              </w:rPr>
              <w:t>“</w:t>
            </w:r>
            <w:r w:rsidRPr="005171CF">
              <w:rPr>
                <w:rFonts w:ascii="Times New Roman" w:hAnsi="Times New Roman" w:cs="Times New Roman"/>
              </w:rPr>
              <w:t xml:space="preserve">, на Единния информационен портал за обща информация за управлението на Европейските структурни и инвестиционни фондове – </w:t>
            </w:r>
            <w:hyperlink r:id="rId13" w:history="1">
              <w:r w:rsidRPr="005171CF">
                <w:rPr>
                  <w:rFonts w:ascii="Times New Roman" w:hAnsi="Times New Roman" w:cs="Times New Roman"/>
                </w:rPr>
                <w:t>www.eufunds.bg</w:t>
              </w:r>
            </w:hyperlink>
            <w:r w:rsidRPr="005171CF">
              <w:rPr>
                <w:rFonts w:ascii="Times New Roman" w:hAnsi="Times New Roman" w:cs="Times New Roman"/>
              </w:rPr>
              <w:t xml:space="preserve">, както и в ИСУН 2020 не по-късно от 2 седмици преди определения краен срок за подаване на проектни предложения по процедурата. </w:t>
            </w:r>
          </w:p>
          <w:p w14:paraId="76F71FC2" w14:textId="1967A37E" w:rsidR="00053E81" w:rsidRPr="005171CF" w:rsidRDefault="00053E81" w:rsidP="00E61F20">
            <w:pPr>
              <w:pStyle w:val="ListParagraph"/>
              <w:tabs>
                <w:tab w:val="left" w:pos="-180"/>
              </w:tabs>
              <w:spacing w:after="0" w:line="240" w:lineRule="auto"/>
              <w:ind w:left="0" w:right="562"/>
              <w:jc w:val="both"/>
              <w:rPr>
                <w:rFonts w:ascii="Times New Roman" w:hAnsi="Times New Roman" w:cs="Times New Roman"/>
              </w:rPr>
            </w:pPr>
            <w:r w:rsidRPr="005171CF">
              <w:rPr>
                <w:rFonts w:ascii="Times New Roman" w:hAnsi="Times New Roman" w:cs="Times New Roman"/>
              </w:rPr>
              <w:t xml:space="preserve">Публикуваните отговори на въпроси задължително се вземат под внимание от страна на Управляващия орган на ПМДР, МИРГ </w:t>
            </w:r>
            <w:r w:rsidR="003D0C36">
              <w:rPr>
                <w:rFonts w:ascii="Times New Roman" w:hAnsi="Times New Roman" w:cs="Times New Roman"/>
              </w:rPr>
              <w:t>„</w:t>
            </w:r>
            <w:r w:rsidRPr="005171CF">
              <w:rPr>
                <w:rFonts w:ascii="Times New Roman" w:hAnsi="Times New Roman" w:cs="Times New Roman"/>
              </w:rPr>
              <w:t>Бургас-Камено</w:t>
            </w:r>
            <w:r w:rsidR="003D0C36">
              <w:rPr>
                <w:rFonts w:ascii="Times New Roman" w:hAnsi="Times New Roman" w:cs="Times New Roman"/>
              </w:rPr>
              <w:t>“</w:t>
            </w:r>
            <w:r w:rsidR="00D81BB4">
              <w:rPr>
                <w:rFonts w:ascii="Times New Roman" w:hAnsi="Times New Roman" w:cs="Times New Roman"/>
              </w:rPr>
              <w:t>,</w:t>
            </w:r>
            <w:r w:rsidRPr="005171CF">
              <w:rPr>
                <w:rFonts w:ascii="Times New Roman" w:hAnsi="Times New Roman" w:cs="Times New Roman"/>
              </w:rPr>
              <w:t xml:space="preserve"> Оценителната комисия по процедурата при оценката на проектните предложения и от кандидатите по процедурата</w:t>
            </w:r>
            <w:r w:rsidR="00E61F20">
              <w:rPr>
                <w:rFonts w:ascii="Times New Roman" w:hAnsi="Times New Roman" w:cs="Times New Roman"/>
              </w:rPr>
              <w:t>.</w:t>
            </w:r>
          </w:p>
          <w:p w14:paraId="018A5C5A" w14:textId="77777777" w:rsidR="00053E81" w:rsidRPr="005171CF" w:rsidRDefault="00053E81" w:rsidP="00E61F20">
            <w:pPr>
              <w:pStyle w:val="ListParagraph"/>
              <w:tabs>
                <w:tab w:val="left" w:pos="-180"/>
              </w:tabs>
              <w:spacing w:after="120"/>
              <w:ind w:left="0" w:right="566"/>
              <w:jc w:val="both"/>
              <w:rPr>
                <w:rFonts w:ascii="Times New Roman" w:hAnsi="Times New Roman" w:cs="Times New Roman"/>
              </w:rPr>
            </w:pPr>
            <w:r w:rsidRPr="005171CF">
              <w:rPr>
                <w:rFonts w:ascii="Times New Roman" w:hAnsi="Times New Roman" w:cs="Times New Roman"/>
              </w:rPr>
              <w:t xml:space="preserve"> </w:t>
            </w:r>
          </w:p>
          <w:p w14:paraId="34059A60" w14:textId="77777777" w:rsidR="00053E81" w:rsidRPr="005171CF" w:rsidRDefault="00053E81" w:rsidP="00E61F20">
            <w:pPr>
              <w:pStyle w:val="ListParagraph"/>
              <w:tabs>
                <w:tab w:val="left" w:pos="-180"/>
              </w:tabs>
              <w:spacing w:after="0" w:line="240" w:lineRule="auto"/>
              <w:ind w:left="0" w:right="562"/>
              <w:jc w:val="both"/>
              <w:rPr>
                <w:rFonts w:ascii="Times New Roman" w:hAnsi="Times New Roman" w:cs="Times New Roman"/>
              </w:rPr>
            </w:pPr>
            <w:r w:rsidRPr="005171CF">
              <w:rPr>
                <w:rFonts w:ascii="Times New Roman" w:hAnsi="Times New Roman" w:cs="Times New Roman"/>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tc>
      </w:tr>
    </w:tbl>
    <w:p w14:paraId="5CC2C58B" w14:textId="77777777" w:rsidR="00053E81" w:rsidRPr="005171CF" w:rsidRDefault="00053E81" w:rsidP="00E575EE">
      <w:pPr>
        <w:pStyle w:val="1"/>
      </w:pPr>
      <w:bookmarkStart w:id="45" w:name="_Toc528157729"/>
      <w:r w:rsidRPr="005171CF">
        <w:lastRenderedPageBreak/>
        <w:t>28.</w:t>
      </w:r>
      <w:r w:rsidR="00D52013">
        <w:t xml:space="preserve"> </w:t>
      </w:r>
      <w:r w:rsidRPr="005171CF">
        <w:t>Адрес за подаване на проектните предложения/концепциите за проектни предложения</w:t>
      </w:r>
      <w:bookmarkEnd w:id="45"/>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1EF4E00F" w14:textId="77777777" w:rsidTr="00053E81">
        <w:tc>
          <w:tcPr>
            <w:tcW w:w="9213" w:type="dxa"/>
          </w:tcPr>
          <w:p w14:paraId="37215FC8" w14:textId="77777777" w:rsidR="00053E81" w:rsidRPr="005171CF" w:rsidRDefault="00053E81" w:rsidP="00053E81">
            <w:pPr>
              <w:rPr>
                <w:rFonts w:ascii="Times New Roman" w:hAnsi="Times New Roman" w:cs="Times New Roman"/>
              </w:rPr>
            </w:pPr>
            <w:r w:rsidRPr="005171CF">
              <w:rPr>
                <w:rFonts w:ascii="Times New Roman" w:hAnsi="Times New Roman" w:cs="Times New Roman"/>
              </w:rPr>
              <w:t>Проектните предложения по настоящата процедура се подават по изцяло електронен път чрез ИСУН 2020  на следния интернет адрес:</w:t>
            </w:r>
          </w:p>
          <w:p w14:paraId="16643FEB" w14:textId="3A392FF1" w:rsidR="00053E81" w:rsidRPr="005171CF" w:rsidRDefault="00BD0616" w:rsidP="00053E81">
            <w:pPr>
              <w:rPr>
                <w:rFonts w:ascii="Times New Roman" w:hAnsi="Times New Roman" w:cs="Times New Roman"/>
              </w:rPr>
            </w:pPr>
            <w:hyperlink r:id="rId14" w:history="1">
              <w:r w:rsidR="00053E81" w:rsidRPr="005171CF">
                <w:rPr>
                  <w:rFonts w:ascii="Times New Roman" w:hAnsi="Times New Roman" w:cs="Times New Roman"/>
                  <w:color w:val="0000FF"/>
                  <w:u w:val="single"/>
                </w:rPr>
                <w:t>https://eumis2020.government.bg</w:t>
              </w:r>
            </w:hyperlink>
          </w:p>
        </w:tc>
      </w:tr>
    </w:tbl>
    <w:p w14:paraId="33445014" w14:textId="77777777" w:rsidR="00053E81" w:rsidRPr="005171CF" w:rsidRDefault="00053E81" w:rsidP="00E575EE">
      <w:pPr>
        <w:pStyle w:val="1"/>
      </w:pPr>
      <w:bookmarkStart w:id="46" w:name="_Toc528157730"/>
      <w:r w:rsidRPr="005171CF">
        <w:t>29.</w:t>
      </w:r>
      <w:r w:rsidR="00D52013">
        <w:t xml:space="preserve"> </w:t>
      </w:r>
      <w:r w:rsidRPr="005171CF">
        <w:t>Допълнителна информация</w:t>
      </w:r>
      <w:bookmarkEnd w:id="4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7BD92E36" w14:textId="77777777" w:rsidTr="00053E81">
        <w:tc>
          <w:tcPr>
            <w:tcW w:w="9213" w:type="dxa"/>
          </w:tcPr>
          <w:p w14:paraId="5EC0E4AF" w14:textId="77777777" w:rsidR="00053E81" w:rsidRPr="005171CF" w:rsidRDefault="00053E81" w:rsidP="00053E81">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 xml:space="preserve">   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r w:rsidR="009B327D">
              <w:rPr>
                <w:rFonts w:ascii="Times New Roman" w:hAnsi="Times New Roman" w:cs="Times New Roman"/>
              </w:rPr>
              <w:t xml:space="preserve"> по реда на чл. 61 от Административно процесуалния кодекс</w:t>
            </w:r>
            <w:r w:rsidRPr="005171CF">
              <w:rPr>
                <w:rFonts w:ascii="Times New Roman" w:hAnsi="Times New Roman" w:cs="Times New Roman"/>
              </w:rPr>
              <w:t>.</w:t>
            </w:r>
          </w:p>
          <w:p w14:paraId="2911EA1D" w14:textId="77777777" w:rsidR="00053E81" w:rsidRPr="005171CF" w:rsidRDefault="00053E81" w:rsidP="00053E81">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2F4F1A86" w14:textId="77777777" w:rsidR="00053E81" w:rsidRPr="005171CF" w:rsidRDefault="00053E81" w:rsidP="00053E81">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С поканата ще бъдат изискани следните документи:</w:t>
            </w:r>
          </w:p>
          <w:p w14:paraId="08B9652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или регистър БУЛСТАТ– оригинал или копие, заверено от кандидата;</w:t>
            </w:r>
          </w:p>
          <w:p w14:paraId="4B6AD7F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w:t>
            </w:r>
            <w:r w:rsidRPr="005171CF">
              <w:rPr>
                <w:rFonts w:ascii="Times New Roman" w:hAnsi="Times New Roman" w:cs="Times New Roman"/>
              </w:rPr>
              <w:lastRenderedPageBreak/>
              <w:t>подписва от всички от тях.</w:t>
            </w:r>
          </w:p>
          <w:p w14:paraId="5CEC2B85"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в/ Официален документ, удостоверяващ актуална банкова сметка на името на кандидата.</w:t>
            </w:r>
          </w:p>
          <w:p w14:paraId="6B4E72C4"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г/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3B95C72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д/ Декларация № 7 за липса на промяна в обстоятелствата, декларирани при подаване на формуляр за кандидатстване.</w:t>
            </w:r>
          </w:p>
          <w:p w14:paraId="7C06306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е/ Декларация № 8 за нередност, подписана от кандидата към датата на сключване на договора.</w:t>
            </w:r>
          </w:p>
          <w:p w14:paraId="147BEEAF"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ж/ Декларация № 9 за липса на конфликт на интереси, подписана от кандидата към датата на сключване на договора.</w:t>
            </w:r>
          </w:p>
          <w:p w14:paraId="71806E70"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з/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6719A7BC"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Посочените документи от буква „а“ до „з“ се представят в оригинал. </w:t>
            </w:r>
          </w:p>
          <w:p w14:paraId="5E44CA9C"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и/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101DB16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или </w:t>
            </w:r>
          </w:p>
          <w:p w14:paraId="5E2C1B2E"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5D1B8E39" w14:textId="77777777" w:rsidR="00053E81" w:rsidRPr="005171CF" w:rsidRDefault="009B327D" w:rsidP="00053E81">
            <w:pPr>
              <w:tabs>
                <w:tab w:val="left" w:pos="-180"/>
              </w:tabs>
              <w:spacing w:after="120"/>
              <w:jc w:val="both"/>
              <w:rPr>
                <w:rFonts w:ascii="Times New Roman" w:hAnsi="Times New Roman" w:cs="Times New Roman"/>
              </w:rPr>
            </w:pPr>
            <w:r>
              <w:rPr>
                <w:rFonts w:ascii="Times New Roman" w:hAnsi="Times New Roman" w:cs="Times New Roman"/>
              </w:rPr>
              <w:t>и</w:t>
            </w:r>
            <w:r w:rsidR="00053E81" w:rsidRPr="005171CF">
              <w:rPr>
                <w:rFonts w:ascii="Times New Roman" w:hAnsi="Times New Roman" w:cs="Times New Roman"/>
              </w:rPr>
              <w:t xml:space="preserve">ли </w:t>
            </w:r>
          </w:p>
          <w:p w14:paraId="052C0ABC"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05A4829A"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b/>
              </w:rPr>
              <w:t>ВАЖНО</w:t>
            </w:r>
            <w:r w:rsidRPr="005171CF">
              <w:rPr>
                <w:rFonts w:ascii="Times New Roman" w:hAnsi="Times New Roman" w:cs="Times New Roman"/>
              </w:rPr>
              <w:t xml:space="preserve">: 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1332F92F" w14:textId="47B79AE8" w:rsidR="00053E81" w:rsidRPr="00076376" w:rsidRDefault="00053E81" w:rsidP="00053E81">
            <w:pPr>
              <w:tabs>
                <w:tab w:val="left" w:pos="-180"/>
              </w:tabs>
              <w:spacing w:after="120"/>
              <w:jc w:val="both"/>
              <w:rPr>
                <w:rFonts w:ascii="Times New Roman" w:hAnsi="Times New Roman" w:cs="Times New Roman"/>
                <w:color w:val="000000" w:themeColor="text1"/>
              </w:rPr>
            </w:pPr>
            <w:r w:rsidRPr="00076376">
              <w:rPr>
                <w:rFonts w:ascii="Times New Roman" w:hAnsi="Times New Roman" w:cs="Times New Roman"/>
                <w:color w:val="000000" w:themeColor="text1"/>
              </w:rPr>
              <w:t xml:space="preserve">й/ Удостоверение за липса на задължения към общината по седалището на УО и по седалището на кандидата </w:t>
            </w:r>
            <w:r w:rsidR="009B327D" w:rsidRPr="00076376">
              <w:rPr>
                <w:rFonts w:ascii="Times New Roman" w:hAnsi="Times New Roman" w:cs="Times New Roman"/>
                <w:color w:val="000000" w:themeColor="text1"/>
              </w:rPr>
              <w:t xml:space="preserve">и по седалището на МИРГ </w:t>
            </w:r>
            <w:r w:rsidR="003D0C36">
              <w:rPr>
                <w:rFonts w:ascii="Times New Roman" w:hAnsi="Times New Roman" w:cs="Times New Roman"/>
                <w:color w:val="000000" w:themeColor="text1"/>
              </w:rPr>
              <w:t>„</w:t>
            </w:r>
            <w:r w:rsidR="009B327D" w:rsidRPr="00076376">
              <w:rPr>
                <w:rFonts w:ascii="Times New Roman" w:hAnsi="Times New Roman" w:cs="Times New Roman"/>
                <w:color w:val="000000" w:themeColor="text1"/>
              </w:rPr>
              <w:t>Бургас – Камено</w:t>
            </w:r>
            <w:r w:rsidR="003D0C36">
              <w:rPr>
                <w:rFonts w:ascii="Times New Roman" w:hAnsi="Times New Roman" w:cs="Times New Roman"/>
                <w:color w:val="000000" w:themeColor="text1"/>
              </w:rPr>
              <w:t>“</w:t>
            </w:r>
            <w:r w:rsidR="009B327D" w:rsidRPr="00076376">
              <w:rPr>
                <w:rFonts w:ascii="Times New Roman" w:hAnsi="Times New Roman" w:cs="Times New Roman"/>
                <w:color w:val="000000" w:themeColor="text1"/>
              </w:rPr>
              <w:t xml:space="preserve"> </w:t>
            </w:r>
            <w:r w:rsidRPr="00076376">
              <w:rPr>
                <w:rFonts w:ascii="Times New Roman" w:hAnsi="Times New Roman" w:cs="Times New Roman"/>
                <w:color w:val="000000" w:themeColor="text1"/>
              </w:rPr>
              <w:t xml:space="preserve">(издадени не по-рано от 6 месеца преди датата на представянето им) – оригинал или копие, заверено от кандидата; </w:t>
            </w:r>
          </w:p>
          <w:p w14:paraId="258E2C22" w14:textId="77777777" w:rsidR="009B327D" w:rsidRPr="00076376" w:rsidRDefault="009B327D" w:rsidP="00053E81">
            <w:pPr>
              <w:tabs>
                <w:tab w:val="left" w:pos="-180"/>
              </w:tabs>
              <w:spacing w:after="120"/>
              <w:jc w:val="both"/>
              <w:rPr>
                <w:rFonts w:ascii="Times New Roman" w:hAnsi="Times New Roman" w:cs="Times New Roman"/>
                <w:color w:val="000000" w:themeColor="text1"/>
              </w:rPr>
            </w:pPr>
            <w:r w:rsidRPr="00076376">
              <w:rPr>
                <w:rFonts w:ascii="Times New Roman" w:hAnsi="Times New Roman" w:cs="Times New Roman"/>
                <w:color w:val="000000" w:themeColor="text1"/>
              </w:rPr>
              <w:lastRenderedPageBreak/>
              <w:t>Управляващият орган на ПМДР ще извършва проверка по служебен път за наличие на задължения към общината по седалище на УО на ПМДР.</w:t>
            </w:r>
          </w:p>
          <w:p w14:paraId="5A3FE6B2" w14:textId="77777777" w:rsidR="00053E81" w:rsidRPr="005171CF" w:rsidRDefault="00053E81" w:rsidP="00053E81">
            <w:pPr>
              <w:tabs>
                <w:tab w:val="left" w:pos="-180"/>
              </w:tabs>
              <w:spacing w:after="120"/>
              <w:jc w:val="both"/>
              <w:rPr>
                <w:rFonts w:ascii="Times New Roman" w:hAnsi="Times New Roman" w:cs="Times New Roman"/>
              </w:rPr>
            </w:pPr>
            <w:r w:rsidRPr="00076376">
              <w:rPr>
                <w:rFonts w:ascii="Times New Roman" w:hAnsi="Times New Roman" w:cs="Times New Roman"/>
                <w:color w:val="000000" w:themeColor="text1"/>
              </w:rPr>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w:t>
            </w:r>
            <w:r w:rsidRPr="005171CF">
              <w:rPr>
                <w:rFonts w:ascii="Times New Roman" w:hAnsi="Times New Roman" w:cs="Times New Roman"/>
              </w:rPr>
              <w:t xml:space="preserve">общ оборот на предприятието-кандидат за последната приключена финансова година. </w:t>
            </w:r>
          </w:p>
          <w:p w14:paraId="60822C67"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Кандидат, който видно от Удостоверенията по букви и/ и й/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7CEE6147"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кандидата ще се установи служебно от УО на ПМДР; </w:t>
            </w:r>
          </w:p>
          <w:p w14:paraId="6016D647"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67275ACD" w14:textId="4EA9263F" w:rsidR="00053E81"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л/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6BD351B9" w14:textId="39B3D5CB" w:rsidR="009B327D" w:rsidRDefault="009B327D" w:rsidP="00053E81">
            <w:pPr>
              <w:tabs>
                <w:tab w:val="left" w:pos="-180"/>
              </w:tabs>
              <w:spacing w:after="120"/>
              <w:jc w:val="both"/>
              <w:rPr>
                <w:rFonts w:ascii="Times New Roman" w:hAnsi="Times New Roman" w:cs="Times New Roman"/>
              </w:rPr>
            </w:pPr>
            <w:r>
              <w:rPr>
                <w:rFonts w:ascii="Times New Roman" w:hAnsi="Times New Roman" w:cs="Times New Roman"/>
              </w:rPr>
              <w:t>м/</w:t>
            </w:r>
            <w:r w:rsidRPr="0083123F">
              <w:rPr>
                <w:rFonts w:ascii="Times New Roman" w:hAnsi="Times New Roman" w:cs="Times New Roman"/>
              </w:rPr>
              <w:t xml:space="preserve"> Декларация № 11 по чл. 10 от Регламент (ЕС) № 508/2014 на </w:t>
            </w:r>
            <w:r w:rsidR="00D81BB4">
              <w:rPr>
                <w:rFonts w:ascii="Times New Roman" w:hAnsi="Times New Roman" w:cs="Times New Roman"/>
              </w:rPr>
              <w:t>Е</w:t>
            </w:r>
            <w:r w:rsidRPr="0083123F">
              <w:rPr>
                <w:rFonts w:ascii="Times New Roman" w:hAnsi="Times New Roman" w:cs="Times New Roman"/>
              </w:rPr>
              <w:t xml:space="preserve">вропейския парламент и на </w:t>
            </w:r>
            <w:r w:rsidR="00D81BB4">
              <w:rPr>
                <w:rFonts w:ascii="Times New Roman" w:hAnsi="Times New Roman" w:cs="Times New Roman"/>
              </w:rPr>
              <w:t>С</w:t>
            </w:r>
            <w:r w:rsidRPr="0083123F">
              <w:rPr>
                <w:rFonts w:ascii="Times New Roman" w:hAnsi="Times New Roman" w:cs="Times New Roman"/>
              </w:rPr>
              <w:t>ъвета от 15 май 2014 година за Европейския фонд за морско дело и рибарство</w:t>
            </w:r>
            <w:r w:rsidR="00D81BB4">
              <w:rPr>
                <w:rFonts w:ascii="Times New Roman" w:hAnsi="Times New Roman" w:cs="Times New Roman"/>
              </w:rPr>
              <w:t>.</w:t>
            </w:r>
          </w:p>
          <w:p w14:paraId="24F30B96" w14:textId="22C02D8E" w:rsidR="009B327D" w:rsidRDefault="009B327D" w:rsidP="009B327D">
            <w:pPr>
              <w:tabs>
                <w:tab w:val="left" w:pos="-180"/>
              </w:tabs>
              <w:spacing w:after="120"/>
              <w:jc w:val="both"/>
              <w:rPr>
                <w:rFonts w:ascii="Times New Roman" w:hAnsi="Times New Roman" w:cs="Times New Roman"/>
                <w:color w:val="000000" w:themeColor="text1"/>
              </w:rPr>
            </w:pPr>
            <w:r w:rsidRPr="00076376">
              <w:rPr>
                <w:rFonts w:ascii="Times New Roman" w:hAnsi="Times New Roman" w:cs="Times New Roman"/>
                <w:color w:val="000000" w:themeColor="text1"/>
              </w:rPr>
              <w:t>н/ Декларация № 12 за задължение да не се отглеждат и развъждат генетично модифицирани организми</w:t>
            </w:r>
            <w:r w:rsidR="00D81BB4">
              <w:rPr>
                <w:rFonts w:ascii="Times New Roman" w:hAnsi="Times New Roman" w:cs="Times New Roman"/>
                <w:color w:val="000000" w:themeColor="text1"/>
              </w:rPr>
              <w:t>.</w:t>
            </w:r>
          </w:p>
          <w:p w14:paraId="73FD759E" w14:textId="77777777" w:rsidR="00646355" w:rsidRPr="00076376" w:rsidRDefault="00646355" w:rsidP="009B327D">
            <w:pPr>
              <w:tabs>
                <w:tab w:val="left" w:pos="-180"/>
              </w:tabs>
              <w:spacing w:after="120"/>
              <w:jc w:val="both"/>
              <w:rPr>
                <w:rFonts w:ascii="Times New Roman" w:hAnsi="Times New Roman" w:cs="Times New Roman"/>
                <w:color w:val="000000" w:themeColor="text1"/>
              </w:rPr>
            </w:pPr>
          </w:p>
          <w:p w14:paraId="3947BBAE" w14:textId="68E6379B" w:rsidR="00646355" w:rsidRDefault="009B327D" w:rsidP="00B6731E">
            <w:pPr>
              <w:spacing w:after="0" w:line="240" w:lineRule="auto"/>
              <w:ind w:right="284"/>
              <w:jc w:val="both"/>
              <w:rPr>
                <w:rFonts w:ascii="Times New Roman" w:hAnsi="Times New Roman" w:cs="Times New Roman"/>
              </w:rPr>
            </w:pPr>
            <w:r w:rsidRPr="009B327D">
              <w:rPr>
                <w:rFonts w:ascii="Times New Roman" w:hAnsi="Times New Roman" w:cs="Times New Roman"/>
                <w:b/>
                <w:bCs/>
                <w:color w:val="C00000"/>
              </w:rPr>
              <w:t>Важно!</w:t>
            </w:r>
          </w:p>
          <w:p w14:paraId="6B0844F3" w14:textId="60F1DA12" w:rsidR="00053E81" w:rsidRPr="009B327D" w:rsidRDefault="00053E81" w:rsidP="00B6731E">
            <w:pPr>
              <w:spacing w:after="0" w:line="240" w:lineRule="auto"/>
              <w:ind w:right="284"/>
              <w:jc w:val="both"/>
              <w:rPr>
                <w:rFonts w:ascii="Times New Roman" w:hAnsi="Times New Roman" w:cs="Times New Roman"/>
              </w:rPr>
            </w:pPr>
            <w:r w:rsidRPr="009B327D">
              <w:rPr>
                <w:rFonts w:ascii="Times New Roman" w:hAnsi="Times New Roman" w:cs="Times New Roman"/>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w:t>
            </w:r>
            <w:r w:rsidRPr="009B327D">
              <w:rPr>
                <w:rFonts w:ascii="Times New Roman" w:hAnsi="Times New Roman" w:cs="Times New Roman"/>
              </w:rPr>
              <w:lastRenderedPageBreak/>
              <w:t xml:space="preserve">процедурата. </w:t>
            </w:r>
          </w:p>
          <w:p w14:paraId="374A0B86"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2EA8E73A"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20BB63D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Ръководителят на УО на ПМДР взема мотивирано решение за отказ за предоставяне на безвъзмездна финансова помощ в следните случаи:</w:t>
            </w:r>
          </w:p>
          <w:p w14:paraId="4FF27C7C"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249E762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при несъгласие на кандидата да сключи административен договор за предоставяне на БФП;</w:t>
            </w:r>
          </w:p>
          <w:p w14:paraId="6E28104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за проектни предложения, при които се предвижда финансиране в нарушение на чл. 4, ал. 4 от ЗУСЕСИФ;</w:t>
            </w:r>
          </w:p>
          <w:p w14:paraId="120590FF"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на кандидат, който не отговаря на изискванията за бенефициент или не е представил в срок доказателства за това;</w:t>
            </w:r>
          </w:p>
          <w:p w14:paraId="7A983D6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3D78B684"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b/>
                <w:bCs/>
              </w:rPr>
              <w:t>Допълнителна информация:</w:t>
            </w:r>
            <w:r w:rsidRPr="005171CF">
              <w:rPr>
                <w:rFonts w:ascii="Times New Roman" w:hAnsi="Times New Roman" w:cs="Times New Roman"/>
              </w:rPr>
              <w:t xml:space="preserve">  </w:t>
            </w:r>
          </w:p>
          <w:p w14:paraId="5AFEC9F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Управляващият орган запазва правото си в случай на необходимост да изисква от кандидата допълнителна информация/документи.</w:t>
            </w:r>
          </w:p>
          <w:p w14:paraId="7B978ED4"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w:t>
            </w:r>
          </w:p>
          <w:p w14:paraId="004F4365"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tc>
      </w:tr>
    </w:tbl>
    <w:p w14:paraId="55CEDA7C" w14:textId="77777777" w:rsidR="00053E81" w:rsidRPr="005171CF" w:rsidRDefault="00053E81" w:rsidP="00E575EE">
      <w:pPr>
        <w:pStyle w:val="1"/>
      </w:pPr>
      <w:bookmarkStart w:id="47" w:name="_Toc528157731"/>
      <w:r w:rsidRPr="005171CF">
        <w:lastRenderedPageBreak/>
        <w:t>30.</w:t>
      </w:r>
      <w:r w:rsidR="00D52013">
        <w:t xml:space="preserve"> </w:t>
      </w:r>
      <w:r w:rsidRPr="005171CF">
        <w:t>Приложения към условията за кандидатстване</w:t>
      </w:r>
      <w:bookmarkEnd w:id="4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181A0CBE" w14:textId="77777777" w:rsidTr="000D7419">
        <w:tc>
          <w:tcPr>
            <w:tcW w:w="9027" w:type="dxa"/>
          </w:tcPr>
          <w:p w14:paraId="7BA09B7D"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Приложение № 1 – Бизнес план;</w:t>
            </w:r>
          </w:p>
          <w:p w14:paraId="5B79FF72"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Приложение № 2 -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7249AE20"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 xml:space="preserve">Приложение № 2а -  </w:t>
            </w:r>
            <w:r w:rsidR="000D7419" w:rsidRPr="00301BE2">
              <w:rPr>
                <w:rFonts w:ascii="Times New Roman" w:hAnsi="Times New Roman" w:cs="Times New Roman"/>
              </w:rPr>
              <w:t>Ръководство за потребителя за модул „Е-кандидатстване“ в ИСУН 2020.</w:t>
            </w:r>
          </w:p>
          <w:p w14:paraId="0FA9E92E"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Приложение № 3 -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04633E64" w14:textId="79CC1ED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 xml:space="preserve">Приложение № 4 – Методика за подбор на проектни предложения по Стратегията за ВОМР на МИРГ </w:t>
            </w:r>
            <w:r w:rsidR="003B3C52" w:rsidRPr="00301BE2">
              <w:rPr>
                <w:rFonts w:ascii="Times New Roman" w:hAnsi="Times New Roman" w:cs="Times New Roman"/>
              </w:rPr>
              <w:t>„</w:t>
            </w:r>
            <w:r w:rsidRPr="00301BE2">
              <w:rPr>
                <w:rFonts w:ascii="Times New Roman" w:hAnsi="Times New Roman" w:cs="Times New Roman"/>
              </w:rPr>
              <w:t>Бургас – Камено</w:t>
            </w:r>
            <w:r w:rsidR="003B3C52" w:rsidRPr="00301BE2">
              <w:rPr>
                <w:rFonts w:ascii="Times New Roman" w:hAnsi="Times New Roman" w:cs="Times New Roman"/>
              </w:rPr>
              <w:t>“;</w:t>
            </w:r>
            <w:r w:rsidRPr="00301BE2">
              <w:rPr>
                <w:rFonts w:ascii="Times New Roman" w:hAnsi="Times New Roman" w:cs="Times New Roman"/>
              </w:rPr>
              <w:t xml:space="preserve"> </w:t>
            </w:r>
          </w:p>
          <w:p w14:paraId="6E5D2A0A"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Приложение № 4а - Критерии и методология за оценка от Управляващия орган на ПМДР на проектни предложения;</w:t>
            </w:r>
          </w:p>
          <w:p w14:paraId="0722A5D1"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Приложение № 5 - Използвани съкращения и основни дефиниции;</w:t>
            </w:r>
          </w:p>
          <w:p w14:paraId="573FF0DB" w14:textId="77777777" w:rsidR="000D7419" w:rsidRPr="00301BE2" w:rsidRDefault="000D7419"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Приложение № 6 Маркетингов доклад за видовете риба и рибни продукти с добър и много добър пазарен потенциал;</w:t>
            </w:r>
          </w:p>
          <w:p w14:paraId="4B07E8A9" w14:textId="77777777" w:rsidR="000D7419" w:rsidRPr="00301BE2" w:rsidRDefault="000D7419"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Приложение № 7 Видове аквакултури, обект на изкуствено отглеждане и техните пазарни цени и потенциал в Република България;</w:t>
            </w:r>
          </w:p>
          <w:p w14:paraId="097572D7" w14:textId="22AC0616" w:rsidR="000D7419" w:rsidRPr="00301BE2" w:rsidRDefault="000D7419"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Приложение № 8 Указание за хоризонталните политики;</w:t>
            </w:r>
          </w:p>
          <w:p w14:paraId="3C723B8E" w14:textId="7F4333DC" w:rsidR="00326788" w:rsidRPr="00301BE2" w:rsidRDefault="00326788"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Приложение № 9 Минимални осигурителни прагове;</w:t>
            </w:r>
          </w:p>
          <w:p w14:paraId="79C3549B"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5591A87B"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Декларация № 2, че кандидатът е запознат с условията за кандидатстване – попълнена по образец, подписана с КЕП и прикачена в ИСУН 2020;</w:t>
            </w:r>
          </w:p>
          <w:p w14:paraId="4FF95F5C"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 xml:space="preserve">Декларация № 3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w:t>
            </w:r>
          </w:p>
          <w:p w14:paraId="2CCC1CBF"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2D779A70"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Декларация № 5 за държавни помощи</w:t>
            </w:r>
            <w:r w:rsidRPr="00301BE2">
              <w:rPr>
                <w:rFonts w:ascii="Times New Roman" w:hAnsi="Times New Roman" w:cs="Times New Roman"/>
                <w:lang w:val="ru-RU"/>
              </w:rPr>
              <w:t xml:space="preserve"> </w:t>
            </w:r>
            <w:r w:rsidRPr="00301BE2">
              <w:rPr>
                <w:rFonts w:ascii="Times New Roman" w:hAnsi="Times New Roman" w:cs="Times New Roman"/>
              </w:rPr>
              <w:t>– попълнена по образец, подписана с КЕП и прикачена в ИСУН 2020;</w:t>
            </w:r>
          </w:p>
          <w:p w14:paraId="606C865D"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Декларация- справка № 5-1 за получени държавни помощи;</w:t>
            </w:r>
          </w:p>
          <w:p w14:paraId="3E6B8928"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Декларация № 6 за административен и оперативен капацитет - попълнена по образец, подписана с КЕП и прикачена в ИСУН 2020;</w:t>
            </w:r>
          </w:p>
          <w:p w14:paraId="3E79A889"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Декларация № 8  за нередности;</w:t>
            </w:r>
          </w:p>
          <w:p w14:paraId="5C4363EA"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Декларация № 9 за липса на конфликт на интереси;</w:t>
            </w:r>
          </w:p>
          <w:p w14:paraId="205CE12D"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 xml:space="preserve">Декларация № 10 за свързаност по смисъла на § 1, т. 13 и т. 14 от допълнителните разпоредби на ЗППЦК; </w:t>
            </w:r>
          </w:p>
          <w:p w14:paraId="263734AB" w14:textId="6036E092"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Декларация № 1</w:t>
            </w:r>
            <w:r w:rsidRPr="00301BE2">
              <w:rPr>
                <w:rFonts w:ascii="Times New Roman" w:hAnsi="Times New Roman" w:cs="Times New Roman"/>
                <w:lang w:val="ru-RU"/>
              </w:rPr>
              <w:t>1</w:t>
            </w:r>
            <w:r w:rsidRPr="00301BE2">
              <w:rPr>
                <w:rFonts w:ascii="Times New Roman" w:hAnsi="Times New Roman" w:cs="Times New Roman"/>
              </w:rPr>
              <w:t xml:space="preserve"> по чл. 10 от Регламент (ЕС) № 508/2014 на </w:t>
            </w:r>
            <w:r w:rsidR="00B86595">
              <w:rPr>
                <w:rFonts w:ascii="Times New Roman" w:hAnsi="Times New Roman" w:cs="Times New Roman"/>
              </w:rPr>
              <w:t>Е</w:t>
            </w:r>
            <w:r w:rsidRPr="00301BE2">
              <w:rPr>
                <w:rFonts w:ascii="Times New Roman" w:hAnsi="Times New Roman" w:cs="Times New Roman"/>
              </w:rPr>
              <w:t xml:space="preserve">вропейския парламент и на </w:t>
            </w:r>
            <w:r w:rsidR="00B86595">
              <w:rPr>
                <w:rFonts w:ascii="Times New Roman" w:hAnsi="Times New Roman" w:cs="Times New Roman"/>
              </w:rPr>
              <w:t>С</w:t>
            </w:r>
            <w:r w:rsidRPr="00301BE2">
              <w:rPr>
                <w:rFonts w:ascii="Times New Roman" w:hAnsi="Times New Roman" w:cs="Times New Roman"/>
              </w:rPr>
              <w:t xml:space="preserve">ъвета от 15 май 2014 година за Европейския фонд за морско дело и рибарство - </w:t>
            </w:r>
            <w:r w:rsidRPr="00301BE2">
              <w:rPr>
                <w:rFonts w:ascii="Times New Roman" w:hAnsi="Times New Roman" w:cs="Times New Roman"/>
              </w:rPr>
              <w:lastRenderedPageBreak/>
              <w:t>попълнена по образец, подписана с КЕП и прикачена в ИСУН 2020;</w:t>
            </w:r>
          </w:p>
          <w:p w14:paraId="2EEC5C3D" w14:textId="26453B13" w:rsidR="00F207A3" w:rsidRPr="00301BE2" w:rsidRDefault="00F207A3" w:rsidP="00301BE2">
            <w:pPr>
              <w:pStyle w:val="ListParagraph"/>
              <w:numPr>
                <w:ilvl w:val="0"/>
                <w:numId w:val="19"/>
              </w:numPr>
              <w:spacing w:before="120" w:after="360" w:line="240" w:lineRule="auto"/>
              <w:ind w:right="284"/>
              <w:jc w:val="both"/>
              <w:rPr>
                <w:rFonts w:ascii="Times New Roman" w:hAnsi="Times New Roman" w:cs="Times New Roman"/>
              </w:rPr>
            </w:pPr>
            <w:r w:rsidRPr="00301BE2">
              <w:rPr>
                <w:rFonts w:ascii="Times New Roman" w:hAnsi="Times New Roman" w:cs="Times New Roman"/>
              </w:rPr>
              <w:t xml:space="preserve">Декларация № 12 </w:t>
            </w:r>
            <w:r w:rsidRPr="00301BE2">
              <w:rPr>
                <w:rFonts w:ascii="Times New Roman" w:hAnsi="Times New Roman" w:cs="Times New Roman"/>
                <w:lang w:val="ru-RU"/>
              </w:rPr>
              <w:t xml:space="preserve">по чл. 137 от Регламент (ЕС, Евратом) 2018/1046 на Европейския парламент и на Съвета от 18 юли 2018 година за финансовите правила, приложими за общия бюджет на Съюза. </w:t>
            </w:r>
          </w:p>
          <w:p w14:paraId="2EFF6D8A" w14:textId="16793AEC" w:rsidR="00B53B1B" w:rsidRPr="007C6C0D" w:rsidRDefault="00F207A3">
            <w:pPr>
              <w:pStyle w:val="ListParagraph"/>
              <w:numPr>
                <w:ilvl w:val="0"/>
                <w:numId w:val="19"/>
              </w:numPr>
              <w:spacing w:before="120" w:after="360" w:line="240" w:lineRule="auto"/>
              <w:ind w:right="284"/>
              <w:jc w:val="both"/>
              <w:rPr>
                <w:rFonts w:ascii="Times New Roman" w:hAnsi="Times New Roman" w:cs="Times New Roman"/>
                <w:lang w:val="ru-RU"/>
              </w:rPr>
            </w:pPr>
            <w:r w:rsidRPr="00301BE2">
              <w:rPr>
                <w:rFonts w:ascii="Times New Roman" w:hAnsi="Times New Roman" w:cs="Times New Roman"/>
              </w:rPr>
              <w:t xml:space="preserve">Декларация № 13 за задължение да не се отглеждат и развъждат генетично модифицирани организми - попълнена по образец, подписана с КЕП и прикачена в ИСУН 2020. </w:t>
            </w:r>
          </w:p>
        </w:tc>
      </w:tr>
    </w:tbl>
    <w:p w14:paraId="353396E6" w14:textId="77777777" w:rsidR="004F7872" w:rsidRDefault="004F7872"/>
    <w:sectPr w:rsidR="004F7872" w:rsidSect="00053E81">
      <w:headerReference w:type="default" r:id="rId15"/>
      <w:footerReference w:type="default" r:id="rId16"/>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5283CD" w14:textId="77777777" w:rsidR="0050197A" w:rsidRDefault="0050197A">
      <w:pPr>
        <w:spacing w:after="0" w:line="240" w:lineRule="auto"/>
      </w:pPr>
      <w:r>
        <w:separator/>
      </w:r>
    </w:p>
  </w:endnote>
  <w:endnote w:type="continuationSeparator" w:id="0">
    <w:p w14:paraId="1944AB59" w14:textId="77777777" w:rsidR="0050197A" w:rsidRDefault="00501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328952"/>
      <w:docPartObj>
        <w:docPartGallery w:val="Page Numbers (Bottom of Page)"/>
        <w:docPartUnique/>
      </w:docPartObj>
    </w:sdtPr>
    <w:sdtEndPr>
      <w:rPr>
        <w:noProof/>
      </w:rPr>
    </w:sdtEndPr>
    <w:sdtContent>
      <w:p w14:paraId="082E4944" w14:textId="5366BA78" w:rsidR="006A38A5" w:rsidRDefault="006A38A5">
        <w:pPr>
          <w:pStyle w:val="Footer"/>
          <w:jc w:val="right"/>
        </w:pPr>
        <w:r>
          <w:fldChar w:fldCharType="begin"/>
        </w:r>
        <w:r>
          <w:instrText xml:space="preserve"> PAGE   \* MERGEFORMAT </w:instrText>
        </w:r>
        <w:r>
          <w:fldChar w:fldCharType="separate"/>
        </w:r>
        <w:r w:rsidR="00BD0616">
          <w:rPr>
            <w:noProof/>
          </w:rPr>
          <w:t>21</w:t>
        </w:r>
        <w:r>
          <w:rPr>
            <w:noProof/>
          </w:rPr>
          <w:fldChar w:fldCharType="end"/>
        </w:r>
      </w:p>
    </w:sdtContent>
  </w:sdt>
  <w:p w14:paraId="72BD758A" w14:textId="77777777" w:rsidR="006A38A5" w:rsidRPr="00643BE8" w:rsidRDefault="006A38A5" w:rsidP="00053E81">
    <w:pPr>
      <w:pStyle w:val="Footer"/>
      <w:tabs>
        <w:tab w:val="clear" w:pos="9072"/>
      </w:tabs>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C74DA1" w14:textId="77777777" w:rsidR="0050197A" w:rsidRDefault="0050197A">
      <w:pPr>
        <w:spacing w:after="0" w:line="240" w:lineRule="auto"/>
      </w:pPr>
      <w:r>
        <w:separator/>
      </w:r>
    </w:p>
  </w:footnote>
  <w:footnote w:type="continuationSeparator" w:id="0">
    <w:p w14:paraId="554D3C02" w14:textId="77777777" w:rsidR="0050197A" w:rsidRDefault="005019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42297" w14:textId="4A5D1225" w:rsidR="006A38A5" w:rsidRPr="00E8588C" w:rsidRDefault="006A38A5" w:rsidP="007840DC">
    <w:pPr>
      <w:pStyle w:val="Header"/>
      <w:jc w:val="center"/>
    </w:pPr>
    <w:r>
      <w:rPr>
        <w:noProof/>
        <w:lang w:val="en-US"/>
      </w:rPr>
      <w:drawing>
        <wp:inline distT="0" distB="0" distL="0" distR="0" wp14:anchorId="06281E39" wp14:editId="1DCD5ED0">
          <wp:extent cx="5769293" cy="1234440"/>
          <wp:effectExtent l="0" t="0" r="3175" b="381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Картина 1"/>
                  <pic:cNvPicPr/>
                </pic:nvPicPr>
                <pic:blipFill>
                  <a:blip r:embed="rId1">
                    <a:extLst>
                      <a:ext uri="{28A0092B-C50C-407E-A947-70E740481C1C}">
                        <a14:useLocalDpi xmlns:a14="http://schemas.microsoft.com/office/drawing/2010/main" val="0"/>
                      </a:ext>
                    </a:extLst>
                  </a:blip>
                  <a:stretch>
                    <a:fillRect/>
                  </a:stretch>
                </pic:blipFill>
                <pic:spPr>
                  <a:xfrm>
                    <a:off x="0" y="0"/>
                    <a:ext cx="5774563" cy="123556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2830"/>
    <w:multiLevelType w:val="hybridMultilevel"/>
    <w:tmpl w:val="9C808AC4"/>
    <w:lvl w:ilvl="0" w:tplc="0402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2065131"/>
    <w:multiLevelType w:val="hybridMultilevel"/>
    <w:tmpl w:val="2722A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981452"/>
    <w:multiLevelType w:val="hybridMultilevel"/>
    <w:tmpl w:val="0258447C"/>
    <w:lvl w:ilvl="0" w:tplc="04090001">
      <w:start w:val="1"/>
      <w:numFmt w:val="bullet"/>
      <w:lvlText w:val=""/>
      <w:lvlJc w:val="left"/>
      <w:pPr>
        <w:ind w:left="218" w:hanging="360"/>
      </w:pPr>
      <w:rPr>
        <w:rFonts w:ascii="Symbol" w:hAnsi="Symbol" w:hint="default"/>
      </w:rPr>
    </w:lvl>
    <w:lvl w:ilvl="1" w:tplc="9578C580">
      <w:start w:val="1"/>
      <w:numFmt w:val="decimal"/>
      <w:lvlText w:val="%2."/>
      <w:lvlJc w:val="left"/>
      <w:pPr>
        <w:ind w:left="938" w:hanging="360"/>
      </w:pPr>
      <w:rPr>
        <w:rFonts w:hint="default"/>
      </w:r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3">
    <w:nsid w:val="12296600"/>
    <w:multiLevelType w:val="multilevel"/>
    <w:tmpl w:val="A5CAC35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0AD48B5"/>
    <w:multiLevelType w:val="hybridMultilevel"/>
    <w:tmpl w:val="E578EEA8"/>
    <w:lvl w:ilvl="0" w:tplc="FE3247E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285FA0"/>
    <w:multiLevelType w:val="hybridMultilevel"/>
    <w:tmpl w:val="81949D40"/>
    <w:lvl w:ilvl="0" w:tplc="2E30373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9C38AC"/>
    <w:multiLevelType w:val="hybridMultilevel"/>
    <w:tmpl w:val="046E2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90831"/>
    <w:multiLevelType w:val="multilevel"/>
    <w:tmpl w:val="A5CAC35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EF03C73"/>
    <w:multiLevelType w:val="hybridMultilevel"/>
    <w:tmpl w:val="8730C2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43957BC5"/>
    <w:multiLevelType w:val="multilevel"/>
    <w:tmpl w:val="81D414EC"/>
    <w:lvl w:ilvl="0">
      <w:start w:val="1"/>
      <w:numFmt w:val="decimal"/>
      <w:lvlText w:val="%1."/>
      <w:lvlJc w:val="left"/>
      <w:pPr>
        <w:ind w:left="710" w:hanging="710"/>
      </w:pPr>
      <w:rPr>
        <w:rFonts w:ascii="Times New Roman" w:hAnsi="Times New Roman" w:cs="Times New Roman" w:hint="default"/>
        <w:b w:val="0"/>
        <w:i w:val="0"/>
        <w:sz w:val="22"/>
        <w:szCs w:val="22"/>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120" w:hanging="1440"/>
      </w:pPr>
      <w:rPr>
        <w:rFonts w:hint="default"/>
      </w:rPr>
    </w:lvl>
  </w:abstractNum>
  <w:abstractNum w:abstractNumId="10">
    <w:nsid w:val="44790B74"/>
    <w:multiLevelType w:val="hybridMultilevel"/>
    <w:tmpl w:val="3BFCA3F0"/>
    <w:lvl w:ilvl="0" w:tplc="04020001">
      <w:start w:val="1"/>
      <w:numFmt w:val="bullet"/>
      <w:lvlText w:val=""/>
      <w:lvlJc w:val="left"/>
      <w:pPr>
        <w:ind w:left="720" w:hanging="360"/>
      </w:pPr>
      <w:rPr>
        <w:rFonts w:ascii="Symbol" w:hAnsi="Symbol" w:hint="default"/>
      </w:rPr>
    </w:lvl>
    <w:lvl w:ilvl="1" w:tplc="B20E4E86">
      <w:numFmt w:val="bullet"/>
      <w:lvlText w:val="-"/>
      <w:lvlJc w:val="left"/>
      <w:pPr>
        <w:ind w:left="1440" w:hanging="360"/>
      </w:pPr>
      <w:rPr>
        <w:rFonts w:ascii="Calibri" w:eastAsia="Times New Roman" w:hAnsi="Calibri" w:cs="Calibri" w:hint="default"/>
      </w:rPr>
    </w:lvl>
    <w:lvl w:ilvl="2" w:tplc="C3CE3978">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50354C8"/>
    <w:multiLevelType w:val="hybridMultilevel"/>
    <w:tmpl w:val="71DA3448"/>
    <w:lvl w:ilvl="0" w:tplc="3F4477CC">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46F96FB7"/>
    <w:multiLevelType w:val="hybridMultilevel"/>
    <w:tmpl w:val="147E903E"/>
    <w:lvl w:ilvl="0" w:tplc="42482292">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680651"/>
    <w:multiLevelType w:val="multilevel"/>
    <w:tmpl w:val="0CCA18E2"/>
    <w:lvl w:ilvl="0">
      <w:start w:val="6"/>
      <w:numFmt w:val="decimal"/>
      <w:lvlText w:val="%1"/>
      <w:lvlJc w:val="left"/>
      <w:pPr>
        <w:ind w:left="360" w:hanging="360"/>
      </w:pPr>
      <w:rPr>
        <w:rFonts w:hint="default"/>
      </w:rPr>
    </w:lvl>
    <w:lvl w:ilvl="1">
      <w:start w:val="2"/>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1920" w:hanging="1440"/>
      </w:pPr>
      <w:rPr>
        <w:rFonts w:hint="default"/>
      </w:rPr>
    </w:lvl>
  </w:abstractNum>
  <w:abstractNum w:abstractNumId="14">
    <w:nsid w:val="56AE0ACA"/>
    <w:multiLevelType w:val="hybridMultilevel"/>
    <w:tmpl w:val="8C6EC2F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D609B1"/>
    <w:multiLevelType w:val="hybridMultilevel"/>
    <w:tmpl w:val="3F60A8E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6C8170DA"/>
    <w:multiLevelType w:val="hybridMultilevel"/>
    <w:tmpl w:val="82100BC0"/>
    <w:lvl w:ilvl="0" w:tplc="D528F50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A51D00"/>
    <w:multiLevelType w:val="hybridMultilevel"/>
    <w:tmpl w:val="86B07156"/>
    <w:lvl w:ilvl="0" w:tplc="0402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F257639"/>
    <w:multiLevelType w:val="hybridMultilevel"/>
    <w:tmpl w:val="6EB44F4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11"/>
  </w:num>
  <w:num w:numId="4">
    <w:abstractNumId w:val="9"/>
  </w:num>
  <w:num w:numId="5">
    <w:abstractNumId w:val="0"/>
  </w:num>
  <w:num w:numId="6">
    <w:abstractNumId w:val="17"/>
  </w:num>
  <w:num w:numId="7">
    <w:abstractNumId w:val="1"/>
  </w:num>
  <w:num w:numId="8">
    <w:abstractNumId w:val="3"/>
  </w:num>
  <w:num w:numId="9">
    <w:abstractNumId w:val="7"/>
  </w:num>
  <w:num w:numId="10">
    <w:abstractNumId w:val="2"/>
  </w:num>
  <w:num w:numId="11">
    <w:abstractNumId w:val="4"/>
  </w:num>
  <w:num w:numId="12">
    <w:abstractNumId w:val="6"/>
  </w:num>
  <w:num w:numId="13">
    <w:abstractNumId w:val="13"/>
  </w:num>
  <w:num w:numId="14">
    <w:abstractNumId w:val="14"/>
  </w:num>
  <w:num w:numId="15">
    <w:abstractNumId w:val="12"/>
  </w:num>
  <w:num w:numId="16">
    <w:abstractNumId w:val="5"/>
  </w:num>
  <w:num w:numId="17">
    <w:abstractNumId w:val="16"/>
  </w:num>
  <w:num w:numId="18">
    <w:abstractNumId w:val="15"/>
  </w:num>
  <w:num w:numId="19">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E81"/>
    <w:rsid w:val="000035DD"/>
    <w:rsid w:val="00015277"/>
    <w:rsid w:val="00031143"/>
    <w:rsid w:val="00034D1E"/>
    <w:rsid w:val="00053E81"/>
    <w:rsid w:val="00076376"/>
    <w:rsid w:val="000766F3"/>
    <w:rsid w:val="00081B60"/>
    <w:rsid w:val="000A79A3"/>
    <w:rsid w:val="000B61D1"/>
    <w:rsid w:val="000C031D"/>
    <w:rsid w:val="000D1726"/>
    <w:rsid w:val="000D7419"/>
    <w:rsid w:val="000E470F"/>
    <w:rsid w:val="000F3824"/>
    <w:rsid w:val="001161E0"/>
    <w:rsid w:val="00120C0C"/>
    <w:rsid w:val="001255B0"/>
    <w:rsid w:val="0013427F"/>
    <w:rsid w:val="0015064B"/>
    <w:rsid w:val="001721DE"/>
    <w:rsid w:val="0018481E"/>
    <w:rsid w:val="001861EE"/>
    <w:rsid w:val="00187B62"/>
    <w:rsid w:val="00187D8D"/>
    <w:rsid w:val="001A09EF"/>
    <w:rsid w:val="001A1176"/>
    <w:rsid w:val="001A184A"/>
    <w:rsid w:val="001A2330"/>
    <w:rsid w:val="001A2CBF"/>
    <w:rsid w:val="001B3C55"/>
    <w:rsid w:val="001B7B05"/>
    <w:rsid w:val="001C7870"/>
    <w:rsid w:val="001E0EA7"/>
    <w:rsid w:val="001F0AD8"/>
    <w:rsid w:val="001F15C9"/>
    <w:rsid w:val="00202A85"/>
    <w:rsid w:val="00207376"/>
    <w:rsid w:val="0024136B"/>
    <w:rsid w:val="00255A5E"/>
    <w:rsid w:val="00262C37"/>
    <w:rsid w:val="00272662"/>
    <w:rsid w:val="002A2520"/>
    <w:rsid w:val="002A3DF8"/>
    <w:rsid w:val="002A43EE"/>
    <w:rsid w:val="002B4CAA"/>
    <w:rsid w:val="002B5C5B"/>
    <w:rsid w:val="002D6302"/>
    <w:rsid w:val="002E2801"/>
    <w:rsid w:val="002E4D41"/>
    <w:rsid w:val="002F1C7F"/>
    <w:rsid w:val="002F3E4C"/>
    <w:rsid w:val="002F7619"/>
    <w:rsid w:val="0030101B"/>
    <w:rsid w:val="00301BE2"/>
    <w:rsid w:val="00316A37"/>
    <w:rsid w:val="00326788"/>
    <w:rsid w:val="0034703E"/>
    <w:rsid w:val="00351F53"/>
    <w:rsid w:val="00384761"/>
    <w:rsid w:val="00397506"/>
    <w:rsid w:val="003B3C52"/>
    <w:rsid w:val="003D0C36"/>
    <w:rsid w:val="003E130C"/>
    <w:rsid w:val="003E31FD"/>
    <w:rsid w:val="003F7A40"/>
    <w:rsid w:val="00424AF4"/>
    <w:rsid w:val="00433574"/>
    <w:rsid w:val="0045123D"/>
    <w:rsid w:val="0047086C"/>
    <w:rsid w:val="0049192D"/>
    <w:rsid w:val="00492A53"/>
    <w:rsid w:val="0049329D"/>
    <w:rsid w:val="004A7CEF"/>
    <w:rsid w:val="004D6BEC"/>
    <w:rsid w:val="004E3685"/>
    <w:rsid w:val="004F7872"/>
    <w:rsid w:val="0050197A"/>
    <w:rsid w:val="00504BC5"/>
    <w:rsid w:val="00505F2B"/>
    <w:rsid w:val="0051052B"/>
    <w:rsid w:val="0052028F"/>
    <w:rsid w:val="005262B6"/>
    <w:rsid w:val="00526690"/>
    <w:rsid w:val="00544836"/>
    <w:rsid w:val="0054556C"/>
    <w:rsid w:val="005518FD"/>
    <w:rsid w:val="00567564"/>
    <w:rsid w:val="00581808"/>
    <w:rsid w:val="00587D61"/>
    <w:rsid w:val="00593386"/>
    <w:rsid w:val="005B04F9"/>
    <w:rsid w:val="005B5530"/>
    <w:rsid w:val="005D5E20"/>
    <w:rsid w:val="005D7045"/>
    <w:rsid w:val="00607725"/>
    <w:rsid w:val="006165FF"/>
    <w:rsid w:val="00621515"/>
    <w:rsid w:val="00631BB5"/>
    <w:rsid w:val="00646355"/>
    <w:rsid w:val="00687551"/>
    <w:rsid w:val="00687FD2"/>
    <w:rsid w:val="00693852"/>
    <w:rsid w:val="006A38A5"/>
    <w:rsid w:val="006B78C4"/>
    <w:rsid w:val="006C4CE0"/>
    <w:rsid w:val="006F38B6"/>
    <w:rsid w:val="00715E76"/>
    <w:rsid w:val="007528ED"/>
    <w:rsid w:val="007756C4"/>
    <w:rsid w:val="007840DC"/>
    <w:rsid w:val="00785676"/>
    <w:rsid w:val="0079296D"/>
    <w:rsid w:val="007B68D3"/>
    <w:rsid w:val="007C6C0D"/>
    <w:rsid w:val="007D6E1D"/>
    <w:rsid w:val="007E43CD"/>
    <w:rsid w:val="008113DD"/>
    <w:rsid w:val="0083123F"/>
    <w:rsid w:val="0084647F"/>
    <w:rsid w:val="00855B39"/>
    <w:rsid w:val="008802DC"/>
    <w:rsid w:val="0088380D"/>
    <w:rsid w:val="00895DF3"/>
    <w:rsid w:val="008C2E26"/>
    <w:rsid w:val="008C447D"/>
    <w:rsid w:val="008F1487"/>
    <w:rsid w:val="008F3AFC"/>
    <w:rsid w:val="008F779C"/>
    <w:rsid w:val="00932ECA"/>
    <w:rsid w:val="009333C1"/>
    <w:rsid w:val="00943849"/>
    <w:rsid w:val="00945C7C"/>
    <w:rsid w:val="00947194"/>
    <w:rsid w:val="00956DC9"/>
    <w:rsid w:val="009A7F9D"/>
    <w:rsid w:val="009B327D"/>
    <w:rsid w:val="009B720C"/>
    <w:rsid w:val="009D1565"/>
    <w:rsid w:val="009E43C7"/>
    <w:rsid w:val="009E5E99"/>
    <w:rsid w:val="00A013ED"/>
    <w:rsid w:val="00A11C5E"/>
    <w:rsid w:val="00A13309"/>
    <w:rsid w:val="00A140AA"/>
    <w:rsid w:val="00A21B51"/>
    <w:rsid w:val="00A275F6"/>
    <w:rsid w:val="00A30EE7"/>
    <w:rsid w:val="00A418A7"/>
    <w:rsid w:val="00A439B8"/>
    <w:rsid w:val="00A4522D"/>
    <w:rsid w:val="00A47663"/>
    <w:rsid w:val="00A516E3"/>
    <w:rsid w:val="00A57609"/>
    <w:rsid w:val="00A65B4E"/>
    <w:rsid w:val="00A72BBF"/>
    <w:rsid w:val="00A7613E"/>
    <w:rsid w:val="00A86A25"/>
    <w:rsid w:val="00A94046"/>
    <w:rsid w:val="00AA1C3D"/>
    <w:rsid w:val="00AA4C2E"/>
    <w:rsid w:val="00AA59DE"/>
    <w:rsid w:val="00AB7565"/>
    <w:rsid w:val="00AD32EB"/>
    <w:rsid w:val="00AD3712"/>
    <w:rsid w:val="00B050DA"/>
    <w:rsid w:val="00B22785"/>
    <w:rsid w:val="00B26F55"/>
    <w:rsid w:val="00B43946"/>
    <w:rsid w:val="00B44C2C"/>
    <w:rsid w:val="00B53B1B"/>
    <w:rsid w:val="00B6731E"/>
    <w:rsid w:val="00B72C1F"/>
    <w:rsid w:val="00B75964"/>
    <w:rsid w:val="00B77AFE"/>
    <w:rsid w:val="00B86595"/>
    <w:rsid w:val="00B93CA5"/>
    <w:rsid w:val="00B9703F"/>
    <w:rsid w:val="00BA0C84"/>
    <w:rsid w:val="00BD0616"/>
    <w:rsid w:val="00BD2295"/>
    <w:rsid w:val="00BE6E7C"/>
    <w:rsid w:val="00BF5F8B"/>
    <w:rsid w:val="00C00967"/>
    <w:rsid w:val="00C31BCC"/>
    <w:rsid w:val="00C4766C"/>
    <w:rsid w:val="00C50AEB"/>
    <w:rsid w:val="00C65557"/>
    <w:rsid w:val="00C66BF2"/>
    <w:rsid w:val="00C81C28"/>
    <w:rsid w:val="00C867D2"/>
    <w:rsid w:val="00C87983"/>
    <w:rsid w:val="00C92C1B"/>
    <w:rsid w:val="00C94FBB"/>
    <w:rsid w:val="00CA4078"/>
    <w:rsid w:val="00CB1730"/>
    <w:rsid w:val="00CC1416"/>
    <w:rsid w:val="00CE10CF"/>
    <w:rsid w:val="00CF61B2"/>
    <w:rsid w:val="00D10FC7"/>
    <w:rsid w:val="00D22F26"/>
    <w:rsid w:val="00D52013"/>
    <w:rsid w:val="00D6066C"/>
    <w:rsid w:val="00D77AA8"/>
    <w:rsid w:val="00D81BB4"/>
    <w:rsid w:val="00D96DFE"/>
    <w:rsid w:val="00DA1C02"/>
    <w:rsid w:val="00DB4B8F"/>
    <w:rsid w:val="00E03531"/>
    <w:rsid w:val="00E11345"/>
    <w:rsid w:val="00E21425"/>
    <w:rsid w:val="00E30B78"/>
    <w:rsid w:val="00E31F65"/>
    <w:rsid w:val="00E32C1C"/>
    <w:rsid w:val="00E40C61"/>
    <w:rsid w:val="00E45861"/>
    <w:rsid w:val="00E55E3C"/>
    <w:rsid w:val="00E575EE"/>
    <w:rsid w:val="00E61F20"/>
    <w:rsid w:val="00EA7D68"/>
    <w:rsid w:val="00EB0611"/>
    <w:rsid w:val="00EE3CC0"/>
    <w:rsid w:val="00F02A25"/>
    <w:rsid w:val="00F0313C"/>
    <w:rsid w:val="00F146FA"/>
    <w:rsid w:val="00F2042C"/>
    <w:rsid w:val="00F207A3"/>
    <w:rsid w:val="00F27B48"/>
    <w:rsid w:val="00F41636"/>
    <w:rsid w:val="00F51FE3"/>
    <w:rsid w:val="00F85A10"/>
    <w:rsid w:val="00F86501"/>
    <w:rsid w:val="00F872FE"/>
    <w:rsid w:val="00F96468"/>
    <w:rsid w:val="00FA0F60"/>
    <w:rsid w:val="00FB0D7E"/>
    <w:rsid w:val="00FD35AC"/>
    <w:rsid w:val="00FD468A"/>
    <w:rsid w:val="00FD5284"/>
    <w:rsid w:val="00FE4AF3"/>
    <w:rsid w:val="00FE5FF8"/>
    <w:rsid w:val="00FF4C89"/>
    <w:rsid w:val="00FF6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AE5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E81"/>
    <w:pPr>
      <w:spacing w:after="200" w:line="276" w:lineRule="auto"/>
    </w:pPr>
    <w:rPr>
      <w:lang w:val="bg-BG"/>
    </w:rPr>
  </w:style>
  <w:style w:type="paragraph" w:styleId="Heading1">
    <w:name w:val="heading 1"/>
    <w:basedOn w:val="Normal"/>
    <w:next w:val="Normal"/>
    <w:link w:val="Heading1Char"/>
    <w:uiPriority w:val="9"/>
    <w:qFormat/>
    <w:rsid w:val="00053E8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053E81"/>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9"/>
    <w:qFormat/>
    <w:rsid w:val="00053E81"/>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3E81"/>
    <w:rPr>
      <w:rFonts w:asciiTheme="majorHAnsi" w:eastAsiaTheme="majorEastAsia" w:hAnsiTheme="majorHAnsi" w:cstheme="majorBidi"/>
      <w:b/>
      <w:bCs/>
      <w:color w:val="2F5496" w:themeColor="accent1" w:themeShade="BF"/>
      <w:sz w:val="28"/>
      <w:szCs w:val="28"/>
      <w:lang w:val="bg-BG"/>
    </w:rPr>
  </w:style>
  <w:style w:type="character" w:customStyle="1" w:styleId="Heading2Char">
    <w:name w:val="Heading 2 Char"/>
    <w:basedOn w:val="DefaultParagraphFont"/>
    <w:link w:val="Heading2"/>
    <w:uiPriority w:val="9"/>
    <w:semiHidden/>
    <w:rsid w:val="00053E81"/>
    <w:rPr>
      <w:rFonts w:asciiTheme="majorHAnsi" w:eastAsiaTheme="majorEastAsia" w:hAnsiTheme="majorHAnsi" w:cstheme="majorBidi"/>
      <w:b/>
      <w:bCs/>
      <w:color w:val="4472C4" w:themeColor="accent1"/>
      <w:sz w:val="26"/>
      <w:szCs w:val="26"/>
      <w:lang w:val="bg-BG"/>
    </w:rPr>
  </w:style>
  <w:style w:type="character" w:customStyle="1" w:styleId="Heading3Char">
    <w:name w:val="Heading 3 Char"/>
    <w:basedOn w:val="DefaultParagraphFont"/>
    <w:link w:val="Heading3"/>
    <w:uiPriority w:val="99"/>
    <w:rsid w:val="00053E81"/>
    <w:rPr>
      <w:rFonts w:ascii="Calibri Light" w:eastAsia="Calibri" w:hAnsi="Calibri Light" w:cs="Times New Roman"/>
      <w:b/>
      <w:bCs/>
      <w:color w:val="5B9BD5"/>
      <w:sz w:val="20"/>
      <w:szCs w:val="20"/>
      <w:lang w:val="x-none" w:eastAsia="x-none"/>
    </w:rPr>
  </w:style>
  <w:style w:type="character" w:styleId="Strong">
    <w:name w:val="Strong"/>
    <w:basedOn w:val="DefaultParagraphFont"/>
    <w:uiPriority w:val="22"/>
    <w:qFormat/>
    <w:rsid w:val="00053E81"/>
    <w:rPr>
      <w:b/>
      <w:bCs/>
    </w:rPr>
  </w:style>
  <w:style w:type="paragraph" w:styleId="Header">
    <w:name w:val="header"/>
    <w:basedOn w:val="Normal"/>
    <w:link w:val="HeaderChar"/>
    <w:uiPriority w:val="99"/>
    <w:unhideWhenUsed/>
    <w:rsid w:val="00053E8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3E81"/>
    <w:rPr>
      <w:lang w:val="bg-BG"/>
    </w:rPr>
  </w:style>
  <w:style w:type="paragraph" w:styleId="Footer">
    <w:name w:val="footer"/>
    <w:basedOn w:val="Normal"/>
    <w:link w:val="FooterChar"/>
    <w:uiPriority w:val="99"/>
    <w:unhideWhenUsed/>
    <w:rsid w:val="00053E8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3E81"/>
    <w:rPr>
      <w:lang w:val="bg-BG"/>
    </w:rPr>
  </w:style>
  <w:style w:type="character" w:customStyle="1" w:styleId="BalloonTextChar">
    <w:name w:val="Balloon Text Char"/>
    <w:basedOn w:val="DefaultParagraphFont"/>
    <w:link w:val="BalloonText"/>
    <w:uiPriority w:val="99"/>
    <w:semiHidden/>
    <w:rsid w:val="00053E81"/>
    <w:rPr>
      <w:rFonts w:ascii="Tahoma" w:hAnsi="Tahoma" w:cs="Tahoma"/>
      <w:sz w:val="16"/>
      <w:szCs w:val="16"/>
      <w:lang w:val="bg-BG"/>
    </w:rPr>
  </w:style>
  <w:style w:type="paragraph" w:styleId="BalloonText">
    <w:name w:val="Balloon Text"/>
    <w:basedOn w:val="Normal"/>
    <w:link w:val="BalloonTextChar"/>
    <w:uiPriority w:val="99"/>
    <w:semiHidden/>
    <w:unhideWhenUsed/>
    <w:rsid w:val="00053E81"/>
    <w:pPr>
      <w:spacing w:after="0" w:line="240" w:lineRule="auto"/>
    </w:pPr>
    <w:rPr>
      <w:rFonts w:ascii="Tahoma" w:hAnsi="Tahoma" w:cs="Tahoma"/>
      <w:sz w:val="16"/>
      <w:szCs w:val="16"/>
    </w:rPr>
  </w:style>
  <w:style w:type="table" w:styleId="TableGrid">
    <w:name w:val="Table Grid"/>
    <w:basedOn w:val="TableNormal"/>
    <w:uiPriority w:val="59"/>
    <w:rsid w:val="00053E81"/>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List Paragraph11,List Paragraph111,ПАРАГРАФ"/>
    <w:basedOn w:val="Normal"/>
    <w:link w:val="ListParagraphChar"/>
    <w:uiPriority w:val="99"/>
    <w:qFormat/>
    <w:rsid w:val="00053E81"/>
    <w:pPr>
      <w:ind w:left="720"/>
      <w:contextualSpacing/>
    </w:pPr>
  </w:style>
  <w:style w:type="character" w:customStyle="1" w:styleId="ListParagraphChar">
    <w:name w:val="List Paragraph Char"/>
    <w:aliases w:val="List Paragraph1 Char,List1 Char,List Paragraph11 Char,List Paragraph111 Char,ПАРАГРАФ Char"/>
    <w:basedOn w:val="DefaultParagraphFont"/>
    <w:link w:val="ListParagraph"/>
    <w:uiPriority w:val="99"/>
    <w:qFormat/>
    <w:rsid w:val="00053E81"/>
    <w:rPr>
      <w:lang w:val="bg-BG"/>
    </w:rPr>
  </w:style>
  <w:style w:type="paragraph" w:styleId="TOCHeading">
    <w:name w:val="TOC Heading"/>
    <w:basedOn w:val="Heading1"/>
    <w:next w:val="Normal"/>
    <w:uiPriority w:val="39"/>
    <w:semiHidden/>
    <w:unhideWhenUsed/>
    <w:qFormat/>
    <w:rsid w:val="00053E81"/>
    <w:pPr>
      <w:outlineLvl w:val="9"/>
    </w:pPr>
    <w:rPr>
      <w:lang w:eastAsia="bg-BG"/>
    </w:rPr>
  </w:style>
  <w:style w:type="paragraph" w:styleId="TOC2">
    <w:name w:val="toc 2"/>
    <w:basedOn w:val="Normal"/>
    <w:next w:val="Normal"/>
    <w:autoRedefine/>
    <w:uiPriority w:val="39"/>
    <w:unhideWhenUsed/>
    <w:qFormat/>
    <w:rsid w:val="00053E81"/>
    <w:pPr>
      <w:spacing w:after="100"/>
      <w:ind w:left="220"/>
    </w:pPr>
    <w:rPr>
      <w:rFonts w:eastAsiaTheme="minorEastAsia"/>
      <w:lang w:eastAsia="bg-BG"/>
    </w:rPr>
  </w:style>
  <w:style w:type="paragraph" w:styleId="TOC1">
    <w:name w:val="toc 1"/>
    <w:basedOn w:val="Normal"/>
    <w:next w:val="Normal"/>
    <w:autoRedefine/>
    <w:uiPriority w:val="39"/>
    <w:unhideWhenUsed/>
    <w:qFormat/>
    <w:rsid w:val="00053E81"/>
    <w:pPr>
      <w:spacing w:after="100"/>
    </w:pPr>
    <w:rPr>
      <w:rFonts w:eastAsiaTheme="minorEastAsia"/>
      <w:lang w:eastAsia="bg-BG"/>
    </w:rPr>
  </w:style>
  <w:style w:type="paragraph" w:styleId="TOC3">
    <w:name w:val="toc 3"/>
    <w:basedOn w:val="Normal"/>
    <w:next w:val="Normal"/>
    <w:autoRedefine/>
    <w:uiPriority w:val="39"/>
    <w:unhideWhenUsed/>
    <w:qFormat/>
    <w:rsid w:val="00053E81"/>
    <w:pPr>
      <w:spacing w:after="100"/>
      <w:ind w:left="440"/>
    </w:pPr>
    <w:rPr>
      <w:rFonts w:eastAsiaTheme="minorEastAsia"/>
      <w:lang w:eastAsia="bg-BG"/>
    </w:rPr>
  </w:style>
  <w:style w:type="paragraph" w:customStyle="1" w:styleId="1">
    <w:name w:val="Стил1"/>
    <w:basedOn w:val="Heading1"/>
    <w:next w:val="Heading1"/>
    <w:link w:val="10"/>
    <w:autoRedefine/>
    <w:qFormat/>
    <w:rsid w:val="00E575EE"/>
    <w:pPr>
      <w:spacing w:line="240" w:lineRule="auto"/>
      <w:ind w:left="720"/>
      <w:jc w:val="both"/>
      <w:outlineLvl w:val="9"/>
    </w:pPr>
    <w:rPr>
      <w:rFonts w:ascii="Times New Roman" w:hAnsi="Times New Roman" w:cs="Times New Roman"/>
      <w:i/>
      <w:color w:val="auto"/>
      <w:sz w:val="22"/>
      <w:szCs w:val="22"/>
    </w:rPr>
  </w:style>
  <w:style w:type="character" w:customStyle="1" w:styleId="10">
    <w:name w:val="Стил1 Знак"/>
    <w:basedOn w:val="ListParagraphChar"/>
    <w:link w:val="1"/>
    <w:rsid w:val="00E575EE"/>
    <w:rPr>
      <w:rFonts w:ascii="Times New Roman" w:eastAsiaTheme="majorEastAsia" w:hAnsi="Times New Roman" w:cs="Times New Roman"/>
      <w:b/>
      <w:bCs/>
      <w:i/>
      <w:lang w:val="bg-BG"/>
    </w:rPr>
  </w:style>
  <w:style w:type="character" w:styleId="Hyperlink">
    <w:name w:val="Hyperlink"/>
    <w:basedOn w:val="DefaultParagraphFont"/>
    <w:uiPriority w:val="99"/>
    <w:unhideWhenUsed/>
    <w:rsid w:val="00053E81"/>
    <w:rPr>
      <w:color w:val="0563C1" w:themeColor="hyperlink"/>
      <w:u w:val="single"/>
    </w:rPr>
  </w:style>
  <w:style w:type="paragraph" w:styleId="NormalWeb">
    <w:name w:val="Normal (Web)"/>
    <w:basedOn w:val="Normal"/>
    <w:uiPriority w:val="99"/>
    <w:unhideWhenUsed/>
    <w:rsid w:val="00053E81"/>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53E81"/>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053E81"/>
    <w:rPr>
      <w:rFonts w:ascii="Calibri" w:eastAsia="Calibri" w:hAnsi="Calibri" w:cs="Calibri"/>
      <w:sz w:val="20"/>
      <w:szCs w:val="20"/>
      <w:lang w:val="bg-BG"/>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053E81"/>
    <w:pPr>
      <w:spacing w:after="0" w:line="240" w:lineRule="auto"/>
    </w:pPr>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sid w:val="00053E81"/>
    <w:rPr>
      <w:sz w:val="20"/>
      <w:szCs w:val="20"/>
      <w:lang w:val="bg-BG"/>
    </w:rPr>
  </w:style>
  <w:style w:type="paragraph" w:styleId="CommentText">
    <w:name w:val="annotation text"/>
    <w:basedOn w:val="Normal"/>
    <w:link w:val="CommentTextChar"/>
    <w:uiPriority w:val="99"/>
    <w:semiHidden/>
    <w:unhideWhenUsed/>
    <w:rsid w:val="00053E81"/>
    <w:pPr>
      <w:spacing w:line="240" w:lineRule="auto"/>
    </w:pPr>
    <w:rPr>
      <w:sz w:val="20"/>
      <w:szCs w:val="20"/>
    </w:rPr>
  </w:style>
  <w:style w:type="character" w:customStyle="1" w:styleId="CommentSubjectChar">
    <w:name w:val="Comment Subject Char"/>
    <w:basedOn w:val="CommentTextChar"/>
    <w:link w:val="CommentSubject"/>
    <w:uiPriority w:val="99"/>
    <w:semiHidden/>
    <w:rsid w:val="00053E81"/>
    <w:rPr>
      <w:b/>
      <w:bCs/>
      <w:sz w:val="20"/>
      <w:szCs w:val="20"/>
      <w:lang w:val="bg-BG"/>
    </w:rPr>
  </w:style>
  <w:style w:type="paragraph" w:styleId="CommentSubject">
    <w:name w:val="annotation subject"/>
    <w:basedOn w:val="CommentText"/>
    <w:next w:val="CommentText"/>
    <w:link w:val="CommentSubjectChar"/>
    <w:uiPriority w:val="99"/>
    <w:semiHidden/>
    <w:unhideWhenUsed/>
    <w:rsid w:val="00053E81"/>
    <w:rPr>
      <w:b/>
      <w:bCs/>
    </w:rPr>
  </w:style>
  <w:style w:type="character" w:styleId="CommentReference">
    <w:name w:val="annotation reference"/>
    <w:basedOn w:val="DefaultParagraphFont"/>
    <w:uiPriority w:val="99"/>
    <w:semiHidden/>
    <w:unhideWhenUsed/>
    <w:rsid w:val="006165FF"/>
    <w:rPr>
      <w:sz w:val="16"/>
      <w:szCs w:val="16"/>
    </w:rPr>
  </w:style>
  <w:style w:type="character" w:customStyle="1" w:styleId="11">
    <w:name w:val="Неразрешено споменаване1"/>
    <w:basedOn w:val="DefaultParagraphFont"/>
    <w:uiPriority w:val="99"/>
    <w:semiHidden/>
    <w:unhideWhenUsed/>
    <w:rsid w:val="00C8798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E81"/>
    <w:pPr>
      <w:spacing w:after="200" w:line="276" w:lineRule="auto"/>
    </w:pPr>
    <w:rPr>
      <w:lang w:val="bg-BG"/>
    </w:rPr>
  </w:style>
  <w:style w:type="paragraph" w:styleId="Heading1">
    <w:name w:val="heading 1"/>
    <w:basedOn w:val="Normal"/>
    <w:next w:val="Normal"/>
    <w:link w:val="Heading1Char"/>
    <w:uiPriority w:val="9"/>
    <w:qFormat/>
    <w:rsid w:val="00053E8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053E81"/>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9"/>
    <w:qFormat/>
    <w:rsid w:val="00053E81"/>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3E81"/>
    <w:rPr>
      <w:rFonts w:asciiTheme="majorHAnsi" w:eastAsiaTheme="majorEastAsia" w:hAnsiTheme="majorHAnsi" w:cstheme="majorBidi"/>
      <w:b/>
      <w:bCs/>
      <w:color w:val="2F5496" w:themeColor="accent1" w:themeShade="BF"/>
      <w:sz w:val="28"/>
      <w:szCs w:val="28"/>
      <w:lang w:val="bg-BG"/>
    </w:rPr>
  </w:style>
  <w:style w:type="character" w:customStyle="1" w:styleId="Heading2Char">
    <w:name w:val="Heading 2 Char"/>
    <w:basedOn w:val="DefaultParagraphFont"/>
    <w:link w:val="Heading2"/>
    <w:uiPriority w:val="9"/>
    <w:semiHidden/>
    <w:rsid w:val="00053E81"/>
    <w:rPr>
      <w:rFonts w:asciiTheme="majorHAnsi" w:eastAsiaTheme="majorEastAsia" w:hAnsiTheme="majorHAnsi" w:cstheme="majorBidi"/>
      <w:b/>
      <w:bCs/>
      <w:color w:val="4472C4" w:themeColor="accent1"/>
      <w:sz w:val="26"/>
      <w:szCs w:val="26"/>
      <w:lang w:val="bg-BG"/>
    </w:rPr>
  </w:style>
  <w:style w:type="character" w:customStyle="1" w:styleId="Heading3Char">
    <w:name w:val="Heading 3 Char"/>
    <w:basedOn w:val="DefaultParagraphFont"/>
    <w:link w:val="Heading3"/>
    <w:uiPriority w:val="99"/>
    <w:rsid w:val="00053E81"/>
    <w:rPr>
      <w:rFonts w:ascii="Calibri Light" w:eastAsia="Calibri" w:hAnsi="Calibri Light" w:cs="Times New Roman"/>
      <w:b/>
      <w:bCs/>
      <w:color w:val="5B9BD5"/>
      <w:sz w:val="20"/>
      <w:szCs w:val="20"/>
      <w:lang w:val="x-none" w:eastAsia="x-none"/>
    </w:rPr>
  </w:style>
  <w:style w:type="character" w:styleId="Strong">
    <w:name w:val="Strong"/>
    <w:basedOn w:val="DefaultParagraphFont"/>
    <w:uiPriority w:val="22"/>
    <w:qFormat/>
    <w:rsid w:val="00053E81"/>
    <w:rPr>
      <w:b/>
      <w:bCs/>
    </w:rPr>
  </w:style>
  <w:style w:type="paragraph" w:styleId="Header">
    <w:name w:val="header"/>
    <w:basedOn w:val="Normal"/>
    <w:link w:val="HeaderChar"/>
    <w:uiPriority w:val="99"/>
    <w:unhideWhenUsed/>
    <w:rsid w:val="00053E8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3E81"/>
    <w:rPr>
      <w:lang w:val="bg-BG"/>
    </w:rPr>
  </w:style>
  <w:style w:type="paragraph" w:styleId="Footer">
    <w:name w:val="footer"/>
    <w:basedOn w:val="Normal"/>
    <w:link w:val="FooterChar"/>
    <w:uiPriority w:val="99"/>
    <w:unhideWhenUsed/>
    <w:rsid w:val="00053E8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3E81"/>
    <w:rPr>
      <w:lang w:val="bg-BG"/>
    </w:rPr>
  </w:style>
  <w:style w:type="character" w:customStyle="1" w:styleId="BalloonTextChar">
    <w:name w:val="Balloon Text Char"/>
    <w:basedOn w:val="DefaultParagraphFont"/>
    <w:link w:val="BalloonText"/>
    <w:uiPriority w:val="99"/>
    <w:semiHidden/>
    <w:rsid w:val="00053E81"/>
    <w:rPr>
      <w:rFonts w:ascii="Tahoma" w:hAnsi="Tahoma" w:cs="Tahoma"/>
      <w:sz w:val="16"/>
      <w:szCs w:val="16"/>
      <w:lang w:val="bg-BG"/>
    </w:rPr>
  </w:style>
  <w:style w:type="paragraph" w:styleId="BalloonText">
    <w:name w:val="Balloon Text"/>
    <w:basedOn w:val="Normal"/>
    <w:link w:val="BalloonTextChar"/>
    <w:uiPriority w:val="99"/>
    <w:semiHidden/>
    <w:unhideWhenUsed/>
    <w:rsid w:val="00053E81"/>
    <w:pPr>
      <w:spacing w:after="0" w:line="240" w:lineRule="auto"/>
    </w:pPr>
    <w:rPr>
      <w:rFonts w:ascii="Tahoma" w:hAnsi="Tahoma" w:cs="Tahoma"/>
      <w:sz w:val="16"/>
      <w:szCs w:val="16"/>
    </w:rPr>
  </w:style>
  <w:style w:type="table" w:styleId="TableGrid">
    <w:name w:val="Table Grid"/>
    <w:basedOn w:val="TableNormal"/>
    <w:uiPriority w:val="59"/>
    <w:rsid w:val="00053E81"/>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List Paragraph11,List Paragraph111,ПАРАГРАФ"/>
    <w:basedOn w:val="Normal"/>
    <w:link w:val="ListParagraphChar"/>
    <w:uiPriority w:val="99"/>
    <w:qFormat/>
    <w:rsid w:val="00053E81"/>
    <w:pPr>
      <w:ind w:left="720"/>
      <w:contextualSpacing/>
    </w:pPr>
  </w:style>
  <w:style w:type="character" w:customStyle="1" w:styleId="ListParagraphChar">
    <w:name w:val="List Paragraph Char"/>
    <w:aliases w:val="List Paragraph1 Char,List1 Char,List Paragraph11 Char,List Paragraph111 Char,ПАРАГРАФ Char"/>
    <w:basedOn w:val="DefaultParagraphFont"/>
    <w:link w:val="ListParagraph"/>
    <w:uiPriority w:val="99"/>
    <w:qFormat/>
    <w:rsid w:val="00053E81"/>
    <w:rPr>
      <w:lang w:val="bg-BG"/>
    </w:rPr>
  </w:style>
  <w:style w:type="paragraph" w:styleId="TOCHeading">
    <w:name w:val="TOC Heading"/>
    <w:basedOn w:val="Heading1"/>
    <w:next w:val="Normal"/>
    <w:uiPriority w:val="39"/>
    <w:semiHidden/>
    <w:unhideWhenUsed/>
    <w:qFormat/>
    <w:rsid w:val="00053E81"/>
    <w:pPr>
      <w:outlineLvl w:val="9"/>
    </w:pPr>
    <w:rPr>
      <w:lang w:eastAsia="bg-BG"/>
    </w:rPr>
  </w:style>
  <w:style w:type="paragraph" w:styleId="TOC2">
    <w:name w:val="toc 2"/>
    <w:basedOn w:val="Normal"/>
    <w:next w:val="Normal"/>
    <w:autoRedefine/>
    <w:uiPriority w:val="39"/>
    <w:unhideWhenUsed/>
    <w:qFormat/>
    <w:rsid w:val="00053E81"/>
    <w:pPr>
      <w:spacing w:after="100"/>
      <w:ind w:left="220"/>
    </w:pPr>
    <w:rPr>
      <w:rFonts w:eastAsiaTheme="minorEastAsia"/>
      <w:lang w:eastAsia="bg-BG"/>
    </w:rPr>
  </w:style>
  <w:style w:type="paragraph" w:styleId="TOC1">
    <w:name w:val="toc 1"/>
    <w:basedOn w:val="Normal"/>
    <w:next w:val="Normal"/>
    <w:autoRedefine/>
    <w:uiPriority w:val="39"/>
    <w:unhideWhenUsed/>
    <w:qFormat/>
    <w:rsid w:val="00053E81"/>
    <w:pPr>
      <w:spacing w:after="100"/>
    </w:pPr>
    <w:rPr>
      <w:rFonts w:eastAsiaTheme="minorEastAsia"/>
      <w:lang w:eastAsia="bg-BG"/>
    </w:rPr>
  </w:style>
  <w:style w:type="paragraph" w:styleId="TOC3">
    <w:name w:val="toc 3"/>
    <w:basedOn w:val="Normal"/>
    <w:next w:val="Normal"/>
    <w:autoRedefine/>
    <w:uiPriority w:val="39"/>
    <w:unhideWhenUsed/>
    <w:qFormat/>
    <w:rsid w:val="00053E81"/>
    <w:pPr>
      <w:spacing w:after="100"/>
      <w:ind w:left="440"/>
    </w:pPr>
    <w:rPr>
      <w:rFonts w:eastAsiaTheme="minorEastAsia"/>
      <w:lang w:eastAsia="bg-BG"/>
    </w:rPr>
  </w:style>
  <w:style w:type="paragraph" w:customStyle="1" w:styleId="1">
    <w:name w:val="Стил1"/>
    <w:basedOn w:val="Heading1"/>
    <w:next w:val="Heading1"/>
    <w:link w:val="10"/>
    <w:autoRedefine/>
    <w:qFormat/>
    <w:rsid w:val="00E575EE"/>
    <w:pPr>
      <w:spacing w:line="240" w:lineRule="auto"/>
      <w:ind w:left="720"/>
      <w:jc w:val="both"/>
      <w:outlineLvl w:val="9"/>
    </w:pPr>
    <w:rPr>
      <w:rFonts w:ascii="Times New Roman" w:hAnsi="Times New Roman" w:cs="Times New Roman"/>
      <w:i/>
      <w:color w:val="auto"/>
      <w:sz w:val="22"/>
      <w:szCs w:val="22"/>
    </w:rPr>
  </w:style>
  <w:style w:type="character" w:customStyle="1" w:styleId="10">
    <w:name w:val="Стил1 Знак"/>
    <w:basedOn w:val="ListParagraphChar"/>
    <w:link w:val="1"/>
    <w:rsid w:val="00E575EE"/>
    <w:rPr>
      <w:rFonts w:ascii="Times New Roman" w:eastAsiaTheme="majorEastAsia" w:hAnsi="Times New Roman" w:cs="Times New Roman"/>
      <w:b/>
      <w:bCs/>
      <w:i/>
      <w:lang w:val="bg-BG"/>
    </w:rPr>
  </w:style>
  <w:style w:type="character" w:styleId="Hyperlink">
    <w:name w:val="Hyperlink"/>
    <w:basedOn w:val="DefaultParagraphFont"/>
    <w:uiPriority w:val="99"/>
    <w:unhideWhenUsed/>
    <w:rsid w:val="00053E81"/>
    <w:rPr>
      <w:color w:val="0563C1" w:themeColor="hyperlink"/>
      <w:u w:val="single"/>
    </w:rPr>
  </w:style>
  <w:style w:type="paragraph" w:styleId="NormalWeb">
    <w:name w:val="Normal (Web)"/>
    <w:basedOn w:val="Normal"/>
    <w:uiPriority w:val="99"/>
    <w:unhideWhenUsed/>
    <w:rsid w:val="00053E81"/>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53E81"/>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053E81"/>
    <w:rPr>
      <w:rFonts w:ascii="Calibri" w:eastAsia="Calibri" w:hAnsi="Calibri" w:cs="Calibri"/>
      <w:sz w:val="20"/>
      <w:szCs w:val="20"/>
      <w:lang w:val="bg-BG"/>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053E81"/>
    <w:pPr>
      <w:spacing w:after="0" w:line="240" w:lineRule="auto"/>
    </w:pPr>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sid w:val="00053E81"/>
    <w:rPr>
      <w:sz w:val="20"/>
      <w:szCs w:val="20"/>
      <w:lang w:val="bg-BG"/>
    </w:rPr>
  </w:style>
  <w:style w:type="paragraph" w:styleId="CommentText">
    <w:name w:val="annotation text"/>
    <w:basedOn w:val="Normal"/>
    <w:link w:val="CommentTextChar"/>
    <w:uiPriority w:val="99"/>
    <w:semiHidden/>
    <w:unhideWhenUsed/>
    <w:rsid w:val="00053E81"/>
    <w:pPr>
      <w:spacing w:line="240" w:lineRule="auto"/>
    </w:pPr>
    <w:rPr>
      <w:sz w:val="20"/>
      <w:szCs w:val="20"/>
    </w:rPr>
  </w:style>
  <w:style w:type="character" w:customStyle="1" w:styleId="CommentSubjectChar">
    <w:name w:val="Comment Subject Char"/>
    <w:basedOn w:val="CommentTextChar"/>
    <w:link w:val="CommentSubject"/>
    <w:uiPriority w:val="99"/>
    <w:semiHidden/>
    <w:rsid w:val="00053E81"/>
    <w:rPr>
      <w:b/>
      <w:bCs/>
      <w:sz w:val="20"/>
      <w:szCs w:val="20"/>
      <w:lang w:val="bg-BG"/>
    </w:rPr>
  </w:style>
  <w:style w:type="paragraph" w:styleId="CommentSubject">
    <w:name w:val="annotation subject"/>
    <w:basedOn w:val="CommentText"/>
    <w:next w:val="CommentText"/>
    <w:link w:val="CommentSubjectChar"/>
    <w:uiPriority w:val="99"/>
    <w:semiHidden/>
    <w:unhideWhenUsed/>
    <w:rsid w:val="00053E81"/>
    <w:rPr>
      <w:b/>
      <w:bCs/>
    </w:rPr>
  </w:style>
  <w:style w:type="character" w:styleId="CommentReference">
    <w:name w:val="annotation reference"/>
    <w:basedOn w:val="DefaultParagraphFont"/>
    <w:uiPriority w:val="99"/>
    <w:semiHidden/>
    <w:unhideWhenUsed/>
    <w:rsid w:val="006165FF"/>
    <w:rPr>
      <w:sz w:val="16"/>
      <w:szCs w:val="16"/>
    </w:rPr>
  </w:style>
  <w:style w:type="character" w:customStyle="1" w:styleId="11">
    <w:name w:val="Неразрешено споменаване1"/>
    <w:basedOn w:val="DefaultParagraphFont"/>
    <w:uiPriority w:val="99"/>
    <w:semiHidden/>
    <w:unhideWhenUsed/>
    <w:rsid w:val="00C879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062">
      <w:bodyDiv w:val="1"/>
      <w:marLeft w:val="0"/>
      <w:marRight w:val="0"/>
      <w:marTop w:val="0"/>
      <w:marBottom w:val="0"/>
      <w:divBdr>
        <w:top w:val="none" w:sz="0" w:space="0" w:color="auto"/>
        <w:left w:val="none" w:sz="0" w:space="0" w:color="auto"/>
        <w:bottom w:val="none" w:sz="0" w:space="0" w:color="auto"/>
        <w:right w:val="none" w:sz="0" w:space="0" w:color="auto"/>
      </w:divBdr>
    </w:div>
    <w:div w:id="11736220">
      <w:bodyDiv w:val="1"/>
      <w:marLeft w:val="0"/>
      <w:marRight w:val="0"/>
      <w:marTop w:val="0"/>
      <w:marBottom w:val="0"/>
      <w:divBdr>
        <w:top w:val="none" w:sz="0" w:space="0" w:color="auto"/>
        <w:left w:val="none" w:sz="0" w:space="0" w:color="auto"/>
        <w:bottom w:val="none" w:sz="0" w:space="0" w:color="auto"/>
        <w:right w:val="none" w:sz="0" w:space="0" w:color="auto"/>
      </w:divBdr>
    </w:div>
    <w:div w:id="469709611">
      <w:bodyDiv w:val="1"/>
      <w:marLeft w:val="0"/>
      <w:marRight w:val="0"/>
      <w:marTop w:val="0"/>
      <w:marBottom w:val="0"/>
      <w:divBdr>
        <w:top w:val="none" w:sz="0" w:space="0" w:color="auto"/>
        <w:left w:val="none" w:sz="0" w:space="0" w:color="auto"/>
        <w:bottom w:val="none" w:sz="0" w:space="0" w:color="auto"/>
        <w:right w:val="none" w:sz="0" w:space="0" w:color="auto"/>
      </w:divBdr>
    </w:div>
    <w:div w:id="482701528">
      <w:bodyDiv w:val="1"/>
      <w:marLeft w:val="0"/>
      <w:marRight w:val="0"/>
      <w:marTop w:val="0"/>
      <w:marBottom w:val="0"/>
      <w:divBdr>
        <w:top w:val="none" w:sz="0" w:space="0" w:color="auto"/>
        <w:left w:val="none" w:sz="0" w:space="0" w:color="auto"/>
        <w:bottom w:val="none" w:sz="0" w:space="0" w:color="auto"/>
        <w:right w:val="none" w:sz="0" w:space="0" w:color="auto"/>
      </w:divBdr>
    </w:div>
    <w:div w:id="565074434">
      <w:bodyDiv w:val="1"/>
      <w:marLeft w:val="0"/>
      <w:marRight w:val="0"/>
      <w:marTop w:val="0"/>
      <w:marBottom w:val="0"/>
      <w:divBdr>
        <w:top w:val="none" w:sz="0" w:space="0" w:color="auto"/>
        <w:left w:val="none" w:sz="0" w:space="0" w:color="auto"/>
        <w:bottom w:val="none" w:sz="0" w:space="0" w:color="auto"/>
        <w:right w:val="none" w:sz="0" w:space="0" w:color="auto"/>
      </w:divBdr>
    </w:div>
    <w:div w:id="845939974">
      <w:bodyDiv w:val="1"/>
      <w:marLeft w:val="0"/>
      <w:marRight w:val="0"/>
      <w:marTop w:val="0"/>
      <w:marBottom w:val="0"/>
      <w:divBdr>
        <w:top w:val="none" w:sz="0" w:space="0" w:color="auto"/>
        <w:left w:val="none" w:sz="0" w:space="0" w:color="auto"/>
        <w:bottom w:val="none" w:sz="0" w:space="0" w:color="auto"/>
        <w:right w:val="none" w:sz="0" w:space="0" w:color="auto"/>
      </w:divBdr>
    </w:div>
    <w:div w:id="1117677285">
      <w:bodyDiv w:val="1"/>
      <w:marLeft w:val="0"/>
      <w:marRight w:val="0"/>
      <w:marTop w:val="0"/>
      <w:marBottom w:val="0"/>
      <w:divBdr>
        <w:top w:val="none" w:sz="0" w:space="0" w:color="auto"/>
        <w:left w:val="none" w:sz="0" w:space="0" w:color="auto"/>
        <w:bottom w:val="none" w:sz="0" w:space="0" w:color="auto"/>
        <w:right w:val="none" w:sz="0" w:space="0" w:color="auto"/>
      </w:divBdr>
    </w:div>
    <w:div w:id="1335887327">
      <w:bodyDiv w:val="1"/>
      <w:marLeft w:val="0"/>
      <w:marRight w:val="0"/>
      <w:marTop w:val="0"/>
      <w:marBottom w:val="0"/>
      <w:divBdr>
        <w:top w:val="none" w:sz="0" w:space="0" w:color="auto"/>
        <w:left w:val="none" w:sz="0" w:space="0" w:color="auto"/>
        <w:bottom w:val="none" w:sz="0" w:space="0" w:color="auto"/>
        <w:right w:val="none" w:sz="0" w:space="0" w:color="auto"/>
      </w:divBdr>
    </w:div>
    <w:div w:id="1381200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ufunds.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mdr@mzh.government.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mis2020.government.b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eufunds.bg/bg/pmdr/node/2365" TargetMode="External"/><Relationship Id="rId4" Type="http://schemas.microsoft.com/office/2007/relationships/stylesWithEffects" Target="stylesWithEffects.xml"/><Relationship Id="rId9" Type="http://schemas.openxmlformats.org/officeDocument/2006/relationships/hyperlink" Target="https://www.eufunds.bg/bg/pmdr/node/2581" TargetMode="External"/><Relationship Id="rId14"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91B6F-C00B-4A6B-BC4E-603EB210A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44</Pages>
  <Words>17140</Words>
  <Characters>97700</Characters>
  <Application>Microsoft Office Word</Application>
  <DocSecurity>0</DocSecurity>
  <Lines>814</Lines>
  <Paragraphs>229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114611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MIRG Burgas</dc:creator>
  <cp:lastModifiedBy>Zahari Tabakov</cp:lastModifiedBy>
  <cp:revision>73</cp:revision>
  <cp:lastPrinted>2019-10-25T14:04:00Z</cp:lastPrinted>
  <dcterms:created xsi:type="dcterms:W3CDTF">2020-12-15T11:43:00Z</dcterms:created>
  <dcterms:modified xsi:type="dcterms:W3CDTF">2020-12-16T08:05:00Z</dcterms:modified>
</cp:coreProperties>
</file>