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93361" w14:textId="77777777" w:rsidR="00C652B0" w:rsidRPr="005E1196" w:rsidRDefault="00C652B0" w:rsidP="00C652B0">
      <w:pPr>
        <w:spacing w:before="90"/>
        <w:ind w:left="212"/>
        <w:rPr>
          <w:b/>
          <w:bCs/>
          <w:sz w:val="24"/>
          <w:szCs w:val="24"/>
          <w:u w:val="thick"/>
        </w:rPr>
      </w:pPr>
      <w:bookmarkStart w:id="0" w:name="_GoBack"/>
      <w:proofErr w:type="spellStart"/>
      <w:r w:rsidRPr="005E1196">
        <w:rPr>
          <w:b/>
          <w:bCs/>
          <w:sz w:val="24"/>
          <w:szCs w:val="24"/>
          <w:u w:val="thick"/>
        </w:rPr>
        <w:t>Детайли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5E1196">
        <w:rPr>
          <w:b/>
          <w:bCs/>
          <w:sz w:val="24"/>
          <w:szCs w:val="24"/>
          <w:u w:val="thick"/>
        </w:rPr>
        <w:t>вид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операция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5E1196">
        <w:rPr>
          <w:b/>
          <w:bCs/>
          <w:sz w:val="24"/>
          <w:szCs w:val="24"/>
          <w:u w:val="thick"/>
        </w:rPr>
        <w:t>да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се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попълни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за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всеки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вид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E1196">
        <w:rPr>
          <w:b/>
          <w:bCs/>
          <w:sz w:val="24"/>
          <w:szCs w:val="24"/>
          <w:u w:val="thick"/>
        </w:rPr>
        <w:t>операция</w:t>
      </w:r>
      <w:proofErr w:type="spellEnd"/>
      <w:r w:rsidRPr="005E1196">
        <w:rPr>
          <w:b/>
          <w:bCs/>
          <w:sz w:val="24"/>
          <w:szCs w:val="24"/>
          <w:u w:val="thick"/>
        </w:rPr>
        <w:t>)</w:t>
      </w:r>
    </w:p>
    <w:p w14:paraId="52C7C983" w14:textId="7520256A" w:rsidR="000D2B46" w:rsidRPr="005E1196" w:rsidRDefault="00C652B0" w:rsidP="000D2B46">
      <w:pPr>
        <w:spacing w:before="90"/>
        <w:ind w:left="212"/>
        <w:rPr>
          <w:sz w:val="28"/>
          <w:szCs w:val="28"/>
        </w:rPr>
      </w:pPr>
      <w:proofErr w:type="spellStart"/>
      <w:r w:rsidRPr="005E1196">
        <w:rPr>
          <w:b/>
          <w:bCs/>
          <w:sz w:val="24"/>
          <w:szCs w:val="24"/>
          <w:u w:val="thick"/>
        </w:rPr>
        <w:t>Вид</w:t>
      </w:r>
      <w:proofErr w:type="spellEnd"/>
      <w:r w:rsidRPr="005E1196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4E6073">
        <w:rPr>
          <w:b/>
          <w:bCs/>
          <w:sz w:val="24"/>
          <w:szCs w:val="24"/>
          <w:u w:val="thick"/>
        </w:rPr>
        <w:t>операция</w:t>
      </w:r>
      <w:proofErr w:type="spellEnd"/>
      <w:r w:rsidRPr="004E6073">
        <w:rPr>
          <w:b/>
          <w:bCs/>
          <w:sz w:val="24"/>
          <w:szCs w:val="24"/>
          <w:u w:val="thick"/>
        </w:rPr>
        <w:t xml:space="preserve">: </w:t>
      </w:r>
      <w:r w:rsidR="00827BDE" w:rsidRPr="004E6073">
        <w:rPr>
          <w:b/>
          <w:sz w:val="24"/>
          <w:szCs w:val="24"/>
          <w:lang w:val="bg-BG"/>
        </w:rPr>
        <w:t>Събиране и обработване на данни за управление на рибарството и аквакултурите и за научни цели</w:t>
      </w:r>
    </w:p>
    <w:p w14:paraId="558A8CB7" w14:textId="77777777" w:rsidR="000D2B46" w:rsidRPr="005E1196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5"/>
        <w:gridCol w:w="4850"/>
      </w:tblGrid>
      <w:tr w:rsidR="005E1196" w:rsidRPr="005E1196" w14:paraId="053FDE8C" w14:textId="77777777" w:rsidTr="00CB6B94">
        <w:trPr>
          <w:trHeight w:val="592"/>
        </w:trPr>
        <w:tc>
          <w:tcPr>
            <w:tcW w:w="4095" w:type="dxa"/>
          </w:tcPr>
          <w:p w14:paraId="5D926F4F" w14:textId="77777777" w:rsidR="000D2B46" w:rsidRPr="005E1196" w:rsidRDefault="000D2B46" w:rsidP="003435BF">
            <w:pPr>
              <w:pStyle w:val="TableParagraph"/>
              <w:spacing w:before="114"/>
              <w:ind w:left="527"/>
              <w:jc w:val="both"/>
              <w:rPr>
                <w:sz w:val="24"/>
                <w:lang w:val="bg-BG"/>
              </w:rPr>
            </w:pPr>
            <w:r w:rsidRPr="005E1196">
              <w:rPr>
                <w:rFonts w:eastAsia="Calibri"/>
                <w:noProof/>
                <w:sz w:val="24"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4850" w:type="dxa"/>
          </w:tcPr>
          <w:p w14:paraId="55C50F00" w14:textId="3130C2E6" w:rsidR="00827BDE" w:rsidRPr="005E1196" w:rsidRDefault="00827BDE" w:rsidP="00C652B0">
            <w:pPr>
              <w:keepNext/>
              <w:widowControl/>
              <w:autoSpaceDE/>
              <w:autoSpaceDN/>
              <w:spacing w:before="360" w:after="120"/>
              <w:ind w:left="117" w:right="143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За постигане на специфичната цел, посочена в член</w:t>
            </w:r>
            <w:r w:rsidR="004D0B68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14, параграф</w:t>
            </w:r>
            <w:r w:rsidR="004D0B68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1, буква</w:t>
            </w:r>
            <w:r w:rsidR="004D0B68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г)</w:t>
            </w:r>
            <w:r w:rsidR="0056125E" w:rsidRPr="005E1196">
              <w:rPr>
                <w:rFonts w:eastAsiaTheme="minorHAnsi"/>
                <w:bCs/>
                <w:sz w:val="24"/>
                <w:szCs w:val="24"/>
              </w:rPr>
              <w:t xml:space="preserve"> </w:t>
            </w:r>
            <w:r w:rsidR="0056125E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от проекта за Регламент</w:t>
            </w:r>
            <w:r w:rsidR="0056125E" w:rsidRPr="005E1196">
              <w:t xml:space="preserve"> </w:t>
            </w:r>
            <w:r w:rsidR="0056125E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относно Европейския фонд за морско дело, рибарство и аквакултури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 </w:t>
            </w:r>
            <w:r w:rsidR="0056125E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за програмен период </w:t>
            </w:r>
            <w:r w:rsidR="001307A2"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 xml:space="preserve">2021—2027 г., 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чрез надеждни данни за вземането на решения, основани на знанието, се предоставя подпомагане за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 xml:space="preserve"> събирането, управлението и използването на данни за целите на управлението на рибарството </w:t>
            </w:r>
            <w:r w:rsidRPr="005E1196">
              <w:rPr>
                <w:rFonts w:eastAsiaTheme="minorHAnsi"/>
                <w:bCs/>
                <w:sz w:val="24"/>
                <w:szCs w:val="24"/>
                <w:lang w:val="bg-BG"/>
              </w:rPr>
              <w:t>и аквакултурите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 xml:space="preserve"> и за научни цели, както е предвидено в член</w:t>
            </w:r>
            <w:r w:rsidR="00BF0239" w:rsidRPr="005E1196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>25, параграфи 1 и 2 и в член</w:t>
            </w:r>
            <w:r w:rsidR="00BF0239" w:rsidRPr="005E1196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>27 от Регламент (ЕС) №</w:t>
            </w:r>
            <w:r w:rsidR="00BF0239" w:rsidRPr="005E1196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>1380/2013 и изложено по-подробно в Регламент (ЕС) 2017/1004, въз основа на националните работни планове, посочени в член</w:t>
            </w:r>
            <w:r w:rsidR="00BF0239" w:rsidRPr="005E1196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rFonts w:eastAsiaTheme="minorHAnsi"/>
                <w:sz w:val="24"/>
                <w:szCs w:val="24"/>
                <w:lang w:val="bg-BG"/>
              </w:rPr>
              <w:t>6 от Регламент (ЕС) 2017/1004.</w:t>
            </w:r>
            <w:r w:rsidR="001307A2" w:rsidRPr="005E1196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</w:p>
          <w:p w14:paraId="03DD6306" w14:textId="36B1B0A5" w:rsidR="009B4575" w:rsidRPr="005E1196" w:rsidRDefault="005D495F" w:rsidP="00C652B0">
            <w:pPr>
              <w:keepNext/>
              <w:widowControl/>
              <w:autoSpaceDE/>
              <w:autoSpaceDN/>
              <w:spacing w:before="360" w:after="120"/>
              <w:ind w:left="117" w:right="143"/>
              <w:jc w:val="both"/>
              <w:rPr>
                <w:rFonts w:eastAsiaTheme="minorHAnsi"/>
                <w:sz w:val="24"/>
                <w:szCs w:val="24"/>
                <w:lang w:val="bg-BG"/>
              </w:rPr>
            </w:pPr>
            <w:r w:rsidRPr="005E1196">
              <w:rPr>
                <w:rStyle w:val="jlqj4b"/>
                <w:sz w:val="24"/>
                <w:szCs w:val="24"/>
                <w:lang w:val="bg-BG"/>
              </w:rPr>
              <w:t xml:space="preserve">Събирането, управлението и използването </w:t>
            </w:r>
            <w:r w:rsidR="009B4575" w:rsidRPr="005E1196">
              <w:rPr>
                <w:rStyle w:val="jlqj4b"/>
                <w:sz w:val="24"/>
                <w:szCs w:val="24"/>
                <w:lang w:val="bg-BG"/>
              </w:rPr>
              <w:t>на данни е важно условие за устойчиво управление на рибните запаси.</w:t>
            </w:r>
            <w:r w:rsidR="009B4575" w:rsidRPr="005E1196">
              <w:rPr>
                <w:rStyle w:val="viiyi"/>
                <w:sz w:val="24"/>
                <w:szCs w:val="24"/>
                <w:lang w:val="bg-BG"/>
              </w:rPr>
              <w:t xml:space="preserve"> </w:t>
            </w:r>
            <w:r w:rsidR="009B4575" w:rsidRPr="005E1196">
              <w:rPr>
                <w:rStyle w:val="jlqj4b"/>
                <w:sz w:val="24"/>
                <w:szCs w:val="24"/>
                <w:lang w:val="bg-BG"/>
              </w:rPr>
              <w:t>В това отношени</w:t>
            </w:r>
            <w:r w:rsidR="0019477D" w:rsidRPr="005E1196">
              <w:rPr>
                <w:rStyle w:val="jlqj4b"/>
                <w:sz w:val="24"/>
                <w:szCs w:val="24"/>
                <w:lang w:val="bg-BG"/>
              </w:rPr>
              <w:t>е може да се използва подкрепа от</w:t>
            </w:r>
            <w:r w:rsidR="009B4575" w:rsidRPr="005E1196">
              <w:rPr>
                <w:rStyle w:val="jlqj4b"/>
                <w:sz w:val="24"/>
                <w:szCs w:val="24"/>
                <w:lang w:val="bg-BG"/>
              </w:rPr>
              <w:t xml:space="preserve"> ЕФМДР</w:t>
            </w:r>
            <w:r w:rsidR="00366633" w:rsidRPr="005E1196">
              <w:rPr>
                <w:rStyle w:val="jlqj4b"/>
                <w:sz w:val="24"/>
                <w:szCs w:val="24"/>
                <w:lang w:val="bg-BG"/>
              </w:rPr>
              <w:t>А</w:t>
            </w:r>
            <w:r w:rsidR="009B4575" w:rsidRPr="005E1196">
              <w:rPr>
                <w:rStyle w:val="jlqj4b"/>
                <w:sz w:val="24"/>
                <w:szCs w:val="24"/>
                <w:lang w:val="bg-BG"/>
              </w:rPr>
              <w:t xml:space="preserve"> за систематично събиране и валидиране на данните за риболова за целите на контрола, например чрез инвестиции в ефективни системи за анализ на данни, кръстосана проверка, споделяне на данни и съхранение на „големи данни“.</w:t>
            </w:r>
          </w:p>
          <w:p w14:paraId="5F2C7F7F" w14:textId="7E60FFC7" w:rsidR="003273E1" w:rsidRPr="005E1196" w:rsidRDefault="00366633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 xml:space="preserve">Наличието на данни, използвани за научни цели (технически, биологични, икономически, социални), е условие за научно обосновано управление </w:t>
            </w:r>
            <w:r w:rsidR="0055404F" w:rsidRPr="005E1196">
              <w:rPr>
                <w:sz w:val="24"/>
                <w:szCs w:val="24"/>
                <w:lang w:val="bg-BG"/>
              </w:rPr>
              <w:t xml:space="preserve">на рибарството </w:t>
            </w:r>
            <w:r w:rsidR="00B14770" w:rsidRPr="005E1196">
              <w:rPr>
                <w:sz w:val="24"/>
                <w:szCs w:val="24"/>
                <w:lang w:val="bg-BG"/>
              </w:rPr>
              <w:t xml:space="preserve">в съответствие с </w:t>
            </w:r>
            <w:r w:rsidRPr="005E1196">
              <w:rPr>
                <w:sz w:val="24"/>
                <w:szCs w:val="24"/>
                <w:lang w:val="bg-BG"/>
              </w:rPr>
              <w:t xml:space="preserve">ОПОР. Следователно ЕФМДРА </w:t>
            </w:r>
            <w:r w:rsidR="00683648" w:rsidRPr="005E1196">
              <w:rPr>
                <w:sz w:val="24"/>
                <w:szCs w:val="24"/>
                <w:lang w:val="bg-BG"/>
              </w:rPr>
              <w:t>трябва</w:t>
            </w:r>
            <w:r w:rsidRPr="005E1196">
              <w:rPr>
                <w:sz w:val="24"/>
                <w:szCs w:val="24"/>
                <w:lang w:val="bg-BG"/>
              </w:rPr>
              <w:t xml:space="preserve"> да допринесе за подобряване на знанията относно </w:t>
            </w:r>
            <w:r w:rsidR="0055404F" w:rsidRPr="005E1196">
              <w:rPr>
                <w:sz w:val="24"/>
                <w:szCs w:val="24"/>
                <w:lang w:val="bg-BG"/>
              </w:rPr>
              <w:t xml:space="preserve">състоянието </w:t>
            </w:r>
            <w:r w:rsidRPr="005E1196">
              <w:rPr>
                <w:sz w:val="24"/>
                <w:szCs w:val="24"/>
                <w:lang w:val="bg-BG"/>
              </w:rPr>
              <w:t xml:space="preserve">на рибните запаси. ЕФМДРА трябва да се използва, за да се даде възможност за събиране на надеждни и пълни данни, свързани с рибарството, съгласно Рамката за събиране на данни (Data </w:t>
            </w:r>
            <w:proofErr w:type="spellStart"/>
            <w:r w:rsidRPr="005E1196">
              <w:rPr>
                <w:sz w:val="24"/>
                <w:szCs w:val="24"/>
                <w:lang w:val="bg-BG"/>
              </w:rPr>
              <w:t>Collection</w:t>
            </w:r>
            <w:proofErr w:type="spellEnd"/>
            <w:r w:rsidRPr="005E1196">
              <w:rPr>
                <w:sz w:val="24"/>
                <w:szCs w:val="24"/>
                <w:lang w:val="bg-BG"/>
              </w:rPr>
              <w:t xml:space="preserve"> Framework </w:t>
            </w:r>
            <w:r w:rsidR="0055404F" w:rsidRPr="005E1196">
              <w:rPr>
                <w:sz w:val="24"/>
                <w:szCs w:val="24"/>
                <w:lang w:val="bg-BG"/>
              </w:rPr>
              <w:t xml:space="preserve">– </w:t>
            </w:r>
            <w:r w:rsidRPr="005E1196">
              <w:rPr>
                <w:sz w:val="24"/>
                <w:szCs w:val="24"/>
                <w:lang w:val="bg-BG"/>
              </w:rPr>
              <w:t xml:space="preserve">DCF). Амбициозната DCF поставя на изпитание способността на държавите-членки да изпълнят тези задължения, по-специално по отношение на прилова на нецелеви видове и </w:t>
            </w:r>
            <w:r w:rsidRPr="005E1196">
              <w:rPr>
                <w:sz w:val="24"/>
                <w:szCs w:val="24"/>
                <w:lang w:val="bg-BG"/>
              </w:rPr>
              <w:lastRenderedPageBreak/>
              <w:t>защитени видове, дребномащабния риболов и любителския риболов. Това е обосновката за продължаваща и допълнителна финансова подкрепа в тази област.</w:t>
            </w:r>
          </w:p>
          <w:p w14:paraId="49240C52" w14:textId="77777777" w:rsidR="00C30569" w:rsidRPr="005E1196" w:rsidRDefault="00C30569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>Както за контрол, така и за научни цели, управлението на данните и технологиите стават все по-усъвършенствани и е необходима експертиза. Следователно инвестициите в хардуер и софтуер трябва да се комбинират със значителна подкрепа за подобряване на знанията за иновативни технологии за контрол и ИТ умения на всички етапи на инвестиционните проекти (разработване, внедряване, поддръжка). Понастоящем в много държави-членки все още липсват човешки ресурси и знания, за да се възползват в пълна степен от новите и иновативни системи за управление на данните и технологиите в оценката на рибните запаси (например моделиране), дизайн на извадка, анализа на екосистемите и социалните науки, свързани с рибарството. Обучението на персонала може да бъде средство за повишаване на компетентността. Схемите за обучение на рибарите, използващи нови технологии за контрол, също са необходими и ще помогнат за преминаване към култура на съответствие - спазване на правилата.</w:t>
            </w:r>
          </w:p>
          <w:p w14:paraId="06F96FD2" w14:textId="77777777" w:rsidR="00F3452C" w:rsidRPr="005E1196" w:rsidRDefault="00F3452C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 xml:space="preserve">По тази операция ще се подпомагат </w:t>
            </w:r>
            <w:proofErr w:type="spellStart"/>
            <w:r w:rsidRPr="005E1196">
              <w:rPr>
                <w:sz w:val="24"/>
                <w:szCs w:val="24"/>
                <w:lang w:val="ru-RU"/>
              </w:rPr>
              <w:t>следните</w:t>
            </w:r>
            <w:proofErr w:type="spellEnd"/>
            <w:r w:rsidRPr="005E1196">
              <w:rPr>
                <w:sz w:val="24"/>
                <w:szCs w:val="24"/>
                <w:lang w:val="ru-RU"/>
              </w:rPr>
              <w:t xml:space="preserve"> видове </w:t>
            </w:r>
            <w:r w:rsidRPr="005E1196">
              <w:rPr>
                <w:sz w:val="24"/>
                <w:szCs w:val="24"/>
              </w:rPr>
              <w:t>дейности</w:t>
            </w:r>
            <w:r w:rsidRPr="005E1196">
              <w:rPr>
                <w:sz w:val="24"/>
                <w:szCs w:val="24"/>
                <w:lang w:val="ru-RU"/>
              </w:rPr>
              <w:t>:</w:t>
            </w:r>
          </w:p>
          <w:p w14:paraId="2A439073" w14:textId="77777777" w:rsidR="00366633" w:rsidRPr="005E1196" w:rsidRDefault="00F3452C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>- събиране, управление и използване на данни за целите на научния анализ и изпълнението на ОПОР;</w:t>
            </w:r>
          </w:p>
          <w:p w14:paraId="7D09585A" w14:textId="77777777" w:rsidR="00F3452C" w:rsidRPr="005E1196" w:rsidRDefault="00F3452C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>- подобряване на системите за събиране и за управление на данни с цел подобряване на съществуващите системи за събиране и управление на данни;</w:t>
            </w:r>
          </w:p>
          <w:p w14:paraId="6A8F66F5" w14:textId="6A4167DB" w:rsidR="00F3452C" w:rsidRPr="005E1196" w:rsidRDefault="00F3452C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>- модернизация на софтуера за събирането на данни</w:t>
            </w:r>
            <w:r w:rsidR="005D495F" w:rsidRPr="005E1196">
              <w:rPr>
                <w:sz w:val="24"/>
                <w:szCs w:val="24"/>
                <w:lang w:val="bg-BG"/>
              </w:rPr>
              <w:t>;</w:t>
            </w:r>
          </w:p>
          <w:p w14:paraId="1A6DC55C" w14:textId="77777777" w:rsidR="00CA00F0" w:rsidRPr="005E1196" w:rsidRDefault="00CA00F0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t>- обучението на персонала относно подобряване на знанията за иновативни технологии за контрол и ИТ умения</w:t>
            </w:r>
            <w:r w:rsidR="008F55AA" w:rsidRPr="005E1196">
              <w:rPr>
                <w:sz w:val="24"/>
                <w:szCs w:val="24"/>
                <w:lang w:val="bg-BG"/>
              </w:rPr>
              <w:t>.</w:t>
            </w:r>
          </w:p>
          <w:p w14:paraId="003913AC" w14:textId="77777777" w:rsidR="008F55AA" w:rsidRPr="005E1196" w:rsidRDefault="008F55AA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</w:p>
          <w:p w14:paraId="28B45845" w14:textId="644F14DA" w:rsidR="00C652B0" w:rsidRPr="005E1196" w:rsidRDefault="00C652B0" w:rsidP="00C652B0">
            <w:pPr>
              <w:pStyle w:val="ListParagraph"/>
              <w:ind w:left="207" w:right="126" w:firstLine="0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5E1196">
              <w:rPr>
                <w:rStyle w:val="jlqj4b"/>
                <w:b/>
                <w:sz w:val="24"/>
                <w:szCs w:val="24"/>
                <w:lang w:val="bg-BG"/>
              </w:rPr>
              <w:t>Максимален размер</w:t>
            </w:r>
            <w:r w:rsidRPr="005E1196">
              <w:rPr>
                <w:rStyle w:val="jlqj4b"/>
                <w:sz w:val="24"/>
                <w:szCs w:val="24"/>
                <w:lang w:val="bg-BG"/>
              </w:rPr>
              <w:t xml:space="preserve"> на допустимата безвъзмездна финансова </w:t>
            </w:r>
            <w:r w:rsidR="00F62E7D" w:rsidRPr="005E1196">
              <w:rPr>
                <w:rStyle w:val="jlqj4b"/>
                <w:sz w:val="24"/>
                <w:szCs w:val="24"/>
                <w:lang w:val="bg-BG"/>
              </w:rPr>
              <w:t xml:space="preserve">помощ </w:t>
            </w:r>
            <w:r w:rsidRPr="005E1196">
              <w:rPr>
                <w:rStyle w:val="jlqj4b"/>
                <w:sz w:val="24"/>
                <w:szCs w:val="24"/>
                <w:lang w:val="bg-BG"/>
              </w:rPr>
              <w:t>за един проект – неприложимо.</w:t>
            </w:r>
          </w:p>
          <w:p w14:paraId="29AB1E0B" w14:textId="1D3FC068" w:rsidR="00C652B0" w:rsidRPr="005E1196" w:rsidRDefault="00C652B0" w:rsidP="00C652B0">
            <w:pPr>
              <w:pStyle w:val="ListParagraph"/>
              <w:ind w:left="207" w:right="126" w:firstLine="0"/>
              <w:jc w:val="both"/>
              <w:rPr>
                <w:rStyle w:val="jlqj4b"/>
                <w:highlight w:val="yellow"/>
                <w:lang w:val="bg-BG"/>
              </w:rPr>
            </w:pPr>
            <w:r w:rsidRPr="005E1196">
              <w:rPr>
                <w:rStyle w:val="jlqj4b"/>
                <w:b/>
                <w:sz w:val="24"/>
                <w:szCs w:val="24"/>
                <w:lang w:val="bg-BG"/>
              </w:rPr>
              <w:t>Минимален размер</w:t>
            </w:r>
            <w:r w:rsidRPr="005E1196">
              <w:rPr>
                <w:rStyle w:val="jlqj4b"/>
                <w:sz w:val="24"/>
                <w:szCs w:val="24"/>
                <w:lang w:val="bg-BG"/>
              </w:rPr>
              <w:t xml:space="preserve"> на допустимата безвъзмездна финансова </w:t>
            </w:r>
            <w:r w:rsidR="00F62E7D" w:rsidRPr="005E1196">
              <w:rPr>
                <w:rStyle w:val="jlqj4b"/>
                <w:sz w:val="24"/>
                <w:szCs w:val="24"/>
                <w:lang w:val="bg-BG"/>
              </w:rPr>
              <w:t xml:space="preserve">помощ </w:t>
            </w:r>
            <w:r w:rsidRPr="005E1196">
              <w:rPr>
                <w:rStyle w:val="jlqj4b"/>
                <w:sz w:val="24"/>
                <w:szCs w:val="24"/>
                <w:lang w:val="bg-BG"/>
              </w:rPr>
              <w:t>за един проект – неприложимо.</w:t>
            </w:r>
          </w:p>
          <w:p w14:paraId="24AC5F18" w14:textId="77777777" w:rsidR="00C652B0" w:rsidRPr="005E1196" w:rsidRDefault="00C652B0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</w:p>
          <w:p w14:paraId="03C8E00F" w14:textId="77777777" w:rsidR="0055390C" w:rsidRPr="005E1196" w:rsidRDefault="0055390C" w:rsidP="00C652B0">
            <w:pPr>
              <w:ind w:left="117" w:right="143"/>
              <w:jc w:val="both"/>
              <w:rPr>
                <w:sz w:val="24"/>
                <w:szCs w:val="24"/>
                <w:lang w:val="bg-BG"/>
              </w:rPr>
            </w:pPr>
            <w:r w:rsidRPr="005E1196">
              <w:rPr>
                <w:sz w:val="24"/>
                <w:szCs w:val="24"/>
                <w:lang w:val="bg-BG"/>
              </w:rPr>
              <w:lastRenderedPageBreak/>
              <w:t>Максимален интензитет на помощта</w:t>
            </w:r>
            <w:r w:rsidR="00C652B0" w:rsidRPr="005E1196">
              <w:rPr>
                <w:sz w:val="24"/>
                <w:szCs w:val="24"/>
                <w:lang w:val="bg-BG"/>
              </w:rPr>
              <w:t xml:space="preserve"> </w:t>
            </w:r>
            <w:r w:rsidRPr="005E1196">
              <w:rPr>
                <w:sz w:val="24"/>
                <w:szCs w:val="24"/>
                <w:lang w:val="bg-BG"/>
              </w:rPr>
              <w:t>– 100 %</w:t>
            </w:r>
          </w:p>
          <w:p w14:paraId="4C4845BD" w14:textId="77777777" w:rsidR="008F55AA" w:rsidRPr="005E1196" w:rsidRDefault="008F55AA" w:rsidP="00C652B0">
            <w:pPr>
              <w:pStyle w:val="ListParagraph"/>
              <w:ind w:left="117" w:right="143" w:firstLine="0"/>
              <w:rPr>
                <w:sz w:val="24"/>
                <w:szCs w:val="24"/>
                <w:lang w:val="bg-BG"/>
              </w:rPr>
            </w:pPr>
            <w:r w:rsidRPr="005E1196">
              <w:rPr>
                <w:b/>
                <w:sz w:val="24"/>
                <w:szCs w:val="24"/>
                <w:lang w:val="bg-BG"/>
              </w:rPr>
              <w:t>Конкретен бенефициент</w:t>
            </w:r>
            <w:r w:rsidRPr="005E1196">
              <w:rPr>
                <w:sz w:val="24"/>
                <w:szCs w:val="24"/>
                <w:lang w:val="bg-BG"/>
              </w:rPr>
              <w:t xml:space="preserve"> – Изпълнителна агенция по рибарство и аквакултури</w:t>
            </w:r>
            <w:r w:rsidR="00C652B0" w:rsidRPr="005E1196">
              <w:rPr>
                <w:sz w:val="24"/>
                <w:szCs w:val="24"/>
                <w:lang w:val="bg-BG"/>
              </w:rPr>
              <w:t>.</w:t>
            </w:r>
          </w:p>
          <w:p w14:paraId="0BA83689" w14:textId="77777777" w:rsidR="008F55AA" w:rsidRPr="005E1196" w:rsidRDefault="008F55AA" w:rsidP="00366633">
            <w:pPr>
              <w:jc w:val="both"/>
              <w:rPr>
                <w:rFonts w:ascii="Georgia" w:hAnsi="Georgia"/>
                <w:lang w:val="bg-BG"/>
              </w:rPr>
            </w:pPr>
          </w:p>
          <w:p w14:paraId="4F40D533" w14:textId="77777777" w:rsidR="00375378" w:rsidRPr="005E1196" w:rsidRDefault="00375378" w:rsidP="00366633">
            <w:pPr>
              <w:pStyle w:val="TableParagraph"/>
              <w:ind w:left="207" w:right="143"/>
              <w:rPr>
                <w:lang w:val="bg-BG"/>
              </w:rPr>
            </w:pPr>
          </w:p>
        </w:tc>
      </w:tr>
      <w:tr w:rsidR="000D2B46" w:rsidRPr="00891F1A" w14:paraId="0EB0C2B4" w14:textId="77777777" w:rsidTr="00CB6B94">
        <w:trPr>
          <w:trHeight w:val="1782"/>
        </w:trPr>
        <w:tc>
          <w:tcPr>
            <w:tcW w:w="4095" w:type="dxa"/>
          </w:tcPr>
          <w:p w14:paraId="7E494C3D" w14:textId="77777777" w:rsidR="000D2B46" w:rsidRPr="00891F1A" w:rsidRDefault="0055404F" w:rsidP="003435BF">
            <w:pPr>
              <w:pStyle w:val="TableParagraph"/>
              <w:spacing w:before="8"/>
              <w:jc w:val="both"/>
              <w:rPr>
                <w:sz w:val="28"/>
                <w:lang w:val="bg-BG"/>
              </w:rPr>
            </w:pPr>
            <w:r w:rsidRPr="00891F1A">
              <w:rPr>
                <w:sz w:val="28"/>
                <w:lang w:val="bg-BG"/>
              </w:rPr>
              <w:lastRenderedPageBreak/>
              <w:t xml:space="preserve"> </w:t>
            </w:r>
          </w:p>
          <w:p w14:paraId="3520965B" w14:textId="77777777" w:rsidR="003435BF" w:rsidRPr="00891F1A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sz w:val="24"/>
                <w:lang w:val="bg-BG"/>
              </w:rPr>
            </w:pPr>
            <w:r w:rsidRPr="00891F1A">
              <w:rPr>
                <w:sz w:val="24"/>
                <w:lang w:val="bg-BG"/>
              </w:rPr>
              <w:t xml:space="preserve">      Специфична цел</w:t>
            </w:r>
          </w:p>
          <w:p w14:paraId="3E34FB1F" w14:textId="77777777" w:rsidR="003435BF" w:rsidRPr="00891F1A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4850" w:type="dxa"/>
          </w:tcPr>
          <w:p w14:paraId="1192BAD7" w14:textId="77777777" w:rsidR="002B2E3E" w:rsidRPr="00891F1A" w:rsidRDefault="002B2E3E" w:rsidP="002B2E3E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</w:p>
          <w:p w14:paraId="45169722" w14:textId="77777777" w:rsidR="000D2B46" w:rsidRPr="00891F1A" w:rsidRDefault="00C652B0" w:rsidP="00713102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bCs/>
                <w:sz w:val="24"/>
                <w:szCs w:val="24"/>
                <w:lang w:val="bg-BG"/>
              </w:rPr>
              <w:t xml:space="preserve">1.4 </w:t>
            </w:r>
            <w:r w:rsidR="00713102" w:rsidRPr="00891F1A">
              <w:rPr>
                <w:bCs/>
                <w:sz w:val="24"/>
                <w:szCs w:val="24"/>
                <w:lang w:val="bg-BG"/>
              </w:rPr>
              <w:t>Насърчаване на ефективен контрол и правоприлагане в областта на рибарството, както и на надеждни данни за вземането на решения, основани на знанието</w:t>
            </w:r>
            <w:r w:rsidR="00256112" w:rsidRPr="00891F1A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D2B46" w:rsidRPr="00891F1A" w14:paraId="5D876B73" w14:textId="77777777" w:rsidTr="00CB6B94">
        <w:trPr>
          <w:trHeight w:val="1007"/>
        </w:trPr>
        <w:tc>
          <w:tcPr>
            <w:tcW w:w="4095" w:type="dxa"/>
          </w:tcPr>
          <w:p w14:paraId="02B64FF0" w14:textId="2D62C32B" w:rsidR="000D2B46" w:rsidRPr="00891F1A" w:rsidRDefault="003435BF" w:rsidP="00891F1A">
            <w:pPr>
              <w:pStyle w:val="TableParagraph"/>
              <w:spacing w:before="114"/>
              <w:ind w:left="107" w:right="15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 xml:space="preserve">    </w:t>
            </w:r>
            <w:r w:rsidR="000D2B46" w:rsidRPr="00891F1A">
              <w:rPr>
                <w:sz w:val="24"/>
                <w:szCs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4850" w:type="dxa"/>
          </w:tcPr>
          <w:p w14:paraId="27255054" w14:textId="77777777" w:rsidR="000D2B46" w:rsidRPr="00891F1A" w:rsidRDefault="00A00554" w:rsidP="002B2E3E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Резултатите следва да бъдат постигнати до 31 декември 2029 г.</w:t>
            </w:r>
          </w:p>
        </w:tc>
      </w:tr>
      <w:tr w:rsidR="000D2B46" w:rsidRPr="00891F1A" w14:paraId="251891C6" w14:textId="77777777" w:rsidTr="00CB6B94">
        <w:trPr>
          <w:trHeight w:val="1958"/>
        </w:trPr>
        <w:tc>
          <w:tcPr>
            <w:tcW w:w="4095" w:type="dxa"/>
          </w:tcPr>
          <w:p w14:paraId="6DBEABF6" w14:textId="77777777" w:rsidR="005E1196" w:rsidRPr="00891F1A" w:rsidRDefault="005E1196" w:rsidP="00891F1A">
            <w:pPr>
              <w:pStyle w:val="TableParagraph"/>
              <w:spacing w:before="182"/>
              <w:ind w:left="107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14:paraId="46D7F082" w14:textId="77777777" w:rsidR="005E1196" w:rsidRPr="00891F1A" w:rsidRDefault="005E1196" w:rsidP="00891F1A">
            <w:pPr>
              <w:pStyle w:val="TableParagraph"/>
              <w:spacing w:before="182"/>
              <w:ind w:left="107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653273AE" w14:textId="77777777" w:rsidR="005E1196" w:rsidRPr="00891F1A" w:rsidRDefault="005E1196" w:rsidP="00891F1A">
            <w:pPr>
              <w:pStyle w:val="TableParagraph"/>
              <w:spacing w:before="182"/>
              <w:ind w:left="107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14:paraId="56FA225C" w14:textId="5B8CCCDA" w:rsidR="000D2B46" w:rsidRPr="00891F1A" w:rsidRDefault="005E1196" w:rsidP="00891F1A">
            <w:pPr>
              <w:pStyle w:val="TableParagraph"/>
              <w:spacing w:before="182"/>
              <w:ind w:left="107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4850" w:type="dxa"/>
          </w:tcPr>
          <w:p w14:paraId="550503DB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оперативната програма. </w:t>
            </w:r>
          </w:p>
          <w:p w14:paraId="3C71B9A2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Проверки на място/Доклади/Контролни листа.</w:t>
            </w:r>
          </w:p>
          <w:p w14:paraId="71EB43DB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699717C0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Проверките се извършват от УО на ПМДРА.</w:t>
            </w:r>
          </w:p>
          <w:p w14:paraId="64770FDE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Документите удостоверяващи извършените проверки се прилагат в ИСУН 2020 към досието на проекта.</w:t>
            </w:r>
          </w:p>
          <w:p w14:paraId="46A89FCC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4E074161" w14:textId="77777777" w:rsidR="004563AC" w:rsidRPr="00891F1A" w:rsidRDefault="004563AC" w:rsidP="00A00554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INFOSYS докладване.</w:t>
            </w:r>
          </w:p>
          <w:p w14:paraId="07641224" w14:textId="77777777" w:rsidR="000D2B46" w:rsidRPr="00891F1A" w:rsidRDefault="004563AC" w:rsidP="00A00554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Годишен доклад за изпълнението на програмата.</w:t>
            </w:r>
          </w:p>
        </w:tc>
      </w:tr>
    </w:tbl>
    <w:p w14:paraId="3A9D103A" w14:textId="77777777" w:rsidR="000D2B46" w:rsidRPr="00891F1A" w:rsidRDefault="000D2B46" w:rsidP="000D2B46">
      <w:pPr>
        <w:pStyle w:val="BodyText"/>
        <w:rPr>
          <w:b w:val="0"/>
          <w:i w:val="0"/>
          <w:u w:val="none"/>
          <w:lang w:val="bg-BG"/>
        </w:rPr>
      </w:pPr>
    </w:p>
    <w:p w14:paraId="36845CDC" w14:textId="77777777" w:rsidR="000D2B46" w:rsidRPr="00891F1A" w:rsidRDefault="000D2B46" w:rsidP="00A00554">
      <w:pPr>
        <w:pStyle w:val="BodyText"/>
        <w:spacing w:before="4"/>
        <w:rPr>
          <w:b w:val="0"/>
          <w:i w:val="0"/>
          <w:u w:val="none"/>
          <w:lang w:val="bg-BG"/>
        </w:rPr>
        <w:sectPr w:rsidR="000D2B46" w:rsidRPr="00891F1A">
          <w:footerReference w:type="default" r:id="rId8"/>
          <w:pgSz w:w="11910" w:h="16840"/>
          <w:pgMar w:top="1260" w:right="900" w:bottom="1240" w:left="920" w:header="0" w:footer="1050" w:gutter="0"/>
          <w:pgNumType w:start="40"/>
          <w:cols w:space="720"/>
        </w:sectPr>
      </w:pPr>
      <w:r w:rsidRPr="00891F1A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C5AA5A" wp14:editId="712516E2">
                <wp:simplePos x="0" y="0"/>
                <wp:positionH relativeFrom="page">
                  <wp:posOffset>719455</wp:posOffset>
                </wp:positionH>
                <wp:positionV relativeFrom="paragraph">
                  <wp:posOffset>137160</wp:posOffset>
                </wp:positionV>
                <wp:extent cx="1829435" cy="7620"/>
                <wp:effectExtent l="0" t="0" r="0" b="0"/>
                <wp:wrapTopAndBottom/>
                <wp:docPr id="5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4C9E2F" id="Rectangle 19" o:spid="_x0000_s1026" style="position:absolute;margin-left:56.65pt;margin-top:10.8pt;width:144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8BveAIAAPs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tbl>
      <w:tblPr>
        <w:tblW w:w="0" w:type="auto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0"/>
        <w:gridCol w:w="4860"/>
      </w:tblGrid>
      <w:tr w:rsidR="000D2B46" w:rsidRPr="00891F1A" w14:paraId="3E1662DA" w14:textId="77777777" w:rsidTr="00891F1A">
        <w:trPr>
          <w:trHeight w:val="2018"/>
        </w:trPr>
        <w:tc>
          <w:tcPr>
            <w:tcW w:w="4050" w:type="dxa"/>
          </w:tcPr>
          <w:p w14:paraId="1E9DCCB4" w14:textId="439B9D96" w:rsidR="000D2B46" w:rsidRPr="00891F1A" w:rsidRDefault="000D2B46" w:rsidP="00891F1A">
            <w:pPr>
              <w:pStyle w:val="TableParagraph"/>
              <w:spacing w:before="180"/>
              <w:ind w:left="10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 xml:space="preserve">Механизми за осигуряване на </w:t>
            </w:r>
            <w:proofErr w:type="spellStart"/>
            <w:r w:rsidRPr="00891F1A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Pr="00891F1A">
              <w:rPr>
                <w:sz w:val="24"/>
                <w:szCs w:val="24"/>
                <w:lang w:val="bg-BG"/>
              </w:rPr>
              <w:t xml:space="preserve"> следа </w:t>
            </w:r>
          </w:p>
          <w:p w14:paraId="26C2D070" w14:textId="77777777" w:rsidR="000D2B46" w:rsidRPr="00891F1A" w:rsidRDefault="000D2B46" w:rsidP="00891F1A">
            <w:pPr>
              <w:pStyle w:val="TableParagraph"/>
              <w:spacing w:before="180"/>
              <w:ind w:left="107"/>
              <w:jc w:val="both"/>
              <w:rPr>
                <w:sz w:val="24"/>
                <w:szCs w:val="24"/>
              </w:rPr>
            </w:pPr>
            <w:r w:rsidRPr="00891F1A">
              <w:rPr>
                <w:sz w:val="24"/>
                <w:szCs w:val="24"/>
                <w:lang w:val="bg-BG"/>
              </w:rPr>
              <w:t>Моля, посо</w:t>
            </w:r>
            <w:r w:rsidR="00302D4C" w:rsidRPr="00891F1A">
              <w:rPr>
                <w:sz w:val="24"/>
                <w:szCs w:val="24"/>
                <w:lang w:val="bg-BG"/>
              </w:rPr>
              <w:t>чете органа/органите, отговорни</w:t>
            </w:r>
            <w:r w:rsidRPr="00891F1A">
              <w:rPr>
                <w:sz w:val="24"/>
                <w:szCs w:val="24"/>
                <w:lang w:val="bg-BG"/>
              </w:rPr>
              <w:t xml:space="preserve"> за тези механизми.</w:t>
            </w:r>
          </w:p>
        </w:tc>
        <w:tc>
          <w:tcPr>
            <w:tcW w:w="4860" w:type="dxa"/>
          </w:tcPr>
          <w:p w14:paraId="1AC31143" w14:textId="77777777" w:rsidR="00A00554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4879F023" w14:textId="77777777" w:rsidR="00A00554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Отговорни институции за осигуряване на одитна следа:</w:t>
            </w:r>
          </w:p>
          <w:p w14:paraId="08FE3C6B" w14:textId="77777777" w:rsidR="00A00554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-</w:t>
            </w:r>
            <w:r w:rsidRPr="00891F1A">
              <w:rPr>
                <w:sz w:val="24"/>
                <w:szCs w:val="24"/>
                <w:lang w:val="bg-BG"/>
              </w:rPr>
              <w:tab/>
              <w:t>УО на ПМДРА;</w:t>
            </w:r>
          </w:p>
          <w:p w14:paraId="1C609636" w14:textId="77777777" w:rsidR="00A00554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-</w:t>
            </w:r>
            <w:r w:rsidRPr="00891F1A">
              <w:rPr>
                <w:sz w:val="24"/>
                <w:szCs w:val="24"/>
                <w:lang w:val="bg-BG"/>
              </w:rPr>
              <w:tab/>
              <w:t>МЗ на ПМДРА;</w:t>
            </w:r>
          </w:p>
          <w:p w14:paraId="406F5814" w14:textId="77777777" w:rsidR="00A00554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-</w:t>
            </w:r>
            <w:r w:rsidRPr="00891F1A">
              <w:rPr>
                <w:sz w:val="24"/>
                <w:szCs w:val="24"/>
                <w:lang w:val="bg-BG"/>
              </w:rPr>
              <w:tab/>
              <w:t>Одитен орган на ПМДРА;</w:t>
            </w:r>
          </w:p>
          <w:p w14:paraId="0A92D587" w14:textId="77777777" w:rsidR="00C117F7" w:rsidRPr="00891F1A" w:rsidRDefault="00A00554" w:rsidP="00A00554">
            <w:pPr>
              <w:pStyle w:val="TableParagraph"/>
              <w:ind w:left="117"/>
              <w:jc w:val="both"/>
              <w:rPr>
                <w:sz w:val="24"/>
                <w:szCs w:val="24"/>
                <w:lang w:val="bg-BG"/>
              </w:rPr>
            </w:pPr>
            <w:r w:rsidRPr="00891F1A">
              <w:rPr>
                <w:sz w:val="24"/>
                <w:szCs w:val="24"/>
                <w:lang w:val="bg-BG"/>
              </w:rPr>
              <w:t>-</w:t>
            </w:r>
            <w:r w:rsidRPr="00891F1A">
              <w:rPr>
                <w:sz w:val="24"/>
                <w:szCs w:val="24"/>
                <w:lang w:val="bg-BG"/>
              </w:rPr>
              <w:tab/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</w:tbl>
    <w:p w14:paraId="7BDB119E" w14:textId="7FD9E416" w:rsidR="000D2B46" w:rsidRPr="00681DC9" w:rsidRDefault="000D2B46" w:rsidP="000D2B46">
      <w:pPr>
        <w:pStyle w:val="BodyText"/>
        <w:rPr>
          <w:sz w:val="20"/>
          <w:u w:val="none"/>
        </w:rPr>
      </w:pPr>
    </w:p>
    <w:p w14:paraId="1E3FE518" w14:textId="77777777" w:rsidR="000D2B46" w:rsidRPr="00681DC9" w:rsidRDefault="000D2B46" w:rsidP="000D2B46">
      <w:pPr>
        <w:pStyle w:val="BodyText"/>
        <w:rPr>
          <w:sz w:val="20"/>
          <w:u w:val="none"/>
        </w:rPr>
      </w:pPr>
    </w:p>
    <w:bookmarkEnd w:id="0"/>
    <w:p w14:paraId="14448597" w14:textId="77777777" w:rsidR="00AE29FD" w:rsidRDefault="00AE29FD"/>
    <w:sectPr w:rsidR="00AE29F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16585" w14:textId="77777777" w:rsidR="004F0CEE" w:rsidRDefault="004F0CEE">
      <w:r>
        <w:separator/>
      </w:r>
    </w:p>
  </w:endnote>
  <w:endnote w:type="continuationSeparator" w:id="0">
    <w:p w14:paraId="0DB76917" w14:textId="77777777" w:rsidR="004F0CEE" w:rsidRDefault="004F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6A401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6B5BA4" wp14:editId="3FA79345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2CFBDE4E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AC99F1A" wp14:editId="43E9648A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7D39EB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AC99F1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697D39EB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BC2CF88" wp14:editId="2BA08699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853194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6BC2CF88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71853194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8586E87" wp14:editId="03950DCF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927F2" w14:textId="6E32F5CB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21FEE">
                            <w:rPr>
                              <w:noProof/>
                              <w:sz w:val="24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  <w:p w14:paraId="4CAE4EAC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35E927F2" w14:textId="6E32F5CB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21FEE">
                      <w:rPr>
                        <w:noProof/>
                        <w:sz w:val="24"/>
                      </w:rPr>
                      <w:t>40</w:t>
                    </w:r>
                    <w:r>
                      <w:fldChar w:fldCharType="end"/>
                    </w:r>
                  </w:p>
                  <w:p w14:paraId="4CAE4EAC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83F6CBC" wp14:editId="043B140F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BD6C5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83F6CBC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4B1BD6C5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BEC9A" w14:textId="77777777" w:rsidR="004F0CEE" w:rsidRDefault="004F0CEE">
      <w:r>
        <w:separator/>
      </w:r>
    </w:p>
  </w:footnote>
  <w:footnote w:type="continuationSeparator" w:id="0">
    <w:p w14:paraId="14A99F44" w14:textId="77777777" w:rsidR="004F0CEE" w:rsidRDefault="004F0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2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deto">
    <w15:presenceInfo w15:providerId="None" w15:userId="Lide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35ADC"/>
    <w:rsid w:val="000D2B46"/>
    <w:rsid w:val="001307A2"/>
    <w:rsid w:val="0019477D"/>
    <w:rsid w:val="00241977"/>
    <w:rsid w:val="00256112"/>
    <w:rsid w:val="002B2E3E"/>
    <w:rsid w:val="00302D4C"/>
    <w:rsid w:val="003273E1"/>
    <w:rsid w:val="003435BF"/>
    <w:rsid w:val="00366633"/>
    <w:rsid w:val="00375378"/>
    <w:rsid w:val="003C59C1"/>
    <w:rsid w:val="003C652C"/>
    <w:rsid w:val="003F2CC0"/>
    <w:rsid w:val="00421FEE"/>
    <w:rsid w:val="004563AC"/>
    <w:rsid w:val="004D0B68"/>
    <w:rsid w:val="004D5818"/>
    <w:rsid w:val="004E6073"/>
    <w:rsid w:val="004F0CEE"/>
    <w:rsid w:val="00527CCD"/>
    <w:rsid w:val="0054381D"/>
    <w:rsid w:val="0055390C"/>
    <w:rsid w:val="0055404F"/>
    <w:rsid w:val="0056125E"/>
    <w:rsid w:val="005C092A"/>
    <w:rsid w:val="005D495F"/>
    <w:rsid w:val="005E1196"/>
    <w:rsid w:val="00655D96"/>
    <w:rsid w:val="00655FF2"/>
    <w:rsid w:val="00683648"/>
    <w:rsid w:val="006C1BF6"/>
    <w:rsid w:val="00711F4B"/>
    <w:rsid w:val="00712622"/>
    <w:rsid w:val="00713102"/>
    <w:rsid w:val="007225D5"/>
    <w:rsid w:val="00722BB5"/>
    <w:rsid w:val="0076657C"/>
    <w:rsid w:val="007A39A5"/>
    <w:rsid w:val="007B0DF0"/>
    <w:rsid w:val="008164EA"/>
    <w:rsid w:val="00827BDE"/>
    <w:rsid w:val="00891F1A"/>
    <w:rsid w:val="00892F92"/>
    <w:rsid w:val="008A6DD0"/>
    <w:rsid w:val="008B582B"/>
    <w:rsid w:val="008F55AA"/>
    <w:rsid w:val="00970F62"/>
    <w:rsid w:val="009B4575"/>
    <w:rsid w:val="009E5D27"/>
    <w:rsid w:val="00A00554"/>
    <w:rsid w:val="00A33CE6"/>
    <w:rsid w:val="00AE29FD"/>
    <w:rsid w:val="00AE3986"/>
    <w:rsid w:val="00B14770"/>
    <w:rsid w:val="00B33629"/>
    <w:rsid w:val="00B855CB"/>
    <w:rsid w:val="00B85DF1"/>
    <w:rsid w:val="00BE2C5C"/>
    <w:rsid w:val="00BF0239"/>
    <w:rsid w:val="00C117F7"/>
    <w:rsid w:val="00C30569"/>
    <w:rsid w:val="00C56D58"/>
    <w:rsid w:val="00C61897"/>
    <w:rsid w:val="00C652B0"/>
    <w:rsid w:val="00C71EEA"/>
    <w:rsid w:val="00CA00F0"/>
    <w:rsid w:val="00CD28BB"/>
    <w:rsid w:val="00D50219"/>
    <w:rsid w:val="00DB5373"/>
    <w:rsid w:val="00DC567B"/>
    <w:rsid w:val="00E76DB6"/>
    <w:rsid w:val="00F3452C"/>
    <w:rsid w:val="00F62E7D"/>
    <w:rsid w:val="00FC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13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character" w:customStyle="1" w:styleId="viiyi">
    <w:name w:val="viiyi"/>
    <w:basedOn w:val="DefaultParagraphFont"/>
    <w:rsid w:val="009B4575"/>
  </w:style>
  <w:style w:type="character" w:customStyle="1" w:styleId="jlqj4b">
    <w:name w:val="jlqj4b"/>
    <w:basedOn w:val="DefaultParagraphFont"/>
    <w:rsid w:val="009B4575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C652B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0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4F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5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D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D9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D9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character" w:customStyle="1" w:styleId="viiyi">
    <w:name w:val="viiyi"/>
    <w:basedOn w:val="DefaultParagraphFont"/>
    <w:rsid w:val="009B4575"/>
  </w:style>
  <w:style w:type="character" w:customStyle="1" w:styleId="jlqj4b">
    <w:name w:val="jlqj4b"/>
    <w:basedOn w:val="DefaultParagraphFont"/>
    <w:rsid w:val="009B4575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C652B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0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4F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5D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D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D9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D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D9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2020-12-17T19:11:00Z</dcterms:created>
  <dcterms:modified xsi:type="dcterms:W3CDTF">2020-12-17T19:11:00Z</dcterms:modified>
</cp:coreProperties>
</file>