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0C" w:rsidRPr="006231EE" w:rsidRDefault="00490D64" w:rsidP="00F14A59">
      <w:pPr>
        <w:pStyle w:val="Heading"/>
        <w:tabs>
          <w:tab w:val="left" w:pos="494"/>
        </w:tabs>
        <w:spacing w:before="0"/>
        <w:ind w:left="0"/>
        <w:jc w:val="both"/>
        <w:rPr>
          <w:color w:val="auto"/>
        </w:rPr>
      </w:pPr>
      <w:proofErr w:type="spellStart"/>
      <w:r w:rsidRPr="006231EE">
        <w:rPr>
          <w:color w:val="auto"/>
        </w:rPr>
        <w:t>Детайли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по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вид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операция</w:t>
      </w:r>
      <w:proofErr w:type="spellEnd"/>
      <w:r w:rsidRPr="006231EE">
        <w:rPr>
          <w:color w:val="auto"/>
        </w:rPr>
        <w:t xml:space="preserve"> (</w:t>
      </w:r>
      <w:proofErr w:type="spellStart"/>
      <w:r w:rsidRPr="006231EE">
        <w:rPr>
          <w:color w:val="auto"/>
        </w:rPr>
        <w:t>да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се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попълни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за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всеки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вид</w:t>
      </w:r>
      <w:proofErr w:type="spellEnd"/>
      <w:r w:rsidRPr="006231EE">
        <w:rPr>
          <w:color w:val="auto"/>
        </w:rPr>
        <w:t xml:space="preserve"> </w:t>
      </w:r>
      <w:proofErr w:type="spellStart"/>
      <w:r w:rsidRPr="006231EE">
        <w:rPr>
          <w:color w:val="auto"/>
        </w:rPr>
        <w:t>операция</w:t>
      </w:r>
      <w:proofErr w:type="spellEnd"/>
      <w:r w:rsidRPr="006231EE">
        <w:rPr>
          <w:color w:val="auto"/>
        </w:rPr>
        <w:t>)</w:t>
      </w:r>
    </w:p>
    <w:p w:rsidR="00CF4B0C" w:rsidRPr="006231EE" w:rsidRDefault="00490D64" w:rsidP="00F14A59">
      <w:pPr>
        <w:pStyle w:val="BodyText"/>
        <w:jc w:val="both"/>
        <w:rPr>
          <w:i w:val="0"/>
          <w:iCs w:val="0"/>
          <w:color w:val="auto"/>
          <w:u w:val="none"/>
        </w:rPr>
      </w:pPr>
      <w:proofErr w:type="spellStart"/>
      <w:r w:rsidRPr="006231EE">
        <w:rPr>
          <w:bCs w:val="0"/>
          <w:i w:val="0"/>
          <w:iCs w:val="0"/>
          <w:color w:val="auto"/>
          <w:u w:val="none" w:color="FF0000"/>
        </w:rPr>
        <w:t>Вид</w:t>
      </w:r>
      <w:proofErr w:type="spellEnd"/>
      <w:r w:rsidRPr="006231EE">
        <w:rPr>
          <w:bCs w:val="0"/>
          <w:i w:val="0"/>
          <w:iCs w:val="0"/>
          <w:color w:val="auto"/>
          <w:u w:val="none" w:color="FF0000"/>
        </w:rPr>
        <w:t xml:space="preserve"> </w:t>
      </w:r>
      <w:proofErr w:type="spellStart"/>
      <w:r w:rsidRPr="006231EE">
        <w:rPr>
          <w:bCs w:val="0"/>
          <w:i w:val="0"/>
          <w:iCs w:val="0"/>
          <w:color w:val="auto"/>
          <w:u w:val="none" w:color="FF0000"/>
        </w:rPr>
        <w:t>операция</w:t>
      </w:r>
      <w:proofErr w:type="spellEnd"/>
      <w:r w:rsidRPr="006231EE">
        <w:rPr>
          <w:bCs w:val="0"/>
          <w:i w:val="0"/>
          <w:iCs w:val="0"/>
          <w:color w:val="auto"/>
          <w:u w:val="none"/>
        </w:rPr>
        <w:t xml:space="preserve">: </w:t>
      </w:r>
      <w:proofErr w:type="spellStart"/>
      <w:r w:rsidR="00453D50" w:rsidRPr="00B3761C">
        <w:rPr>
          <w:rFonts w:eastAsia="Arial Unicode MS" w:cs="Arial Unicode MS"/>
          <w:i w:val="0"/>
          <w:iCs w:val="0"/>
          <w:color w:val="auto"/>
          <w:u w:val="none"/>
        </w:rPr>
        <w:t>Преминаване</w:t>
      </w:r>
      <w:proofErr w:type="spellEnd"/>
      <w:r w:rsidR="00453D50" w:rsidRPr="00B3761C">
        <w:rPr>
          <w:rFonts w:eastAsia="Arial Unicode MS" w:cs="Arial Unicode MS"/>
          <w:i w:val="0"/>
          <w:iCs w:val="0"/>
          <w:color w:val="auto"/>
          <w:u w:val="none"/>
        </w:rPr>
        <w:t xml:space="preserve"> </w:t>
      </w:r>
      <w:proofErr w:type="spellStart"/>
      <w:r w:rsidR="00913C23" w:rsidRPr="00B3761C">
        <w:rPr>
          <w:rFonts w:eastAsia="Arial Unicode MS" w:cs="Arial Unicode MS"/>
          <w:i w:val="0"/>
          <w:iCs w:val="0"/>
          <w:color w:val="auto"/>
          <w:u w:val="none"/>
        </w:rPr>
        <w:t>към</w:t>
      </w:r>
      <w:proofErr w:type="spellEnd"/>
      <w:r w:rsidR="00913C23" w:rsidRPr="00B3761C">
        <w:rPr>
          <w:rFonts w:eastAsia="Arial Unicode MS" w:cs="Arial Unicode MS"/>
          <w:i w:val="0"/>
          <w:iCs w:val="0"/>
          <w:color w:val="auto"/>
          <w:u w:val="none"/>
        </w:rPr>
        <w:t xml:space="preserve"> </w:t>
      </w:r>
      <w:proofErr w:type="spellStart"/>
      <w:r w:rsidR="00913C23" w:rsidRPr="00B3761C">
        <w:rPr>
          <w:rFonts w:eastAsia="Arial Unicode MS" w:cs="Arial Unicode MS"/>
          <w:i w:val="0"/>
          <w:iCs w:val="0"/>
          <w:color w:val="auto"/>
          <w:u w:val="none"/>
        </w:rPr>
        <w:t>биологични</w:t>
      </w:r>
      <w:proofErr w:type="spellEnd"/>
      <w:r w:rsidR="00913C23" w:rsidRPr="00B3761C">
        <w:rPr>
          <w:rFonts w:eastAsia="Arial Unicode MS" w:cs="Arial Unicode MS"/>
          <w:i w:val="0"/>
          <w:iCs w:val="0"/>
          <w:color w:val="auto"/>
          <w:u w:val="none"/>
        </w:rPr>
        <w:t xml:space="preserve"> </w:t>
      </w:r>
      <w:proofErr w:type="spellStart"/>
      <w:r w:rsidR="00913C23" w:rsidRPr="00B3761C">
        <w:rPr>
          <w:rFonts w:eastAsia="Arial Unicode MS" w:cs="Arial Unicode MS"/>
          <w:i w:val="0"/>
          <w:iCs w:val="0"/>
          <w:color w:val="auto"/>
          <w:u w:val="none"/>
        </w:rPr>
        <w:t>аквакултури</w:t>
      </w:r>
      <w:proofErr w:type="spellEnd"/>
    </w:p>
    <w:tbl>
      <w:tblPr>
        <w:tblpPr w:leftFromText="180" w:rightFromText="180" w:vertAnchor="text" w:tblpXSpec="center" w:tblpY="1"/>
        <w:tblOverlap w:val="never"/>
        <w:tblW w:w="915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6"/>
        <w:gridCol w:w="5457"/>
      </w:tblGrid>
      <w:tr w:rsidR="00F14A59" w:rsidRPr="00F14A59" w:rsidTr="00F14A59">
        <w:trPr>
          <w:trHeight w:val="2161"/>
          <w:jc w:val="center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CF4B0C" w:rsidRPr="00F14A59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Описание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вида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операцията</w:t>
            </w:r>
            <w:bookmarkStart w:id="0" w:name="_GoBack"/>
            <w:bookmarkEnd w:id="0"/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3" w:type="dxa"/>
              <w:bottom w:w="80" w:type="dxa"/>
              <w:right w:w="223" w:type="dxa"/>
            </w:tcMar>
          </w:tcPr>
          <w:p w:rsidR="00CF4B0C" w:rsidRPr="00F14A59" w:rsidRDefault="00490D64" w:rsidP="00C3160B">
            <w:pPr>
              <w:pStyle w:val="TableParagraph"/>
              <w:ind w:left="243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bCs/>
                <w:color w:val="auto"/>
                <w:sz w:val="24"/>
                <w:szCs w:val="24"/>
              </w:rPr>
              <w:t>Операция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13C23" w:rsidRPr="00F14A59">
              <w:rPr>
                <w:bCs/>
                <w:color w:val="auto"/>
                <w:sz w:val="24"/>
                <w:szCs w:val="24"/>
              </w:rPr>
              <w:t>Преминаване</w:t>
            </w:r>
            <w:proofErr w:type="spellEnd"/>
            <w:r w:rsidR="00913C23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13C23" w:rsidRPr="00F14A59">
              <w:rPr>
                <w:bCs/>
                <w:color w:val="auto"/>
                <w:sz w:val="24"/>
                <w:szCs w:val="24"/>
              </w:rPr>
              <w:t>към</w:t>
            </w:r>
            <w:proofErr w:type="spellEnd"/>
            <w:r w:rsidR="00913C23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13C23" w:rsidRPr="00F14A59">
              <w:rPr>
                <w:bCs/>
                <w:color w:val="auto"/>
                <w:sz w:val="24"/>
                <w:szCs w:val="24"/>
              </w:rPr>
              <w:t>биологични</w:t>
            </w:r>
            <w:proofErr w:type="spellEnd"/>
            <w:r w:rsidR="00913C23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13C23" w:rsidRPr="00F14A59">
              <w:rPr>
                <w:bCs/>
                <w:color w:val="auto"/>
                <w:sz w:val="24"/>
                <w:szCs w:val="24"/>
              </w:rPr>
              <w:t>аквакултури</w:t>
            </w:r>
            <w:proofErr w:type="spellEnd"/>
            <w:r w:rsidR="00913C23"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включва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>:</w:t>
            </w:r>
          </w:p>
          <w:p w:rsidR="002175AD" w:rsidRPr="00F14A59" w:rsidRDefault="002175AD" w:rsidP="00913C23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  <w:highlight w:val="yellow"/>
              </w:rPr>
            </w:pPr>
            <w:r w:rsidRPr="00F14A59">
              <w:rPr>
                <w:color w:val="auto"/>
                <w:sz w:val="24"/>
                <w:szCs w:val="24"/>
                <w:lang w:val="bg-BG"/>
              </w:rPr>
              <w:t>за</w:t>
            </w:r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подобряване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състоянието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типове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природни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местообитания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видове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чрез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преминаване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към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биологични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аквакултури</w:t>
            </w:r>
            <w:proofErr w:type="spellEnd"/>
            <w:r w:rsidRPr="00F14A59">
              <w:rPr>
                <w:color w:val="auto"/>
                <w:sz w:val="24"/>
                <w:szCs w:val="24"/>
                <w:lang w:val="bg-BG"/>
              </w:rPr>
              <w:t>, включително в зоните по Натура 2000;</w:t>
            </w:r>
          </w:p>
          <w:p w:rsidR="002175AD" w:rsidRPr="00F14A59" w:rsidRDefault="002175AD" w:rsidP="002175AD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  <w:highlight w:val="yellow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подпомага</w:t>
            </w:r>
            <w:proofErr w:type="spellEnd"/>
            <w:r w:rsidR="00F14A59">
              <w:rPr>
                <w:color w:val="auto"/>
                <w:sz w:val="24"/>
                <w:szCs w:val="24"/>
                <w:lang w:val="bg-BG"/>
              </w:rPr>
              <w:t>щи</w:t>
            </w:r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производството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биологични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продукти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аквакултура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страната</w:t>
            </w:r>
            <w:proofErr w:type="spellEnd"/>
            <w:r w:rsidRPr="00F14A59">
              <w:rPr>
                <w:color w:val="auto"/>
                <w:sz w:val="24"/>
                <w:szCs w:val="24"/>
                <w:lang w:val="bg-BG"/>
              </w:rPr>
              <w:t>;</w:t>
            </w:r>
          </w:p>
          <w:p w:rsidR="00E362AB" w:rsidRPr="00F14A59" w:rsidRDefault="0061532E" w:rsidP="002209E4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  <w:lang w:val="bg-BG"/>
              </w:rPr>
              <w:t xml:space="preserve">за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сертифициран</w:t>
            </w:r>
            <w:proofErr w:type="spellEnd"/>
            <w:r>
              <w:rPr>
                <w:color w:val="auto"/>
                <w:sz w:val="24"/>
                <w:szCs w:val="24"/>
                <w:lang w:val="bg-BG"/>
              </w:rPr>
              <w:t>е на</w:t>
            </w:r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ферми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биологично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отглеждане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риба</w:t>
            </w:r>
            <w:proofErr w:type="spellEnd"/>
            <w:r w:rsidR="002175AD"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="002175AD" w:rsidRPr="00F14A59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>
              <w:rPr>
                <w:color w:val="auto"/>
                <w:sz w:val="24"/>
                <w:szCs w:val="24"/>
                <w:lang w:val="bg-BG"/>
              </w:rPr>
              <w:t xml:space="preserve"> и подпомагане </w:t>
            </w:r>
            <w:r w:rsidR="00212D02">
              <w:rPr>
                <w:color w:val="auto"/>
                <w:sz w:val="24"/>
                <w:szCs w:val="24"/>
                <w:lang w:val="bg-BG"/>
              </w:rPr>
              <w:t>в процеса на</w:t>
            </w:r>
            <w:r>
              <w:rPr>
                <w:color w:val="auto"/>
                <w:sz w:val="24"/>
                <w:szCs w:val="24"/>
                <w:lang w:val="bg-BG"/>
              </w:rPr>
              <w:t xml:space="preserve"> преминаване към биологични </w:t>
            </w:r>
            <w:proofErr w:type="spellStart"/>
            <w:r>
              <w:rPr>
                <w:color w:val="auto"/>
                <w:sz w:val="24"/>
                <w:szCs w:val="24"/>
                <w:lang w:val="bg-BG"/>
              </w:rPr>
              <w:t>аквакултури</w:t>
            </w:r>
            <w:proofErr w:type="spellEnd"/>
            <w:r w:rsidR="002209E4" w:rsidRPr="00F14A59">
              <w:rPr>
                <w:color w:val="auto"/>
                <w:sz w:val="24"/>
                <w:szCs w:val="24"/>
                <w:lang w:val="bg-BG"/>
              </w:rPr>
              <w:t>.</w:t>
            </w:r>
          </w:p>
          <w:p w:rsidR="00CF4B0C" w:rsidRPr="00F14A59" w:rsidRDefault="00CF4B0C" w:rsidP="00C3160B">
            <w:pPr>
              <w:pStyle w:val="TableParagraph"/>
              <w:ind w:right="-132"/>
              <w:jc w:val="both"/>
              <w:rPr>
                <w:color w:val="auto"/>
                <w:sz w:val="24"/>
                <w:szCs w:val="24"/>
              </w:rPr>
            </w:pPr>
          </w:p>
          <w:p w:rsidR="00C75DB0" w:rsidRPr="00F14A59" w:rsidRDefault="00C75DB0" w:rsidP="00C75DB0">
            <w:pPr>
              <w:pStyle w:val="TableParagraph"/>
              <w:ind w:left="-23" w:right="-47"/>
              <w:jc w:val="both"/>
              <w:rPr>
                <w:b/>
                <w:bCs/>
                <w:color w:val="auto"/>
                <w:sz w:val="24"/>
                <w:szCs w:val="24"/>
                <w:lang w:val="bg-BG"/>
              </w:rPr>
            </w:pPr>
            <w:r w:rsidRPr="00F14A59">
              <w:rPr>
                <w:b/>
                <w:bCs/>
                <w:color w:val="auto"/>
                <w:sz w:val="24"/>
                <w:szCs w:val="24"/>
                <w:lang w:val="bg-BG"/>
              </w:rPr>
              <w:t xml:space="preserve">Целева група за подпомагане по мярката: </w:t>
            </w:r>
          </w:p>
          <w:p w:rsidR="00E362AB" w:rsidRPr="00523F83" w:rsidRDefault="00C75DB0" w:rsidP="00523F83">
            <w:pPr>
              <w:pStyle w:val="TableParagraph"/>
              <w:ind w:left="-23"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14A59">
              <w:rPr>
                <w:color w:val="auto"/>
                <w:sz w:val="24"/>
                <w:szCs w:val="24"/>
                <w:lang w:val="bg-BG"/>
              </w:rPr>
              <w:t>- собственици на съществуващи сто</w:t>
            </w:r>
            <w:r w:rsidR="00523F83">
              <w:rPr>
                <w:color w:val="auto"/>
                <w:sz w:val="24"/>
                <w:szCs w:val="24"/>
                <w:lang w:val="bg-BG"/>
              </w:rPr>
              <w:t>панства в сектор „</w:t>
            </w:r>
            <w:proofErr w:type="spellStart"/>
            <w:r w:rsidR="00523F83">
              <w:rPr>
                <w:color w:val="auto"/>
                <w:sz w:val="24"/>
                <w:szCs w:val="24"/>
                <w:lang w:val="bg-BG"/>
              </w:rPr>
              <w:t>Аквакултури</w:t>
            </w:r>
            <w:proofErr w:type="spellEnd"/>
            <w:r w:rsidR="00523F83">
              <w:rPr>
                <w:color w:val="auto"/>
                <w:sz w:val="24"/>
                <w:szCs w:val="24"/>
                <w:lang w:val="bg-BG"/>
              </w:rPr>
              <w:t>”.</w:t>
            </w:r>
          </w:p>
          <w:p w:rsidR="00CF4B0C" w:rsidRPr="00F14A59" w:rsidRDefault="00CF4B0C" w:rsidP="00C3160B">
            <w:pPr>
              <w:pStyle w:val="TableParagraph"/>
              <w:ind w:left="994" w:right="-132"/>
              <w:jc w:val="both"/>
              <w:rPr>
                <w:color w:val="auto"/>
                <w:sz w:val="24"/>
                <w:szCs w:val="24"/>
              </w:rPr>
            </w:pPr>
          </w:p>
          <w:p w:rsidR="00C75DB0" w:rsidRPr="00F14A59" w:rsidRDefault="00C75DB0" w:rsidP="00C75DB0">
            <w:pPr>
              <w:pStyle w:val="TableParagraph"/>
              <w:ind w:left="274" w:right="-132"/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Минимален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размер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Cs/>
                <w:color w:val="auto"/>
                <w:sz w:val="24"/>
                <w:szCs w:val="24"/>
              </w:rPr>
              <w:t>допустима</w:t>
            </w:r>
            <w:r w:rsidR="00F14A59">
              <w:rPr>
                <w:bCs/>
                <w:color w:val="auto"/>
                <w:sz w:val="24"/>
                <w:szCs w:val="24"/>
              </w:rPr>
              <w:t>та</w:t>
            </w:r>
            <w:proofErr w:type="spellEnd"/>
            <w:r w:rsid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14A59">
              <w:rPr>
                <w:bCs/>
                <w:color w:val="auto"/>
                <w:sz w:val="24"/>
                <w:szCs w:val="24"/>
              </w:rPr>
              <w:t>безвъзмездна</w:t>
            </w:r>
            <w:proofErr w:type="spellEnd"/>
            <w:r w:rsid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14A59">
              <w:rPr>
                <w:bCs/>
                <w:color w:val="auto"/>
                <w:sz w:val="24"/>
                <w:szCs w:val="24"/>
              </w:rPr>
              <w:t>финансова</w:t>
            </w:r>
            <w:proofErr w:type="spellEnd"/>
            <w:r w:rsid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14A59">
              <w:rPr>
                <w:bCs/>
                <w:color w:val="auto"/>
                <w:sz w:val="24"/>
                <w:szCs w:val="24"/>
              </w:rPr>
              <w:t>помощ</w:t>
            </w:r>
            <w:proofErr w:type="spellEnd"/>
            <w:r w:rsidR="00F14A59">
              <w:rPr>
                <w:bCs/>
                <w:color w:val="auto"/>
                <w:sz w:val="24"/>
                <w:szCs w:val="24"/>
                <w:lang w:val="bg-BG"/>
              </w:rPr>
              <w:t xml:space="preserve"> -</w:t>
            </w:r>
            <w:r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Cs/>
                <w:color w:val="auto"/>
                <w:sz w:val="24"/>
                <w:szCs w:val="24"/>
              </w:rPr>
              <w:t>неприложимо</w:t>
            </w:r>
            <w:proofErr w:type="spellEnd"/>
            <w:r w:rsidRPr="00F14A59">
              <w:rPr>
                <w:bCs/>
                <w:color w:val="auto"/>
                <w:sz w:val="24"/>
                <w:szCs w:val="24"/>
              </w:rPr>
              <w:t xml:space="preserve">.   </w:t>
            </w:r>
          </w:p>
          <w:p w:rsidR="00354514" w:rsidRPr="00F14A59" w:rsidRDefault="00C75DB0" w:rsidP="00AD4061">
            <w:pPr>
              <w:pStyle w:val="TableParagraph"/>
              <w:ind w:left="274" w:right="-132"/>
              <w:jc w:val="both"/>
              <w:rPr>
                <w:bCs/>
                <w:color w:val="auto"/>
                <w:sz w:val="24"/>
                <w:szCs w:val="24"/>
                <w:lang w:val="bg-BG"/>
              </w:rPr>
            </w:pPr>
            <w:proofErr w:type="spellStart"/>
            <w:r w:rsidRPr="00947EC5">
              <w:rPr>
                <w:b/>
                <w:bCs/>
                <w:color w:val="auto"/>
                <w:sz w:val="24"/>
                <w:szCs w:val="24"/>
              </w:rPr>
              <w:t>Максимален</w:t>
            </w:r>
            <w:proofErr w:type="spellEnd"/>
            <w:r w:rsidRPr="00947EC5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7EC5">
              <w:rPr>
                <w:b/>
                <w:bCs/>
                <w:color w:val="auto"/>
                <w:sz w:val="24"/>
                <w:szCs w:val="24"/>
              </w:rPr>
              <w:t>размер</w:t>
            </w:r>
            <w:proofErr w:type="spellEnd"/>
            <w:r w:rsidRPr="00947EC5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7EC5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Pr="00947EC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47EC5">
              <w:rPr>
                <w:bCs/>
                <w:color w:val="auto"/>
                <w:sz w:val="24"/>
                <w:szCs w:val="24"/>
              </w:rPr>
              <w:t>допустима</w:t>
            </w:r>
            <w:r w:rsidR="00B45F29" w:rsidRPr="00947EC5">
              <w:rPr>
                <w:bCs/>
                <w:color w:val="auto"/>
                <w:sz w:val="24"/>
                <w:szCs w:val="24"/>
              </w:rPr>
              <w:t>та</w:t>
            </w:r>
            <w:proofErr w:type="spellEnd"/>
            <w:r w:rsidR="00B45F29" w:rsidRPr="00947EC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45F29" w:rsidRPr="00947EC5">
              <w:rPr>
                <w:bCs/>
                <w:color w:val="auto"/>
                <w:sz w:val="24"/>
                <w:szCs w:val="24"/>
              </w:rPr>
              <w:t>безвъзмездна</w:t>
            </w:r>
            <w:proofErr w:type="spellEnd"/>
            <w:r w:rsidR="00B45F29" w:rsidRPr="00947EC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45F29" w:rsidRPr="00947EC5">
              <w:rPr>
                <w:bCs/>
                <w:color w:val="auto"/>
                <w:sz w:val="24"/>
                <w:szCs w:val="24"/>
              </w:rPr>
              <w:t>финансова</w:t>
            </w:r>
            <w:proofErr w:type="spellEnd"/>
            <w:r w:rsidR="00B45F29" w:rsidRPr="00947EC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B45F29" w:rsidRPr="00947EC5">
              <w:rPr>
                <w:bCs/>
                <w:color w:val="auto"/>
                <w:sz w:val="24"/>
                <w:szCs w:val="24"/>
              </w:rPr>
              <w:t>помощ</w:t>
            </w:r>
            <w:proofErr w:type="spellEnd"/>
            <w:r w:rsidR="00B45F29">
              <w:rPr>
                <w:bCs/>
                <w:color w:val="auto"/>
                <w:sz w:val="24"/>
                <w:szCs w:val="24"/>
                <w:lang w:val="bg-BG"/>
              </w:rPr>
              <w:t xml:space="preserve"> -</w:t>
            </w:r>
            <w:r w:rsidR="00AD4061" w:rsidRPr="00F14A59">
              <w:rPr>
                <w:color w:val="auto"/>
              </w:rPr>
              <w:t xml:space="preserve"> </w:t>
            </w:r>
            <w:r w:rsidR="00B45F29">
              <w:rPr>
                <w:bCs/>
                <w:color w:val="auto"/>
                <w:sz w:val="24"/>
                <w:szCs w:val="24"/>
                <w:lang w:val="bg-BG"/>
              </w:rPr>
              <w:t>Е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днократна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премия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преминаване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към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биологично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производство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>.</w:t>
            </w:r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Премията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>с</w:t>
            </w:r>
            <w:r w:rsidR="00AD4061" w:rsidRPr="00F14A59">
              <w:rPr>
                <w:bCs/>
                <w:color w:val="auto"/>
                <w:sz w:val="24"/>
                <w:szCs w:val="24"/>
              </w:rPr>
              <w:t>е</w:t>
            </w:r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предоставя</w:t>
            </w:r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загуба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доход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време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преходния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период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, в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това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число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премия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консултански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услуги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изготвяне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план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биологично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производство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включително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необходимите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него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специфични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проучвания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оценки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анализи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и</w:t>
            </w:r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извършване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сертификационен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одит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сертификат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F14A59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="00AD4061"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4061" w:rsidRPr="00F14A59">
              <w:rPr>
                <w:bCs/>
                <w:color w:val="auto"/>
                <w:sz w:val="24"/>
                <w:szCs w:val="24"/>
                <w:lang w:val="bg-BG"/>
              </w:rPr>
              <w:t xml:space="preserve">период от </w:t>
            </w:r>
            <w:proofErr w:type="spellStart"/>
            <w:r w:rsidR="00AD4061" w:rsidRPr="00947EC5">
              <w:rPr>
                <w:bCs/>
                <w:color w:val="auto"/>
                <w:sz w:val="24"/>
                <w:szCs w:val="24"/>
              </w:rPr>
              <w:t>една</w:t>
            </w:r>
            <w:proofErr w:type="spellEnd"/>
            <w:r w:rsidR="00AD4061" w:rsidRPr="00947EC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AD4061" w:rsidRPr="00947EC5">
              <w:rPr>
                <w:bCs/>
                <w:color w:val="auto"/>
                <w:sz w:val="24"/>
                <w:szCs w:val="24"/>
              </w:rPr>
              <w:t>година</w:t>
            </w:r>
            <w:proofErr w:type="spellEnd"/>
            <w:r w:rsidR="00AD4061" w:rsidRPr="00947EC5">
              <w:rPr>
                <w:bCs/>
                <w:color w:val="auto"/>
                <w:sz w:val="24"/>
                <w:szCs w:val="24"/>
              </w:rPr>
              <w:t>.</w:t>
            </w:r>
            <w:r w:rsidRPr="00F14A59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D4061" w:rsidRPr="00F14A59" w:rsidRDefault="00AD4061" w:rsidP="00AD4061">
            <w:pPr>
              <w:pStyle w:val="TableParagraph"/>
              <w:ind w:left="274" w:right="-132"/>
              <w:jc w:val="both"/>
              <w:rPr>
                <w:color w:val="auto"/>
                <w:sz w:val="24"/>
                <w:szCs w:val="24"/>
                <w:lang w:val="bg-BG"/>
              </w:rPr>
            </w:pPr>
          </w:p>
          <w:p w:rsidR="00CF4B0C" w:rsidRPr="00F14A59" w:rsidRDefault="00490D64" w:rsidP="00C3160B">
            <w:pPr>
              <w:pStyle w:val="TableParagraph"/>
              <w:ind w:left="274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Индикативен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максимален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интензитет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r w:rsidR="0032512C" w:rsidRPr="00F14A59">
              <w:rPr>
                <w:color w:val="auto"/>
                <w:sz w:val="24"/>
                <w:szCs w:val="24"/>
                <w:lang w:val="bg-BG"/>
              </w:rPr>
              <w:t xml:space="preserve">на помощта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изпълнявани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малки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средни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предприятия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Pr="00F14A59">
              <w:rPr>
                <w:color w:val="auto"/>
                <w:sz w:val="24"/>
                <w:szCs w:val="24"/>
              </w:rPr>
              <w:t xml:space="preserve">-  </w:t>
            </w:r>
            <w:r w:rsidRPr="00F14A59">
              <w:rPr>
                <w:b/>
                <w:bCs/>
                <w:color w:val="auto"/>
                <w:sz w:val="24"/>
                <w:szCs w:val="24"/>
              </w:rPr>
              <w:t>100</w:t>
            </w:r>
            <w:proofErr w:type="gram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%.</w:t>
            </w:r>
          </w:p>
          <w:p w:rsidR="00CF4B0C" w:rsidRPr="00F14A59" w:rsidRDefault="00490D64" w:rsidP="00EB441D">
            <w:pPr>
              <w:pStyle w:val="TableParagraph"/>
              <w:ind w:left="274" w:right="-132"/>
              <w:jc w:val="both"/>
              <w:rPr>
                <w:color w:val="auto"/>
              </w:rPr>
            </w:pP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Индикативен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максимален</w:t>
            </w:r>
            <w:proofErr w:type="spellEnd"/>
            <w:r w:rsidRPr="00F14A59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b/>
                <w:bCs/>
                <w:color w:val="auto"/>
                <w:sz w:val="24"/>
                <w:szCs w:val="24"/>
              </w:rPr>
              <w:t>интензитет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помощта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предприятия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непопадащи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определението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МСП </w:t>
            </w:r>
            <w:r w:rsidR="00EB441D" w:rsidRPr="00F14A59">
              <w:rPr>
                <w:color w:val="auto"/>
                <w:sz w:val="24"/>
                <w:szCs w:val="24"/>
              </w:rPr>
              <w:t xml:space="preserve">- </w:t>
            </w:r>
            <w:r w:rsidRPr="00F14A59">
              <w:rPr>
                <w:b/>
                <w:bCs/>
                <w:color w:val="auto"/>
                <w:sz w:val="24"/>
                <w:szCs w:val="24"/>
              </w:rPr>
              <w:t>80%.</w:t>
            </w:r>
          </w:p>
        </w:tc>
      </w:tr>
      <w:tr w:rsidR="00F14A59" w:rsidRPr="00F14A59" w:rsidTr="00F14A59">
        <w:trPr>
          <w:trHeight w:val="1557"/>
          <w:jc w:val="center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F14A59" w:rsidRDefault="00CF4B0C" w:rsidP="00C3160B">
            <w:pPr>
              <w:pStyle w:val="TableParagraph"/>
              <w:ind w:left="142" w:right="142"/>
              <w:jc w:val="both"/>
              <w:rPr>
                <w:color w:val="auto"/>
                <w:sz w:val="24"/>
                <w:szCs w:val="24"/>
              </w:rPr>
            </w:pPr>
          </w:p>
          <w:p w:rsidR="00CF4B0C" w:rsidRPr="00F14A59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Специфична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цел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CF4B0C" w:rsidRPr="00F14A59" w:rsidRDefault="00CF4B0C" w:rsidP="00C3160B">
            <w:pPr>
              <w:pStyle w:val="TableParagraph"/>
              <w:ind w:left="207" w:right="-132"/>
              <w:rPr>
                <w:color w:val="auto"/>
                <w:sz w:val="24"/>
                <w:szCs w:val="24"/>
              </w:rPr>
            </w:pPr>
          </w:p>
          <w:p w:rsidR="00CF4B0C" w:rsidRPr="00F14A59" w:rsidRDefault="00490D64" w:rsidP="00C3160B">
            <w:pPr>
              <w:pStyle w:val="TableParagraph"/>
              <w:ind w:left="274" w:right="-132"/>
              <w:jc w:val="both"/>
              <w:rPr>
                <w:color w:val="auto"/>
              </w:rPr>
            </w:pPr>
            <w:r w:rsidRPr="00F14A59">
              <w:rPr>
                <w:color w:val="auto"/>
                <w:sz w:val="24"/>
                <w:szCs w:val="24"/>
              </w:rPr>
              <w:t>СЦ1</w:t>
            </w:r>
            <w:r w:rsidRPr="00F14A59">
              <w:rPr>
                <w:color w:val="auto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Насърчаване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устойчиви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свързани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аквакултурите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</w:tc>
      </w:tr>
      <w:tr w:rsidR="00F14A59" w:rsidRPr="00F14A59" w:rsidTr="00E60C42">
        <w:trPr>
          <w:trHeight w:val="1333"/>
          <w:jc w:val="center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F14A59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Краен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срок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изпълнението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условията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резултатите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които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следва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бъдат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постигнати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CF4B0C" w:rsidRPr="00F14A59" w:rsidRDefault="00CF4B0C" w:rsidP="00C3160B">
            <w:pPr>
              <w:pStyle w:val="TableParagraph"/>
              <w:ind w:left="207" w:right="-132"/>
              <w:rPr>
                <w:color w:val="auto"/>
                <w:sz w:val="24"/>
                <w:szCs w:val="24"/>
              </w:rPr>
            </w:pPr>
          </w:p>
          <w:p w:rsidR="00CF4B0C" w:rsidRPr="00F14A59" w:rsidRDefault="00490D64" w:rsidP="00C3160B">
            <w:pPr>
              <w:pStyle w:val="TableParagraph"/>
              <w:ind w:left="207" w:right="-13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Резултатите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следва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бъдат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постигнати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r w:rsidRPr="00F14A59">
              <w:rPr>
                <w:color w:val="auto"/>
                <w:sz w:val="24"/>
                <w:szCs w:val="24"/>
                <w:lang w:val="ru-RU"/>
              </w:rPr>
              <w:t xml:space="preserve">31 </w:t>
            </w:r>
            <w:proofErr w:type="spellStart"/>
            <w:r w:rsidRPr="00F14A59">
              <w:rPr>
                <w:color w:val="auto"/>
                <w:sz w:val="24"/>
                <w:szCs w:val="24"/>
                <w:lang w:val="ru-RU"/>
              </w:rPr>
              <w:t>декември</w:t>
            </w:r>
            <w:proofErr w:type="spellEnd"/>
            <w:r w:rsidRPr="00F14A59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Pr="00F14A59">
              <w:rPr>
                <w:color w:val="auto"/>
                <w:sz w:val="24"/>
                <w:szCs w:val="24"/>
              </w:rPr>
              <w:t>2029 г.</w:t>
            </w:r>
          </w:p>
        </w:tc>
      </w:tr>
      <w:tr w:rsidR="00F14A59" w:rsidRPr="00F14A59" w:rsidTr="004C42F7">
        <w:trPr>
          <w:trHeight w:val="5400"/>
          <w:jc w:val="center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F14A59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Проверка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постигането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резултат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условие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(и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когато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е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приложимо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—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междинните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постижения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>)</w:t>
            </w:r>
          </w:p>
          <w:p w:rsidR="00CF4B0C" w:rsidRPr="00F14A59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r w:rsidRPr="00F14A59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какви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документи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ще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бъдат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използвани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докаже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постигането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резултат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условие</w:t>
            </w:r>
            <w:proofErr w:type="spellEnd"/>
          </w:p>
          <w:p w:rsidR="00CF4B0C" w:rsidRPr="00F14A59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r w:rsidRPr="00F14A59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proofErr w:type="gramStart"/>
            <w:r w:rsidRPr="00F14A59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proofErr w:type="gram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какво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ще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бъде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проверявано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време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проверките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верификация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(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включително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проверки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място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), и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кого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>.</w:t>
            </w:r>
          </w:p>
          <w:p w:rsidR="00CF4B0C" w:rsidRPr="00F14A59" w:rsidRDefault="00490D64" w:rsidP="00C3160B">
            <w:pPr>
              <w:pStyle w:val="TableParagraph"/>
              <w:ind w:left="142" w:right="142"/>
              <w:rPr>
                <w:color w:val="auto"/>
              </w:rPr>
            </w:pPr>
            <w:r w:rsidRPr="00F14A59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какви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механизмите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събиране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съхраняване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данните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>/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документите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Мониторинг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проектите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съгласно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разработена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контрол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програмата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. 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Проверки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място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Доклади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Контролни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листа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Проверките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място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включват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документална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проверка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проверка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вкл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14A59">
              <w:rPr>
                <w:color w:val="auto"/>
                <w:sz w:val="24"/>
                <w:szCs w:val="24"/>
              </w:rPr>
              <w:t>постигане</w:t>
            </w:r>
            <w:proofErr w:type="spellEnd"/>
            <w:proofErr w:type="gram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заложените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индикатори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резултат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проектното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предложение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Проверките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извършват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УО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ПМДРА.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Документите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удостоверяващи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извършените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проверки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прилагат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информационна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управление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наблюдение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средствата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ЕС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(ИСУН)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към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досието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. 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r w:rsidRPr="00F14A59">
              <w:rPr>
                <w:color w:val="auto"/>
                <w:sz w:val="24"/>
                <w:szCs w:val="24"/>
              </w:rPr>
              <w:t xml:space="preserve">INFOSYS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докладване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Годишен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доклад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програмата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</w:tc>
      </w:tr>
      <w:tr w:rsidR="00F14A59" w:rsidRPr="00F14A59" w:rsidTr="00B45F29">
        <w:trPr>
          <w:trHeight w:val="3780"/>
          <w:jc w:val="center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F14A59" w:rsidRDefault="00490D64" w:rsidP="00F14A59">
            <w:pPr>
              <w:pStyle w:val="TableParagraph"/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осигуряване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одитна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следа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</w:p>
          <w:p w:rsidR="00CF4B0C" w:rsidRPr="00F14A59" w:rsidRDefault="00490D64" w:rsidP="00F14A59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Моля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посочете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органа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>/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органите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отговорни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тези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F14A59">
              <w:rPr>
                <w:color w:val="auto"/>
                <w:sz w:val="24"/>
                <w:szCs w:val="24"/>
                <w:u w:color="FF0000"/>
              </w:rPr>
              <w:t>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Всички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документи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съхраняват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електронен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вид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информационна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управление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наблюдение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средствата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ЕС в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(ИСУН)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към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досието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  <w:p w:rsidR="00CF4B0C" w:rsidRPr="00F14A59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Отговорни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институции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осигуряване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одитна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следа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:</w:t>
            </w:r>
          </w:p>
          <w:p w:rsidR="00CF4B0C" w:rsidRPr="00F14A59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F14A59">
              <w:rPr>
                <w:color w:val="auto"/>
                <w:sz w:val="24"/>
                <w:szCs w:val="24"/>
              </w:rPr>
              <w:t xml:space="preserve">УО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F14A59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F14A59">
              <w:rPr>
                <w:color w:val="auto"/>
                <w:sz w:val="24"/>
                <w:szCs w:val="24"/>
              </w:rPr>
              <w:t xml:space="preserve">МЗ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F14A59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Одитен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орган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F14A59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F14A59">
              <w:rPr>
                <w:color w:val="auto"/>
                <w:sz w:val="24"/>
                <w:szCs w:val="24"/>
              </w:rPr>
              <w:t>Орган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ПМДРА,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изпълняващ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счетоводната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функция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подготвящ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изпращащ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заявления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плащане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до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14A59">
              <w:rPr>
                <w:color w:val="auto"/>
                <w:sz w:val="24"/>
                <w:szCs w:val="24"/>
              </w:rPr>
              <w:t>Комисията</w:t>
            </w:r>
            <w:proofErr w:type="spellEnd"/>
            <w:r w:rsidRPr="00F14A59">
              <w:rPr>
                <w:color w:val="auto"/>
                <w:sz w:val="24"/>
                <w:szCs w:val="24"/>
              </w:rPr>
              <w:t>.</w:t>
            </w:r>
          </w:p>
        </w:tc>
      </w:tr>
    </w:tbl>
    <w:p w:rsidR="00CF4B0C" w:rsidRPr="00F14A59" w:rsidRDefault="00CF4B0C">
      <w:pPr>
        <w:pStyle w:val="BodyText"/>
        <w:ind w:left="5" w:hanging="5"/>
        <w:rPr>
          <w:i w:val="0"/>
          <w:iCs w:val="0"/>
          <w:color w:val="auto"/>
          <w:u w:val="none"/>
        </w:rPr>
      </w:pPr>
    </w:p>
    <w:p w:rsidR="00881BD3" w:rsidRDefault="00881BD3">
      <w:pPr>
        <w:pStyle w:val="BodyText"/>
        <w:ind w:left="5" w:hanging="5"/>
        <w:rPr>
          <w:i w:val="0"/>
          <w:iCs w:val="0"/>
          <w:color w:val="auto"/>
          <w:u w:val="none"/>
          <w:lang w:val="bg-BG"/>
        </w:rPr>
      </w:pPr>
    </w:p>
    <w:p w:rsidR="00880CA2" w:rsidRPr="004C42F7" w:rsidRDefault="005214CC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</w:pPr>
      <w:r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  <w:lastRenderedPageBreak/>
        <w:t>Методика</w:t>
      </w:r>
      <w:r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lang w:val="bg-BG" w:eastAsia="bg-BG"/>
        </w:rPr>
        <w:t xml:space="preserve"> за о</w:t>
      </w:r>
      <w:r w:rsidR="00880CA2"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lang w:val="bg-BG" w:eastAsia="bg-BG"/>
        </w:rPr>
        <w:t xml:space="preserve">пределяне на премията за </w:t>
      </w:r>
      <w:r w:rsidR="00880CA2" w:rsidRPr="004C42F7">
        <w:rPr>
          <w:rFonts w:ascii="All Times New Roman" w:eastAsia="Times New Roman" w:hAnsi="All Times New Roman" w:cs="All Times New Roman"/>
          <w:b/>
          <w:sz w:val="28"/>
          <w:szCs w:val="28"/>
          <w:highlight w:val="white"/>
          <w:bdr w:val="none" w:sz="0" w:space="0" w:color="auto"/>
          <w:shd w:val="clear" w:color="auto" w:fill="FEFEFE"/>
          <w:lang w:val="bg-BG" w:eastAsia="bg-BG"/>
        </w:rPr>
        <w:t>преминаване на стопанството към биологично производство, съгласно плана за биологично производство</w:t>
      </w:r>
      <w:r w:rsidR="00880CA2"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  <w:t xml:space="preserve"> </w:t>
      </w:r>
      <w:r w:rsidR="00B45F29"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  <w:t>в</w:t>
      </w:r>
      <w:r w:rsidR="00880CA2"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  <w:t xml:space="preserve"> три </w:t>
      </w:r>
      <w:r w:rsidR="00F54D12" w:rsidRPr="004C42F7">
        <w:rPr>
          <w:rFonts w:ascii="All Times New Roman" w:eastAsia="Times New Roman" w:hAnsi="All Times New Roman" w:cs="All Times New Roman"/>
          <w:b/>
          <w:sz w:val="28"/>
          <w:szCs w:val="28"/>
          <w:bdr w:val="none" w:sz="0" w:space="0" w:color="auto"/>
          <w:shd w:val="clear" w:color="auto" w:fill="FEFEFE"/>
          <w:lang w:val="bg-BG" w:eastAsia="bg-BG"/>
        </w:rPr>
        <w:t>етапа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ll Times New Roman" w:eastAsia="Times New Roman" w:hAnsi="All Times New Roman" w:cs="All Times New Roman"/>
          <w:bdr w:val="none" w:sz="0" w:space="0" w:color="auto"/>
          <w:lang w:val="bg-BG" w:eastAsia="bg-BG"/>
        </w:rPr>
      </w:pPr>
    </w:p>
    <w:p w:rsidR="00880CA2" w:rsidRPr="00880CA2" w:rsidRDefault="00F54D1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ll Times New Roman" w:eastAsia="Times New Roman" w:hAnsi="All Times New Roman" w:cs="All Times New Roman"/>
          <w:b/>
          <w:bdr w:val="none" w:sz="0" w:space="0" w:color="auto"/>
          <w:lang w:val="bg-BG" w:eastAsia="bg-BG"/>
        </w:rPr>
      </w:pPr>
      <w:r>
        <w:rPr>
          <w:rFonts w:ascii="All Times New Roman" w:eastAsia="Times New Roman" w:hAnsi="All Times New Roman" w:cs="All Times New Roman"/>
          <w:b/>
          <w:bdr w:val="none" w:sz="0" w:space="0" w:color="auto"/>
          <w:lang w:val="bg-BG" w:eastAsia="bg-BG"/>
        </w:rPr>
        <w:t>Етап 1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Кандидатите предоставят информация в табличен вид за последните 2 години относно гъстота на посадката (по видове 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аквакултури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 xml:space="preserve"> в кг/м³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(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Kko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, отглежданите видове 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аквакултури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 xml:space="preserve">, годишно производство в тон метричен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r w:rsidRPr="00880CA2">
        <w:rPr>
          <w:rFonts w:eastAsia="Times New Roman"/>
          <w:bdr w:val="none" w:sz="0" w:space="0" w:color="auto"/>
          <w:lang w:eastAsia="bg-BG"/>
        </w:rPr>
        <w:t>A</w:t>
      </w:r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 и годишен оборот в лева за всяка година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r w:rsidRPr="00880CA2">
        <w:rPr>
          <w:rFonts w:eastAsia="Times New Roman"/>
          <w:bdr w:val="none" w:sz="0" w:space="0" w:color="auto"/>
          <w:lang w:eastAsia="bg-BG"/>
        </w:rPr>
        <w:t>To</w:t>
      </w:r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при конвенционално производство на 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аквакултура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 xml:space="preserve">. Изчисляват се средноаритметичните стойности за посочения 2-у годишен период на гъстотата на посадката по видове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Kko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, годишното производство по видове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r w:rsidRPr="00880CA2">
        <w:rPr>
          <w:rFonts w:eastAsia="Times New Roman"/>
          <w:bdr w:val="none" w:sz="0" w:space="0" w:color="auto"/>
          <w:lang w:eastAsia="bg-BG"/>
        </w:rPr>
        <w:t>AK</w:t>
      </w:r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 и годишния оборот в лева по видове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ToK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="00314BF6">
        <w:rPr>
          <w:rFonts w:eastAsia="Times New Roman"/>
          <w:bdr w:val="none" w:sz="0" w:space="0" w:color="auto"/>
          <w:lang w:val="ru-RU" w:eastAsia="bg-BG"/>
        </w:rPr>
        <w:t>.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F54D1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bdr w:val="none" w:sz="0" w:space="0" w:color="auto"/>
          <w:lang w:val="bg-BG" w:eastAsia="bg-BG"/>
        </w:rPr>
      </w:pPr>
      <w:r>
        <w:rPr>
          <w:rFonts w:eastAsia="Times New Roman"/>
          <w:b/>
          <w:bdr w:val="none" w:sz="0" w:space="0" w:color="auto"/>
          <w:lang w:val="bg-BG" w:eastAsia="bg-BG"/>
        </w:rPr>
        <w:t>Етап 2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ru-RU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Кандидатът предоставя в табличен вид информация за средната гъстота на посадката по видове 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аквакултури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 xml:space="preserve"> в кг/м³ (Kko1-n) и % на редукция (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Ko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>) изчислен за преминаването от конвенционално към биологично производство. Процентът на редукция (</w:t>
      </w:r>
      <w:proofErr w:type="spellStart"/>
      <w:r w:rsidRPr="00880CA2">
        <w:rPr>
          <w:rFonts w:eastAsia="Times New Roman"/>
          <w:bdr w:val="none" w:sz="0" w:space="0" w:color="auto"/>
          <w:lang w:val="bg-BG" w:eastAsia="bg-BG"/>
        </w:rPr>
        <w:t>Ko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>) се изчислява като се раздели стойността, посочена за гъстотата на посадката при биологично производство (Kbio1-n) с тази при конвенционално производство (Kko1-n).</w:t>
      </w:r>
    </w:p>
    <w:p w:rsidR="00880CA2" w:rsidRPr="00880CA2" w:rsidRDefault="00880CA2" w:rsidP="00880CA2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ru-RU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Изчислява се % на редукцията по следната формула: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eastAsia="bg-BG"/>
        </w:rPr>
        <w:t>(</w:t>
      </w:r>
      <w:proofErr w:type="spellStart"/>
      <w:proofErr w:type="gramStart"/>
      <w:r w:rsidRPr="00880CA2">
        <w:rPr>
          <w:rFonts w:eastAsia="Times New Roman"/>
          <w:bdr w:val="none" w:sz="0" w:space="0" w:color="auto"/>
          <w:lang w:eastAsia="bg-BG"/>
        </w:rPr>
        <w:t>Ko</w:t>
      </w:r>
      <w:proofErr w:type="spellEnd"/>
      <w:proofErr w:type="gramEnd"/>
      <w:r w:rsidRPr="00880CA2">
        <w:rPr>
          <w:rFonts w:eastAsia="Times New Roman"/>
          <w:bdr w:val="none" w:sz="0" w:space="0" w:color="auto"/>
          <w:lang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= </w:t>
      </w:r>
      <w:r w:rsidRPr="00880CA2">
        <w:rPr>
          <w:rFonts w:eastAsia="Times New Roman"/>
          <w:bdr w:val="none" w:sz="0" w:space="0" w:color="auto"/>
          <w:lang w:eastAsia="bg-BG"/>
        </w:rPr>
        <w:t>(Kbio1-n)/ (Ko1-n)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Където: </w:t>
      </w:r>
      <w:r w:rsidRPr="00880CA2">
        <w:rPr>
          <w:rFonts w:eastAsia="Times New Roman"/>
          <w:bdr w:val="none" w:sz="0" w:space="0" w:color="auto"/>
          <w:lang w:val="ru-RU" w:eastAsia="bg-BG"/>
        </w:rPr>
        <w:t>(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Ko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)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е </w:t>
      </w:r>
      <w:r w:rsidRPr="00880CA2">
        <w:rPr>
          <w:rFonts w:eastAsia="Times New Roman"/>
          <w:bdr w:val="none" w:sz="0" w:space="0" w:color="auto"/>
          <w:lang w:val="ru-RU" w:eastAsia="bg-BG"/>
        </w:rPr>
        <w:t>% на редукция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; 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Kbio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r w:rsidRPr="00880CA2">
        <w:rPr>
          <w:rFonts w:eastAsia="Times New Roman"/>
          <w:bdr w:val="none" w:sz="0" w:space="0" w:color="auto"/>
          <w:lang w:val="bg-BG" w:eastAsia="bg-BG"/>
        </w:rPr>
        <w:t>е г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ъстота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на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посадката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при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биологично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производство 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и 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Ko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r w:rsidRPr="00880CA2">
        <w:rPr>
          <w:rFonts w:eastAsia="Times New Roman"/>
          <w:bdr w:val="none" w:sz="0" w:space="0" w:color="auto"/>
          <w:lang w:val="bg-BG" w:eastAsia="bg-BG"/>
        </w:rPr>
        <w:t>е г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ъстота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на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посадката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при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конвенционално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производство 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ru-RU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Изчислява се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загуба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>та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на продукция на база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годишно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производство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по следната формула: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ru-RU" w:eastAsia="bg-BG"/>
        </w:rPr>
        <w:t>К</w:t>
      </w:r>
      <w:r w:rsidRPr="00880CA2">
        <w:rPr>
          <w:rFonts w:eastAsia="Times New Roman"/>
          <w:bdr w:val="none" w:sz="0" w:space="0" w:color="auto"/>
          <w:lang w:eastAsia="bg-BG"/>
        </w:rPr>
        <w:t>l</w:t>
      </w:r>
      <w:r w:rsidRPr="00880CA2">
        <w:rPr>
          <w:rFonts w:eastAsia="Times New Roman"/>
          <w:bdr w:val="none" w:sz="0" w:space="0" w:color="auto"/>
          <w:lang w:val="ru-RU" w:eastAsia="bg-BG"/>
        </w:rPr>
        <w:t>о1-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= </w:t>
      </w:r>
      <w:r w:rsidRPr="00880CA2">
        <w:rPr>
          <w:rFonts w:eastAsia="Times New Roman"/>
          <w:bdr w:val="none" w:sz="0" w:space="0" w:color="auto"/>
          <w:lang w:eastAsia="bg-BG"/>
        </w:rPr>
        <w:t>AK</w:t>
      </w:r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* 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Ko</w:t>
      </w:r>
      <w:proofErr w:type="spellEnd"/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ru-RU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Където: </w:t>
      </w:r>
      <w:r w:rsidRPr="00880CA2">
        <w:rPr>
          <w:rFonts w:eastAsia="Times New Roman"/>
          <w:bdr w:val="none" w:sz="0" w:space="0" w:color="auto"/>
          <w:lang w:val="ru-RU" w:eastAsia="bg-BG"/>
        </w:rPr>
        <w:t>К</w:t>
      </w:r>
      <w:r w:rsidRPr="00880CA2">
        <w:rPr>
          <w:rFonts w:eastAsia="Times New Roman"/>
          <w:bdr w:val="none" w:sz="0" w:space="0" w:color="auto"/>
          <w:lang w:eastAsia="bg-BG"/>
        </w:rPr>
        <w:t>l</w:t>
      </w:r>
      <w:r w:rsidRPr="00880CA2">
        <w:rPr>
          <w:rFonts w:eastAsia="Times New Roman"/>
          <w:bdr w:val="none" w:sz="0" w:space="0" w:color="auto"/>
          <w:lang w:val="ru-RU" w:eastAsia="bg-BG"/>
        </w:rPr>
        <w:t>о1-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е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изчислена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>та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загуба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на продукция на база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годишно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производство</w:t>
      </w:r>
      <w:r w:rsidRPr="00880CA2">
        <w:rPr>
          <w:rFonts w:eastAsia="Times New Roman"/>
          <w:bdr w:val="none" w:sz="0" w:space="0" w:color="auto"/>
          <w:lang w:val="bg-BG" w:eastAsia="bg-BG"/>
        </w:rPr>
        <w:t>,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r w:rsidRPr="00880CA2">
        <w:rPr>
          <w:rFonts w:eastAsia="Times New Roman"/>
          <w:bdr w:val="none" w:sz="0" w:space="0" w:color="auto"/>
          <w:lang w:eastAsia="bg-BG"/>
        </w:rPr>
        <w:t>AK</w:t>
      </w:r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е </w:t>
      </w:r>
      <w:r w:rsidR="00314BF6">
        <w:rPr>
          <w:rFonts w:eastAsia="Times New Roman"/>
          <w:bdr w:val="none" w:sz="0" w:space="0" w:color="auto"/>
          <w:lang w:val="bg-BG" w:eastAsia="bg-BG"/>
        </w:rPr>
        <w:t>усреднен</w:t>
      </w:r>
      <w:r w:rsidRPr="00880CA2">
        <w:rPr>
          <w:rFonts w:eastAsia="Times New Roman"/>
          <w:bdr w:val="none" w:sz="0" w:space="0" w:color="auto"/>
          <w:lang w:val="bg-BG" w:eastAsia="bg-BG"/>
        </w:rPr>
        <w:t>а</w:t>
      </w:r>
      <w:r w:rsidRPr="00880CA2">
        <w:rPr>
          <w:rFonts w:eastAsia="Times New Roman"/>
          <w:bdr w:val="none" w:sz="0" w:space="0" w:color="auto"/>
          <w:lang w:val="ru-RU" w:eastAsia="bg-BG"/>
        </w:rPr>
        <w:t>т</w:t>
      </w:r>
      <w:r w:rsidRPr="00880CA2">
        <w:rPr>
          <w:rFonts w:eastAsia="Times New Roman"/>
          <w:bdr w:val="none" w:sz="0" w:space="0" w:color="auto"/>
          <w:lang w:val="bg-BG" w:eastAsia="bg-BG"/>
        </w:rPr>
        <w:t>а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стойност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proofErr w:type="spellStart"/>
      <w:r w:rsidRPr="00880CA2">
        <w:rPr>
          <w:rFonts w:eastAsia="Times New Roman"/>
          <w:bdr w:val="none" w:sz="0" w:space="0" w:color="auto"/>
          <w:lang w:val="ru-RU" w:eastAsia="bg-BG"/>
        </w:rPr>
        <w:t>годишно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 xml:space="preserve"> производство 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по видове и 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Ko</w:t>
      </w:r>
      <w:proofErr w:type="spellEnd"/>
      <w:r w:rsidRPr="00880CA2">
        <w:rPr>
          <w:rFonts w:eastAsia="Times New Roman"/>
          <w:bdr w:val="none" w:sz="0" w:space="0" w:color="auto"/>
          <w:lang w:val="bg-BG" w:eastAsia="bg-BG"/>
        </w:rPr>
        <w:t xml:space="preserve"> е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% на редукция</w:t>
      </w:r>
      <w:r w:rsidR="00314BF6">
        <w:rPr>
          <w:rFonts w:eastAsia="Times New Roman"/>
          <w:bdr w:val="none" w:sz="0" w:space="0" w:color="auto"/>
          <w:lang w:val="ru-RU" w:eastAsia="bg-BG"/>
        </w:rPr>
        <w:t>.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bdr w:val="none" w:sz="0" w:space="0" w:color="auto"/>
          <w:lang w:val="bg-BG" w:eastAsia="bg-BG"/>
        </w:rPr>
      </w:pPr>
    </w:p>
    <w:p w:rsidR="00880CA2" w:rsidRPr="00880CA2" w:rsidRDefault="00F54D1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bdr w:val="none" w:sz="0" w:space="0" w:color="auto"/>
          <w:lang w:val="bg-BG" w:eastAsia="bg-BG"/>
        </w:rPr>
      </w:pPr>
      <w:r>
        <w:rPr>
          <w:rFonts w:eastAsia="Times New Roman"/>
          <w:b/>
          <w:bdr w:val="none" w:sz="0" w:space="0" w:color="auto"/>
          <w:lang w:val="bg-BG" w:eastAsia="bg-BG"/>
        </w:rPr>
        <w:t>Етап 3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imes New Roman CYR" w:eastAsia="Times New Roman" w:hAnsi="Times New Roman CYR" w:cs="Arial"/>
          <w:bdr w:val="none" w:sz="0" w:space="0" w:color="auto"/>
          <w:lang w:val="bg-BG" w:eastAsia="bg-BG"/>
        </w:rPr>
      </w:pPr>
      <w:r w:rsidRPr="00880CA2">
        <w:rPr>
          <w:rFonts w:ascii="Times New Roman CYR" w:eastAsia="Times New Roman" w:hAnsi="Times New Roman CYR" w:cs="Arial"/>
          <w:bdr w:val="none" w:sz="0" w:space="0" w:color="auto"/>
          <w:lang w:val="bg-BG" w:eastAsia="bg-BG"/>
        </w:rPr>
        <w:t xml:space="preserve">Изчисляване размера на премията </w:t>
      </w:r>
    </w:p>
    <w:p w:rsidR="00880CA2" w:rsidRPr="00880CA2" w:rsidRDefault="00880CA2" w:rsidP="00880CA2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Първоначално се изчислява редуцирания доход при преминаване към биологично производство. Извършва се по следната формула: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Tob1-n = Кlо1-n* S</w:t>
      </w:r>
    </w:p>
    <w:p w:rsidR="00314BF6" w:rsidRPr="00880CA2" w:rsidRDefault="00314BF6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rFonts w:eastAsia="Times New Roman"/>
          <w:bdr w:val="none" w:sz="0" w:space="0" w:color="auto"/>
          <w:lang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/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color w:val="000000"/>
          <w:bdr w:val="none" w:sz="0" w:space="0" w:color="auto"/>
          <w:lang w:val="bg-BG" w:eastAsia="bg-BG"/>
        </w:rPr>
        <w:t xml:space="preserve">Където: Tob1-n е редуцирания доход при преминаване към биологично производство, Кlо1-n е </w:t>
      </w:r>
      <w:proofErr w:type="spellStart"/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>изчислена</w:t>
      </w:r>
      <w:proofErr w:type="spellEnd"/>
      <w:r w:rsidRPr="00880CA2">
        <w:rPr>
          <w:rFonts w:eastAsia="Times New Roman"/>
          <w:color w:val="000000"/>
          <w:bdr w:val="none" w:sz="0" w:space="0" w:color="auto"/>
          <w:lang w:val="bg-BG" w:eastAsia="bg-BG"/>
        </w:rPr>
        <w:t>та</w:t>
      </w:r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 xml:space="preserve"> </w:t>
      </w:r>
      <w:proofErr w:type="spellStart"/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>загуба</w:t>
      </w:r>
      <w:proofErr w:type="spellEnd"/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 xml:space="preserve"> на продукция на база </w:t>
      </w:r>
      <w:proofErr w:type="spellStart"/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>годишно</w:t>
      </w:r>
      <w:proofErr w:type="spellEnd"/>
      <w:r w:rsidRPr="00880CA2">
        <w:rPr>
          <w:rFonts w:eastAsia="Times New Roman"/>
          <w:color w:val="000000"/>
          <w:bdr w:val="none" w:sz="0" w:space="0" w:color="auto"/>
          <w:lang w:val="ru-RU" w:eastAsia="bg-BG"/>
        </w:rPr>
        <w:t xml:space="preserve"> производство</w:t>
      </w:r>
      <w:r w:rsidRPr="00880CA2">
        <w:rPr>
          <w:rFonts w:eastAsia="Times New Roman"/>
          <w:color w:val="000000"/>
          <w:bdr w:val="none" w:sz="0" w:space="0" w:color="auto"/>
          <w:lang w:val="bg-BG" w:eastAsia="bg-BG"/>
        </w:rPr>
        <w:t>, а S е коефициент, определен съгласно табл. 4.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 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Размера на премията за 12 месечен период се изчислява по следната формула: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Pbio1-n (12мес)</w:t>
      </w:r>
      <w:r w:rsidRPr="00880CA2">
        <w:rPr>
          <w:rFonts w:eastAsia="Times New Roman"/>
          <w:bdr w:val="none" w:sz="0" w:space="0" w:color="auto"/>
          <w:lang w:eastAsia="bg-BG"/>
        </w:rPr>
        <w:t xml:space="preserve"> = ToK1-n – Tob1-n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 xml:space="preserve">Където: Pbio1-n е стойността на премията за 12 месечен период; </w:t>
      </w:r>
      <w:proofErr w:type="spellStart"/>
      <w:r w:rsidRPr="00880CA2">
        <w:rPr>
          <w:rFonts w:eastAsia="Times New Roman"/>
          <w:bdr w:val="none" w:sz="0" w:space="0" w:color="auto"/>
          <w:lang w:eastAsia="bg-BG"/>
        </w:rPr>
        <w:t>ToK</w:t>
      </w:r>
      <w:proofErr w:type="spellEnd"/>
      <w:r w:rsidRPr="00880CA2">
        <w:rPr>
          <w:rFonts w:eastAsia="Times New Roman"/>
          <w:bdr w:val="none" w:sz="0" w:space="0" w:color="auto"/>
          <w:lang w:val="ru-RU" w:eastAsia="bg-BG"/>
        </w:rPr>
        <w:t>1-</w:t>
      </w:r>
      <w:r w:rsidRPr="00880CA2">
        <w:rPr>
          <w:rFonts w:eastAsia="Times New Roman"/>
          <w:bdr w:val="none" w:sz="0" w:space="0" w:color="auto"/>
          <w:lang w:eastAsia="bg-BG"/>
        </w:rPr>
        <w:t>n</w:t>
      </w:r>
      <w:r w:rsidRPr="00880CA2">
        <w:rPr>
          <w:rFonts w:eastAsia="Times New Roman"/>
          <w:bdr w:val="none" w:sz="0" w:space="0" w:color="auto"/>
          <w:lang w:val="ru-RU" w:eastAsia="bg-BG"/>
        </w:rPr>
        <w:t xml:space="preserve"> </w:t>
      </w:r>
      <w:r w:rsidRPr="00880CA2">
        <w:rPr>
          <w:rFonts w:eastAsia="Times New Roman"/>
          <w:bdr w:val="none" w:sz="0" w:space="0" w:color="auto"/>
          <w:lang w:val="bg-BG" w:eastAsia="bg-BG"/>
        </w:rPr>
        <w:t xml:space="preserve">е </w:t>
      </w:r>
      <w:r w:rsidR="00314BF6">
        <w:rPr>
          <w:rFonts w:eastAsia="Times New Roman"/>
          <w:bdr w:val="none" w:sz="0" w:space="0" w:color="auto"/>
          <w:lang w:val="bg-BG" w:eastAsia="bg-BG"/>
        </w:rPr>
        <w:t>усреднен</w:t>
      </w:r>
      <w:r w:rsidRPr="00880CA2">
        <w:rPr>
          <w:rFonts w:eastAsia="Times New Roman"/>
          <w:bdr w:val="none" w:sz="0" w:space="0" w:color="auto"/>
          <w:lang w:val="bg-BG" w:eastAsia="bg-BG"/>
        </w:rPr>
        <w:t>ата стойност на годишния оборот и Tob1-n е редуцирания доход при преминаване към биологично производство.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  <w:r w:rsidRPr="00880CA2">
        <w:rPr>
          <w:rFonts w:eastAsia="Times New Roman"/>
          <w:bdr w:val="none" w:sz="0" w:space="0" w:color="auto"/>
          <w:lang w:val="bg-BG" w:eastAsia="bg-BG"/>
        </w:rPr>
        <w:t>В зависимост от времетраенето на преходния период получената стойност подлежи на допълнително коригиране за времетраенето на преходния период</w:t>
      </w:r>
      <w:r w:rsidR="005D3EB5">
        <w:rPr>
          <w:rFonts w:eastAsia="Times New Roman"/>
          <w:bdr w:val="none" w:sz="0" w:space="0" w:color="auto"/>
          <w:lang w:val="bg-BG" w:eastAsia="bg-BG"/>
        </w:rPr>
        <w:t>.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/>
          <w:bCs/>
          <w:bdr w:val="none" w:sz="0" w:space="0" w:color="auto"/>
          <w:lang w:val="ru-RU" w:eastAsia="bg-BG"/>
        </w:rPr>
      </w:pPr>
      <w:r w:rsidRPr="00880CA2">
        <w:rPr>
          <w:rFonts w:eastAsia="Times New Roman"/>
          <w:b/>
          <w:bCs/>
          <w:bdr w:val="none" w:sz="0" w:space="0" w:color="auto"/>
          <w:lang w:val="bg-BG" w:eastAsia="bg-BG"/>
        </w:rPr>
        <w:t xml:space="preserve">Таблица </w:t>
      </w:r>
      <w:r w:rsidR="00F54D12">
        <w:rPr>
          <w:rFonts w:eastAsia="Times New Roman"/>
          <w:b/>
          <w:bCs/>
          <w:bdr w:val="none" w:sz="0" w:space="0" w:color="auto"/>
          <w:lang w:val="bg-BG" w:eastAsia="bg-BG"/>
        </w:rPr>
        <w:t>за</w:t>
      </w:r>
      <w:r w:rsidRPr="00880CA2">
        <w:rPr>
          <w:rFonts w:eastAsia="Times New Roman"/>
          <w:b/>
          <w:bCs/>
          <w:bdr w:val="none" w:sz="0" w:space="0" w:color="auto"/>
          <w:lang w:val="bg-BG" w:eastAsia="bg-BG"/>
        </w:rPr>
        <w:t xml:space="preserve"> </w:t>
      </w:r>
      <w:r w:rsidR="00F54D12">
        <w:rPr>
          <w:rFonts w:eastAsia="Times New Roman"/>
          <w:b/>
          <w:bCs/>
          <w:bdr w:val="none" w:sz="0" w:space="0" w:color="auto"/>
          <w:lang w:val="bg-BG" w:eastAsia="bg-BG"/>
        </w:rPr>
        <w:t>о</w:t>
      </w:r>
      <w:r w:rsidRPr="00880CA2">
        <w:rPr>
          <w:rFonts w:eastAsia="Times New Roman"/>
          <w:b/>
          <w:bCs/>
          <w:bdr w:val="none" w:sz="0" w:space="0" w:color="auto"/>
          <w:lang w:val="bg-BG" w:eastAsia="bg-BG"/>
        </w:rPr>
        <w:t xml:space="preserve">пределяне стойността на коефициент </w:t>
      </w:r>
      <w:r w:rsidRPr="00880CA2">
        <w:rPr>
          <w:rFonts w:eastAsia="Times New Roman"/>
          <w:b/>
          <w:bCs/>
          <w:bdr w:val="none" w:sz="0" w:space="0" w:color="auto"/>
          <w:lang w:eastAsia="bg-BG"/>
        </w:rPr>
        <w:t>S</w:t>
      </w:r>
    </w:p>
    <w:tbl>
      <w:tblPr>
        <w:tblW w:w="9288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3973"/>
      </w:tblGrid>
      <w:tr w:rsidR="00880CA2" w:rsidRPr="00880CA2" w:rsidTr="000C061C">
        <w:trPr>
          <w:trHeight w:val="153"/>
        </w:trPr>
        <w:tc>
          <w:tcPr>
            <w:tcW w:w="5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80CA2" w:rsidRPr="00880CA2" w:rsidRDefault="00880C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jc w:val="center"/>
              <w:rPr>
                <w:rFonts w:eastAsia="Times New Roman"/>
                <w:b/>
                <w:color w:val="000000"/>
                <w:bdr w:val="none" w:sz="0" w:space="0" w:color="auto"/>
                <w:lang w:val="bg-BG" w:eastAsia="bg-BG"/>
              </w:rPr>
            </w:pPr>
            <w:r w:rsidRPr="00880CA2">
              <w:rPr>
                <w:rFonts w:eastAsia="Times New Roman"/>
                <w:b/>
                <w:color w:val="000000"/>
                <w:bdr w:val="none" w:sz="0" w:space="0" w:color="auto"/>
                <w:lang w:val="bg-BG" w:eastAsia="bg-BG"/>
              </w:rPr>
              <w:t xml:space="preserve">вид </w:t>
            </w:r>
            <w:proofErr w:type="spellStart"/>
            <w:r w:rsidRPr="00880CA2">
              <w:rPr>
                <w:rFonts w:eastAsia="Times New Roman"/>
                <w:b/>
                <w:color w:val="000000"/>
                <w:bdr w:val="none" w:sz="0" w:space="0" w:color="auto"/>
                <w:lang w:val="bg-BG" w:eastAsia="bg-BG"/>
              </w:rPr>
              <w:t>аквакултура</w:t>
            </w:r>
            <w:proofErr w:type="spellEnd"/>
          </w:p>
        </w:tc>
        <w:tc>
          <w:tcPr>
            <w:tcW w:w="3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80CA2" w:rsidRPr="00AE7F09" w:rsidRDefault="00880CA2" w:rsidP="00F54D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jc w:val="center"/>
              <w:rPr>
                <w:rFonts w:eastAsia="Times New Roman"/>
                <w:b/>
                <w:color w:val="000000"/>
                <w:bdr w:val="none" w:sz="0" w:space="0" w:color="auto"/>
                <w:lang w:val="bg-BG" w:eastAsia="bg-BG"/>
              </w:rPr>
            </w:pPr>
            <w:r w:rsidRPr="00880CA2">
              <w:rPr>
                <w:rFonts w:eastAsia="Times New Roman"/>
                <w:b/>
                <w:bCs/>
                <w:color w:val="000000"/>
                <w:bdr w:val="none" w:sz="0" w:space="0" w:color="auto"/>
                <w:lang w:val="bg-BG" w:eastAsia="bg-BG"/>
              </w:rPr>
              <w:t xml:space="preserve">коефициент </w:t>
            </w:r>
            <w:r w:rsidRPr="00880CA2">
              <w:rPr>
                <w:rFonts w:eastAsia="Times New Roman"/>
                <w:b/>
                <w:bCs/>
                <w:color w:val="000000"/>
                <w:bdr w:val="none" w:sz="0" w:space="0" w:color="auto"/>
                <w:lang w:eastAsia="bg-BG"/>
              </w:rPr>
              <w:t>S</w:t>
            </w:r>
            <w:r w:rsidR="00AE7F09">
              <w:rPr>
                <w:rFonts w:eastAsia="Times New Roman"/>
                <w:b/>
                <w:bCs/>
                <w:color w:val="000000"/>
                <w:bdr w:val="none" w:sz="0" w:space="0" w:color="auto"/>
                <w:lang w:val="bg-BG" w:eastAsia="bg-BG"/>
              </w:rPr>
              <w:t>*</w:t>
            </w:r>
          </w:p>
        </w:tc>
      </w:tr>
      <w:tr w:rsidR="00880CA2" w:rsidRPr="00880CA2" w:rsidTr="000C061C">
        <w:trPr>
          <w:trHeight w:val="151"/>
        </w:trPr>
        <w:tc>
          <w:tcPr>
            <w:tcW w:w="5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880C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 w:rsidRPr="00880CA2"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>Шаран</w:t>
            </w:r>
          </w:p>
        </w:tc>
        <w:tc>
          <w:tcPr>
            <w:tcW w:w="3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2F4E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jc w:val="center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>ХХ</w:t>
            </w:r>
          </w:p>
        </w:tc>
      </w:tr>
      <w:tr w:rsidR="00880CA2" w:rsidRPr="00880CA2" w:rsidTr="000C061C">
        <w:trPr>
          <w:trHeight w:val="151"/>
        </w:trPr>
        <w:tc>
          <w:tcPr>
            <w:tcW w:w="5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880C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 w:rsidRPr="00880CA2"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>Дъгова пъстърва</w:t>
            </w:r>
          </w:p>
        </w:tc>
        <w:tc>
          <w:tcPr>
            <w:tcW w:w="3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2F4E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jc w:val="center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>ХХ</w:t>
            </w:r>
          </w:p>
        </w:tc>
      </w:tr>
      <w:tr w:rsidR="00880CA2" w:rsidRPr="00880CA2" w:rsidTr="000C061C">
        <w:trPr>
          <w:trHeight w:val="151"/>
        </w:trPr>
        <w:tc>
          <w:tcPr>
            <w:tcW w:w="5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880C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 w:rsidRPr="00880CA2"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 xml:space="preserve">Балканска пъстърва </w:t>
            </w:r>
          </w:p>
        </w:tc>
        <w:tc>
          <w:tcPr>
            <w:tcW w:w="3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0CA2" w:rsidRPr="00880CA2" w:rsidRDefault="002F4EA2" w:rsidP="00880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100"/>
              <w:jc w:val="center"/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</w:pPr>
            <w:r>
              <w:rPr>
                <w:rFonts w:eastAsia="Times New Roman"/>
                <w:color w:val="000000"/>
                <w:bdr w:val="none" w:sz="0" w:space="0" w:color="auto"/>
                <w:lang w:val="bg-BG" w:eastAsia="bg-BG"/>
              </w:rPr>
              <w:t>ХХ</w:t>
            </w:r>
          </w:p>
        </w:tc>
      </w:tr>
    </w:tbl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AE7F09" w:rsidRPr="00AE7F09" w:rsidRDefault="00AE7F09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/>
        <w:jc w:val="both"/>
        <w:rPr>
          <w:rFonts w:eastAsia="Times New Roman"/>
          <w:color w:val="000000"/>
          <w:bdr w:val="none" w:sz="0" w:space="0" w:color="auto"/>
          <w:lang w:val="bg-BG" w:eastAsia="bg-BG"/>
        </w:rPr>
      </w:pPr>
      <w:r w:rsidRPr="00AE7F09">
        <w:rPr>
          <w:rFonts w:eastAsia="Times New Roman"/>
          <w:color w:val="000000"/>
          <w:bdr w:val="none" w:sz="0" w:space="0" w:color="auto"/>
          <w:lang w:val="bg-BG" w:eastAsia="bg-BG"/>
        </w:rPr>
        <w:t>*Стойността на коефициента се определ</w:t>
      </w:r>
      <w:r w:rsidRPr="00AE7F09">
        <w:rPr>
          <w:rFonts w:eastAsia="Times New Roman"/>
          <w:bdr w:val="none" w:sz="0" w:space="0" w:color="auto"/>
          <w:lang w:val="bg-BG" w:eastAsia="bg-BG"/>
        </w:rPr>
        <w:t>я</w:t>
      </w:r>
      <w:r w:rsidRPr="00AE7F09">
        <w:rPr>
          <w:rFonts w:eastAsia="Times New Roman"/>
          <w:color w:val="000000"/>
          <w:bdr w:val="none" w:sz="0" w:space="0" w:color="auto"/>
          <w:lang w:val="bg-BG" w:eastAsia="bg-BG"/>
        </w:rPr>
        <w:t xml:space="preserve"> на база </w:t>
      </w:r>
      <w:r w:rsidRPr="00AE7F09">
        <w:rPr>
          <w:rFonts w:eastAsia="Times New Roman"/>
          <w:bdr w:val="none" w:sz="0" w:space="0" w:color="auto"/>
          <w:lang w:val="bg-BG" w:eastAsia="bg-BG"/>
        </w:rPr>
        <w:t>данни от САПИ за 2019 г.</w:t>
      </w:r>
    </w:p>
    <w:p w:rsidR="00880CA2" w:rsidRPr="00880CA2" w:rsidRDefault="00880CA2" w:rsidP="00880C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bdr w:val="none" w:sz="0" w:space="0" w:color="auto"/>
          <w:lang w:val="bg-BG" w:eastAsia="bg-BG"/>
        </w:rPr>
      </w:pPr>
    </w:p>
    <w:p w:rsidR="00881BD3" w:rsidRPr="00881BD3" w:rsidRDefault="00881BD3" w:rsidP="00F54D12">
      <w:pPr>
        <w:pStyle w:val="BodyText"/>
        <w:ind w:left="90" w:hanging="5"/>
        <w:rPr>
          <w:i w:val="0"/>
          <w:iCs w:val="0"/>
          <w:color w:val="auto"/>
          <w:u w:val="none"/>
          <w:lang w:val="bg-BG"/>
        </w:rPr>
      </w:pPr>
    </w:p>
    <w:sectPr w:rsidR="00881BD3" w:rsidRPr="00881BD3" w:rsidSect="00F54D12">
      <w:headerReference w:type="default" r:id="rId9"/>
      <w:footerReference w:type="default" r:id="rId10"/>
      <w:pgSz w:w="12240" w:h="15840"/>
      <w:pgMar w:top="343" w:right="1080" w:bottom="1417" w:left="1260" w:header="270" w:footer="12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D3" w:rsidRDefault="00881BD3">
      <w:r>
        <w:separator/>
      </w:r>
    </w:p>
  </w:endnote>
  <w:endnote w:type="continuationSeparator" w:id="0">
    <w:p w:rsidR="00881BD3" w:rsidRDefault="0088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BD3" w:rsidRDefault="00881BD3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D3" w:rsidRDefault="00881BD3">
      <w:r>
        <w:separator/>
      </w:r>
    </w:p>
  </w:footnote>
  <w:footnote w:type="continuationSeparator" w:id="0">
    <w:p w:rsidR="00881BD3" w:rsidRDefault="00881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BD3" w:rsidRPr="00490D64" w:rsidRDefault="00881BD3">
    <w:pPr>
      <w:pStyle w:val="HeaderFooter"/>
      <w:rPr>
        <w:rFonts w:hint="eastAsia"/>
        <w:lang w:val="bg-BG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1D6E5F4" wp14:editId="3C40B4CE">
              <wp:simplePos x="0" y="0"/>
              <wp:positionH relativeFrom="page">
                <wp:posOffset>717550</wp:posOffset>
              </wp:positionH>
              <wp:positionV relativeFrom="page">
                <wp:posOffset>9337675</wp:posOffset>
              </wp:positionV>
              <wp:extent cx="6123305" cy="12700"/>
              <wp:effectExtent l="0" t="0" r="0" b="0"/>
              <wp:wrapNone/>
              <wp:docPr id="1073741825" name="officeArt object" descr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305" cy="127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6.5pt;margin-top:735.2pt;width:482.1pt;height:1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0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96523A5" wp14:editId="58153E7E">
              <wp:simplePos x="0" y="0"/>
              <wp:positionH relativeFrom="page">
                <wp:posOffset>717550</wp:posOffset>
              </wp:positionH>
              <wp:positionV relativeFrom="page">
                <wp:posOffset>9417050</wp:posOffset>
              </wp:positionV>
              <wp:extent cx="1083945" cy="410210"/>
              <wp:effectExtent l="0" t="0" r="0" b="0"/>
              <wp:wrapNone/>
              <wp:docPr id="1073741826" name="officeArt object" descr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41021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881BD3" w:rsidRDefault="00881BD3">
                          <w:pPr>
                            <w:pStyle w:val="Body"/>
                            <w:spacing w:before="10" w:line="276" w:lineRule="auto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</w:rPr>
                            <w:t>14962/19 ADD 1 ANNEX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4" style="position:absolute;margin-left:56.5pt;margin-top:741.5pt;width:85.35pt;height:32.3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" filled="f" stroked="f" strokeweight="1pt">
              <v:stroke miterlimit="4"/>
              <v:textbox inset="0,0,0,0">
                <w:txbxContent>
                  <w:p w:rsidR="00881BD3" w:rsidRDefault="00881BD3">
                    <w:pPr>
                      <w:pStyle w:val="Body"/>
                      <w:spacing w:before="10" w:line="276" w:lineRule="auto"/>
                      <w:ind w:left="20"/>
                    </w:pPr>
                    <w:r>
                      <w:rPr>
                        <w:sz w:val="24"/>
                        <w:szCs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420B418A" wp14:editId="44DE15D6">
              <wp:simplePos x="0" y="0"/>
              <wp:positionH relativeFrom="page">
                <wp:posOffset>4908550</wp:posOffset>
              </wp:positionH>
              <wp:positionV relativeFrom="page">
                <wp:posOffset>9611359</wp:posOffset>
              </wp:positionV>
              <wp:extent cx="845820" cy="194311"/>
              <wp:effectExtent l="0" t="0" r="0" b="0"/>
              <wp:wrapNone/>
              <wp:docPr id="1073741827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820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881BD3" w:rsidRDefault="00881BD3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alt="Text Box 3" style="position:absolute;margin-left:386.5pt;margin-top:756.8pt;width:66.6pt;height:15.3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881BD3" w:rsidRDefault="00881BD3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16F89041" wp14:editId="58C2DB76">
              <wp:simplePos x="0" y="0"/>
              <wp:positionH relativeFrom="page">
                <wp:posOffset>6540500</wp:posOffset>
              </wp:positionH>
              <wp:positionV relativeFrom="page">
                <wp:posOffset>9448800</wp:posOffset>
              </wp:positionV>
              <wp:extent cx="343534" cy="459105"/>
              <wp:effectExtent l="0" t="0" r="0" b="0"/>
              <wp:wrapNone/>
              <wp:docPr id="1073741828" name="officeArt object" descr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534" cy="4591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881BD3" w:rsidRDefault="00881BD3">
                          <w:pPr>
                            <w:pStyle w:val="Body"/>
                            <w:spacing w:before="10"/>
                            <w:ind w:left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3761C"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881BD3" w:rsidRDefault="00881BD3">
                          <w:pPr>
                            <w:pStyle w:val="Body"/>
                            <w:spacing w:before="3"/>
                            <w:ind w:left="20"/>
                          </w:pPr>
                          <w:r>
                            <w:rPr>
                              <w:b/>
                              <w:bCs/>
                              <w:spacing w:val="-20"/>
                              <w:sz w:val="36"/>
                              <w:szCs w:val="36"/>
                            </w:rPr>
                            <w:t>EN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2" style="position:absolute;margin-left:515pt;margin-top:744pt;width:27.05pt;height:36.15pt;z-index:-2516551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" filled="f" stroked="f" strokeweight="1pt">
              <v:stroke miterlimit="4"/>
              <v:textbox inset="0,0,0,0">
                <w:txbxContent>
                  <w:p w:rsidR="00881BD3" w:rsidRDefault="00881BD3">
                    <w:pPr>
                      <w:pStyle w:val="Body"/>
                      <w:spacing w:before="10"/>
                      <w:ind w:left="24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B3761C"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:rsidR="00881BD3" w:rsidRDefault="00881BD3">
                    <w:pPr>
                      <w:pStyle w:val="Body"/>
                      <w:spacing w:before="3"/>
                      <w:ind w:left="20"/>
                    </w:pPr>
                    <w:r>
                      <w:rPr>
                        <w:b/>
                        <w:bCs/>
                        <w:spacing w:val="-20"/>
                        <w:sz w:val="36"/>
                        <w:szCs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66A3381" wp14:editId="7346BC71">
              <wp:simplePos x="0" y="0"/>
              <wp:positionH relativeFrom="page">
                <wp:posOffset>3448049</wp:posOffset>
              </wp:positionH>
              <wp:positionV relativeFrom="page">
                <wp:posOffset>9632949</wp:posOffset>
              </wp:positionV>
              <wp:extent cx="665481" cy="194311"/>
              <wp:effectExtent l="0" t="0" r="0" b="0"/>
              <wp:wrapNone/>
              <wp:docPr id="1073741829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481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881BD3" w:rsidRDefault="00881BD3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fr-FR"/>
                            </w:rPr>
                            <w:t>ECOMP.2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alt="Text Box 1" style="position:absolute;margin-left:271.5pt;margin-top:758.5pt;width:52.4pt;height:15.3pt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" filled="f" stroked="f" strokeweight="1pt">
              <v:stroke miterlimit="4"/>
              <v:textbox inset="0,0,0,0">
                <w:txbxContent>
                  <w:p w:rsidR="00881BD3" w:rsidRDefault="00881BD3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fr-FR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B25"/>
    <w:multiLevelType w:val="hybridMultilevel"/>
    <w:tmpl w:val="6CC4375E"/>
    <w:numStyleLink w:val="ImportedStyle2"/>
  </w:abstractNum>
  <w:abstractNum w:abstractNumId="1">
    <w:nsid w:val="14B63A8F"/>
    <w:multiLevelType w:val="hybridMultilevel"/>
    <w:tmpl w:val="6CC4375E"/>
    <w:styleLink w:val="ImportedStyle2"/>
    <w:lvl w:ilvl="0" w:tplc="A46EAEB0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2E9514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9226D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9C236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4E9E0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C6A9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4469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1A1FB6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D2A2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FF085B"/>
    <w:multiLevelType w:val="hybridMultilevel"/>
    <w:tmpl w:val="9E222A46"/>
    <w:numStyleLink w:val="ImportedStyle3"/>
  </w:abstractNum>
  <w:abstractNum w:abstractNumId="3">
    <w:nsid w:val="17030629"/>
    <w:multiLevelType w:val="hybridMultilevel"/>
    <w:tmpl w:val="EFD68D86"/>
    <w:lvl w:ilvl="0" w:tplc="CC0A4CA8">
      <w:start w:val="1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D258BE">
      <w:start w:val="1"/>
      <w:numFmt w:val="bullet"/>
      <w:lvlText w:val="o"/>
      <w:lvlJc w:val="left"/>
      <w:pPr>
        <w:ind w:left="16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3895C6">
      <w:start w:val="1"/>
      <w:numFmt w:val="bullet"/>
      <w:lvlText w:val="▪"/>
      <w:lvlJc w:val="left"/>
      <w:pPr>
        <w:ind w:left="23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E07292">
      <w:start w:val="1"/>
      <w:numFmt w:val="bullet"/>
      <w:lvlText w:val="•"/>
      <w:lvlJc w:val="left"/>
      <w:pPr>
        <w:ind w:left="306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5426B4">
      <w:start w:val="1"/>
      <w:numFmt w:val="bullet"/>
      <w:lvlText w:val="o"/>
      <w:lvlJc w:val="left"/>
      <w:pPr>
        <w:ind w:left="37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2EE0B4">
      <w:start w:val="1"/>
      <w:numFmt w:val="bullet"/>
      <w:lvlText w:val="▪"/>
      <w:lvlJc w:val="left"/>
      <w:pPr>
        <w:ind w:left="45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B47494">
      <w:start w:val="1"/>
      <w:numFmt w:val="bullet"/>
      <w:lvlText w:val="•"/>
      <w:lvlJc w:val="left"/>
      <w:pPr>
        <w:ind w:left="52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F61DE0">
      <w:start w:val="1"/>
      <w:numFmt w:val="bullet"/>
      <w:lvlText w:val="o"/>
      <w:lvlJc w:val="left"/>
      <w:pPr>
        <w:ind w:left="59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68EEE2">
      <w:start w:val="1"/>
      <w:numFmt w:val="bullet"/>
      <w:lvlText w:val="▪"/>
      <w:lvlJc w:val="left"/>
      <w:pPr>
        <w:ind w:left="666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DE62D02"/>
    <w:multiLevelType w:val="hybridMultilevel"/>
    <w:tmpl w:val="9E222A46"/>
    <w:styleLink w:val="ImportedStyle3"/>
    <w:lvl w:ilvl="0" w:tplc="0A5CF0D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52216A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941B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9C467C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34D624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89D6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C3D5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5A0492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C292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95B469B"/>
    <w:multiLevelType w:val="hybridMultilevel"/>
    <w:tmpl w:val="C5AA9382"/>
    <w:lvl w:ilvl="0" w:tplc="BCE4EAA8">
      <w:start w:val="1"/>
      <w:numFmt w:val="bullet"/>
      <w:lvlText w:val="·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8DC6C49"/>
    <w:multiLevelType w:val="multilevel"/>
    <w:tmpl w:val="1730FE9A"/>
    <w:lvl w:ilvl="0">
      <w:start w:val="1"/>
      <w:numFmt w:val="decimal"/>
      <w:lvlText w:val="%1."/>
      <w:lvlJc w:val="left"/>
      <w:pPr>
        <w:ind w:left="458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8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549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656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123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230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697" w:hanging="8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804" w:hanging="8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271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B431790"/>
    <w:multiLevelType w:val="hybridMultilevel"/>
    <w:tmpl w:val="3B98BEC6"/>
    <w:lvl w:ilvl="0" w:tplc="2F7AB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69676910"/>
    <w:multiLevelType w:val="hybridMultilevel"/>
    <w:tmpl w:val="3AA67468"/>
    <w:numStyleLink w:val="ImportedStyle1"/>
  </w:abstractNum>
  <w:abstractNum w:abstractNumId="9">
    <w:nsid w:val="73D21AC5"/>
    <w:multiLevelType w:val="hybridMultilevel"/>
    <w:tmpl w:val="4DA4FD2E"/>
    <w:lvl w:ilvl="0" w:tplc="334A1EE0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9CB2120"/>
    <w:multiLevelType w:val="hybridMultilevel"/>
    <w:tmpl w:val="F1944B2E"/>
    <w:lvl w:ilvl="0" w:tplc="860A9C52">
      <w:start w:val="1"/>
      <w:numFmt w:val="bullet"/>
      <w:lvlText w:val="-"/>
      <w:lvlJc w:val="left"/>
      <w:pPr>
        <w:ind w:left="578" w:hanging="4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1A8952">
      <w:start w:val="1"/>
      <w:numFmt w:val="bullet"/>
      <w:lvlText w:val="•"/>
      <w:lvlJc w:val="left"/>
      <w:pPr>
        <w:tabs>
          <w:tab w:val="left" w:pos="248"/>
          <w:tab w:val="num" w:pos="675"/>
        </w:tabs>
        <w:ind w:left="533" w:hanging="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225FFE">
      <w:start w:val="1"/>
      <w:numFmt w:val="bullet"/>
      <w:lvlText w:val="•"/>
      <w:lvlJc w:val="left"/>
      <w:pPr>
        <w:tabs>
          <w:tab w:val="left" w:pos="248"/>
        </w:tabs>
        <w:ind w:left="932" w:hanging="3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BE85E0">
      <w:start w:val="1"/>
      <w:numFmt w:val="bullet"/>
      <w:lvlText w:val="•"/>
      <w:lvlJc w:val="left"/>
      <w:pPr>
        <w:tabs>
          <w:tab w:val="left" w:pos="248"/>
        </w:tabs>
        <w:ind w:left="1330" w:hanging="6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062B70">
      <w:start w:val="1"/>
      <w:numFmt w:val="bullet"/>
      <w:lvlText w:val="•"/>
      <w:lvlJc w:val="left"/>
      <w:pPr>
        <w:tabs>
          <w:tab w:val="left" w:pos="248"/>
        </w:tabs>
        <w:ind w:left="1729" w:hanging="2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9241D2">
      <w:start w:val="1"/>
      <w:numFmt w:val="bullet"/>
      <w:lvlText w:val="•"/>
      <w:lvlJc w:val="left"/>
      <w:pPr>
        <w:tabs>
          <w:tab w:val="left" w:pos="248"/>
        </w:tabs>
        <w:ind w:left="2127" w:hanging="6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48891C">
      <w:start w:val="1"/>
      <w:numFmt w:val="bullet"/>
      <w:lvlText w:val="•"/>
      <w:lvlJc w:val="left"/>
      <w:pPr>
        <w:tabs>
          <w:tab w:val="left" w:pos="248"/>
        </w:tabs>
        <w:ind w:left="2526" w:hanging="2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FED096">
      <w:start w:val="1"/>
      <w:numFmt w:val="bullet"/>
      <w:lvlText w:val="•"/>
      <w:lvlJc w:val="left"/>
      <w:pPr>
        <w:tabs>
          <w:tab w:val="left" w:pos="248"/>
        </w:tabs>
        <w:ind w:left="2924" w:hanging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6E3F0">
      <w:start w:val="1"/>
      <w:numFmt w:val="bullet"/>
      <w:lvlText w:val="•"/>
      <w:lvlJc w:val="left"/>
      <w:pPr>
        <w:tabs>
          <w:tab w:val="left" w:pos="248"/>
        </w:tabs>
        <w:ind w:left="3323" w:hanging="1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BC75C15"/>
    <w:multiLevelType w:val="hybridMultilevel"/>
    <w:tmpl w:val="BC442B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4023D"/>
    <w:multiLevelType w:val="hybridMultilevel"/>
    <w:tmpl w:val="3AA67468"/>
    <w:styleLink w:val="ImportedStyle1"/>
    <w:lvl w:ilvl="0" w:tplc="1C1CAF2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7070E6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6235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068F5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2A806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3A4E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6EC900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5098BA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63E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7"/>
    <w:lvlOverride w:ilvl="0">
      <w:lvl w:ilvl="0" w:tplc="2F7AB5F0">
        <w:start w:val="1"/>
        <w:numFmt w:val="bullet"/>
        <w:lvlText w:val="-"/>
        <w:lvlJc w:val="left"/>
        <w:pPr>
          <w:ind w:left="99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1CAF50">
        <w:start w:val="1"/>
        <w:numFmt w:val="bullet"/>
        <w:lvlText w:val="o"/>
        <w:lvlJc w:val="left"/>
        <w:pPr>
          <w:ind w:left="17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4A1EE0">
        <w:start w:val="1"/>
        <w:numFmt w:val="bullet"/>
        <w:lvlText w:val="▪"/>
        <w:lvlJc w:val="left"/>
        <w:pPr>
          <w:ind w:left="243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F415A4">
        <w:start w:val="1"/>
        <w:numFmt w:val="bullet"/>
        <w:lvlText w:val="•"/>
        <w:lvlJc w:val="left"/>
        <w:pPr>
          <w:ind w:left="315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3522B38">
        <w:start w:val="1"/>
        <w:numFmt w:val="bullet"/>
        <w:lvlText w:val="o"/>
        <w:lvlJc w:val="left"/>
        <w:pPr>
          <w:ind w:left="387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EC0B2A">
        <w:start w:val="1"/>
        <w:numFmt w:val="bullet"/>
        <w:lvlText w:val="▪"/>
        <w:lvlJc w:val="left"/>
        <w:pPr>
          <w:ind w:left="459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88487E">
        <w:start w:val="1"/>
        <w:numFmt w:val="bullet"/>
        <w:lvlText w:val="•"/>
        <w:lvlJc w:val="left"/>
        <w:pPr>
          <w:ind w:left="5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762DFA">
        <w:start w:val="1"/>
        <w:numFmt w:val="bullet"/>
        <w:lvlText w:val="o"/>
        <w:lvlJc w:val="left"/>
        <w:pPr>
          <w:ind w:left="603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D8AAE8">
        <w:start w:val="1"/>
        <w:numFmt w:val="bullet"/>
        <w:lvlText w:val="▪"/>
        <w:lvlJc w:val="left"/>
        <w:pPr>
          <w:ind w:left="675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0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4B0C"/>
    <w:rsid w:val="00025603"/>
    <w:rsid w:val="001E77CD"/>
    <w:rsid w:val="00212D02"/>
    <w:rsid w:val="002148BA"/>
    <w:rsid w:val="002175AD"/>
    <w:rsid w:val="002209E4"/>
    <w:rsid w:val="002F4EA2"/>
    <w:rsid w:val="002F6C88"/>
    <w:rsid w:val="00314BF6"/>
    <w:rsid w:val="0032512C"/>
    <w:rsid w:val="00354514"/>
    <w:rsid w:val="00453D50"/>
    <w:rsid w:val="00467FDB"/>
    <w:rsid w:val="00490D64"/>
    <w:rsid w:val="004C42F7"/>
    <w:rsid w:val="005214CC"/>
    <w:rsid w:val="00523F83"/>
    <w:rsid w:val="005D3EB5"/>
    <w:rsid w:val="0061532E"/>
    <w:rsid w:val="006231EE"/>
    <w:rsid w:val="006F74C9"/>
    <w:rsid w:val="00816A02"/>
    <w:rsid w:val="00880CA2"/>
    <w:rsid w:val="00881BD3"/>
    <w:rsid w:val="00913C23"/>
    <w:rsid w:val="00941257"/>
    <w:rsid w:val="00947EC5"/>
    <w:rsid w:val="009530F2"/>
    <w:rsid w:val="00A43772"/>
    <w:rsid w:val="00A54B77"/>
    <w:rsid w:val="00AD4061"/>
    <w:rsid w:val="00AE7F09"/>
    <w:rsid w:val="00AF1C7B"/>
    <w:rsid w:val="00B27114"/>
    <w:rsid w:val="00B3761C"/>
    <w:rsid w:val="00B45F29"/>
    <w:rsid w:val="00BC33F2"/>
    <w:rsid w:val="00C3160B"/>
    <w:rsid w:val="00C75DB0"/>
    <w:rsid w:val="00CE45F6"/>
    <w:rsid w:val="00CF4B0C"/>
    <w:rsid w:val="00D01D66"/>
    <w:rsid w:val="00D02B98"/>
    <w:rsid w:val="00E06E3B"/>
    <w:rsid w:val="00E362AB"/>
    <w:rsid w:val="00E60C42"/>
    <w:rsid w:val="00EB441D"/>
    <w:rsid w:val="00ED2ACB"/>
    <w:rsid w:val="00F14A59"/>
    <w:rsid w:val="00F15E10"/>
    <w:rsid w:val="00F54D12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6"/>
      </w:numPr>
    </w:pPr>
  </w:style>
  <w:style w:type="numbering" w:customStyle="1" w:styleId="ImportedStyle2">
    <w:name w:val="Imported Style 2"/>
    <w:pPr>
      <w:numPr>
        <w:numId w:val="8"/>
      </w:numPr>
    </w:pPr>
  </w:style>
  <w:style w:type="numbering" w:customStyle="1" w:styleId="ImportedStyle3">
    <w:name w:val="Imported Style 3"/>
    <w:pPr>
      <w:numPr>
        <w:numId w:val="10"/>
      </w:numPr>
    </w:pPr>
  </w:style>
  <w:style w:type="paragraph" w:styleId="Header">
    <w:name w:val="header"/>
    <w:basedOn w:val="Normal"/>
    <w:link w:val="Head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D6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17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5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5A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A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4E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4EA2"/>
  </w:style>
  <w:style w:type="character" w:styleId="FootnoteReference">
    <w:name w:val="footnote reference"/>
    <w:basedOn w:val="DefaultParagraphFont"/>
    <w:uiPriority w:val="99"/>
    <w:semiHidden/>
    <w:unhideWhenUsed/>
    <w:rsid w:val="002F4E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6"/>
      </w:numPr>
    </w:pPr>
  </w:style>
  <w:style w:type="numbering" w:customStyle="1" w:styleId="ImportedStyle2">
    <w:name w:val="Imported Style 2"/>
    <w:pPr>
      <w:numPr>
        <w:numId w:val="8"/>
      </w:numPr>
    </w:pPr>
  </w:style>
  <w:style w:type="numbering" w:customStyle="1" w:styleId="ImportedStyle3">
    <w:name w:val="Imported Style 3"/>
    <w:pPr>
      <w:numPr>
        <w:numId w:val="10"/>
      </w:numPr>
    </w:pPr>
  </w:style>
  <w:style w:type="paragraph" w:styleId="Header">
    <w:name w:val="header"/>
    <w:basedOn w:val="Normal"/>
    <w:link w:val="Head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D6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17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5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5A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5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5A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4E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4EA2"/>
  </w:style>
  <w:style w:type="character" w:styleId="FootnoteReference">
    <w:name w:val="footnote reference"/>
    <w:basedOn w:val="DefaultParagraphFont"/>
    <w:uiPriority w:val="99"/>
    <w:semiHidden/>
    <w:unhideWhenUsed/>
    <w:rsid w:val="002F4E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466B-2198-4C34-BAF0-D6F4AC6D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21</cp:revision>
  <dcterms:created xsi:type="dcterms:W3CDTF">2020-12-07T15:16:00Z</dcterms:created>
  <dcterms:modified xsi:type="dcterms:W3CDTF">2020-12-11T09:25:00Z</dcterms:modified>
</cp:coreProperties>
</file>