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0453" w14:textId="21AB8457" w:rsidR="00F400B1" w:rsidRPr="002117DB" w:rsidRDefault="00F400B1" w:rsidP="002117DB">
      <w:pPr>
        <w:spacing w:before="90"/>
        <w:ind w:left="212"/>
        <w:rPr>
          <w:b/>
          <w:bCs/>
          <w:sz w:val="24"/>
          <w:szCs w:val="24"/>
          <w:lang w:val="bg-BG"/>
        </w:rPr>
      </w:pPr>
      <w:r w:rsidRPr="002117DB">
        <w:rPr>
          <w:b/>
          <w:bCs/>
          <w:sz w:val="24"/>
          <w:szCs w:val="24"/>
          <w:lang w:val="bg-BG"/>
        </w:rPr>
        <w:t>Детайли по вид операция (да се попълни за всеки вид операция)</w:t>
      </w:r>
    </w:p>
    <w:p w14:paraId="51C1547A" w14:textId="7844F046" w:rsidR="00B318D2" w:rsidRPr="002117DB" w:rsidRDefault="00F400B1" w:rsidP="002117DB">
      <w:pPr>
        <w:spacing w:before="90"/>
        <w:ind w:left="212"/>
        <w:rPr>
          <w:b/>
          <w:sz w:val="24"/>
          <w:szCs w:val="24"/>
          <w:lang w:val="bg-BG"/>
        </w:rPr>
      </w:pPr>
      <w:r w:rsidRPr="002117DB">
        <w:rPr>
          <w:b/>
          <w:bCs/>
          <w:sz w:val="24"/>
          <w:szCs w:val="24"/>
          <w:lang w:val="bg-BG"/>
        </w:rPr>
        <w:t xml:space="preserve">Вид операция: </w:t>
      </w:r>
      <w:r w:rsidR="002A5DAE" w:rsidRPr="002117DB">
        <w:rPr>
          <w:b/>
          <w:sz w:val="24"/>
          <w:szCs w:val="24"/>
          <w:lang w:val="bg-BG"/>
        </w:rPr>
        <w:t>Планове за производство и предлагане на пазара</w:t>
      </w:r>
    </w:p>
    <w:tbl>
      <w:tblPr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5"/>
        <w:gridCol w:w="4850"/>
      </w:tblGrid>
      <w:tr w:rsidR="002117DB" w:rsidRPr="002117DB" w14:paraId="2D606B61" w14:textId="77777777" w:rsidTr="00CB6B94">
        <w:trPr>
          <w:trHeight w:val="592"/>
        </w:trPr>
        <w:tc>
          <w:tcPr>
            <w:tcW w:w="4095" w:type="dxa"/>
          </w:tcPr>
          <w:p w14:paraId="2495A4E3" w14:textId="77777777" w:rsidR="000D2B46" w:rsidRPr="002117DB" w:rsidRDefault="000D2B46" w:rsidP="002117DB">
            <w:pPr>
              <w:pStyle w:val="TableParagraph"/>
              <w:spacing w:before="114"/>
              <w:ind w:left="527"/>
              <w:jc w:val="both"/>
              <w:rPr>
                <w:sz w:val="24"/>
                <w:lang w:val="bg-BG"/>
              </w:rPr>
            </w:pPr>
            <w:r w:rsidRPr="002117DB">
              <w:rPr>
                <w:rFonts w:eastAsia="Calibri"/>
                <w:noProof/>
                <w:sz w:val="24"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4850" w:type="dxa"/>
          </w:tcPr>
          <w:p w14:paraId="1BE36233" w14:textId="337CF3DD" w:rsidR="003C59C1" w:rsidRPr="002117DB" w:rsidRDefault="003C59C1" w:rsidP="00240D26">
            <w:pPr>
              <w:pStyle w:val="TableParagraph"/>
              <w:ind w:left="207" w:right="233"/>
              <w:jc w:val="both"/>
              <w:rPr>
                <w:lang w:val="bg-BG"/>
              </w:rPr>
            </w:pPr>
          </w:p>
          <w:p w14:paraId="7D3AF350" w14:textId="4456D82D" w:rsidR="005958D6" w:rsidRPr="002117DB" w:rsidRDefault="005958D6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Подпомагането се предоставя за </w:t>
            </w:r>
            <w:r w:rsidR="007E3FA5" w:rsidRPr="002117DB">
              <w:rPr>
                <w:sz w:val="24"/>
                <w:szCs w:val="24"/>
                <w:lang w:val="bg-BG"/>
              </w:rPr>
              <w:t>дейности свързани</w:t>
            </w:r>
            <w:r w:rsidR="002A5DAE" w:rsidRPr="002117DB">
              <w:rPr>
                <w:sz w:val="24"/>
                <w:szCs w:val="24"/>
                <w:lang w:val="bg-BG"/>
              </w:rPr>
              <w:t xml:space="preserve"> с</w:t>
            </w:r>
            <w:r w:rsidR="00982ACA" w:rsidRPr="002117DB">
              <w:rPr>
                <w:sz w:val="24"/>
                <w:szCs w:val="24"/>
                <w:lang w:val="bg-BG"/>
              </w:rPr>
              <w:t xml:space="preserve"> изготвяне</w:t>
            </w:r>
            <w:r w:rsidR="005E7795" w:rsidRPr="002117DB">
              <w:rPr>
                <w:sz w:val="24"/>
                <w:szCs w:val="24"/>
                <w:lang w:val="bg-BG"/>
              </w:rPr>
              <w:t xml:space="preserve"> и </w:t>
            </w:r>
            <w:r w:rsidR="002A5DAE" w:rsidRPr="002117DB">
              <w:rPr>
                <w:sz w:val="24"/>
                <w:szCs w:val="24"/>
                <w:lang w:val="bg-BG"/>
              </w:rPr>
              <w:t>изпълнение на планове за производство и предлагане на пазара</w:t>
            </w:r>
            <w:r w:rsidRPr="002117DB">
              <w:rPr>
                <w:sz w:val="24"/>
                <w:szCs w:val="24"/>
                <w:lang w:val="bg-BG"/>
              </w:rPr>
              <w:t>, които включват:</w:t>
            </w:r>
          </w:p>
          <w:p w14:paraId="0279FF91" w14:textId="5C770CDD" w:rsidR="005E7795" w:rsidRPr="002117DB" w:rsidRDefault="00E34137" w:rsidP="00240D26">
            <w:pPr>
              <w:pStyle w:val="ListParagraph"/>
              <w:numPr>
                <w:ilvl w:val="0"/>
                <w:numId w:val="8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>И</w:t>
            </w:r>
            <w:r w:rsidR="005E7795" w:rsidRPr="002117DB">
              <w:rPr>
                <w:sz w:val="24"/>
                <w:szCs w:val="24"/>
                <w:lang w:val="bg-BG"/>
              </w:rPr>
              <w:t>зго</w:t>
            </w:r>
            <w:r w:rsidRPr="002117DB">
              <w:rPr>
                <w:sz w:val="24"/>
                <w:szCs w:val="24"/>
                <w:lang w:val="bg-BG"/>
              </w:rPr>
              <w:t>твяне и изпълнение</w:t>
            </w:r>
            <w:r w:rsidR="005E7795" w:rsidRPr="002117DB">
              <w:rPr>
                <w:sz w:val="24"/>
                <w:szCs w:val="24"/>
                <w:lang w:val="bg-BG"/>
              </w:rPr>
              <w:t xml:space="preserve"> на плановете за производство и предлагане на пазара на организации на производители и асоциации на организации на производители</w:t>
            </w:r>
            <w:r w:rsidRPr="002117DB">
              <w:rPr>
                <w:sz w:val="24"/>
                <w:szCs w:val="24"/>
                <w:lang w:val="bg-BG"/>
              </w:rPr>
              <w:t>;</w:t>
            </w:r>
          </w:p>
          <w:p w14:paraId="5E356B93" w14:textId="1F530C67" w:rsidR="00E34137" w:rsidRPr="002117DB" w:rsidRDefault="00E34137" w:rsidP="00240D26">
            <w:pPr>
              <w:pStyle w:val="ListParagraph"/>
              <w:numPr>
                <w:ilvl w:val="0"/>
                <w:numId w:val="8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Изпълнение на програмата за производство за видовете, подлежащи на </w:t>
            </w:r>
            <w:proofErr w:type="spellStart"/>
            <w:r w:rsidRPr="002117DB">
              <w:rPr>
                <w:sz w:val="24"/>
                <w:szCs w:val="24"/>
                <w:lang w:val="bg-BG"/>
              </w:rPr>
              <w:t>улов</w:t>
            </w:r>
            <w:proofErr w:type="spellEnd"/>
            <w:r w:rsidRPr="002117DB">
              <w:rPr>
                <w:sz w:val="24"/>
                <w:szCs w:val="24"/>
                <w:lang w:val="bg-BG"/>
              </w:rPr>
              <w:t xml:space="preserve"> или отглеждане;</w:t>
            </w:r>
          </w:p>
          <w:p w14:paraId="6E948F85" w14:textId="001229BE" w:rsidR="00E34137" w:rsidRPr="002117DB" w:rsidRDefault="00E34137" w:rsidP="00240D26">
            <w:pPr>
              <w:pStyle w:val="ListParagraph"/>
              <w:numPr>
                <w:ilvl w:val="0"/>
                <w:numId w:val="8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>Изпълнение на пазарна стратегия за осигуряване на съответствие с пазарните изисквания;</w:t>
            </w:r>
          </w:p>
          <w:p w14:paraId="53D7FE9E" w14:textId="2914D800" w:rsidR="00E34137" w:rsidRPr="002117DB" w:rsidRDefault="00E34137" w:rsidP="00240D26">
            <w:pPr>
              <w:pStyle w:val="ListParagraph"/>
              <w:numPr>
                <w:ilvl w:val="0"/>
                <w:numId w:val="8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>Изпълнение на мерките за постигане на целите, определени в чл. 7 от Регламент (ЕС) № 1379/2013;</w:t>
            </w:r>
          </w:p>
          <w:p w14:paraId="26D84214" w14:textId="6D7083B5" w:rsidR="00B318D2" w:rsidRPr="002117DB" w:rsidRDefault="005E7795" w:rsidP="009D2EBC">
            <w:pPr>
              <w:pStyle w:val="ListParagraph"/>
              <w:numPr>
                <w:ilvl w:val="0"/>
                <w:numId w:val="8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>Запазване на завоюваните пазари и разширяването им</w:t>
            </w:r>
            <w:r w:rsidR="009D2EBC">
              <w:rPr>
                <w:sz w:val="24"/>
                <w:szCs w:val="24"/>
                <w:lang w:val="bg-BG"/>
              </w:rPr>
              <w:t xml:space="preserve"> </w:t>
            </w:r>
            <w:r w:rsidR="009D2EBC" w:rsidRPr="009D2EBC">
              <w:rPr>
                <w:sz w:val="24"/>
                <w:szCs w:val="24"/>
                <w:lang w:val="bg-BG"/>
              </w:rPr>
              <w:t>чрез участие и организация на изложения и разработване и прилагане на маркетингови стратегии</w:t>
            </w:r>
            <w:r w:rsidR="008025CC" w:rsidRPr="002117DB">
              <w:rPr>
                <w:sz w:val="24"/>
                <w:szCs w:val="24"/>
                <w:lang w:val="bg-BG"/>
              </w:rPr>
              <w:t>.</w:t>
            </w:r>
          </w:p>
          <w:p w14:paraId="0ADC9182" w14:textId="77777777" w:rsidR="00E34137" w:rsidRPr="002117DB" w:rsidRDefault="00E34137" w:rsidP="00240D26">
            <w:pPr>
              <w:ind w:right="233"/>
              <w:jc w:val="both"/>
              <w:rPr>
                <w:sz w:val="24"/>
                <w:szCs w:val="24"/>
                <w:lang w:val="bg-BG"/>
              </w:rPr>
            </w:pPr>
          </w:p>
          <w:p w14:paraId="4F5368A0" w14:textId="417891CD" w:rsidR="005958D6" w:rsidRPr="002117DB" w:rsidRDefault="005958D6" w:rsidP="00240D26">
            <w:pPr>
              <w:pStyle w:val="TableParagraph"/>
              <w:ind w:right="233"/>
              <w:jc w:val="both"/>
              <w:rPr>
                <w:sz w:val="24"/>
                <w:szCs w:val="24"/>
                <w:lang w:val="bg-BG"/>
              </w:rPr>
            </w:pPr>
          </w:p>
          <w:p w14:paraId="4DE18FAD" w14:textId="77777777" w:rsidR="00870A65" w:rsidRPr="002117DB" w:rsidRDefault="00870A65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b/>
                <w:sz w:val="24"/>
                <w:szCs w:val="24"/>
                <w:lang w:val="bg-BG"/>
              </w:rPr>
              <w:t>Целева група за подпомагане по мярката:</w:t>
            </w:r>
            <w:r w:rsidRPr="002117DB">
              <w:rPr>
                <w:sz w:val="24"/>
                <w:szCs w:val="24"/>
                <w:lang w:val="bg-BG"/>
              </w:rPr>
              <w:t xml:space="preserve"> </w:t>
            </w:r>
          </w:p>
          <w:p w14:paraId="697A167A" w14:textId="54C9CFF3" w:rsidR="002E3258" w:rsidRPr="002117DB" w:rsidRDefault="002E3258" w:rsidP="00240D26">
            <w:pPr>
              <w:pStyle w:val="ListParagraph"/>
              <w:numPr>
                <w:ilvl w:val="0"/>
                <w:numId w:val="7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Браншови организации и асоциации в сектора на рибарството и </w:t>
            </w:r>
            <w:proofErr w:type="spellStart"/>
            <w:r w:rsidRPr="002117DB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="00480793" w:rsidRPr="002117DB">
              <w:rPr>
                <w:sz w:val="24"/>
                <w:szCs w:val="24"/>
                <w:lang w:val="bg-BG"/>
              </w:rPr>
              <w:t xml:space="preserve"> и </w:t>
            </w:r>
            <w:proofErr w:type="spellStart"/>
            <w:r w:rsidR="00480793" w:rsidRPr="002117DB">
              <w:rPr>
                <w:sz w:val="24"/>
                <w:szCs w:val="24"/>
                <w:lang w:val="bg-BG"/>
              </w:rPr>
              <w:t>междубраншови</w:t>
            </w:r>
            <w:proofErr w:type="spellEnd"/>
            <w:r w:rsidR="00480793" w:rsidRPr="002117DB">
              <w:rPr>
                <w:sz w:val="24"/>
                <w:szCs w:val="24"/>
                <w:lang w:val="bg-BG"/>
              </w:rPr>
              <w:t xml:space="preserve"> организации в сектора на рибарството</w:t>
            </w:r>
            <w:r w:rsidRPr="002117DB">
              <w:rPr>
                <w:sz w:val="24"/>
                <w:szCs w:val="24"/>
                <w:lang w:val="bg-BG"/>
              </w:rPr>
              <w:t>;</w:t>
            </w:r>
          </w:p>
          <w:p w14:paraId="09061A17" w14:textId="1E45BAD8" w:rsidR="002E3258" w:rsidRPr="002117DB" w:rsidRDefault="002E3258" w:rsidP="00240D26">
            <w:pPr>
              <w:pStyle w:val="ListParagraph"/>
              <w:numPr>
                <w:ilvl w:val="0"/>
                <w:numId w:val="7"/>
              </w:numPr>
              <w:ind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>О</w:t>
            </w:r>
            <w:r w:rsidR="000E3827" w:rsidRPr="002117DB">
              <w:rPr>
                <w:sz w:val="24"/>
                <w:szCs w:val="24"/>
                <w:lang w:val="bg-BG"/>
              </w:rPr>
              <w:t xml:space="preserve">рганизации на производителите </w:t>
            </w:r>
            <w:r w:rsidR="008025CC" w:rsidRPr="002117DB">
              <w:rPr>
                <w:sz w:val="24"/>
                <w:szCs w:val="24"/>
                <w:lang w:val="bg-BG"/>
              </w:rPr>
              <w:t>на</w:t>
            </w:r>
            <w:r w:rsidR="000E3827" w:rsidRPr="002117DB">
              <w:rPr>
                <w:sz w:val="24"/>
                <w:szCs w:val="24"/>
                <w:lang w:val="bg-BG"/>
              </w:rPr>
              <w:t xml:space="preserve"> </w:t>
            </w:r>
            <w:r w:rsidR="008025CC" w:rsidRPr="002117DB">
              <w:rPr>
                <w:sz w:val="24"/>
                <w:szCs w:val="24"/>
                <w:lang w:val="bg-BG"/>
              </w:rPr>
              <w:t>продукти от риболо</w:t>
            </w:r>
            <w:r w:rsidR="00BD141D">
              <w:rPr>
                <w:sz w:val="24"/>
                <w:szCs w:val="24"/>
                <w:lang w:val="bg-BG"/>
              </w:rPr>
              <w:t xml:space="preserve">в и на продукти от </w:t>
            </w:r>
            <w:proofErr w:type="spellStart"/>
            <w:r w:rsidR="00BD141D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="00BD141D">
              <w:rPr>
                <w:sz w:val="24"/>
                <w:szCs w:val="24"/>
                <w:lang w:val="bg-BG"/>
              </w:rPr>
              <w:t>.</w:t>
            </w:r>
          </w:p>
          <w:p w14:paraId="073A21C5" w14:textId="77777777" w:rsidR="007B61F8" w:rsidRDefault="007B61F8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</w:rPr>
            </w:pPr>
          </w:p>
          <w:p w14:paraId="1CA49A80" w14:textId="77777777" w:rsidR="003709D7" w:rsidRDefault="003709D7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</w:rPr>
            </w:pPr>
          </w:p>
          <w:p w14:paraId="71C7E4CB" w14:textId="77777777" w:rsidR="003709D7" w:rsidRDefault="003709D7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</w:rPr>
            </w:pPr>
          </w:p>
          <w:p w14:paraId="1CA14276" w14:textId="77777777" w:rsidR="003709D7" w:rsidRPr="003709D7" w:rsidRDefault="003709D7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</w:rPr>
            </w:pPr>
          </w:p>
          <w:p w14:paraId="5E9B0BD5" w14:textId="48913F67" w:rsidR="00FA0053" w:rsidRPr="002117DB" w:rsidRDefault="00870A65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  <w:lang w:val="bg-BG"/>
              </w:rPr>
            </w:pPr>
            <w:r w:rsidRPr="002117DB">
              <w:rPr>
                <w:b/>
                <w:sz w:val="24"/>
                <w:szCs w:val="24"/>
                <w:lang w:val="bg-BG"/>
              </w:rPr>
              <w:t>Минимален</w:t>
            </w:r>
            <w:r w:rsidR="00FA0053" w:rsidRPr="002117DB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2117DB">
              <w:rPr>
                <w:sz w:val="24"/>
                <w:szCs w:val="24"/>
                <w:lang w:val="bg-BG"/>
              </w:rPr>
              <w:t xml:space="preserve"> на </w:t>
            </w:r>
            <w:r w:rsidRPr="002117DB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2117DB">
              <w:rPr>
                <w:sz w:val="24"/>
                <w:szCs w:val="24"/>
                <w:lang w:val="bg-BG"/>
              </w:rPr>
              <w:t xml:space="preserve">безвъзмездната финансова помощ за един проект </w:t>
            </w:r>
            <w:r w:rsidR="002E3258" w:rsidRPr="002117DB">
              <w:rPr>
                <w:sz w:val="24"/>
                <w:szCs w:val="24"/>
                <w:lang w:val="bg-BG"/>
              </w:rPr>
              <w:t>–</w:t>
            </w:r>
            <w:r w:rsidRPr="002117DB">
              <w:rPr>
                <w:sz w:val="24"/>
                <w:szCs w:val="24"/>
                <w:lang w:val="bg-BG"/>
              </w:rPr>
              <w:t xml:space="preserve"> </w:t>
            </w:r>
            <w:r w:rsidR="002E3258" w:rsidRPr="002117DB">
              <w:rPr>
                <w:b/>
                <w:sz w:val="24"/>
                <w:szCs w:val="24"/>
                <w:lang w:val="bg-BG"/>
              </w:rPr>
              <w:t>непр.</w:t>
            </w:r>
          </w:p>
          <w:p w14:paraId="7D21E003" w14:textId="77777777" w:rsidR="00FA0053" w:rsidRPr="002117DB" w:rsidRDefault="00FA0053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</w:p>
          <w:p w14:paraId="5891D9AA" w14:textId="7F8BA4EC" w:rsidR="00A365AC" w:rsidRPr="002117DB" w:rsidRDefault="00870A65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b/>
                <w:sz w:val="24"/>
                <w:szCs w:val="24"/>
                <w:lang w:val="bg-BG"/>
              </w:rPr>
              <w:t>Максимален</w:t>
            </w:r>
            <w:r w:rsidR="00FA0053" w:rsidRPr="002117DB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2117DB">
              <w:rPr>
                <w:sz w:val="24"/>
                <w:szCs w:val="24"/>
                <w:lang w:val="bg-BG"/>
              </w:rPr>
              <w:t xml:space="preserve"> на </w:t>
            </w:r>
            <w:r w:rsidRPr="002117DB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2117DB">
              <w:rPr>
                <w:sz w:val="24"/>
                <w:szCs w:val="24"/>
                <w:lang w:val="bg-BG"/>
              </w:rPr>
              <w:t>безвъзмездната финансова помощ</w:t>
            </w:r>
            <w:r w:rsidR="00982ACA" w:rsidRPr="002117DB">
              <w:rPr>
                <w:sz w:val="24"/>
                <w:szCs w:val="24"/>
                <w:lang w:val="bg-BG"/>
              </w:rPr>
              <w:t xml:space="preserve"> за една година</w:t>
            </w:r>
            <w:r w:rsidR="00FA0053" w:rsidRPr="002117DB">
              <w:rPr>
                <w:sz w:val="24"/>
                <w:szCs w:val="24"/>
                <w:lang w:val="bg-BG"/>
              </w:rPr>
              <w:t xml:space="preserve"> </w:t>
            </w:r>
            <w:r w:rsidR="002E3258" w:rsidRPr="002117DB">
              <w:rPr>
                <w:sz w:val="24"/>
                <w:szCs w:val="24"/>
                <w:lang w:val="bg-BG"/>
              </w:rPr>
              <w:t>–</w:t>
            </w:r>
            <w:r w:rsidR="00A365AC" w:rsidRPr="002117DB">
              <w:rPr>
                <w:sz w:val="24"/>
                <w:szCs w:val="24"/>
                <w:lang w:val="bg-BG"/>
              </w:rPr>
              <w:t xml:space="preserve"> не повече от 3</w:t>
            </w:r>
            <w:r w:rsidR="00232F1C">
              <w:rPr>
                <w:sz w:val="24"/>
                <w:szCs w:val="24"/>
              </w:rPr>
              <w:t xml:space="preserve"> </w:t>
            </w:r>
            <w:r w:rsidR="00A365AC" w:rsidRPr="002117DB">
              <w:rPr>
                <w:sz w:val="24"/>
                <w:szCs w:val="24"/>
                <w:lang w:val="bg-BG"/>
              </w:rPr>
              <w:t xml:space="preserve">% от средната </w:t>
            </w:r>
            <w:r w:rsidR="00A365AC" w:rsidRPr="002117DB">
              <w:rPr>
                <w:sz w:val="24"/>
                <w:szCs w:val="24"/>
                <w:lang w:val="bg-BG"/>
              </w:rPr>
              <w:lastRenderedPageBreak/>
              <w:t xml:space="preserve">годишна стойност на продукцията, пусната на пазара от организация на производители през предходните три календарни години, </w:t>
            </w:r>
          </w:p>
          <w:p w14:paraId="3841833A" w14:textId="14AE02E2" w:rsidR="00A365AC" w:rsidRPr="002117DB" w:rsidRDefault="00A365AC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или продукцията, пусната на пазара от членовете на тази организация през същия период. </w:t>
            </w:r>
          </w:p>
          <w:p w14:paraId="72B15E15" w14:textId="77777777" w:rsidR="00A365AC" w:rsidRPr="002117DB" w:rsidRDefault="00A365AC" w:rsidP="00240D26">
            <w:pPr>
              <w:pStyle w:val="TableParagraph"/>
              <w:ind w:left="207" w:right="233"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179BDA0A" w14:textId="2B42F875" w:rsidR="002D2FEE" w:rsidRPr="002117DB" w:rsidRDefault="00A365AC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За всяка </w:t>
            </w:r>
            <w:proofErr w:type="spellStart"/>
            <w:r w:rsidRPr="002117DB">
              <w:rPr>
                <w:sz w:val="24"/>
                <w:szCs w:val="24"/>
                <w:lang w:val="bg-BG"/>
              </w:rPr>
              <w:t>новопризната</w:t>
            </w:r>
            <w:proofErr w:type="spellEnd"/>
            <w:r w:rsidRPr="002117DB">
              <w:rPr>
                <w:sz w:val="24"/>
                <w:szCs w:val="24"/>
                <w:lang w:val="bg-BG"/>
              </w:rPr>
              <w:t xml:space="preserve"> организация на производители тази подкрепа не трябва да надвишава 3</w:t>
            </w:r>
            <w:r w:rsidR="00232F1C">
              <w:rPr>
                <w:sz w:val="24"/>
                <w:szCs w:val="24"/>
              </w:rPr>
              <w:t xml:space="preserve"> </w:t>
            </w:r>
            <w:r w:rsidRPr="002117DB">
              <w:rPr>
                <w:sz w:val="24"/>
                <w:szCs w:val="24"/>
                <w:lang w:val="bg-BG"/>
              </w:rPr>
              <w:t>% от средната годишна стойност на продукцията, пусната на пазара от членовете на тази организация през предходните три календарни години.</w:t>
            </w:r>
          </w:p>
          <w:p w14:paraId="51086A5A" w14:textId="77777777" w:rsidR="002D2FEE" w:rsidRPr="002117DB" w:rsidRDefault="002D2FEE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</w:p>
          <w:p w14:paraId="4A580263" w14:textId="43426AC2" w:rsidR="00375378" w:rsidRPr="002117DB" w:rsidRDefault="00982AED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b/>
                <w:sz w:val="24"/>
                <w:szCs w:val="24"/>
                <w:lang w:val="bg-BG"/>
              </w:rPr>
              <w:t>Индикативен интензитет</w:t>
            </w:r>
            <w:r w:rsidRPr="002117DB">
              <w:rPr>
                <w:sz w:val="24"/>
                <w:szCs w:val="24"/>
                <w:lang w:val="bg-BG"/>
              </w:rPr>
              <w:t xml:space="preserve"> за дейности за подкрепа </w:t>
            </w:r>
            <w:r w:rsidR="006A76CA" w:rsidRPr="002117DB">
              <w:rPr>
                <w:sz w:val="24"/>
                <w:szCs w:val="24"/>
                <w:lang w:val="bg-BG"/>
              </w:rPr>
              <w:t xml:space="preserve">на мерки за предлагане на </w:t>
            </w:r>
            <w:r w:rsidR="006A76CA" w:rsidRPr="00232F1C">
              <w:rPr>
                <w:sz w:val="24"/>
                <w:szCs w:val="24"/>
                <w:lang w:val="bg-BG"/>
              </w:rPr>
              <w:t xml:space="preserve">пазара </w:t>
            </w:r>
            <w:r w:rsidR="0092689E" w:rsidRPr="00232F1C">
              <w:rPr>
                <w:sz w:val="24"/>
                <w:szCs w:val="24"/>
                <w:lang w:val="bg-BG"/>
              </w:rPr>
              <w:t>–</w:t>
            </w:r>
            <w:r w:rsidRPr="00232F1C">
              <w:rPr>
                <w:sz w:val="24"/>
                <w:szCs w:val="24"/>
                <w:lang w:val="bg-BG"/>
              </w:rPr>
              <w:t xml:space="preserve"> </w:t>
            </w:r>
            <w:r w:rsidR="00986782" w:rsidRPr="00232F1C">
              <w:rPr>
                <w:b/>
                <w:sz w:val="24"/>
                <w:szCs w:val="24"/>
                <w:lang w:val="bg-BG"/>
              </w:rPr>
              <w:t>6</w:t>
            </w:r>
            <w:r w:rsidR="00ED14B1" w:rsidRPr="00232F1C">
              <w:rPr>
                <w:b/>
                <w:sz w:val="24"/>
                <w:szCs w:val="24"/>
                <w:lang w:val="bg-BG"/>
              </w:rPr>
              <w:t>0</w:t>
            </w:r>
            <w:r w:rsidR="00232F1C" w:rsidRPr="00232F1C">
              <w:rPr>
                <w:b/>
                <w:sz w:val="24"/>
                <w:szCs w:val="24"/>
              </w:rPr>
              <w:t xml:space="preserve"> </w:t>
            </w:r>
            <w:r w:rsidR="00ED14B1" w:rsidRPr="00232F1C">
              <w:rPr>
                <w:b/>
                <w:sz w:val="24"/>
                <w:szCs w:val="24"/>
                <w:lang w:val="bg-BG"/>
              </w:rPr>
              <w:t>% .</w:t>
            </w:r>
            <w:r w:rsidR="0092689E" w:rsidRPr="00232F1C">
              <w:rPr>
                <w:rStyle w:val="FootnoteReference"/>
                <w:b/>
                <w:sz w:val="24"/>
                <w:szCs w:val="24"/>
                <w:lang w:val="bg-BG"/>
              </w:rPr>
              <w:footnoteReference w:id="1"/>
            </w:r>
            <w:bookmarkStart w:id="0" w:name="_GoBack"/>
            <w:bookmarkEnd w:id="0"/>
          </w:p>
        </w:tc>
      </w:tr>
      <w:tr w:rsidR="002117DB" w:rsidRPr="002117DB" w14:paraId="60CB7C8F" w14:textId="77777777" w:rsidTr="00CB6B94">
        <w:trPr>
          <w:trHeight w:val="1782"/>
        </w:trPr>
        <w:tc>
          <w:tcPr>
            <w:tcW w:w="4095" w:type="dxa"/>
          </w:tcPr>
          <w:p w14:paraId="670432CA" w14:textId="77777777" w:rsidR="000D2B46" w:rsidRPr="002117DB" w:rsidRDefault="000D2B46" w:rsidP="002117DB">
            <w:pPr>
              <w:pStyle w:val="TableParagraph"/>
              <w:spacing w:before="8"/>
              <w:jc w:val="both"/>
              <w:rPr>
                <w:sz w:val="28"/>
                <w:lang w:val="bg-BG"/>
              </w:rPr>
            </w:pPr>
          </w:p>
          <w:p w14:paraId="2DC4D0E2" w14:textId="1560A715" w:rsidR="003435BF" w:rsidRPr="002117DB" w:rsidRDefault="003435BF" w:rsidP="002117DB">
            <w:pPr>
              <w:pStyle w:val="TableParagraph"/>
              <w:ind w:left="107" w:right="184"/>
              <w:jc w:val="both"/>
              <w:rPr>
                <w:sz w:val="24"/>
                <w:lang w:val="bg-BG"/>
              </w:rPr>
            </w:pPr>
            <w:r w:rsidRPr="002117DB">
              <w:rPr>
                <w:sz w:val="24"/>
                <w:lang w:val="bg-BG"/>
              </w:rPr>
              <w:t>Специфична цел</w:t>
            </w:r>
          </w:p>
          <w:p w14:paraId="728E3CA0" w14:textId="77777777" w:rsidR="003435BF" w:rsidRPr="002117DB" w:rsidRDefault="003435BF" w:rsidP="002117DB">
            <w:pPr>
              <w:pStyle w:val="TableParagraph"/>
              <w:ind w:left="107" w:right="184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4850" w:type="dxa"/>
          </w:tcPr>
          <w:p w14:paraId="55B8ADC0" w14:textId="77777777" w:rsidR="002B2E3E" w:rsidRPr="002117DB" w:rsidRDefault="002B2E3E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</w:p>
          <w:p w14:paraId="28EE80AF" w14:textId="77777777" w:rsidR="000D2B46" w:rsidRPr="002117DB" w:rsidRDefault="009E5D27" w:rsidP="00240D26">
            <w:pPr>
              <w:pStyle w:val="TableParagraph"/>
              <w:ind w:left="207" w:right="233"/>
              <w:jc w:val="both"/>
              <w:rPr>
                <w:sz w:val="24"/>
                <w:szCs w:val="24"/>
                <w:lang w:val="bg-BG"/>
              </w:rPr>
            </w:pPr>
            <w:r w:rsidRPr="002117DB">
              <w:rPr>
                <w:sz w:val="24"/>
                <w:szCs w:val="24"/>
                <w:lang w:val="bg-BG"/>
              </w:rPr>
              <w:t xml:space="preserve">СЦ2 - </w:t>
            </w:r>
            <w:r w:rsidR="00225D35" w:rsidRPr="002117DB">
              <w:rPr>
                <w:sz w:val="24"/>
                <w:szCs w:val="24"/>
                <w:lang w:val="bg-BG"/>
              </w:rPr>
              <w:t xml:space="preserve">Насърчаване на предлагането на пазара, качеството и добавената стойност на продуктите от риболов и </w:t>
            </w:r>
            <w:proofErr w:type="spellStart"/>
            <w:r w:rsidR="00225D35" w:rsidRPr="002117DB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="00225D35" w:rsidRPr="002117DB">
              <w:rPr>
                <w:sz w:val="24"/>
                <w:szCs w:val="24"/>
                <w:lang w:val="bg-BG"/>
              </w:rPr>
              <w:t>, както и преработването на тези продукти</w:t>
            </w:r>
          </w:p>
        </w:tc>
      </w:tr>
      <w:tr w:rsidR="002117DB" w:rsidRPr="002117DB" w14:paraId="173E824F" w14:textId="77777777" w:rsidTr="00CB6B94">
        <w:trPr>
          <w:trHeight w:val="1007"/>
        </w:trPr>
        <w:tc>
          <w:tcPr>
            <w:tcW w:w="4095" w:type="dxa"/>
          </w:tcPr>
          <w:p w14:paraId="5E73F58E" w14:textId="09AF3508" w:rsidR="005A15ED" w:rsidRPr="002117DB" w:rsidRDefault="005A15ED" w:rsidP="002117DB">
            <w:pPr>
              <w:pStyle w:val="TableParagraph"/>
              <w:spacing w:before="114"/>
              <w:ind w:left="107" w:right="153"/>
              <w:jc w:val="both"/>
              <w:rPr>
                <w:sz w:val="24"/>
                <w:lang w:val="bg-BG"/>
              </w:rPr>
            </w:pPr>
            <w:r w:rsidRPr="002117DB">
              <w:rPr>
                <w:sz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4850" w:type="dxa"/>
          </w:tcPr>
          <w:p w14:paraId="21A021D4" w14:textId="7B22A5CE" w:rsidR="005A15ED" w:rsidRPr="00F701BB" w:rsidRDefault="005A15ED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>Резултатите следва да бъдат постигнати до 31 декември 2029 г.</w:t>
            </w:r>
          </w:p>
        </w:tc>
      </w:tr>
      <w:tr w:rsidR="002117DB" w:rsidRPr="002117DB" w14:paraId="4ACC7750" w14:textId="77777777" w:rsidTr="00CB6B94">
        <w:trPr>
          <w:trHeight w:val="1007"/>
        </w:trPr>
        <w:tc>
          <w:tcPr>
            <w:tcW w:w="4095" w:type="dxa"/>
          </w:tcPr>
          <w:p w14:paraId="3BAC8690" w14:textId="77777777" w:rsidR="002117DB" w:rsidRPr="002117DB" w:rsidRDefault="002117DB" w:rsidP="002117D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2117DB">
              <w:rPr>
                <w:sz w:val="24"/>
                <w:szCs w:val="24"/>
                <w:u w:color="FF0000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14:paraId="64B31FF9" w14:textId="77777777" w:rsidR="002117DB" w:rsidRPr="002117DB" w:rsidRDefault="002117DB" w:rsidP="002117D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2117DB">
              <w:rPr>
                <w:sz w:val="24"/>
                <w:szCs w:val="24"/>
                <w:u w:color="FF0000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46DE6F3E" w14:textId="77777777" w:rsidR="002117DB" w:rsidRPr="002117DB" w:rsidRDefault="002117DB" w:rsidP="002117D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2117DB">
              <w:rPr>
                <w:sz w:val="24"/>
                <w:szCs w:val="24"/>
                <w:u w:color="FF0000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14:paraId="352CDF09" w14:textId="5E5E8AEB" w:rsidR="002117DB" w:rsidRPr="002117DB" w:rsidRDefault="002117DB" w:rsidP="002117DB">
            <w:pPr>
              <w:pStyle w:val="TableParagraph"/>
              <w:spacing w:before="114"/>
              <w:ind w:left="107" w:right="153"/>
              <w:jc w:val="both"/>
              <w:rPr>
                <w:sz w:val="24"/>
                <w:lang w:val="bg-BG"/>
              </w:rPr>
            </w:pPr>
            <w:r w:rsidRPr="002117DB">
              <w:rPr>
                <w:sz w:val="24"/>
                <w:szCs w:val="24"/>
                <w:u w:color="FF0000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4850" w:type="dxa"/>
          </w:tcPr>
          <w:p w14:paraId="3AEF8307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програмата. </w:t>
            </w:r>
          </w:p>
          <w:p w14:paraId="11827345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>Проверки на място/Доклади/Контролни листа.</w:t>
            </w:r>
          </w:p>
          <w:p w14:paraId="548CDBBB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3AD68195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>Проверките се извършват от УО на ПМДРА.</w:t>
            </w:r>
          </w:p>
          <w:p w14:paraId="5235F324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7ABD86E3" w14:textId="77777777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t>INFOSYS докладване.</w:t>
            </w:r>
          </w:p>
          <w:p w14:paraId="157529AC" w14:textId="53ECB85C" w:rsidR="002117DB" w:rsidRPr="00F701BB" w:rsidRDefault="002117DB" w:rsidP="00240D26">
            <w:pPr>
              <w:pStyle w:val="TableParagraph"/>
              <w:ind w:left="207" w:right="233"/>
              <w:rPr>
                <w:sz w:val="24"/>
                <w:szCs w:val="24"/>
                <w:lang w:val="bg-BG"/>
              </w:rPr>
            </w:pPr>
            <w:r w:rsidRPr="00F701BB">
              <w:rPr>
                <w:sz w:val="24"/>
                <w:szCs w:val="24"/>
                <w:lang w:val="bg-BG"/>
              </w:rPr>
              <w:lastRenderedPageBreak/>
              <w:t>Годишен доклад за изпълнението на програмата.</w:t>
            </w:r>
          </w:p>
        </w:tc>
      </w:tr>
      <w:tr w:rsidR="00F701BB" w:rsidRPr="002117DB" w14:paraId="46A2202A" w14:textId="77777777" w:rsidTr="00CB6B94">
        <w:trPr>
          <w:trHeight w:val="1007"/>
        </w:trPr>
        <w:tc>
          <w:tcPr>
            <w:tcW w:w="4095" w:type="dxa"/>
          </w:tcPr>
          <w:p w14:paraId="2F9B23AE" w14:textId="77777777" w:rsidR="00F701BB" w:rsidRPr="002117DB" w:rsidRDefault="00F701BB" w:rsidP="00F701BB">
            <w:pPr>
              <w:pStyle w:val="TableParagraph"/>
              <w:spacing w:before="180"/>
              <w:ind w:left="107"/>
              <w:jc w:val="both"/>
              <w:rPr>
                <w:sz w:val="24"/>
                <w:lang w:val="bg-BG"/>
              </w:rPr>
            </w:pPr>
            <w:r w:rsidRPr="002117DB">
              <w:rPr>
                <w:sz w:val="24"/>
                <w:lang w:val="bg-BG"/>
              </w:rPr>
              <w:lastRenderedPageBreak/>
              <w:t xml:space="preserve">Механизми за осигуряване на </w:t>
            </w:r>
            <w:proofErr w:type="spellStart"/>
            <w:r w:rsidRPr="002117DB">
              <w:rPr>
                <w:sz w:val="24"/>
                <w:lang w:val="bg-BG"/>
              </w:rPr>
              <w:t>одитна</w:t>
            </w:r>
            <w:proofErr w:type="spellEnd"/>
            <w:r w:rsidRPr="002117DB">
              <w:rPr>
                <w:sz w:val="24"/>
                <w:lang w:val="bg-BG"/>
              </w:rPr>
              <w:t xml:space="preserve"> следа </w:t>
            </w:r>
          </w:p>
          <w:p w14:paraId="7E592F7D" w14:textId="6DB4A655" w:rsidR="00F701BB" w:rsidRPr="002117DB" w:rsidRDefault="00F701BB" w:rsidP="00F701B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2117DB">
              <w:rPr>
                <w:sz w:val="24"/>
                <w:lang w:val="bg-BG"/>
              </w:rPr>
              <w:t>Моля, посочете органа/органите, отговорни за тези механизми.</w:t>
            </w:r>
          </w:p>
        </w:tc>
        <w:tc>
          <w:tcPr>
            <w:tcW w:w="4850" w:type="dxa"/>
          </w:tcPr>
          <w:p w14:paraId="4DA0649A" w14:textId="77777777" w:rsidR="00F701BB" w:rsidRPr="002117DB" w:rsidRDefault="00F701BB" w:rsidP="00240D2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233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1D40350D" w14:textId="77777777" w:rsidR="00F701BB" w:rsidRPr="002117DB" w:rsidRDefault="00F701BB" w:rsidP="00240D2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233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14:paraId="433FE3AD" w14:textId="77777777" w:rsidR="00F701BB" w:rsidRPr="002117DB" w:rsidRDefault="00F701BB" w:rsidP="00240D2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233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УО на ПМДРА;</w:t>
            </w:r>
          </w:p>
          <w:p w14:paraId="050E4748" w14:textId="77777777" w:rsidR="00F701BB" w:rsidRPr="002117DB" w:rsidRDefault="00F701BB" w:rsidP="00240D2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233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МЗ на ПМДРА;</w:t>
            </w:r>
          </w:p>
          <w:p w14:paraId="0FD14A0F" w14:textId="77777777" w:rsidR="00F701BB" w:rsidRPr="002117DB" w:rsidRDefault="00F701BB" w:rsidP="00240D2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233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</w:r>
            <w:proofErr w:type="spellStart"/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орган на ПМДРА;</w:t>
            </w:r>
          </w:p>
          <w:p w14:paraId="3E7FC47F" w14:textId="6B12DE10" w:rsidR="00F701BB" w:rsidRPr="002117DB" w:rsidRDefault="00F701BB" w:rsidP="00240D26">
            <w:pPr>
              <w:pStyle w:val="TableParagraph"/>
              <w:ind w:left="207" w:right="233"/>
              <w:rPr>
                <w:lang w:val="bg-BG"/>
              </w:rPr>
            </w:pP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2117D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</w:tbl>
    <w:p w14:paraId="268F553D" w14:textId="77777777" w:rsidR="000D2B46" w:rsidRPr="002117DB" w:rsidRDefault="000D2B46" w:rsidP="002117DB">
      <w:pPr>
        <w:pStyle w:val="BodyText"/>
        <w:rPr>
          <w:sz w:val="20"/>
          <w:u w:val="none"/>
          <w:lang w:val="bg-BG"/>
        </w:rPr>
      </w:pPr>
    </w:p>
    <w:p w14:paraId="63C5C419" w14:textId="77777777" w:rsidR="00AE29FD" w:rsidRPr="002117DB" w:rsidRDefault="00AE29FD" w:rsidP="002117DB">
      <w:pPr>
        <w:rPr>
          <w:lang w:val="bg-BG"/>
        </w:rPr>
      </w:pPr>
    </w:p>
    <w:sectPr w:rsidR="00AE29FD" w:rsidRPr="002117D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C4583" w14:textId="77777777" w:rsidR="00D20120" w:rsidRDefault="00D20120">
      <w:r>
        <w:separator/>
      </w:r>
    </w:p>
  </w:endnote>
  <w:endnote w:type="continuationSeparator" w:id="0">
    <w:p w14:paraId="0B435D89" w14:textId="77777777" w:rsidR="00D20120" w:rsidRDefault="00D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20AC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337DB2" wp14:editId="7069E310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5C498CB7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938CF01" wp14:editId="036A2C50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2442F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938CF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1A42442F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32AF77" wp14:editId="028216C4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A3BC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1B32AF77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273A3BC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3B008F6" wp14:editId="2354A23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E7308" w14:textId="0957DED1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2F1C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422FA60A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031E7308" w14:textId="0957DED1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2F1C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  <w:p w14:paraId="422FA60A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0DF97C3" wp14:editId="1CCDB26A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A5FF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0DF97C3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117A5FF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95682" w14:textId="77777777" w:rsidR="00D20120" w:rsidRDefault="00D20120">
      <w:r>
        <w:separator/>
      </w:r>
    </w:p>
  </w:footnote>
  <w:footnote w:type="continuationSeparator" w:id="0">
    <w:p w14:paraId="7282AD30" w14:textId="77777777" w:rsidR="00D20120" w:rsidRDefault="00D20120">
      <w:r>
        <w:continuationSeparator/>
      </w:r>
    </w:p>
  </w:footnote>
  <w:footnote w:id="1">
    <w:p w14:paraId="5672705A" w14:textId="1A0B255F" w:rsidR="0092689E" w:rsidRPr="0092689E" w:rsidRDefault="0092689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689E">
        <w:rPr>
          <w:lang w:val="bg-BG"/>
        </w:rPr>
        <w:t>Интензитетът  е обект на преговори, предстои да се уточни на следващ етап.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14496B0F"/>
    <w:multiLevelType w:val="hybridMultilevel"/>
    <w:tmpl w:val="EDF0D786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3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4">
    <w:nsid w:val="37545671"/>
    <w:multiLevelType w:val="hybridMultilevel"/>
    <w:tmpl w:val="1422B616"/>
    <w:lvl w:ilvl="0" w:tplc="BF688306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>
    <w:nsid w:val="50DA14AD"/>
    <w:multiLevelType w:val="hybridMultilevel"/>
    <w:tmpl w:val="C7EEABE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7">
    <w:nsid w:val="6F7C2B99"/>
    <w:multiLevelType w:val="hybridMultilevel"/>
    <w:tmpl w:val="7FB4A17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5008"/>
    <w:rsid w:val="000419E1"/>
    <w:rsid w:val="00062A7A"/>
    <w:rsid w:val="000A7DD8"/>
    <w:rsid w:val="000D1DF1"/>
    <w:rsid w:val="000D2B46"/>
    <w:rsid w:val="000E2D84"/>
    <w:rsid w:val="000E3827"/>
    <w:rsid w:val="001376AD"/>
    <w:rsid w:val="0014725D"/>
    <w:rsid w:val="001579EA"/>
    <w:rsid w:val="001B0C86"/>
    <w:rsid w:val="002117DB"/>
    <w:rsid w:val="00221066"/>
    <w:rsid w:val="00225D35"/>
    <w:rsid w:val="00232F1C"/>
    <w:rsid w:val="0024067B"/>
    <w:rsid w:val="00240D26"/>
    <w:rsid w:val="00297B2F"/>
    <w:rsid w:val="002A5DAE"/>
    <w:rsid w:val="002B2E3E"/>
    <w:rsid w:val="002B33A7"/>
    <w:rsid w:val="002D2FEE"/>
    <w:rsid w:val="002E3258"/>
    <w:rsid w:val="002E7682"/>
    <w:rsid w:val="00302D4C"/>
    <w:rsid w:val="00306F3C"/>
    <w:rsid w:val="00313034"/>
    <w:rsid w:val="00325402"/>
    <w:rsid w:val="003435BF"/>
    <w:rsid w:val="003709D7"/>
    <w:rsid w:val="00375378"/>
    <w:rsid w:val="00391BF6"/>
    <w:rsid w:val="003B7940"/>
    <w:rsid w:val="003C59C1"/>
    <w:rsid w:val="003C652C"/>
    <w:rsid w:val="003F2CC0"/>
    <w:rsid w:val="003F4F6B"/>
    <w:rsid w:val="004610EC"/>
    <w:rsid w:val="00463718"/>
    <w:rsid w:val="00480793"/>
    <w:rsid w:val="004B4FEC"/>
    <w:rsid w:val="004D5818"/>
    <w:rsid w:val="004E6D2E"/>
    <w:rsid w:val="0053659B"/>
    <w:rsid w:val="0054381D"/>
    <w:rsid w:val="00592E61"/>
    <w:rsid w:val="005958D6"/>
    <w:rsid w:val="005A15ED"/>
    <w:rsid w:val="005A5D6D"/>
    <w:rsid w:val="005E7795"/>
    <w:rsid w:val="00655FF2"/>
    <w:rsid w:val="006A76CA"/>
    <w:rsid w:val="00711F4B"/>
    <w:rsid w:val="00712622"/>
    <w:rsid w:val="00722BB5"/>
    <w:rsid w:val="00743EFC"/>
    <w:rsid w:val="00747E75"/>
    <w:rsid w:val="0075095F"/>
    <w:rsid w:val="0077749F"/>
    <w:rsid w:val="007B61F8"/>
    <w:rsid w:val="007E2A76"/>
    <w:rsid w:val="007E3FA5"/>
    <w:rsid w:val="008025CC"/>
    <w:rsid w:val="00806F3F"/>
    <w:rsid w:val="008164EA"/>
    <w:rsid w:val="008316C7"/>
    <w:rsid w:val="00870A65"/>
    <w:rsid w:val="00892045"/>
    <w:rsid w:val="00892F92"/>
    <w:rsid w:val="008D45A4"/>
    <w:rsid w:val="0092689E"/>
    <w:rsid w:val="0094379C"/>
    <w:rsid w:val="009722C1"/>
    <w:rsid w:val="00982ACA"/>
    <w:rsid w:val="00982AED"/>
    <w:rsid w:val="00986782"/>
    <w:rsid w:val="0099338A"/>
    <w:rsid w:val="009A0140"/>
    <w:rsid w:val="009D2EBC"/>
    <w:rsid w:val="009E5D27"/>
    <w:rsid w:val="009F3B3E"/>
    <w:rsid w:val="00A144F2"/>
    <w:rsid w:val="00A33CE6"/>
    <w:rsid w:val="00A365AC"/>
    <w:rsid w:val="00A4075B"/>
    <w:rsid w:val="00AA1798"/>
    <w:rsid w:val="00AE29FD"/>
    <w:rsid w:val="00AE3986"/>
    <w:rsid w:val="00B318D2"/>
    <w:rsid w:val="00B33629"/>
    <w:rsid w:val="00B4646A"/>
    <w:rsid w:val="00B7425A"/>
    <w:rsid w:val="00B85DF1"/>
    <w:rsid w:val="00BB53D1"/>
    <w:rsid w:val="00BC602D"/>
    <w:rsid w:val="00BD0691"/>
    <w:rsid w:val="00BD141D"/>
    <w:rsid w:val="00BE2C5C"/>
    <w:rsid w:val="00C71EEA"/>
    <w:rsid w:val="00C81723"/>
    <w:rsid w:val="00C84D43"/>
    <w:rsid w:val="00CD351B"/>
    <w:rsid w:val="00CF6DCC"/>
    <w:rsid w:val="00D12EE9"/>
    <w:rsid w:val="00D20120"/>
    <w:rsid w:val="00D377A9"/>
    <w:rsid w:val="00D83E4B"/>
    <w:rsid w:val="00D8405F"/>
    <w:rsid w:val="00DB5373"/>
    <w:rsid w:val="00DC567B"/>
    <w:rsid w:val="00DC60A6"/>
    <w:rsid w:val="00E34137"/>
    <w:rsid w:val="00E76DB6"/>
    <w:rsid w:val="00ED14B1"/>
    <w:rsid w:val="00F04183"/>
    <w:rsid w:val="00F14381"/>
    <w:rsid w:val="00F400B1"/>
    <w:rsid w:val="00F701BB"/>
    <w:rsid w:val="00FA0053"/>
    <w:rsid w:val="00FC4560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F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659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59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365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59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659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59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365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5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10CAD-D30C-4D6D-BFAE-BC021E0D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94</cp:revision>
  <dcterms:created xsi:type="dcterms:W3CDTF">2020-11-25T14:09:00Z</dcterms:created>
  <dcterms:modified xsi:type="dcterms:W3CDTF">2020-12-09T15:33:00Z</dcterms:modified>
</cp:coreProperties>
</file>