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1B7B83" w:rsidRDefault="00811920" w:rsidP="003A18EB">
      <w:pPr>
        <w:tabs>
          <w:tab w:val="center" w:pos="4536"/>
          <w:tab w:val="right" w:pos="9072"/>
        </w:tabs>
        <w:spacing w:after="0"/>
        <w:jc w:val="right"/>
        <w:rPr>
          <w:rFonts w:ascii="Arial" w:eastAsia="Calibri" w:hAnsi="Arial" w:cs="Arial"/>
          <w:b/>
          <w:bCs/>
          <w:i/>
          <w:lang w:val="bg-BG"/>
        </w:rPr>
      </w:pPr>
      <w:r w:rsidRPr="001B7B83">
        <w:rPr>
          <w:rFonts w:ascii="Arial" w:eastAsia="Calibri" w:hAnsi="Arial" w:cs="Arial"/>
          <w:b/>
          <w:bCs/>
          <w:i/>
          <w:lang w:val="bg-BG"/>
        </w:rPr>
        <w:t>Приложение № 5</w:t>
      </w:r>
    </w:p>
    <w:p w:rsidR="00497289" w:rsidRPr="003A18EB" w:rsidRDefault="00497289" w:rsidP="003A18EB">
      <w:pPr>
        <w:spacing w:after="0"/>
        <w:rPr>
          <w:rFonts w:ascii="Arial" w:eastAsia="Calibri" w:hAnsi="Arial" w:cs="Arial"/>
          <w:b/>
          <w:bCs/>
          <w:snapToGrid w:val="0"/>
          <w:kern w:val="28"/>
          <w:lang w:val="bg-BG"/>
        </w:rPr>
      </w:pPr>
    </w:p>
    <w:p w:rsidR="00497289" w:rsidRPr="003A18EB" w:rsidRDefault="00497289" w:rsidP="003A18EB">
      <w:pPr>
        <w:spacing w:after="0"/>
        <w:rPr>
          <w:rFonts w:ascii="Arial" w:eastAsia="Calibri" w:hAnsi="Arial" w:cs="Arial"/>
          <w:b/>
          <w:bCs/>
          <w:snapToGrid w:val="0"/>
          <w:kern w:val="28"/>
          <w:lang w:val="bg-BG"/>
        </w:rPr>
      </w:pPr>
      <w:r w:rsidRPr="003A18EB">
        <w:rPr>
          <w:rFonts w:ascii="Arial" w:eastAsia="Calibri" w:hAnsi="Arial" w:cs="Arial"/>
          <w:b/>
          <w:bCs/>
          <w:snapToGrid w:val="0"/>
          <w:kern w:val="28"/>
          <w:lang w:val="bg-BG"/>
        </w:rPr>
        <w:t>I. ИЗПОЛЗВАНИ СЪКРАЩЕНИЯ</w:t>
      </w:r>
    </w:p>
    <w:p w:rsidR="00497289" w:rsidRPr="003A18EB" w:rsidRDefault="00497289" w:rsidP="003A18EB">
      <w:pPr>
        <w:spacing w:after="0"/>
        <w:rPr>
          <w:rFonts w:ascii="Arial" w:eastAsia="Calibri" w:hAnsi="Arial" w:cs="Arial"/>
          <w:b/>
          <w:bCs/>
          <w:snapToGrid w:val="0"/>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ВЕИ</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Възобновяеми енергийни източници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ДДС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Данък добавена стойност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ДМА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Дълготрайни материални активи</w:t>
            </w:r>
          </w:p>
        </w:tc>
      </w:tr>
      <w:tr w:rsidR="00497289" w:rsidRPr="003A18EB" w:rsidTr="00BE61CD">
        <w:trPr>
          <w:trHeight w:val="463"/>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ДНА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Дълготрайни нематериални активи</w:t>
            </w:r>
          </w:p>
        </w:tc>
      </w:tr>
      <w:tr w:rsidR="00497289" w:rsidRPr="003A18EB" w:rsidTr="00BE61CD">
        <w:tc>
          <w:tcPr>
            <w:tcW w:w="1124" w:type="pct"/>
            <w:shd w:val="clear" w:color="auto" w:fill="D9D9D9"/>
          </w:tcPr>
          <w:p w:rsidR="00497289" w:rsidRPr="003A18EB" w:rsidDel="00C47DC3"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ДФЗ</w:t>
            </w:r>
          </w:p>
        </w:tc>
        <w:tc>
          <w:tcPr>
            <w:tcW w:w="3876" w:type="pct"/>
            <w:shd w:val="clear" w:color="auto" w:fill="F3F3F3"/>
          </w:tcPr>
          <w:p w:rsidR="00497289" w:rsidRPr="003A18EB" w:rsidDel="00C47DC3" w:rsidRDefault="00497289" w:rsidP="003A18EB">
            <w:pPr>
              <w:spacing w:before="120" w:after="0"/>
              <w:ind w:left="289" w:right="289"/>
              <w:rPr>
                <w:rFonts w:ascii="Arial" w:eastAsia="Calibri" w:hAnsi="Arial" w:cs="Arial"/>
                <w:b/>
                <w:bCs/>
                <w:snapToGrid w:val="0"/>
                <w:lang w:val="bg-BG"/>
              </w:rPr>
            </w:pPr>
            <w:r w:rsidRPr="003A18EB">
              <w:rPr>
                <w:rFonts w:ascii="Arial" w:eastAsia="Calibri" w:hAnsi="Arial" w:cs="Arial"/>
                <w:b/>
                <w:bCs/>
                <w:snapToGrid w:val="0"/>
                <w:lang w:val="bg-BG"/>
              </w:rPr>
              <w:t>Държавен фонд „Земеделие”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ДФЗ-РА</w:t>
            </w:r>
          </w:p>
        </w:tc>
        <w:tc>
          <w:tcPr>
            <w:tcW w:w="3876" w:type="pct"/>
            <w:shd w:val="clear" w:color="auto" w:fill="F3F3F3"/>
          </w:tcPr>
          <w:p w:rsidR="00497289" w:rsidRPr="003A18EB" w:rsidRDefault="00497289" w:rsidP="003A18EB">
            <w:pPr>
              <w:spacing w:before="120" w:after="0"/>
              <w:ind w:left="289" w:right="289"/>
              <w:rPr>
                <w:rFonts w:ascii="Arial" w:eastAsia="Calibri" w:hAnsi="Arial" w:cs="Arial"/>
                <w:b/>
                <w:bCs/>
                <w:snapToGrid w:val="0"/>
                <w:lang w:val="bg-BG"/>
              </w:rPr>
            </w:pPr>
            <w:r w:rsidRPr="003A18EB">
              <w:rPr>
                <w:rFonts w:ascii="Arial" w:eastAsia="Calibri" w:hAnsi="Arial" w:cs="Arial"/>
                <w:b/>
                <w:bCs/>
                <w:snapToGrid w:val="0"/>
                <w:lang w:val="bg-BG"/>
              </w:rPr>
              <w:t>Държавен фонд „Земеделие”-Разплащателна агенция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ДОПК</w:t>
            </w:r>
          </w:p>
        </w:tc>
        <w:tc>
          <w:tcPr>
            <w:tcW w:w="3876" w:type="pct"/>
            <w:shd w:val="clear" w:color="auto" w:fill="F3F3F3"/>
          </w:tcPr>
          <w:p w:rsidR="00497289" w:rsidRPr="003A18EB" w:rsidRDefault="00215C7D" w:rsidP="003A18EB">
            <w:pPr>
              <w:spacing w:before="120" w:after="0"/>
              <w:ind w:left="289" w:right="289"/>
              <w:rPr>
                <w:rFonts w:ascii="Arial" w:eastAsia="Calibri" w:hAnsi="Arial" w:cs="Arial"/>
                <w:b/>
                <w:bCs/>
                <w:snapToGrid w:val="0"/>
                <w:lang w:val="bg-BG"/>
              </w:rPr>
            </w:pPr>
            <w:r>
              <w:rPr>
                <w:rFonts w:ascii="Arial" w:eastAsia="Calibri" w:hAnsi="Arial" w:cs="Arial"/>
                <w:b/>
                <w:bCs/>
                <w:snapToGrid w:val="0"/>
                <w:lang w:val="bg-BG"/>
              </w:rPr>
              <w:t>Данъчно-</w:t>
            </w:r>
            <w:r w:rsidR="00497289" w:rsidRPr="003A18EB">
              <w:rPr>
                <w:rFonts w:ascii="Arial" w:eastAsia="Calibri" w:hAnsi="Arial" w:cs="Arial"/>
                <w:b/>
                <w:bCs/>
                <w:snapToGrid w:val="0"/>
                <w:lang w:val="bg-BG"/>
              </w:rPr>
              <w:t>осигурителe</w:t>
            </w:r>
            <w:r w:rsidR="00ED1BAC" w:rsidRPr="003A18EB">
              <w:rPr>
                <w:rFonts w:ascii="Arial" w:eastAsia="Calibri" w:hAnsi="Arial" w:cs="Arial"/>
                <w:b/>
                <w:bCs/>
                <w:snapToGrid w:val="0"/>
                <w:lang w:val="bg-BG"/>
              </w:rPr>
              <w:t>н</w:t>
            </w:r>
            <w:r w:rsidR="00497289" w:rsidRPr="003A18EB">
              <w:rPr>
                <w:rFonts w:ascii="Arial" w:eastAsia="Calibri" w:hAnsi="Arial" w:cs="Arial"/>
                <w:b/>
                <w:bCs/>
                <w:snapToGrid w:val="0"/>
                <w:lang w:val="bg-BG"/>
              </w:rPr>
              <w:t xml:space="preserve"> процесуален кодекс</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ЕК</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Европейска комисия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Европейска общност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съюз</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ЕСИФ</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структурни и инвестиционни фондове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ЕФМДР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фонд за морско дело и рибарство</w:t>
            </w:r>
          </w:p>
        </w:tc>
      </w:tr>
      <w:tr w:rsidR="00497289" w:rsidRPr="003A18EB" w:rsidTr="00BE61CD">
        <w:trPr>
          <w:trHeight w:val="418"/>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ЗЗД</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задълженията и договорите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ЗКПО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корпоративното подоходно облагане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ЗМСП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малките и средните предприятия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ЗОП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обществените поръчки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ЗТР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търговския регистър</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ЗУСЕСИФ</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управление на средствата от европейските структурни и инвестиционни фондове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ИСУН</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Информационна система за управление и наблюдение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ИАРА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Изпълнителна агенция по рибарство и аквакултури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КЕП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Квалифициран електронен подпис</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lastRenderedPageBreak/>
              <w:t>КН</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Комитет за наблюдение</w:t>
            </w:r>
          </w:p>
        </w:tc>
      </w:tr>
      <w:tr w:rsidR="00497289" w:rsidRPr="003A18EB" w:rsidTr="00BE61CD">
        <w:trPr>
          <w:trHeight w:val="370"/>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МЗ</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Междинни звена</w:t>
            </w:r>
          </w:p>
        </w:tc>
      </w:tr>
      <w:tr w:rsidR="00497289" w:rsidRPr="003A18EB" w:rsidTr="00BE61CD">
        <w:tc>
          <w:tcPr>
            <w:tcW w:w="1124" w:type="pct"/>
            <w:shd w:val="clear" w:color="auto" w:fill="D9D9D9"/>
          </w:tcPr>
          <w:p w:rsidR="00497289" w:rsidRPr="003A18EB" w:rsidDel="00215B67"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МЗХ</w:t>
            </w:r>
            <w:r w:rsidR="00CD61F2" w:rsidRPr="003A18EB">
              <w:rPr>
                <w:rFonts w:ascii="Arial" w:eastAsia="Calibri" w:hAnsi="Arial" w:cs="Arial"/>
                <w:b/>
                <w:bCs/>
                <w:snapToGrid w:val="0"/>
                <w:lang w:val="bg-BG"/>
              </w:rPr>
              <w:t>Г</w:t>
            </w:r>
          </w:p>
        </w:tc>
        <w:tc>
          <w:tcPr>
            <w:tcW w:w="3876" w:type="pct"/>
            <w:shd w:val="clear" w:color="auto" w:fill="F3F3F3"/>
          </w:tcPr>
          <w:p w:rsidR="00497289" w:rsidRPr="003A18EB" w:rsidDel="00215B67" w:rsidRDefault="00CD61F2"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Министерство на земеделието, </w:t>
            </w:r>
            <w:r w:rsidR="00497289" w:rsidRPr="003A18EB">
              <w:rPr>
                <w:rFonts w:ascii="Arial" w:eastAsia="Calibri" w:hAnsi="Arial" w:cs="Arial"/>
                <w:b/>
                <w:bCs/>
                <w:snapToGrid w:val="0"/>
                <w:lang w:val="bg-BG"/>
              </w:rPr>
              <w:t>храните</w:t>
            </w:r>
            <w:r w:rsidRPr="003A18EB">
              <w:rPr>
                <w:rFonts w:ascii="Arial" w:eastAsia="Calibri" w:hAnsi="Arial" w:cs="Arial"/>
                <w:b/>
                <w:bCs/>
                <w:snapToGrid w:val="0"/>
                <w:lang w:val="bg-BG"/>
              </w:rPr>
              <w:t xml:space="preserve"> и горите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Министерски съвет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МСП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Малки и средни предприятия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МНСПА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Многогодишен национален стратегически план за </w:t>
            </w:r>
          </w:p>
          <w:p w:rsidR="00497289" w:rsidRPr="003A18EB" w:rsidRDefault="00497289" w:rsidP="003A18EB">
            <w:pPr>
              <w:spacing w:before="120" w:after="120"/>
              <w:ind w:left="288" w:right="288"/>
              <w:rPr>
                <w:rFonts w:ascii="Arial" w:eastAsia="Calibri" w:hAnsi="Arial" w:cs="Arial"/>
                <w:snapToGrid w:val="0"/>
                <w:lang w:val="bg-BG"/>
              </w:rPr>
            </w:pPr>
            <w:r w:rsidRPr="003A18EB">
              <w:rPr>
                <w:rFonts w:ascii="Arial" w:eastAsia="Calibri" w:hAnsi="Arial" w:cs="Arial"/>
                <w:b/>
                <w:bCs/>
                <w:snapToGrid w:val="0"/>
                <w:lang w:val="bg-BG"/>
              </w:rPr>
              <w:t>аквакултурите в Република България 2014-2020 г.</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НСИ</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Национален статистически институт</w:t>
            </w:r>
          </w:p>
        </w:tc>
      </w:tr>
      <w:tr w:rsidR="00497289" w:rsidRPr="003A18EB" w:rsidTr="00BE61CD">
        <w:trPr>
          <w:trHeight w:val="616"/>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ПМС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Постановление на Министерски съвет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ПМДР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Програма за морско дело и рибарство 2014 - 2020</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СМР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Строително-монтажни работи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Сертифициращ орган</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УО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Управляващ орган</w:t>
            </w:r>
          </w:p>
        </w:tc>
      </w:tr>
      <w:tr w:rsidR="00497289" w:rsidRPr="003A18EB" w:rsidTr="00BE61CD">
        <w:trPr>
          <w:trHeight w:val="418"/>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ФК</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Формуляр за кандидатстване</w:t>
            </w:r>
          </w:p>
        </w:tc>
      </w:tr>
    </w:tbl>
    <w:p w:rsidR="00497289" w:rsidRPr="003A18EB" w:rsidRDefault="00497289" w:rsidP="003A18EB">
      <w:pPr>
        <w:rPr>
          <w:rFonts w:ascii="Arial" w:eastAsia="Calibri" w:hAnsi="Arial" w:cs="Arial"/>
          <w:lang w:val="bg-BG"/>
        </w:rPr>
      </w:pPr>
    </w:p>
    <w:p w:rsidR="00497289" w:rsidRPr="003A18EB" w:rsidRDefault="00497289" w:rsidP="003A18EB">
      <w:pPr>
        <w:spacing w:after="0"/>
        <w:rPr>
          <w:rFonts w:ascii="Arial" w:eastAsia="Calibri" w:hAnsi="Arial" w:cs="Arial"/>
          <w:b/>
          <w:bCs/>
          <w:snapToGrid w:val="0"/>
          <w:kern w:val="28"/>
          <w:lang w:val="bg-BG"/>
        </w:rPr>
      </w:pPr>
      <w:r w:rsidRPr="003A18EB">
        <w:rPr>
          <w:rFonts w:ascii="Arial" w:eastAsia="Calibri" w:hAnsi="Arial" w:cs="Arial"/>
          <w:b/>
          <w:bCs/>
          <w:snapToGrid w:val="0"/>
          <w:kern w:val="28"/>
          <w:lang w:val="bg-BG"/>
        </w:rPr>
        <w:t>II. ОСНОВНИ ДЕФИНИЦИИ</w:t>
      </w:r>
    </w:p>
    <w:p w:rsidR="00497289" w:rsidRPr="003A18EB" w:rsidRDefault="00497289" w:rsidP="003A18EB">
      <w:pPr>
        <w:spacing w:after="0"/>
        <w:rPr>
          <w:rFonts w:ascii="Arial" w:eastAsia="Calibri" w:hAnsi="Arial" w:cs="Arial"/>
          <w:b/>
          <w:bCs/>
          <w:snapToGrid w:val="0"/>
          <w:kern w:val="28"/>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3A18EB" w:rsidTr="00BE61CD">
        <w:tc>
          <w:tcPr>
            <w:tcW w:w="2248" w:type="dxa"/>
            <w:shd w:val="clear" w:color="auto" w:fill="E6E6E6"/>
          </w:tcPr>
          <w:p w:rsidR="00FD120F" w:rsidRPr="003A18EB" w:rsidRDefault="002869B2"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Административен договор за безвъзмездна финансова помощ</w:t>
            </w:r>
          </w:p>
          <w:p w:rsidR="002869B2" w:rsidRPr="003A18EB" w:rsidRDefault="00FD120F"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/АДБФП/</w:t>
            </w:r>
          </w:p>
        </w:tc>
        <w:tc>
          <w:tcPr>
            <w:tcW w:w="6932" w:type="dxa"/>
            <w:shd w:val="clear" w:color="auto" w:fill="F3F3F3"/>
          </w:tcPr>
          <w:p w:rsidR="002869B2" w:rsidRPr="003A18EB" w:rsidRDefault="002869B2"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3A18EB" w:rsidTr="00BE61CD">
        <w:tc>
          <w:tcPr>
            <w:tcW w:w="2248" w:type="dxa"/>
            <w:shd w:val="clear" w:color="auto" w:fill="E6E6E6"/>
          </w:tcPr>
          <w:p w:rsidR="002869B2" w:rsidRPr="003A18EB" w:rsidRDefault="002869B2"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Авансово плащане</w:t>
            </w:r>
          </w:p>
        </w:tc>
        <w:tc>
          <w:tcPr>
            <w:tcW w:w="6932" w:type="dxa"/>
            <w:shd w:val="clear" w:color="auto" w:fill="F3F3F3"/>
          </w:tcPr>
          <w:p w:rsidR="002869B2" w:rsidRPr="003A18EB" w:rsidRDefault="002869B2" w:rsidP="003A18EB">
            <w:pPr>
              <w:jc w:val="both"/>
              <w:rPr>
                <w:rFonts w:ascii="Arial" w:hAnsi="Arial" w:cs="Arial"/>
                <w:snapToGrid w:val="0"/>
                <w:lang w:val="bg-BG"/>
              </w:rPr>
            </w:pPr>
            <w:r w:rsidRPr="003A18EB">
              <w:rPr>
                <w:rFonts w:ascii="Arial" w:hAnsi="Arial" w:cs="Arial"/>
                <w:snapToGrid w:val="0"/>
                <w:lang w:val="bg-BG"/>
              </w:rPr>
              <w:t>Плащане след одобрение на проекта и преди извършване на инвестиционните разходи</w:t>
            </w:r>
            <w:r w:rsidR="00FD120F" w:rsidRPr="003A18EB">
              <w:rPr>
                <w:rFonts w:ascii="Arial" w:hAnsi="Arial" w:cs="Arial"/>
                <w:snapToGrid w:val="0"/>
                <w:lang w:val="bg-BG"/>
              </w:rPr>
              <w:t xml:space="preserve"> при условията описани в Общите условия и Условията за изпълнение към /АДБФП/</w:t>
            </w:r>
            <w:r w:rsidRPr="003A18EB">
              <w:rPr>
                <w:rFonts w:ascii="Arial" w:hAnsi="Arial" w:cs="Arial"/>
                <w:snapToGrid w:val="0"/>
                <w:lang w:val="bg-BG"/>
              </w:rPr>
              <w:t>.</w:t>
            </w:r>
          </w:p>
        </w:tc>
      </w:tr>
      <w:tr w:rsidR="00C81CE6" w:rsidRPr="003A18EB" w:rsidTr="00BE61CD">
        <w:tc>
          <w:tcPr>
            <w:tcW w:w="2248" w:type="dxa"/>
            <w:shd w:val="clear" w:color="auto" w:fill="E6E6E6"/>
          </w:tcPr>
          <w:p w:rsidR="00C81CE6" w:rsidRPr="003A18EB" w:rsidRDefault="00C81CE6" w:rsidP="003A18EB">
            <w:pPr>
              <w:spacing w:before="100" w:beforeAutospacing="1" w:after="100" w:afterAutospacing="1"/>
              <w:rPr>
                <w:rFonts w:ascii="Arial" w:hAnsi="Arial" w:cs="Arial"/>
                <w:b/>
                <w:bCs/>
                <w:snapToGrid w:val="0"/>
                <w:lang w:val="bg-BG"/>
              </w:rPr>
            </w:pPr>
            <w:r w:rsidRPr="00C81CE6">
              <w:rPr>
                <w:rFonts w:ascii="Arial" w:hAnsi="Arial" w:cs="Arial"/>
                <w:b/>
                <w:bCs/>
                <w:snapToGrid w:val="0"/>
                <w:lang w:val="bg-BG"/>
              </w:rPr>
              <w:t>Аквакултури</w:t>
            </w:r>
          </w:p>
        </w:tc>
        <w:tc>
          <w:tcPr>
            <w:tcW w:w="6932" w:type="dxa"/>
            <w:shd w:val="clear" w:color="auto" w:fill="F3F3F3"/>
          </w:tcPr>
          <w:p w:rsidR="00C81CE6" w:rsidRPr="003A18EB" w:rsidRDefault="00C81CE6" w:rsidP="003A18EB">
            <w:pPr>
              <w:spacing w:before="100" w:beforeAutospacing="1" w:after="100" w:afterAutospacing="1"/>
              <w:jc w:val="both"/>
              <w:rPr>
                <w:rFonts w:ascii="Arial" w:hAnsi="Arial" w:cs="Arial"/>
                <w:snapToGrid w:val="0"/>
                <w:lang w:val="bg-BG"/>
              </w:rPr>
            </w:pPr>
            <w:r>
              <w:rPr>
                <w:rFonts w:ascii="Arial" w:hAnsi="Arial" w:cs="Arial"/>
                <w:snapToGrid w:val="0"/>
                <w:lang w:val="bg-BG"/>
              </w:rPr>
              <w:t>Д</w:t>
            </w:r>
            <w:bookmarkStart w:id="0" w:name="_GoBack"/>
            <w:bookmarkEnd w:id="0"/>
            <w:r w:rsidRPr="00C81CE6">
              <w:rPr>
                <w:rFonts w:ascii="Arial" w:hAnsi="Arial" w:cs="Arial"/>
                <w:snapToGrid w:val="0"/>
                <w:lang w:val="bg-BG"/>
              </w:rPr>
              <w:t xml:space="preserve">ейности, свързани с развъждането и отглеждането на риби и други водни организми, както и получената по съответните </w:t>
            </w:r>
            <w:r w:rsidRPr="00C81CE6">
              <w:rPr>
                <w:rFonts w:ascii="Arial" w:hAnsi="Arial" w:cs="Arial"/>
                <w:snapToGrid w:val="0"/>
                <w:lang w:val="bg-BG"/>
              </w:rPr>
              <w:lastRenderedPageBreak/>
              <w:t>технологии продукция от тях</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Безвъзмездна финансова помощ</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3A18EB" w:rsidTr="00BE61CD">
        <w:trPr>
          <w:trHeight w:val="643"/>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Бенефициент на безвъзмездна финансова помощ</w:t>
            </w:r>
          </w:p>
        </w:tc>
        <w:tc>
          <w:tcPr>
            <w:tcW w:w="6932" w:type="dxa"/>
            <w:shd w:val="clear" w:color="auto" w:fill="F3F3F3"/>
          </w:tcPr>
          <w:p w:rsidR="00395F2B" w:rsidRPr="003A18EB" w:rsidRDefault="00395F2B" w:rsidP="00B22559">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Лицата, посочени в чл. 2, пар</w:t>
            </w:r>
            <w:r w:rsidR="00B22559">
              <w:rPr>
                <w:rFonts w:ascii="Arial" w:hAnsi="Arial" w:cs="Arial"/>
                <w:snapToGrid w:val="0"/>
                <w:lang w:val="bg-BG"/>
              </w:rPr>
              <w:t>аграф</w:t>
            </w:r>
            <w:r w:rsidRPr="003A18EB">
              <w:rPr>
                <w:rFonts w:ascii="Arial" w:hAnsi="Arial" w:cs="Arial"/>
                <w:snapToGrid w:val="0"/>
                <w:lang w:val="bg-BG"/>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Възобновяеми енергийни източници</w:t>
            </w:r>
          </w:p>
        </w:tc>
        <w:tc>
          <w:tcPr>
            <w:tcW w:w="6932" w:type="dxa"/>
            <w:shd w:val="clear" w:color="auto" w:fill="F3F3F3"/>
          </w:tcPr>
          <w:p w:rsidR="00395F2B" w:rsidRPr="003A18EB" w:rsidRDefault="00395F2B" w:rsidP="003A18EB">
            <w:pPr>
              <w:spacing w:before="100" w:beforeAutospacing="1" w:after="100" w:afterAutospacing="1"/>
              <w:rPr>
                <w:rFonts w:ascii="Arial" w:hAnsi="Arial" w:cs="Arial"/>
                <w:snapToGrid w:val="0"/>
                <w:lang w:val="bg-BG"/>
              </w:rPr>
            </w:pPr>
            <w:r w:rsidRPr="003A18EB">
              <w:rPr>
                <w:rFonts w:ascii="Arial" w:hAnsi="Arial" w:cs="Arial"/>
                <w:snapToGrid w:val="0"/>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Видове с пазарен потенциал</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Видове, за които средносрочните прогнози показват, че е вероятно пазарното търсене да надвиши предлагането</w:t>
            </w:r>
            <w:r w:rsidRPr="003A18EB">
              <w:rPr>
                <w:rFonts w:ascii="Arial" w:eastAsia="EUAlbertina-Regular-Identity-H" w:hAnsi="Arial" w:cs="Arial"/>
                <w:lang w:val="bg-BG"/>
              </w:rPr>
              <w:t>.</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Воден обект</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Водовземане</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Група предприятия</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Дата на започване на работата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3A18EB" w:rsidTr="00BE61CD">
        <w:trPr>
          <w:trHeight w:val="895"/>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Дейност</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Допустими за финансиране разходи</w:t>
            </w:r>
          </w:p>
        </w:tc>
        <w:tc>
          <w:tcPr>
            <w:tcW w:w="6932" w:type="dxa"/>
            <w:shd w:val="clear" w:color="auto" w:fill="F3F3F3"/>
          </w:tcPr>
          <w:p w:rsidR="00395F2B" w:rsidRPr="003A18EB" w:rsidRDefault="00395F2B" w:rsidP="003A18EB">
            <w:pPr>
              <w:jc w:val="both"/>
              <w:rPr>
                <w:rFonts w:ascii="Arial" w:hAnsi="Arial" w:cs="Arial"/>
                <w:lang w:val="bg-BG"/>
              </w:rPr>
            </w:pPr>
            <w:r w:rsidRPr="003A18EB">
              <w:rPr>
                <w:rFonts w:ascii="Arial" w:hAnsi="Arial" w:cs="Arial"/>
                <w:snapToGrid w:val="0"/>
                <w:lang w:val="bg-BG"/>
              </w:rPr>
              <w:t>Допустими за финансиране разходи е общата сума от всички плащания за одобрените на бенефициента инвестиции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Енергийна ефективност </w:t>
            </w:r>
          </w:p>
          <w:p w:rsidR="00395F2B" w:rsidRPr="003A18EB" w:rsidRDefault="00395F2B" w:rsidP="003A18EB">
            <w:pPr>
              <w:spacing w:before="100" w:beforeAutospacing="1" w:after="100" w:afterAutospacing="1"/>
              <w:rPr>
                <w:rFonts w:ascii="Arial" w:hAnsi="Arial" w:cs="Arial"/>
                <w:b/>
                <w:bCs/>
                <w:snapToGrid w:val="0"/>
                <w:lang w:val="bg-BG"/>
              </w:rPr>
            </w:pP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Изпълнител, определен от страна на бенефициента </w:t>
            </w:r>
          </w:p>
        </w:tc>
        <w:tc>
          <w:tcPr>
            <w:tcW w:w="6932" w:type="dxa"/>
            <w:shd w:val="clear" w:color="auto" w:fill="F3F3F3"/>
          </w:tcPr>
          <w:p w:rsidR="00395F2B" w:rsidRPr="003A18EB" w:rsidRDefault="006E1CC9"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ЗУСЕСИФ, а именно след сключване на АДБФП бенефициентът е задължен да проведе предвидените процедури за избор на изпълнител</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Икономически оператор</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Икономическа жизнеспособност</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Кандидати</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3A18EB" w:rsidTr="00BE61CD">
        <w:trPr>
          <w:trHeight w:val="965"/>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Мярка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Мярка е набор от операции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Материални активи</w:t>
            </w:r>
          </w:p>
        </w:tc>
        <w:tc>
          <w:tcPr>
            <w:tcW w:w="6932" w:type="dxa"/>
            <w:shd w:val="clear" w:color="auto" w:fill="F3F3F3"/>
          </w:tcPr>
          <w:p w:rsidR="00395F2B" w:rsidRPr="003A18EB" w:rsidRDefault="00395F2B" w:rsidP="00B22559">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По смисъла на чл. 2, пар</w:t>
            </w:r>
            <w:r w:rsidR="00B22559">
              <w:rPr>
                <w:rFonts w:ascii="Arial" w:hAnsi="Arial" w:cs="Arial"/>
                <w:snapToGrid w:val="0"/>
                <w:lang w:val="bg-BG"/>
              </w:rPr>
              <w:t>аграф</w:t>
            </w:r>
            <w:r w:rsidRPr="003A18EB">
              <w:rPr>
                <w:rFonts w:ascii="Arial" w:hAnsi="Arial" w:cs="Arial"/>
                <w:snapToGrid w:val="0"/>
                <w:lang w:val="bg-BG"/>
              </w:rPr>
              <w:t xml:space="preserve"> 29 от Регламент (ЕО) № 651/2014 „материални активи" означава активи, състоящи се от земя, сгради, съоръжения, машини и оборудване.</w:t>
            </w:r>
          </w:p>
        </w:tc>
      </w:tr>
      <w:tr w:rsidR="00395F2B" w:rsidRPr="003A18EB" w:rsidTr="00BE61CD">
        <w:trPr>
          <w:trHeight w:val="593"/>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Място на изпълнение на проекта </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Мястото на физическото осъществяване на инвестицията.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eastAsia="Calibri" w:hAnsi="Arial" w:cs="Arial"/>
                <w:b/>
                <w:bCs/>
                <w:snapToGrid w:val="0"/>
                <w:lang w:val="bg-BG"/>
              </w:rPr>
            </w:pPr>
            <w:r w:rsidRPr="003A18EB">
              <w:rPr>
                <w:rFonts w:ascii="Arial" w:eastAsia="Calibri" w:hAnsi="Arial" w:cs="Arial"/>
                <w:b/>
                <w:bCs/>
                <w:snapToGrid w:val="0"/>
                <w:lang w:val="bg-BG"/>
              </w:rPr>
              <w:t>Междинно плащане</w:t>
            </w:r>
          </w:p>
        </w:tc>
        <w:tc>
          <w:tcPr>
            <w:tcW w:w="6932" w:type="dxa"/>
            <w:shd w:val="clear" w:color="auto" w:fill="F3F3F3"/>
          </w:tcPr>
          <w:p w:rsidR="00395F2B" w:rsidRPr="003A18EB" w:rsidRDefault="00395F2B" w:rsidP="003A18EB">
            <w:pPr>
              <w:jc w:val="both"/>
              <w:rPr>
                <w:rFonts w:ascii="Arial" w:eastAsia="Calibri" w:hAnsi="Arial" w:cs="Arial"/>
                <w:snapToGrid w:val="0"/>
                <w:lang w:val="bg-BG"/>
              </w:rPr>
            </w:pPr>
            <w:r w:rsidRPr="003A18EB">
              <w:rPr>
                <w:rFonts w:ascii="Arial" w:eastAsia="Calibri" w:hAnsi="Arial" w:cs="Arial"/>
                <w:snapToGrid w:val="0"/>
                <w:lang w:val="bg-BG"/>
              </w:rPr>
              <w:t>Плащане за обособена част от одобрената и извършена инвестиция.</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Микро, малки и </w:t>
            </w:r>
            <w:r w:rsidRPr="003A18EB">
              <w:rPr>
                <w:rFonts w:ascii="Arial" w:hAnsi="Arial" w:cs="Arial"/>
                <w:b/>
                <w:bCs/>
                <w:snapToGrid w:val="0"/>
                <w:lang w:val="bg-BG"/>
              </w:rPr>
              <w:lastRenderedPageBreak/>
              <w:t>средни предприятия</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lastRenderedPageBreak/>
              <w:t xml:space="preserve">Предприятия, които отговарят на определението съгласно </w:t>
            </w:r>
            <w:r w:rsidRPr="003A18EB">
              <w:rPr>
                <w:rFonts w:ascii="Arial" w:hAnsi="Arial" w:cs="Arial"/>
                <w:snapToGrid w:val="0"/>
                <w:lang w:val="bg-BG"/>
              </w:rPr>
              <w:lastRenderedPageBreak/>
              <w:t>Закона за малките и средни предприятия и изпълняват критериите, посочени в приложение I към Регламент  (ЕО) № 651/2014</w:t>
            </w:r>
            <w:r w:rsidRPr="003A18EB">
              <w:rPr>
                <w:rFonts w:ascii="Arial" w:hAnsi="Arial" w:cs="Arial"/>
                <w:lang w:val="bg-BG"/>
              </w:rPr>
              <w:t xml:space="preserve"> </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Нематериални активи</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Активи, които нямат физически или финансов изр</w:t>
            </w:r>
            <w:r w:rsidR="007E0A25">
              <w:rPr>
                <w:rFonts w:ascii="Arial" w:hAnsi="Arial" w:cs="Arial"/>
                <w:snapToGrid w:val="0"/>
                <w:lang w:val="bg-BG"/>
              </w:rPr>
              <w:t>аз, като патенти, лицензи, ноу-</w:t>
            </w:r>
            <w:r w:rsidRPr="003A18EB">
              <w:rPr>
                <w:rFonts w:ascii="Arial" w:hAnsi="Arial" w:cs="Arial"/>
                <w:snapToGrid w:val="0"/>
                <w:lang w:val="bg-BG"/>
              </w:rPr>
              <w:t>хау или друга интелектуална собственост.</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Нередност </w:t>
            </w:r>
          </w:p>
        </w:tc>
        <w:tc>
          <w:tcPr>
            <w:tcW w:w="6932" w:type="dxa"/>
            <w:shd w:val="clear" w:color="auto" w:fill="F3F3F3"/>
          </w:tcPr>
          <w:p w:rsidR="00395F2B" w:rsidRPr="003A18EB" w:rsidRDefault="007E0A25" w:rsidP="003A18EB">
            <w:pPr>
              <w:spacing w:before="100" w:beforeAutospacing="1" w:after="100" w:afterAutospacing="1"/>
              <w:jc w:val="both"/>
              <w:rPr>
                <w:rFonts w:ascii="Arial" w:hAnsi="Arial" w:cs="Arial"/>
                <w:snapToGrid w:val="0"/>
                <w:lang w:val="bg-BG"/>
              </w:rPr>
            </w:pPr>
            <w:r>
              <w:rPr>
                <w:rFonts w:ascii="Arial" w:hAnsi="Arial" w:cs="Arial"/>
                <w:snapToGrid w:val="0"/>
                <w:lang w:val="bg-BG"/>
              </w:rPr>
              <w:t>Съгласно чл.2, параграф</w:t>
            </w:r>
            <w:r w:rsidR="00395F2B" w:rsidRPr="003A18EB">
              <w:rPr>
                <w:rFonts w:ascii="Arial" w:hAnsi="Arial" w:cs="Arial"/>
                <w:snapToGrid w:val="0"/>
                <w:lang w:val="bg-BG"/>
              </w:rPr>
              <w:t xml:space="preserve">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Нови видове риба</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Независими оферти</w:t>
            </w:r>
          </w:p>
        </w:tc>
        <w:tc>
          <w:tcPr>
            <w:tcW w:w="6932" w:type="dxa"/>
            <w:shd w:val="clear" w:color="auto" w:fill="F3F3F3"/>
          </w:tcPr>
          <w:p w:rsidR="00DF7B27" w:rsidRPr="003A18EB" w:rsidRDefault="00DF7B27" w:rsidP="003A18EB">
            <w:pPr>
              <w:autoSpaceDE w:val="0"/>
              <w:autoSpaceDN w:val="0"/>
              <w:spacing w:after="0"/>
              <w:rPr>
                <w:rFonts w:ascii="Arial" w:eastAsia="Times New Roman" w:hAnsi="Arial" w:cs="Arial"/>
                <w:lang w:val="bg-BG"/>
              </w:rPr>
            </w:pPr>
            <w:r w:rsidRPr="003A18EB">
              <w:rPr>
                <w:rFonts w:ascii="Arial" w:eastAsia="Times New Roman" w:hAnsi="Arial" w:cs="Arial"/>
                <w:lang w:val="bg-BG"/>
              </w:rPr>
              <w:t xml:space="preserve">Оферти, подадени от лица, които не се намират в следната свързаност помежду си или спрямо кандидата: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а) едното участва в управлението на дружеството на другото;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б) съдружници;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в) съвместно контролират пряко трето лице;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д) едното лице притежава повече от половината от броя на гласовете в общото събрание на другото лице;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е) лицата, чиято дейност се контролира пряко или косвено от трето лице - физическо или юридическо;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ж) лицата, едното от които е търговски представител на другото.</w:t>
            </w:r>
          </w:p>
          <w:p w:rsidR="00395F2B" w:rsidRPr="003A18EB" w:rsidRDefault="00395F2B" w:rsidP="003A18EB">
            <w:pPr>
              <w:spacing w:after="0"/>
              <w:jc w:val="both"/>
              <w:rPr>
                <w:rFonts w:ascii="Arial" w:hAnsi="Arial" w:cs="Arial"/>
                <w:snapToGrid w:val="0"/>
                <w:lang w:val="bg-BG"/>
              </w:rPr>
            </w:pPr>
          </w:p>
        </w:tc>
      </w:tr>
      <w:tr w:rsidR="00633EF6" w:rsidRPr="003A18EB" w:rsidTr="00BE61CD">
        <w:tc>
          <w:tcPr>
            <w:tcW w:w="2248" w:type="dxa"/>
            <w:shd w:val="clear" w:color="auto" w:fill="E6E6E6"/>
          </w:tcPr>
          <w:p w:rsidR="00633EF6" w:rsidRPr="003A18EB" w:rsidRDefault="00633EF6" w:rsidP="003A18EB">
            <w:pPr>
              <w:rPr>
                <w:rFonts w:ascii="Arial" w:hAnsi="Arial" w:cs="Arial"/>
                <w:b/>
                <w:lang w:val="bg-BG"/>
              </w:rPr>
            </w:pPr>
            <w:r w:rsidRPr="003A18EB">
              <w:rPr>
                <w:rFonts w:ascii="Arial" w:hAnsi="Arial" w:cs="Arial"/>
                <w:b/>
                <w:lang w:val="bg-BG"/>
              </w:rPr>
              <w:t>Обект за производство на храни</w:t>
            </w:r>
          </w:p>
        </w:tc>
        <w:tc>
          <w:tcPr>
            <w:tcW w:w="6932" w:type="dxa"/>
            <w:shd w:val="clear" w:color="auto" w:fill="F3F3F3"/>
          </w:tcPr>
          <w:p w:rsidR="00633EF6" w:rsidRPr="003A18EB" w:rsidRDefault="00633EF6" w:rsidP="003A18EB">
            <w:pPr>
              <w:rPr>
                <w:rFonts w:ascii="Arial" w:hAnsi="Arial" w:cs="Arial"/>
                <w:lang w:val="bg-BG"/>
              </w:rPr>
            </w:pPr>
            <w:r w:rsidRPr="003A18EB">
              <w:rPr>
                <w:rFonts w:ascii="Arial" w:hAnsi="Arial" w:cs="Arial"/>
                <w:lang w:val="bg-BG"/>
              </w:rPr>
              <w:t xml:space="preserve"> 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Оперативни разходи</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Административните разходи и разходите, свързани с поддръжка и експлоатация на активите.</w:t>
            </w:r>
          </w:p>
        </w:tc>
      </w:tr>
      <w:tr w:rsidR="00563717" w:rsidRPr="003A18EB" w:rsidTr="00BE61CD">
        <w:tc>
          <w:tcPr>
            <w:tcW w:w="2248" w:type="dxa"/>
            <w:shd w:val="clear" w:color="auto" w:fill="E6E6E6"/>
          </w:tcPr>
          <w:p w:rsidR="00563717" w:rsidRPr="003A18EB" w:rsidRDefault="00563717"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Обект за производство на продукти, получени от </w:t>
            </w:r>
            <w:r w:rsidRPr="003A18EB">
              <w:rPr>
                <w:rFonts w:ascii="Arial" w:hAnsi="Arial" w:cs="Arial"/>
                <w:b/>
                <w:bCs/>
                <w:snapToGrid w:val="0"/>
                <w:lang w:val="bg-BG"/>
              </w:rPr>
              <w:lastRenderedPageBreak/>
              <w:t>странични животински продукти (СЖП)</w:t>
            </w:r>
          </w:p>
        </w:tc>
        <w:tc>
          <w:tcPr>
            <w:tcW w:w="6932" w:type="dxa"/>
            <w:shd w:val="clear" w:color="auto" w:fill="F3F3F3"/>
          </w:tcPr>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lastRenderedPageBreak/>
              <w:t xml:space="preserve">Всяко предприятие за преработване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на продукти от животински произход (в т.ч. и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водни животни), които не са предназначени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или са негодни за консумация от хора</w:t>
            </w:r>
          </w:p>
        </w:tc>
      </w:tr>
      <w:tr w:rsidR="00B3296D" w:rsidRPr="003A18EB" w:rsidTr="00BE61CD">
        <w:tc>
          <w:tcPr>
            <w:tcW w:w="2248" w:type="dxa"/>
            <w:shd w:val="clear" w:color="auto" w:fill="E6E6E6"/>
          </w:tcPr>
          <w:p w:rsidR="00B3296D" w:rsidRPr="003A18EB" w:rsidRDefault="00B3296D"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Официален каталог</w:t>
            </w:r>
          </w:p>
        </w:tc>
        <w:tc>
          <w:tcPr>
            <w:tcW w:w="6932" w:type="dxa"/>
            <w:shd w:val="clear" w:color="auto" w:fill="F3F3F3"/>
          </w:tcPr>
          <w:p w:rsidR="00B3296D" w:rsidRPr="003A18EB" w:rsidRDefault="00B3296D"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Програма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Приоритет на Съюза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Предприятие</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Проектно предложение </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Прилежаща инфраструктура</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3A18EB" w:rsidTr="00BE61CD">
        <w:tc>
          <w:tcPr>
            <w:tcW w:w="2248" w:type="dxa"/>
            <w:shd w:val="clear" w:color="auto" w:fill="E6E6E6"/>
          </w:tcPr>
          <w:p w:rsidR="00210077" w:rsidRPr="003A18EB" w:rsidRDefault="00210077" w:rsidP="003A18EB">
            <w:pPr>
              <w:spacing w:after="0"/>
              <w:jc w:val="both"/>
              <w:rPr>
                <w:rFonts w:ascii="Arial" w:eastAsia="Times New Roman" w:hAnsi="Arial" w:cs="Arial"/>
                <w:b/>
                <w:lang w:val="bg-BG"/>
              </w:rPr>
            </w:pPr>
            <w:r w:rsidRPr="003A18EB">
              <w:rPr>
                <w:rFonts w:ascii="Arial" w:eastAsia="Times New Roman" w:hAnsi="Arial" w:cs="Arial"/>
                <w:b/>
                <w:lang w:val="bg-BG"/>
              </w:rPr>
              <w:t xml:space="preserve">Преработка на риба и други водни </w:t>
            </w:r>
          </w:p>
          <w:p w:rsidR="00395F2B" w:rsidRPr="003A18EB" w:rsidRDefault="00210077" w:rsidP="003A18EB">
            <w:pPr>
              <w:spacing w:before="100" w:beforeAutospacing="1" w:after="100" w:afterAutospacing="1"/>
              <w:rPr>
                <w:rFonts w:ascii="Arial" w:hAnsi="Arial" w:cs="Arial"/>
                <w:b/>
                <w:bCs/>
                <w:u w:val="single"/>
                <w:lang w:val="bg-BG"/>
              </w:rPr>
            </w:pPr>
            <w:r w:rsidRPr="003A18EB">
              <w:rPr>
                <w:rFonts w:ascii="Arial" w:eastAsia="Times New Roman" w:hAnsi="Arial" w:cs="Arial"/>
                <w:b/>
                <w:lang w:val="bg-BG"/>
              </w:rPr>
              <w:t>организми</w:t>
            </w:r>
          </w:p>
        </w:tc>
        <w:tc>
          <w:tcPr>
            <w:tcW w:w="6932" w:type="dxa"/>
            <w:shd w:val="clear" w:color="auto" w:fill="F3F3F3"/>
          </w:tcPr>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Химическо или физическо преработване, като топлинна обработка, опушване,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осоляване, дехидратация или мариноване на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пресни, охладени или замразени продукти,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комбинирани или не с други хранителни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продукти, или комбинация с други процеси</w:t>
            </w:r>
          </w:p>
          <w:p w:rsidR="00395F2B" w:rsidRPr="003A18EB" w:rsidRDefault="00395F2B" w:rsidP="003A18EB">
            <w:pPr>
              <w:jc w:val="both"/>
              <w:rPr>
                <w:rFonts w:ascii="Arial" w:hAnsi="Arial" w:cs="Arial"/>
                <w:lang w:val="bg-BG"/>
              </w:rPr>
            </w:pP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Пускане на пазара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Пускане на пазара означава притежаването на </w:t>
            </w:r>
            <w:r w:rsidR="000D3996" w:rsidRPr="003A18EB">
              <w:rPr>
                <w:rFonts w:ascii="Arial" w:hAnsi="Arial" w:cs="Arial"/>
                <w:snapToGrid w:val="0"/>
                <w:lang w:val="bg-BG"/>
              </w:rPr>
              <w:t>Пускане на пазара означава притежаването на преработени продукти от риболов и аквакултура</w:t>
            </w:r>
            <w:r w:rsidRPr="003A18EB">
              <w:rPr>
                <w:rFonts w:ascii="Arial" w:hAnsi="Arial" w:cs="Arial"/>
                <w:snapToGrid w:val="0"/>
                <w:lang w:val="bg-BG"/>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3A18EB">
              <w:rPr>
                <w:rFonts w:ascii="Arial" w:hAnsi="Arial" w:cs="Arial"/>
                <w:lang w:val="bg-BG"/>
              </w:rPr>
              <w:t>.</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Ръководител на Управляващия орган</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3A18EB" w:rsidTr="00BE61CD">
        <w:tc>
          <w:tcPr>
            <w:tcW w:w="2248" w:type="dxa"/>
            <w:shd w:val="clear" w:color="auto" w:fill="E6E6E6"/>
          </w:tcPr>
          <w:p w:rsidR="00395F2B" w:rsidRPr="003A18EB" w:rsidDel="00152AA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Ресурсна ефективност</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lang w:val="bg-BG"/>
              </w:rPr>
            </w:pPr>
            <w:r w:rsidRPr="003A18EB">
              <w:rPr>
                <w:rFonts w:ascii="Arial" w:hAnsi="Arial" w:cs="Arial"/>
                <w:snapToGrid w:val="0"/>
                <w:lang w:val="bg-BG"/>
              </w:rPr>
              <w:t xml:space="preserve">Използване на изчерпаемите природни ресурси по устойчив начин, намалявайки въздействието върху околната среда. </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Сектор</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Сектор е набор от дейности, насочени към изпълнение на дадена мярка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Сектор на рибарството и аквакултурите</w:t>
            </w:r>
          </w:p>
        </w:tc>
        <w:tc>
          <w:tcPr>
            <w:tcW w:w="6932" w:type="dxa"/>
            <w:shd w:val="clear" w:color="auto" w:fill="F3F3F3"/>
          </w:tcPr>
          <w:p w:rsidR="00395F2B" w:rsidRPr="003A18EB" w:rsidRDefault="00395F2B" w:rsidP="003A18EB">
            <w:pPr>
              <w:spacing w:after="60"/>
              <w:jc w:val="both"/>
              <w:rPr>
                <w:rFonts w:ascii="Arial" w:hAnsi="Arial" w:cs="Arial"/>
                <w:lang w:val="bg-BG"/>
              </w:rPr>
            </w:pPr>
            <w:r w:rsidRPr="003A18EB">
              <w:rPr>
                <w:rFonts w:ascii="Arial" w:hAnsi="Arial" w:cs="Arial"/>
                <w:snapToGrid w:val="0"/>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Съпоставими оферти</w:t>
            </w:r>
          </w:p>
        </w:tc>
        <w:tc>
          <w:tcPr>
            <w:tcW w:w="6932" w:type="dxa"/>
            <w:shd w:val="clear" w:color="auto" w:fill="F3F3F3"/>
          </w:tcPr>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Оферти, които се сравняват на базата на:</w:t>
            </w:r>
          </w:p>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 xml:space="preserve">а) еднотипни основни технически характеристики; </w:t>
            </w:r>
          </w:p>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 xml:space="preserve">б) общ капацитет на оборудването; </w:t>
            </w:r>
          </w:p>
          <w:p w:rsidR="00395F2B"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в) количествено-стойностни сметки.</w:t>
            </w:r>
          </w:p>
        </w:tc>
      </w:tr>
      <w:tr w:rsidR="00395F2B" w:rsidRPr="003A18EB" w:rsidTr="00BE61CD">
        <w:trPr>
          <w:trHeight w:val="730"/>
        </w:trPr>
        <w:tc>
          <w:tcPr>
            <w:tcW w:w="2248" w:type="dxa"/>
            <w:shd w:val="clear" w:color="auto" w:fill="E6E6E6"/>
          </w:tcPr>
          <w:p w:rsidR="00395F2B" w:rsidRPr="003A18EB" w:rsidRDefault="00633EF6"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Страничен животински продукт</w:t>
            </w:r>
          </w:p>
        </w:tc>
        <w:tc>
          <w:tcPr>
            <w:tcW w:w="6932" w:type="dxa"/>
            <w:shd w:val="clear" w:color="auto" w:fill="F3F3F3"/>
          </w:tcPr>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Продукт, получен при преработка на продукти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от животински произход в преработвателно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предприятие, които не са предназначени за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консумация от хора.</w:t>
            </w:r>
          </w:p>
          <w:p w:rsidR="00395F2B" w:rsidRPr="003A18EB" w:rsidRDefault="00395F2B" w:rsidP="003A18EB">
            <w:pPr>
              <w:widowControl w:val="0"/>
              <w:autoSpaceDE w:val="0"/>
              <w:autoSpaceDN w:val="0"/>
              <w:adjustRightInd w:val="0"/>
              <w:spacing w:after="0"/>
              <w:jc w:val="both"/>
              <w:rPr>
                <w:rFonts w:ascii="Arial" w:hAnsi="Arial" w:cs="Arial"/>
                <w:snapToGrid w:val="0"/>
                <w:lang w:val="bg-BG"/>
              </w:rPr>
            </w:pPr>
          </w:p>
        </w:tc>
      </w:tr>
      <w:tr w:rsidR="007032FB" w:rsidRPr="003A18EB" w:rsidTr="00BE61CD">
        <w:tc>
          <w:tcPr>
            <w:tcW w:w="2248" w:type="dxa"/>
            <w:shd w:val="clear" w:color="auto" w:fill="E6E6E6"/>
          </w:tcPr>
          <w:p w:rsidR="007032FB" w:rsidRPr="003A18EB" w:rsidRDefault="007032F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Традиционна аквакултура</w:t>
            </w:r>
          </w:p>
        </w:tc>
        <w:tc>
          <w:tcPr>
            <w:tcW w:w="6932" w:type="dxa"/>
            <w:shd w:val="clear" w:color="auto" w:fill="F3F3F3"/>
          </w:tcPr>
          <w:p w:rsidR="007032FB" w:rsidRPr="003A18EB" w:rsidRDefault="007032F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Обичайни практики, които са свързани с екстензивно или полу</w:t>
            </w:r>
            <w:r w:rsidR="00B22559">
              <w:rPr>
                <w:rFonts w:ascii="Arial" w:hAnsi="Arial" w:cs="Arial"/>
                <w:snapToGrid w:val="0"/>
                <w:lang w:val="bg-BG"/>
              </w:rPr>
              <w:t>-</w:t>
            </w:r>
            <w:r w:rsidRPr="003A18EB">
              <w:rPr>
                <w:rFonts w:ascii="Arial" w:hAnsi="Arial" w:cs="Arial"/>
                <w:snapToGrid w:val="0"/>
                <w:lang w:val="bg-BG"/>
              </w:rPr>
              <w:t>интензивно отглеждане на шаранови и пъстървови видове в естествени или изкуствени водоеми.</w:t>
            </w:r>
          </w:p>
        </w:tc>
      </w:tr>
    </w:tbl>
    <w:p w:rsidR="00497289" w:rsidRPr="003A18EB" w:rsidRDefault="00497289" w:rsidP="003A18EB">
      <w:pPr>
        <w:rPr>
          <w:rFonts w:ascii="Arial" w:eastAsia="Calibri" w:hAnsi="Arial" w:cs="Arial"/>
          <w:lang w:val="bg-BG"/>
        </w:rPr>
      </w:pPr>
    </w:p>
    <w:p w:rsidR="00FA004E" w:rsidRPr="003A18EB" w:rsidRDefault="00FA004E" w:rsidP="003A18EB">
      <w:pPr>
        <w:rPr>
          <w:rFonts w:ascii="Arial" w:hAnsi="Arial" w:cs="Arial"/>
          <w:lang w:val="bg-BG"/>
        </w:rPr>
      </w:pPr>
    </w:p>
    <w:sectPr w:rsidR="00FA004E" w:rsidRPr="003A18EB" w:rsidSect="00FB441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FC2" w:rsidRDefault="00A85FC2">
      <w:pPr>
        <w:spacing w:after="0" w:line="240" w:lineRule="auto"/>
      </w:pPr>
      <w:r>
        <w:separator/>
      </w:r>
    </w:p>
  </w:endnote>
  <w:endnote w:type="continuationSeparator" w:id="0">
    <w:p w:rsidR="00A85FC2" w:rsidRDefault="00A85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C81CE6">
      <w:rPr>
        <w:noProof/>
      </w:rPr>
      <w:t>2</w:t>
    </w:r>
    <w:r>
      <w:rPr>
        <w:noProof/>
      </w:rPr>
      <w:fldChar w:fldCharType="end"/>
    </w:r>
  </w:p>
  <w:p w:rsidR="005207CF" w:rsidRDefault="00C81C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FC2" w:rsidRDefault="00A85FC2">
      <w:pPr>
        <w:spacing w:after="0" w:line="240" w:lineRule="auto"/>
      </w:pPr>
      <w:r>
        <w:separator/>
      </w:r>
    </w:p>
  </w:footnote>
  <w:footnote w:type="continuationSeparator" w:id="0">
    <w:p w:rsidR="00A85FC2" w:rsidRDefault="00A85F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C81CE6"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C81CE6"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5"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6"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215C7D" w:rsidP="00F96072">
                              <w:pPr>
                                <w:jc w:val="center"/>
                              </w:pPr>
                            </w:p>
                          </w:txbxContent>
                        </v:textbox>
                      </v:shape>
                    </v:group>
                  </v:group>
                </w:pict>
              </mc:Fallback>
            </mc:AlternateContent>
          </w:r>
        </w:p>
        <w:p w:rsidR="000732EA" w:rsidRPr="00AF1339" w:rsidRDefault="00C81CE6" w:rsidP="00072438">
          <w:pPr>
            <w:spacing w:after="160" w:line="259" w:lineRule="auto"/>
            <w:jc w:val="center"/>
          </w:pPr>
        </w:p>
        <w:p w:rsidR="000732EA" w:rsidRPr="00AF1339" w:rsidRDefault="00C81CE6" w:rsidP="00072438">
          <w:pPr>
            <w:spacing w:after="160" w:line="259" w:lineRule="auto"/>
            <w:jc w:val="center"/>
          </w:pPr>
        </w:p>
      </w:tc>
      <w:tc>
        <w:tcPr>
          <w:tcW w:w="3354" w:type="dxa"/>
        </w:tcPr>
        <w:p w:rsidR="000732EA" w:rsidRPr="00AF1339" w:rsidRDefault="00C81CE6" w:rsidP="00072438">
          <w:pPr>
            <w:spacing w:after="160" w:line="259" w:lineRule="auto"/>
            <w:jc w:val="center"/>
          </w:pPr>
        </w:p>
      </w:tc>
    </w:tr>
  </w:tbl>
  <w:p w:rsidR="000732EA" w:rsidRDefault="00C81C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20536"/>
    <w:rsid w:val="00021274"/>
    <w:rsid w:val="00022E16"/>
    <w:rsid w:val="0003296A"/>
    <w:rsid w:val="00090020"/>
    <w:rsid w:val="000D3996"/>
    <w:rsid w:val="000E46EA"/>
    <w:rsid w:val="000E5D10"/>
    <w:rsid w:val="0013230F"/>
    <w:rsid w:val="0015183A"/>
    <w:rsid w:val="001A2F54"/>
    <w:rsid w:val="001B09E6"/>
    <w:rsid w:val="001B57AB"/>
    <w:rsid w:val="001B7B83"/>
    <w:rsid w:val="00210077"/>
    <w:rsid w:val="00215C7D"/>
    <w:rsid w:val="0022439C"/>
    <w:rsid w:val="002869B2"/>
    <w:rsid w:val="0029001F"/>
    <w:rsid w:val="002B74AC"/>
    <w:rsid w:val="002D0E62"/>
    <w:rsid w:val="0031323A"/>
    <w:rsid w:val="00324013"/>
    <w:rsid w:val="00344238"/>
    <w:rsid w:val="00353E9E"/>
    <w:rsid w:val="00395F2B"/>
    <w:rsid w:val="003A18EB"/>
    <w:rsid w:val="003C4AEC"/>
    <w:rsid w:val="003D7479"/>
    <w:rsid w:val="00465C93"/>
    <w:rsid w:val="00486D74"/>
    <w:rsid w:val="004921CF"/>
    <w:rsid w:val="00497289"/>
    <w:rsid w:val="005047FB"/>
    <w:rsid w:val="005360C1"/>
    <w:rsid w:val="00547C54"/>
    <w:rsid w:val="00557FD8"/>
    <w:rsid w:val="00563717"/>
    <w:rsid w:val="005667FE"/>
    <w:rsid w:val="00591AB4"/>
    <w:rsid w:val="005D6226"/>
    <w:rsid w:val="0063313A"/>
    <w:rsid w:val="00633EF6"/>
    <w:rsid w:val="00647201"/>
    <w:rsid w:val="00680A77"/>
    <w:rsid w:val="00683CFF"/>
    <w:rsid w:val="006E1CC9"/>
    <w:rsid w:val="007032FB"/>
    <w:rsid w:val="007208A6"/>
    <w:rsid w:val="00720B5D"/>
    <w:rsid w:val="00781F04"/>
    <w:rsid w:val="00785B01"/>
    <w:rsid w:val="007D1505"/>
    <w:rsid w:val="007D3210"/>
    <w:rsid w:val="007E0A25"/>
    <w:rsid w:val="00811920"/>
    <w:rsid w:val="00833A1A"/>
    <w:rsid w:val="00892012"/>
    <w:rsid w:val="00894BF7"/>
    <w:rsid w:val="008F0FD2"/>
    <w:rsid w:val="00911D17"/>
    <w:rsid w:val="009231E2"/>
    <w:rsid w:val="009373DC"/>
    <w:rsid w:val="009F673C"/>
    <w:rsid w:val="00A2628D"/>
    <w:rsid w:val="00A6506F"/>
    <w:rsid w:val="00A721B4"/>
    <w:rsid w:val="00A84820"/>
    <w:rsid w:val="00A85FC2"/>
    <w:rsid w:val="00AA29E1"/>
    <w:rsid w:val="00AE3737"/>
    <w:rsid w:val="00AF36FA"/>
    <w:rsid w:val="00B00B5F"/>
    <w:rsid w:val="00B05FE8"/>
    <w:rsid w:val="00B22559"/>
    <w:rsid w:val="00B3296D"/>
    <w:rsid w:val="00B35D73"/>
    <w:rsid w:val="00B41424"/>
    <w:rsid w:val="00B51DDA"/>
    <w:rsid w:val="00B94C25"/>
    <w:rsid w:val="00BD3245"/>
    <w:rsid w:val="00BE0506"/>
    <w:rsid w:val="00C52965"/>
    <w:rsid w:val="00C802B6"/>
    <w:rsid w:val="00C81CE6"/>
    <w:rsid w:val="00CC38E3"/>
    <w:rsid w:val="00CC67BC"/>
    <w:rsid w:val="00CD61F2"/>
    <w:rsid w:val="00CF1997"/>
    <w:rsid w:val="00CF3EE2"/>
    <w:rsid w:val="00D2144E"/>
    <w:rsid w:val="00D32662"/>
    <w:rsid w:val="00D54444"/>
    <w:rsid w:val="00DD3984"/>
    <w:rsid w:val="00DE48EF"/>
    <w:rsid w:val="00DF7B27"/>
    <w:rsid w:val="00E0772E"/>
    <w:rsid w:val="00E14CFA"/>
    <w:rsid w:val="00E16901"/>
    <w:rsid w:val="00E2603E"/>
    <w:rsid w:val="00E63717"/>
    <w:rsid w:val="00E742DE"/>
    <w:rsid w:val="00EA44A6"/>
    <w:rsid w:val="00EB5F37"/>
    <w:rsid w:val="00EB76D0"/>
    <w:rsid w:val="00ED1BAC"/>
    <w:rsid w:val="00EE0E38"/>
    <w:rsid w:val="00F04AD6"/>
    <w:rsid w:val="00F97912"/>
    <w:rsid w:val="00FA004E"/>
    <w:rsid w:val="00FD120F"/>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69E0B-2DA1-4040-A765-19009C914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7</Pages>
  <Words>1812</Words>
  <Characters>10330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Evgeniya Cherkezova</cp:lastModifiedBy>
  <cp:revision>58</cp:revision>
  <dcterms:created xsi:type="dcterms:W3CDTF">2017-09-25T07:26:00Z</dcterms:created>
  <dcterms:modified xsi:type="dcterms:W3CDTF">2020-05-27T13:57:00Z</dcterms:modified>
</cp:coreProperties>
</file>