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C42C" w14:textId="77777777" w:rsidR="0047509F" w:rsidRPr="007F03C4" w:rsidRDefault="0047509F" w:rsidP="0047509F">
      <w:pPr>
        <w:spacing w:before="120" w:after="120"/>
        <w:jc w:val="right"/>
        <w:rPr>
          <w:rFonts w:ascii="Arial" w:hAnsi="Arial" w:cs="Arial"/>
          <w:b/>
          <w:lang w:val="en-US"/>
        </w:rPr>
      </w:pPr>
      <w:bookmarkStart w:id="0" w:name="_GoBack"/>
      <w:bookmarkEnd w:id="0"/>
    </w:p>
    <w:p w14:paraId="0E92804A" w14:textId="77777777" w:rsidR="0047509F" w:rsidRPr="002A648C" w:rsidRDefault="0047509F" w:rsidP="0047509F">
      <w:pPr>
        <w:spacing w:before="120" w:after="120"/>
        <w:jc w:val="right"/>
        <w:rPr>
          <w:rFonts w:ascii="Arial" w:hAnsi="Arial" w:cs="Arial"/>
          <w:b/>
          <w:i/>
        </w:rPr>
      </w:pPr>
      <w:r w:rsidRPr="002A648C">
        <w:rPr>
          <w:rFonts w:ascii="Arial" w:hAnsi="Arial" w:cs="Arial"/>
          <w:b/>
          <w:i/>
        </w:rPr>
        <w:t>Приложение № 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2DA4BABA" w14:textId="728B8EA4" w:rsidR="0047509F" w:rsidRPr="002A648C" w:rsidRDefault="00434517" w:rsidP="0047509F">
      <w:pPr>
        <w:spacing w:before="120" w:after="120" w:line="360" w:lineRule="auto"/>
        <w:contextualSpacing/>
        <w:jc w:val="center"/>
        <w:rPr>
          <w:rFonts w:ascii="Arial" w:eastAsia="Calibri" w:hAnsi="Arial" w:cs="Arial"/>
          <w:b/>
          <w:bCs/>
          <w:sz w:val="24"/>
          <w:szCs w:val="24"/>
        </w:rPr>
      </w:pPr>
      <w:r w:rsidRPr="00434517">
        <w:rPr>
          <w:rFonts w:ascii="Arial" w:eastAsia="Calibri" w:hAnsi="Arial" w:cs="Arial"/>
          <w:b/>
          <w:bCs/>
          <w:sz w:val="24"/>
          <w:szCs w:val="24"/>
        </w:rPr>
        <w:t>BG14MFOP001-6.003 „Повишаване на знанията за състоянието на морската среда“</w:t>
      </w:r>
    </w:p>
    <w:p w14:paraId="239C3EAC" w14:textId="77777777" w:rsidR="0047509F" w:rsidRPr="002A648C" w:rsidRDefault="0047509F" w:rsidP="0047509F">
      <w:pPr>
        <w:spacing w:before="120" w:after="120"/>
        <w:jc w:val="center"/>
        <w:rPr>
          <w:rFonts w:ascii="Arial" w:eastAsia="Calibri" w:hAnsi="Arial" w:cs="Arial"/>
          <w:b/>
          <w:bCs/>
          <w:sz w:val="24"/>
          <w:szCs w:val="24"/>
        </w:rPr>
      </w:pP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посочване </w:t>
      </w:r>
      <w:r w:rsidRPr="002A648C">
        <w:rPr>
          <w:rFonts w:ascii="Arial" w:hAnsi="Arial" w:cs="Arial"/>
          <w:sz w:val="22"/>
          <w:szCs w:val="22"/>
          <w:lang w:val="bg-BG"/>
        </w:rPr>
        <w:lastRenderedPageBreak/>
        <w:t>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проекти, финансирани от ПМДР, т. 19.5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Ако УО на ПМДР или Междинното звено (ДФЗ-РА) извършват оценка на изпълнението на проекта или проверки на етап преди подписване на АДПБФП след подаване на ФК,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правата за достъп, предвидени в чл. 79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Pr="002A648C">
        <w:rPr>
          <w:rFonts w:ascii="Arial" w:hAnsi="Arial" w:cs="Arial"/>
          <w:sz w:val="22"/>
          <w:szCs w:val="22"/>
          <w:lang w:val="en-US"/>
        </w:rPr>
        <w:t>P</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25B9F19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публичност (визуализация), които бенефициерите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8" w:history="1">
        <w:r w:rsidRPr="002A648C">
          <w:rPr>
            <w:rStyle w:val="Hyperlink"/>
            <w:rFonts w:ascii="Arial" w:hAnsi="Arial" w:cs="Arial"/>
            <w:bCs/>
            <w:i/>
            <w:sz w:val="22"/>
            <w:szCs w:val="22"/>
            <w:lang w:val="bg-BG"/>
          </w:rPr>
          <w:t>https://www.eufunds.bg/bg/taxonomy/term/609</w:t>
        </w:r>
      </w:hyperlink>
      <w:r w:rsidRPr="002A648C">
        <w:rPr>
          <w:rFonts w:ascii="Arial" w:hAnsi="Arial" w:cs="Arial"/>
          <w:sz w:val="22"/>
          <w:szCs w:val="22"/>
          <w:lang w:val="bg-BG"/>
        </w:rPr>
        <w:t>.</w:t>
      </w:r>
    </w:p>
    <w:p w14:paraId="69764A2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w:t>
      </w:r>
      <w:r w:rsidRPr="002A648C">
        <w:rPr>
          <w:rFonts w:ascii="Arial" w:hAnsi="Arial" w:cs="Arial"/>
          <w:sz w:val="22"/>
          <w:szCs w:val="22"/>
          <w:lang w:val="bg-BG"/>
        </w:rPr>
        <w:lastRenderedPageBreak/>
        <w:t>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05AA0496"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 xml:space="preserve">Периодът на изпълнение на Договора е посочен </w:t>
      </w:r>
      <w:r w:rsidR="006A7BDE">
        <w:rPr>
          <w:rFonts w:ascii="Arial" w:hAnsi="Arial" w:cs="Arial"/>
          <w:sz w:val="22"/>
          <w:szCs w:val="22"/>
          <w:lang w:val="bg-BG"/>
        </w:rPr>
        <w:t>т. 7 от АДПБФП, в съответствие с т. 18 от Условията за кандидатстване.</w:t>
      </w:r>
    </w:p>
    <w:p w14:paraId="2A5C0B47" w14:textId="07FD7833"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xml:space="preserve">, ако възникнат извънредни обстоятелства,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т. 8 от АДПБФП и 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F70D5CD" w:rsidR="00B2600A" w:rsidRP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2BD2CFDE" w14:textId="28F0E0F8" w:rsidR="0047509F" w:rsidRPr="002A648C" w:rsidRDefault="0047509F" w:rsidP="002A648C">
      <w:pPr>
        <w:pStyle w:val="NumPar2"/>
        <w:numPr>
          <w:ilvl w:val="0"/>
          <w:numId w:val="0"/>
        </w:numPr>
        <w:spacing w:before="120" w:after="120"/>
        <w:rPr>
          <w:rFonts w:ascii="Arial" w:hAnsi="Arial" w:cs="Arial"/>
          <w:sz w:val="22"/>
          <w:szCs w:val="22"/>
          <w:lang w:val="bg-BG"/>
        </w:rPr>
      </w:pP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w:t>
      </w:r>
      <w:r w:rsidRPr="004F4FB8">
        <w:rPr>
          <w:rFonts w:ascii="Arial" w:hAnsi="Arial" w:cs="Arial"/>
          <w:sz w:val="22"/>
          <w:szCs w:val="22"/>
          <w:lang w:val="bg-BG"/>
        </w:rPr>
        <w:lastRenderedPageBreak/>
        <w:t>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Pr="002A648C">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Такива извънредни 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2D860B44" w:rsidR="002F410B" w:rsidRDefault="00C626B3" w:rsidP="002F410B">
      <w:pPr>
        <w:pStyle w:val="Text2"/>
        <w:ind w:left="0"/>
        <w:rPr>
          <w:rFonts w:ascii="Arial" w:hAnsi="Arial" w:cs="Arial"/>
          <w:sz w:val="22"/>
          <w:szCs w:val="22"/>
          <w:lang w:val="bg-BG"/>
        </w:rPr>
      </w:pPr>
      <w:r>
        <w:rPr>
          <w:rFonts w:ascii="Arial" w:hAnsi="Arial" w:cs="Arial"/>
          <w:b/>
          <w:sz w:val="22"/>
          <w:szCs w:val="22"/>
          <w:lang w:val="bg-BG"/>
        </w:rPr>
        <w:t xml:space="preserve"> </w:t>
      </w:r>
      <w:r w:rsidR="002F410B">
        <w:rPr>
          <w:rFonts w:ascii="Arial" w:hAnsi="Arial" w:cs="Arial"/>
          <w:b/>
          <w:sz w:val="22"/>
          <w:szCs w:val="22"/>
          <w:lang w:val="bg-BG"/>
        </w:rPr>
        <w:t>(</w:t>
      </w:r>
      <w:r w:rsidR="00C358EA">
        <w:rPr>
          <w:rFonts w:ascii="Arial" w:hAnsi="Arial" w:cs="Arial"/>
          <w:b/>
          <w:sz w:val="22"/>
          <w:szCs w:val="22"/>
          <w:lang w:val="bg-BG"/>
        </w:rPr>
        <w:t>3</w:t>
      </w:r>
      <w:r w:rsidR="002F410B" w:rsidRPr="002F410B">
        <w:rPr>
          <w:rFonts w:ascii="Arial" w:hAnsi="Arial" w:cs="Arial"/>
          <w:b/>
          <w:sz w:val="22"/>
          <w:szCs w:val="22"/>
          <w:lang w:val="bg-BG"/>
        </w:rPr>
        <w:t>)</w:t>
      </w:r>
      <w:r w:rsidR="002F410B"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sidR="002F410B">
        <w:rPr>
          <w:rFonts w:ascii="Arial" w:hAnsi="Arial" w:cs="Arial"/>
          <w:sz w:val="22"/>
          <w:szCs w:val="22"/>
          <w:lang w:val="bg-BG"/>
        </w:rPr>
        <w:t>енефициер</w:t>
      </w:r>
      <w:r w:rsidR="002F410B"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lastRenderedPageBreak/>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Pr="002A648C">
        <w:rPr>
          <w:rFonts w:ascii="Arial" w:hAnsi="Arial" w:cs="Arial"/>
        </w:rPr>
        <w:t xml:space="preserve">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рисковете съгласно Приложение № 5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7777777" w:rsidR="0047509F" w:rsidRPr="002A648C" w:rsidRDefault="0047509F" w:rsidP="00251B7A">
      <w:pPr>
        <w:spacing w:before="120" w:after="120" w:line="240" w:lineRule="auto"/>
        <w:jc w:val="both"/>
        <w:rPr>
          <w:rFonts w:ascii="Arial" w:hAnsi="Arial" w:cs="Arial"/>
        </w:rPr>
      </w:pPr>
      <w:r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6A3868DE"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5E1F38">
        <w:rPr>
          <w:rFonts w:ascii="Arial" w:hAnsi="Arial" w:cs="Arial"/>
          <w:sz w:val="22"/>
          <w:szCs w:val="22"/>
          <w:lang w:val="bg-BG"/>
        </w:rPr>
        <w:t xml:space="preserve">каквито и да било обезщетения, </w:t>
      </w:r>
      <w:r w:rsidRPr="002A648C">
        <w:rPr>
          <w:rFonts w:ascii="Arial" w:hAnsi="Arial" w:cs="Arial"/>
          <w:sz w:val="22"/>
          <w:szCs w:val="22"/>
          <w:lang w:val="bg-BG"/>
        </w:rPr>
        <w:t>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w:t>
      </w:r>
      <w:r w:rsidRPr="002A648C">
        <w:rPr>
          <w:rFonts w:ascii="Arial" w:hAnsi="Arial" w:cs="Arial"/>
          <w:sz w:val="22"/>
          <w:szCs w:val="22"/>
          <w:lang w:val="bg-BG"/>
        </w:rPr>
        <w:lastRenderedPageBreak/>
        <w:t>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 xml:space="preserve">оправдателни документи, или защото намира за необходимо да предприеме допълнителни проверки, вкл. проверки на място, за да се </w:t>
      </w:r>
      <w:r w:rsidRPr="002A648C">
        <w:rPr>
          <w:rFonts w:ascii="Arial" w:hAnsi="Arial" w:cs="Arial"/>
          <w:sz w:val="22"/>
          <w:szCs w:val="22"/>
          <w:lang w:val="bg-BG"/>
        </w:rPr>
        <w:lastRenderedPageBreak/>
        <w:t>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0D785924" w14:textId="39455F26"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или запис на заповед (Приложение №</w:t>
      </w:r>
      <w:r w:rsidR="00544EC2">
        <w:rPr>
          <w:rFonts w:ascii="Arial" w:hAnsi="Arial" w:cs="Arial"/>
          <w:sz w:val="22"/>
          <w:szCs w:val="22"/>
          <w:lang w:val="bg-BG"/>
        </w:rPr>
        <w:t xml:space="preserve"> </w:t>
      </w:r>
      <w:r w:rsidR="0047509F" w:rsidRPr="002A648C">
        <w:rPr>
          <w:rFonts w:ascii="Arial" w:hAnsi="Arial" w:cs="Arial"/>
          <w:sz w:val="22"/>
          <w:szCs w:val="22"/>
          <w:lang w:val="bg-BG"/>
        </w:rPr>
        <w:t>16 към Условията за изпълнение) – за публични органи,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Записът на заповед се представя в оригинал на хартиен носител на ДФЗ-РА. Срокът на валидност на банковата гаранция и записът на заповед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p>
    <w:p w14:paraId="5D00835B" w14:textId="77777777" w:rsidR="00725950"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Официален документ, удостоверяващ актуална банков</w:t>
      </w:r>
      <w:r w:rsidR="00540097" w:rsidRPr="002A648C">
        <w:rPr>
          <w:rFonts w:ascii="Arial" w:hAnsi="Arial" w:cs="Arial"/>
          <w:sz w:val="22"/>
          <w:szCs w:val="22"/>
          <w:lang w:val="bg-BG"/>
        </w:rPr>
        <w:t>а сметка на името на Бенефициер</w:t>
      </w:r>
      <w:r w:rsidR="0047509F" w:rsidRPr="002A648C">
        <w:rPr>
          <w:rFonts w:ascii="Arial" w:hAnsi="Arial" w:cs="Arial"/>
          <w:sz w:val="22"/>
          <w:szCs w:val="22"/>
          <w:lang w:val="bg-BG"/>
        </w:rPr>
        <w:t>а;</w:t>
      </w:r>
    </w:p>
    <w:p w14:paraId="77BC2C9F" w14:textId="5A16D710"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Решение на Управителния орган за поемане на дълг и издаване на запис на заповед (задължително за публични органи)</w:t>
      </w:r>
      <w:r w:rsidR="00544EC2">
        <w:rPr>
          <w:rFonts w:ascii="Arial" w:hAnsi="Arial" w:cs="Arial"/>
          <w:sz w:val="22"/>
          <w:szCs w:val="22"/>
          <w:lang w:val="bg-BG"/>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77777777"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гаранция/З</w:t>
      </w:r>
      <w:r w:rsidR="0047509F" w:rsidRPr="002A648C">
        <w:rPr>
          <w:rFonts w:ascii="Arial" w:hAnsi="Arial" w:cs="Arial"/>
          <w:sz w:val="22"/>
          <w:szCs w:val="22"/>
          <w:lang w:val="bg-BG"/>
        </w:rPr>
        <w:t>аписът на заповед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гаранция/З</w:t>
      </w:r>
      <w:r w:rsidR="0047509F" w:rsidRPr="002A648C">
        <w:rPr>
          <w:rFonts w:ascii="Arial" w:hAnsi="Arial" w:cs="Arial"/>
          <w:sz w:val="22"/>
          <w:szCs w:val="22"/>
          <w:lang w:val="bg-BG"/>
        </w:rPr>
        <w:t>аписът на заповед се освобождават и в случаите на одобрено и платено междинно 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гаранция/записът</w:t>
      </w:r>
      <w:r w:rsidR="0047509F" w:rsidRPr="002A648C">
        <w:rPr>
          <w:rFonts w:ascii="Arial" w:hAnsi="Arial" w:cs="Arial"/>
          <w:sz w:val="22"/>
          <w:szCs w:val="22"/>
          <w:lang w:val="bg-BG"/>
        </w:rPr>
        <w:t xml:space="preserve"> на заповед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 xml:space="preserve">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w:t>
      </w:r>
      <w:r w:rsidRPr="002A648C">
        <w:rPr>
          <w:rFonts w:ascii="Arial" w:hAnsi="Arial" w:cs="Arial"/>
          <w:sz w:val="22"/>
          <w:szCs w:val="22"/>
          <w:lang w:val="bg-BG"/>
        </w:rPr>
        <w:lastRenderedPageBreak/>
        <w:t>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Бенефициера по реда на Административнопроцесуалния кодекс (АПК).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lastRenderedPageBreak/>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r>
        <w:rPr>
          <w:rFonts w:ascii="Arial" w:eastAsia="Times New Roman" w:hAnsi="Arial" w:cs="Arial"/>
          <w:noProof w:val="0"/>
          <w:lang w:val="en-US" w:eastAsia="en-GB"/>
        </w:rPr>
        <w:lastRenderedPageBreak/>
        <w:t>-</w:t>
      </w:r>
      <w:r w:rsidR="00084A4D" w:rsidRPr="002A648C">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изпълнителният директор на ДФЗ-РА мотивирано отказва плащането със заповед, която се съобщава на бенефициента по реда на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lastRenderedPageBreak/>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77777777" w:rsidR="0047509F" w:rsidRPr="002A648C"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безвъзмездната финансова помощ, посочена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lastRenderedPageBreak/>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C2C488A" w:rsidR="0047509F" w:rsidRPr="00AC2460" w:rsidRDefault="00370D87" w:rsidP="002A648C">
      <w:pPr>
        <w:pStyle w:val="NumPar2"/>
        <w:numPr>
          <w:ilvl w:val="0"/>
          <w:numId w:val="0"/>
        </w:numPr>
        <w:spacing w:before="120" w:after="120"/>
        <w:rPr>
          <w:rFonts w:ascii="Arial" w:hAnsi="Arial" w:cs="Arial"/>
          <w:sz w:val="22"/>
          <w:szCs w:val="22"/>
          <w:lang w:val="en-US"/>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xml:space="preserve">, Сертифициращия орган, националните одитиращи органи, Европейската комисия, Европейската служба за борба с измамите и </w:t>
      </w:r>
      <w:r w:rsidRPr="002A648C">
        <w:rPr>
          <w:rFonts w:ascii="Arial" w:hAnsi="Arial" w:cs="Arial"/>
          <w:sz w:val="22"/>
          <w:szCs w:val="22"/>
          <w:lang w:val="bg-BG"/>
        </w:rPr>
        <w:lastRenderedPageBreak/>
        <w:t>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lastRenderedPageBreak/>
        <w:t xml:space="preserve">РАЗДЕЛ </w:t>
      </w:r>
      <w:r w:rsidRPr="002A648C">
        <w:rPr>
          <w:rFonts w:ascii="Arial" w:hAnsi="Arial" w:cs="Arial"/>
          <w:b/>
          <w:smallCaps/>
          <w:kern w:val="28"/>
        </w:rPr>
        <w:t>XX. Спазване на изискванията на Регламент (ЕС) 2016/679</w:t>
      </w:r>
    </w:p>
    <w:p w14:paraId="61B8D915"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0B6CD991" w14:textId="77777777" w:rsidR="0047509F" w:rsidRPr="002A648C" w:rsidRDefault="0047509F" w:rsidP="002A648C">
      <w:pPr>
        <w:spacing w:before="120" w:after="120" w:line="240" w:lineRule="auto"/>
        <w:jc w:val="both"/>
        <w:rPr>
          <w:rFonts w:ascii="Arial" w:hAnsi="Arial" w:cs="Arial"/>
          <w:b/>
        </w:rPr>
      </w:pPr>
    </w:p>
    <w:p w14:paraId="69E34878"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XXI. Спазване на изискванията на Закона за електронното управление</w:t>
      </w:r>
    </w:p>
    <w:p w14:paraId="4F6017A8"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103</w:t>
      </w:r>
      <w:r w:rsidR="0047509F" w:rsidRPr="002A648C">
        <w:rPr>
          <w:rFonts w:ascii="Arial" w:hAnsi="Arial" w:cs="Arial"/>
          <w:b/>
        </w:rPr>
        <w:t xml:space="preserve">. </w:t>
      </w:r>
      <w:r w:rsidR="0047509F" w:rsidRPr="002A648C">
        <w:rPr>
          <w:rFonts w:ascii="Arial" w:hAnsi="Arial" w:cs="Arial"/>
        </w:rPr>
        <w:t>В случай</w:t>
      </w:r>
      <w:r w:rsidR="001124D7" w:rsidRPr="002A648C">
        <w:rPr>
          <w:rFonts w:ascii="Arial" w:hAnsi="Arial" w:cs="Arial"/>
        </w:rPr>
        <w:t>,</w:t>
      </w:r>
      <w:r w:rsidR="0047509F" w:rsidRPr="002A648C">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2A648C" w:rsidRDefault="00FA6AEA" w:rsidP="002A648C">
      <w:pPr>
        <w:spacing w:before="120" w:after="120" w:line="240" w:lineRule="auto"/>
        <w:jc w:val="both"/>
        <w:rPr>
          <w:rFonts w:ascii="Arial" w:hAnsi="Arial" w:cs="Arial"/>
        </w:rPr>
      </w:pPr>
    </w:p>
    <w:sectPr w:rsidR="00FA6AEA" w:rsidRPr="002A648C" w:rsidSect="002A648C">
      <w:footerReference w:type="default" r:id="rId9"/>
      <w:headerReference w:type="first" r:id="rId10"/>
      <w:pgSz w:w="12240" w:h="15840"/>
      <w:pgMar w:top="1276" w:right="1080" w:bottom="993" w:left="1276"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65BC" w14:textId="77777777" w:rsidR="009364BA" w:rsidRDefault="009364BA" w:rsidP="00BE1440">
      <w:pPr>
        <w:spacing w:after="0" w:line="240" w:lineRule="auto"/>
      </w:pPr>
      <w:r>
        <w:separator/>
      </w:r>
    </w:p>
  </w:endnote>
  <w:endnote w:type="continuationSeparator" w:id="0">
    <w:p w14:paraId="633106BB" w14:textId="77777777" w:rsidR="009364BA" w:rsidRDefault="009364BA"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20901A02"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1A6196">
              <w:rPr>
                <w:rFonts w:ascii="Arial" w:hAnsi="Arial" w:cs="Arial"/>
                <w:bCs/>
                <w:noProof/>
                <w:sz w:val="12"/>
                <w:szCs w:val="12"/>
                <w:lang w:val="en-US"/>
              </w:rPr>
              <w:t>21</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1A6196">
              <w:rPr>
                <w:rFonts w:ascii="Arial" w:hAnsi="Arial" w:cs="Arial"/>
                <w:bCs/>
                <w:noProof/>
                <w:sz w:val="12"/>
                <w:szCs w:val="12"/>
                <w:lang w:val="en-US"/>
              </w:rPr>
              <w:t>21</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9F7E" w14:textId="77777777" w:rsidR="009364BA" w:rsidRDefault="009364BA" w:rsidP="00BE1440">
      <w:pPr>
        <w:spacing w:after="0" w:line="240" w:lineRule="auto"/>
      </w:pPr>
      <w:r>
        <w:separator/>
      </w:r>
    </w:p>
  </w:footnote>
  <w:footnote w:type="continuationSeparator" w:id="0">
    <w:p w14:paraId="51C7C046" w14:textId="77777777" w:rsidR="009364BA" w:rsidRDefault="009364BA"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15:restartNumberingAfterBreak="0">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7B"/>
    <w:rsid w:val="00004BE8"/>
    <w:rsid w:val="00020B63"/>
    <w:rsid w:val="000229C0"/>
    <w:rsid w:val="00035081"/>
    <w:rsid w:val="000355CB"/>
    <w:rsid w:val="000508AF"/>
    <w:rsid w:val="0005199E"/>
    <w:rsid w:val="00054D39"/>
    <w:rsid w:val="00055ACE"/>
    <w:rsid w:val="0008198B"/>
    <w:rsid w:val="00084A4D"/>
    <w:rsid w:val="000C6D46"/>
    <w:rsid w:val="000E0D7B"/>
    <w:rsid w:val="000E719C"/>
    <w:rsid w:val="00106AA2"/>
    <w:rsid w:val="001124D7"/>
    <w:rsid w:val="00126D29"/>
    <w:rsid w:val="0013464E"/>
    <w:rsid w:val="001366D8"/>
    <w:rsid w:val="0014282C"/>
    <w:rsid w:val="00150B86"/>
    <w:rsid w:val="00157289"/>
    <w:rsid w:val="001669A6"/>
    <w:rsid w:val="00171577"/>
    <w:rsid w:val="001922EC"/>
    <w:rsid w:val="001941F2"/>
    <w:rsid w:val="00195049"/>
    <w:rsid w:val="001A6196"/>
    <w:rsid w:val="001C1D9B"/>
    <w:rsid w:val="001C4690"/>
    <w:rsid w:val="001E4E80"/>
    <w:rsid w:val="00207619"/>
    <w:rsid w:val="00213E5F"/>
    <w:rsid w:val="00217993"/>
    <w:rsid w:val="00236F07"/>
    <w:rsid w:val="002413EB"/>
    <w:rsid w:val="00251B7A"/>
    <w:rsid w:val="0025284B"/>
    <w:rsid w:val="00265587"/>
    <w:rsid w:val="00295FCA"/>
    <w:rsid w:val="002A175F"/>
    <w:rsid w:val="002A35E0"/>
    <w:rsid w:val="002A5EF1"/>
    <w:rsid w:val="002A648C"/>
    <w:rsid w:val="002E19C7"/>
    <w:rsid w:val="002E65E1"/>
    <w:rsid w:val="002F410B"/>
    <w:rsid w:val="002F4123"/>
    <w:rsid w:val="00306C19"/>
    <w:rsid w:val="003255D6"/>
    <w:rsid w:val="003426A7"/>
    <w:rsid w:val="00353194"/>
    <w:rsid w:val="00370D87"/>
    <w:rsid w:val="003827C4"/>
    <w:rsid w:val="00391FD0"/>
    <w:rsid w:val="003B70AA"/>
    <w:rsid w:val="003C0E6A"/>
    <w:rsid w:val="003C150F"/>
    <w:rsid w:val="003D172B"/>
    <w:rsid w:val="003F015C"/>
    <w:rsid w:val="003F22CF"/>
    <w:rsid w:val="00403FD5"/>
    <w:rsid w:val="00404AAD"/>
    <w:rsid w:val="0041727E"/>
    <w:rsid w:val="00434517"/>
    <w:rsid w:val="00471E98"/>
    <w:rsid w:val="0047509F"/>
    <w:rsid w:val="004872FC"/>
    <w:rsid w:val="00493522"/>
    <w:rsid w:val="00493C00"/>
    <w:rsid w:val="00494690"/>
    <w:rsid w:val="004B3B8D"/>
    <w:rsid w:val="004C0884"/>
    <w:rsid w:val="004D1773"/>
    <w:rsid w:val="004F4FB8"/>
    <w:rsid w:val="005158AC"/>
    <w:rsid w:val="00536F07"/>
    <w:rsid w:val="00540097"/>
    <w:rsid w:val="0054119A"/>
    <w:rsid w:val="005422A6"/>
    <w:rsid w:val="0054361C"/>
    <w:rsid w:val="00544EC2"/>
    <w:rsid w:val="00582F1D"/>
    <w:rsid w:val="00583D2C"/>
    <w:rsid w:val="005B5793"/>
    <w:rsid w:val="005E1F38"/>
    <w:rsid w:val="005F16AB"/>
    <w:rsid w:val="00605FC7"/>
    <w:rsid w:val="006121B2"/>
    <w:rsid w:val="006247BE"/>
    <w:rsid w:val="006406EB"/>
    <w:rsid w:val="0065301A"/>
    <w:rsid w:val="0065586C"/>
    <w:rsid w:val="0067406C"/>
    <w:rsid w:val="0067522C"/>
    <w:rsid w:val="0068418C"/>
    <w:rsid w:val="006A7BDE"/>
    <w:rsid w:val="006A7FA2"/>
    <w:rsid w:val="006F1CD0"/>
    <w:rsid w:val="00716F01"/>
    <w:rsid w:val="00725950"/>
    <w:rsid w:val="00731808"/>
    <w:rsid w:val="00781B16"/>
    <w:rsid w:val="007A06F5"/>
    <w:rsid w:val="007A4097"/>
    <w:rsid w:val="007E5400"/>
    <w:rsid w:val="007F03C4"/>
    <w:rsid w:val="00823030"/>
    <w:rsid w:val="00850BA4"/>
    <w:rsid w:val="00851A0D"/>
    <w:rsid w:val="00886C84"/>
    <w:rsid w:val="00895422"/>
    <w:rsid w:val="008B175D"/>
    <w:rsid w:val="008C2DAC"/>
    <w:rsid w:val="008C5380"/>
    <w:rsid w:val="008F36AA"/>
    <w:rsid w:val="008F62E7"/>
    <w:rsid w:val="00920654"/>
    <w:rsid w:val="00921927"/>
    <w:rsid w:val="009364BA"/>
    <w:rsid w:val="0094028D"/>
    <w:rsid w:val="009556C3"/>
    <w:rsid w:val="009C6819"/>
    <w:rsid w:val="009D0D08"/>
    <w:rsid w:val="009E3C67"/>
    <w:rsid w:val="009E666F"/>
    <w:rsid w:val="00A23C55"/>
    <w:rsid w:val="00A33C26"/>
    <w:rsid w:val="00A523D3"/>
    <w:rsid w:val="00A75130"/>
    <w:rsid w:val="00A93052"/>
    <w:rsid w:val="00AA22E4"/>
    <w:rsid w:val="00AB0250"/>
    <w:rsid w:val="00AB4F8F"/>
    <w:rsid w:val="00AC2460"/>
    <w:rsid w:val="00AD6C09"/>
    <w:rsid w:val="00AE028C"/>
    <w:rsid w:val="00B2600A"/>
    <w:rsid w:val="00B33385"/>
    <w:rsid w:val="00B42F2F"/>
    <w:rsid w:val="00B439BD"/>
    <w:rsid w:val="00B83EF6"/>
    <w:rsid w:val="00B85B16"/>
    <w:rsid w:val="00BC1887"/>
    <w:rsid w:val="00BC1DE6"/>
    <w:rsid w:val="00BE1440"/>
    <w:rsid w:val="00BE3174"/>
    <w:rsid w:val="00BF3F1D"/>
    <w:rsid w:val="00C00585"/>
    <w:rsid w:val="00C2560D"/>
    <w:rsid w:val="00C329DC"/>
    <w:rsid w:val="00C358EA"/>
    <w:rsid w:val="00C626B3"/>
    <w:rsid w:val="00C7211D"/>
    <w:rsid w:val="00C8194A"/>
    <w:rsid w:val="00C83712"/>
    <w:rsid w:val="00C95187"/>
    <w:rsid w:val="00CA7CA0"/>
    <w:rsid w:val="00CB0AAD"/>
    <w:rsid w:val="00CD3722"/>
    <w:rsid w:val="00CE3E57"/>
    <w:rsid w:val="00D01147"/>
    <w:rsid w:val="00D868C5"/>
    <w:rsid w:val="00DA1EE5"/>
    <w:rsid w:val="00DA5150"/>
    <w:rsid w:val="00DA5963"/>
    <w:rsid w:val="00DC3A13"/>
    <w:rsid w:val="00DD7B5F"/>
    <w:rsid w:val="00DF7F77"/>
    <w:rsid w:val="00E06D33"/>
    <w:rsid w:val="00E336D4"/>
    <w:rsid w:val="00E34E97"/>
    <w:rsid w:val="00E36734"/>
    <w:rsid w:val="00E40087"/>
    <w:rsid w:val="00E4176B"/>
    <w:rsid w:val="00E62A3E"/>
    <w:rsid w:val="00E62B11"/>
    <w:rsid w:val="00E73210"/>
    <w:rsid w:val="00E80D2B"/>
    <w:rsid w:val="00E84813"/>
    <w:rsid w:val="00E92704"/>
    <w:rsid w:val="00E96916"/>
    <w:rsid w:val="00EA4830"/>
    <w:rsid w:val="00EE64DB"/>
    <w:rsid w:val="00F27318"/>
    <w:rsid w:val="00F41FFC"/>
    <w:rsid w:val="00F44E5A"/>
    <w:rsid w:val="00F51E67"/>
    <w:rsid w:val="00F56CCF"/>
    <w:rsid w:val="00F7057B"/>
    <w:rsid w:val="00F84C59"/>
    <w:rsid w:val="00F95C3B"/>
    <w:rsid w:val="00FA08EE"/>
    <w:rsid w:val="00FA6AEA"/>
    <w:rsid w:val="00FB6BF1"/>
    <w:rsid w:val="00FC2EA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15:docId w15:val="{FEC3F483-89BD-4A14-996E-7C8E590C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taxonomy/term/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85D9-C382-4A7A-B807-42CC860C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Zaharincho</cp:lastModifiedBy>
  <cp:revision>2</cp:revision>
  <cp:lastPrinted>2021-01-20T10:25:00Z</cp:lastPrinted>
  <dcterms:created xsi:type="dcterms:W3CDTF">2021-02-18T14:24:00Z</dcterms:created>
  <dcterms:modified xsi:type="dcterms:W3CDTF">2021-02-18T14:24:00Z</dcterms:modified>
</cp:coreProperties>
</file>