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A2A0C" w14:textId="77777777" w:rsidR="00737872" w:rsidRDefault="00737872" w:rsidP="007D42E3">
      <w:pPr>
        <w:spacing w:before="120" w:after="120" w:line="360" w:lineRule="auto"/>
        <w:rPr>
          <w:rFonts w:ascii="Arial" w:hAnsi="Arial" w:cs="Arial"/>
          <w:b/>
          <w:bCs/>
        </w:rPr>
      </w:pPr>
    </w:p>
    <w:p w14:paraId="5C9BDA56" w14:textId="77777777" w:rsidR="00737872" w:rsidRDefault="00737872" w:rsidP="00737872">
      <w:pPr>
        <w:tabs>
          <w:tab w:val="left" w:pos="-180"/>
        </w:tabs>
        <w:spacing w:before="120" w:after="120" w:line="360" w:lineRule="auto"/>
        <w:ind w:left="5954"/>
        <w:rPr>
          <w:rFonts w:ascii="Arial" w:hAnsi="Arial" w:cs="Arial"/>
          <w:b/>
          <w:bCs/>
        </w:rPr>
      </w:pPr>
      <w:r>
        <w:rPr>
          <w:rFonts w:ascii="Arial" w:hAnsi="Arial" w:cs="Arial"/>
          <w:b/>
          <w:bCs/>
        </w:rPr>
        <w:t>Приложение № 2</w:t>
      </w:r>
    </w:p>
    <w:p w14:paraId="6213F61F" w14:textId="79A0115A" w:rsidR="00737872" w:rsidRPr="0090003A" w:rsidRDefault="00737872" w:rsidP="00737872">
      <w:pPr>
        <w:tabs>
          <w:tab w:val="left" w:pos="-180"/>
        </w:tabs>
        <w:spacing w:before="120" w:after="120" w:line="360" w:lineRule="auto"/>
        <w:ind w:left="5954"/>
        <w:rPr>
          <w:rFonts w:ascii="Arial" w:hAnsi="Arial" w:cs="Arial"/>
          <w:b/>
          <w:bCs/>
        </w:rPr>
      </w:pPr>
      <w:r w:rsidRPr="0090003A">
        <w:rPr>
          <w:rFonts w:ascii="Arial" w:hAnsi="Arial" w:cs="Arial"/>
          <w:b/>
          <w:bCs/>
        </w:rPr>
        <w:t>към Заповед №</w:t>
      </w:r>
      <w:r w:rsidR="0018161B">
        <w:rPr>
          <w:rFonts w:ascii="Arial" w:hAnsi="Arial" w:cs="Arial"/>
          <w:b/>
          <w:bCs/>
        </w:rPr>
        <w:t xml:space="preserve"> </w:t>
      </w:r>
      <w:r w:rsidR="00776996" w:rsidRPr="00776996">
        <w:rPr>
          <w:rFonts w:ascii="Arial" w:hAnsi="Arial" w:cs="Arial"/>
          <w:b/>
          <w:bCs/>
        </w:rPr>
        <w:t>МДР-ПП-09-21 / 09.02.2021 г.</w:t>
      </w:r>
      <w:bookmarkStart w:id="0" w:name="_GoBack"/>
      <w:bookmarkEnd w:id="0"/>
    </w:p>
    <w:p w14:paraId="32D5FE25" w14:textId="77777777" w:rsidR="00737872" w:rsidRPr="0090003A" w:rsidRDefault="00737872" w:rsidP="00737872">
      <w:pPr>
        <w:tabs>
          <w:tab w:val="left" w:pos="-180"/>
        </w:tabs>
        <w:spacing w:before="120" w:after="120" w:line="360" w:lineRule="auto"/>
        <w:jc w:val="center"/>
        <w:rPr>
          <w:rFonts w:ascii="Arial" w:hAnsi="Arial" w:cs="Arial"/>
          <w:b/>
          <w:bCs/>
        </w:rPr>
      </w:pPr>
    </w:p>
    <w:p w14:paraId="5683A715" w14:textId="77777777" w:rsidR="00737872" w:rsidRPr="0090003A" w:rsidRDefault="00737872" w:rsidP="00737872">
      <w:pPr>
        <w:spacing w:before="120" w:after="120" w:line="360" w:lineRule="auto"/>
        <w:jc w:val="center"/>
        <w:rPr>
          <w:rFonts w:ascii="Arial" w:hAnsi="Arial" w:cs="Arial"/>
          <w:b/>
          <w:bCs/>
        </w:rPr>
      </w:pPr>
    </w:p>
    <w:p w14:paraId="13ADC213" w14:textId="77777777" w:rsidR="00737872" w:rsidRPr="0090003A" w:rsidRDefault="00737872" w:rsidP="00737872">
      <w:pPr>
        <w:spacing w:before="120" w:after="120" w:line="360" w:lineRule="auto"/>
        <w:jc w:val="center"/>
        <w:rPr>
          <w:rFonts w:ascii="Arial" w:hAnsi="Arial" w:cs="Arial"/>
          <w:b/>
          <w:bCs/>
        </w:rPr>
      </w:pPr>
    </w:p>
    <w:p w14:paraId="0BFB0688" w14:textId="77777777" w:rsidR="00737872" w:rsidRPr="0090003A" w:rsidRDefault="00737872" w:rsidP="00737872">
      <w:pPr>
        <w:tabs>
          <w:tab w:val="left" w:pos="-180"/>
        </w:tabs>
        <w:spacing w:before="120" w:after="120" w:line="360" w:lineRule="auto"/>
        <w:jc w:val="center"/>
        <w:rPr>
          <w:rFonts w:ascii="Arial" w:hAnsi="Arial" w:cs="Arial"/>
          <w:b/>
          <w:bCs/>
        </w:rPr>
      </w:pPr>
    </w:p>
    <w:p w14:paraId="383648A7" w14:textId="77777777" w:rsidR="00737872" w:rsidRDefault="00737872" w:rsidP="00737872">
      <w:pPr>
        <w:tabs>
          <w:tab w:val="left" w:pos="-180"/>
        </w:tabs>
        <w:spacing w:before="120" w:after="120" w:line="360" w:lineRule="auto"/>
        <w:jc w:val="center"/>
        <w:rPr>
          <w:rFonts w:ascii="Arial" w:hAnsi="Arial" w:cs="Arial"/>
          <w:b/>
          <w:bCs/>
          <w:sz w:val="36"/>
          <w:szCs w:val="36"/>
        </w:rPr>
      </w:pPr>
      <w:r w:rsidRPr="0090003A">
        <w:rPr>
          <w:rFonts w:ascii="Arial" w:hAnsi="Arial" w:cs="Arial"/>
          <w:b/>
          <w:bCs/>
          <w:sz w:val="36"/>
          <w:szCs w:val="36"/>
        </w:rPr>
        <w:t xml:space="preserve">Условия за </w:t>
      </w:r>
      <w:r>
        <w:rPr>
          <w:rFonts w:ascii="Arial" w:hAnsi="Arial" w:cs="Arial"/>
          <w:b/>
          <w:bCs/>
          <w:sz w:val="36"/>
          <w:szCs w:val="36"/>
        </w:rPr>
        <w:t>изпълнение</w:t>
      </w:r>
    </w:p>
    <w:p w14:paraId="158DFFD1" w14:textId="77777777" w:rsidR="00737872" w:rsidRPr="0090003A" w:rsidRDefault="00737872" w:rsidP="00737872">
      <w:pPr>
        <w:tabs>
          <w:tab w:val="left" w:pos="-180"/>
        </w:tabs>
        <w:spacing w:before="120" w:after="120" w:line="360" w:lineRule="auto"/>
        <w:jc w:val="center"/>
        <w:rPr>
          <w:rFonts w:ascii="Arial" w:hAnsi="Arial" w:cs="Arial"/>
          <w:b/>
          <w:bCs/>
          <w:sz w:val="36"/>
          <w:szCs w:val="36"/>
        </w:rPr>
      </w:pPr>
    </w:p>
    <w:p w14:paraId="039BC3E7" w14:textId="77777777" w:rsidR="00737872" w:rsidRPr="0090003A" w:rsidRDefault="00737872" w:rsidP="00737872">
      <w:pPr>
        <w:tabs>
          <w:tab w:val="left" w:pos="-180"/>
        </w:tabs>
        <w:spacing w:before="120" w:after="120" w:line="360" w:lineRule="auto"/>
        <w:jc w:val="center"/>
        <w:rPr>
          <w:rFonts w:ascii="Arial" w:hAnsi="Arial" w:cs="Arial"/>
          <w:b/>
          <w:bCs/>
        </w:rPr>
      </w:pPr>
      <w:r>
        <w:rPr>
          <w:rFonts w:ascii="Arial" w:hAnsi="Arial" w:cs="Arial"/>
          <w:b/>
          <w:bCs/>
        </w:rPr>
        <w:t xml:space="preserve">на проекти по </w:t>
      </w:r>
      <w:r w:rsidRPr="0090003A">
        <w:rPr>
          <w:rFonts w:ascii="Arial" w:hAnsi="Arial" w:cs="Arial"/>
          <w:b/>
          <w:bCs/>
        </w:rPr>
        <w:t>Процедура чрез подбор на проекти</w:t>
      </w:r>
    </w:p>
    <w:p w14:paraId="09B739A1" w14:textId="1431BA5C" w:rsidR="00737872" w:rsidRPr="0090003A" w:rsidRDefault="00737872" w:rsidP="00737872">
      <w:pPr>
        <w:tabs>
          <w:tab w:val="left" w:pos="-180"/>
        </w:tabs>
        <w:spacing w:before="120" w:after="120" w:line="360" w:lineRule="auto"/>
        <w:jc w:val="center"/>
        <w:rPr>
          <w:rFonts w:ascii="Arial" w:hAnsi="Arial" w:cs="Arial"/>
          <w:b/>
          <w:bCs/>
        </w:rPr>
      </w:pPr>
      <w:r w:rsidRPr="0090003A">
        <w:rPr>
          <w:rFonts w:ascii="Arial" w:hAnsi="Arial" w:cs="Arial"/>
          <w:b/>
          <w:bCs/>
        </w:rPr>
        <w:t>BG14MFOP001-1.019 „Рибарски пристанища, кейове за разтоварване, рибни борси и лодкостоянки“,</w:t>
      </w:r>
    </w:p>
    <w:p w14:paraId="552A9E9E" w14:textId="053DCCD8" w:rsidR="00737872" w:rsidRPr="0090003A" w:rsidRDefault="00737872" w:rsidP="00737872">
      <w:pPr>
        <w:tabs>
          <w:tab w:val="left" w:pos="-180"/>
        </w:tabs>
        <w:spacing w:before="120" w:after="120" w:line="360" w:lineRule="auto"/>
        <w:jc w:val="center"/>
        <w:rPr>
          <w:rFonts w:ascii="Arial" w:hAnsi="Arial" w:cs="Arial"/>
          <w:b/>
          <w:bCs/>
        </w:rPr>
      </w:pPr>
      <w:r w:rsidRPr="0090003A">
        <w:rPr>
          <w:rFonts w:ascii="Arial" w:hAnsi="Arial" w:cs="Arial"/>
          <w:b/>
          <w:bCs/>
        </w:rPr>
        <w:t>Мярка 1.8. „Рибарски пристанища, кейове за разтоварване, рибни борси и лодкостоянки”</w:t>
      </w:r>
    </w:p>
    <w:p w14:paraId="5F13F807" w14:textId="77777777" w:rsidR="00737872" w:rsidRDefault="00737872" w:rsidP="00737872">
      <w:pPr>
        <w:tabs>
          <w:tab w:val="left" w:pos="-180"/>
        </w:tabs>
        <w:spacing w:before="120" w:after="120" w:line="360" w:lineRule="auto"/>
        <w:jc w:val="center"/>
        <w:rPr>
          <w:rFonts w:ascii="Arial" w:hAnsi="Arial" w:cs="Arial"/>
          <w:b/>
          <w:bCs/>
          <w:lang w:val="ru-RU"/>
        </w:rPr>
      </w:pPr>
      <w:r w:rsidRPr="0090003A">
        <w:rPr>
          <w:rFonts w:ascii="Arial" w:hAnsi="Arial" w:cs="Arial"/>
          <w:b/>
          <w:bCs/>
          <w:lang w:val="ru-RU"/>
        </w:rPr>
        <w:t>Сектор „Инвестиции насочени към изграждане и/или модернизация на лодкостоянки“</w:t>
      </w:r>
    </w:p>
    <w:p w14:paraId="1C1EFC36" w14:textId="77777777" w:rsidR="00737872" w:rsidRDefault="00737872" w:rsidP="00737872">
      <w:pPr>
        <w:tabs>
          <w:tab w:val="left" w:pos="-180"/>
        </w:tabs>
        <w:spacing w:before="120" w:after="120" w:line="360" w:lineRule="auto"/>
        <w:jc w:val="center"/>
        <w:rPr>
          <w:rFonts w:ascii="Arial" w:hAnsi="Arial" w:cs="Arial"/>
          <w:b/>
          <w:bCs/>
          <w:lang w:val="ru-RU"/>
        </w:rPr>
      </w:pPr>
    </w:p>
    <w:p w14:paraId="6BBE6B06" w14:textId="77777777" w:rsidR="00737872" w:rsidRPr="0090003A" w:rsidRDefault="00737872" w:rsidP="00737872">
      <w:pPr>
        <w:tabs>
          <w:tab w:val="left" w:pos="-180"/>
        </w:tabs>
        <w:spacing w:before="120" w:after="120" w:line="360" w:lineRule="auto"/>
        <w:jc w:val="center"/>
        <w:rPr>
          <w:rFonts w:ascii="Arial" w:hAnsi="Arial" w:cs="Arial"/>
          <w:b/>
          <w:bCs/>
          <w:lang w:val="ru-RU"/>
        </w:rPr>
      </w:pPr>
      <w:r>
        <w:rPr>
          <w:rFonts w:ascii="Arial" w:hAnsi="Arial" w:cs="Arial"/>
          <w:b/>
          <w:bCs/>
          <w:lang w:val="ru-RU"/>
        </w:rPr>
        <w:br w:type="page"/>
      </w:r>
    </w:p>
    <w:p w14:paraId="031CA2FE" w14:textId="77777777" w:rsidR="00737872" w:rsidRPr="0090003A" w:rsidRDefault="00737872" w:rsidP="00737872">
      <w:pPr>
        <w:pStyle w:val="TOCHeading"/>
        <w:spacing w:before="120" w:after="120" w:line="360" w:lineRule="auto"/>
        <w:rPr>
          <w:rFonts w:ascii="Arial" w:hAnsi="Arial" w:cs="Arial"/>
          <w:sz w:val="22"/>
          <w:szCs w:val="22"/>
        </w:rPr>
      </w:pPr>
      <w:r w:rsidRPr="0090003A">
        <w:rPr>
          <w:rFonts w:ascii="Arial" w:hAnsi="Arial" w:cs="Arial"/>
          <w:sz w:val="22"/>
          <w:szCs w:val="22"/>
        </w:rPr>
        <w:lastRenderedPageBreak/>
        <w:t>Съдържание</w:t>
      </w:r>
    </w:p>
    <w:p w14:paraId="7CA5ADA1" w14:textId="77777777" w:rsidR="00737872" w:rsidRPr="0090003A" w:rsidRDefault="00737872" w:rsidP="00737872">
      <w:pPr>
        <w:spacing w:before="120" w:after="120" w:line="360" w:lineRule="auto"/>
        <w:rPr>
          <w:rFonts w:ascii="Arial" w:hAnsi="Arial" w:cs="Arial"/>
          <w:lang w:eastAsia="bg-BG"/>
        </w:rPr>
      </w:pPr>
    </w:p>
    <w:p w14:paraId="0F28489F" w14:textId="77777777" w:rsidR="00737872" w:rsidRPr="00737872" w:rsidRDefault="00776996" w:rsidP="00737872">
      <w:pPr>
        <w:tabs>
          <w:tab w:val="right" w:leader="dot" w:pos="9346"/>
        </w:tabs>
        <w:spacing w:before="120" w:after="120" w:line="360" w:lineRule="auto"/>
        <w:jc w:val="both"/>
        <w:rPr>
          <w:rFonts w:ascii="Arial" w:eastAsia="Calibri" w:hAnsi="Arial" w:cs="Arial"/>
          <w:noProof w:val="0"/>
          <w:lang w:eastAsia="bg-BG"/>
        </w:rPr>
      </w:pPr>
      <w:hyperlink w:anchor="_Toc442348057" w:history="1">
        <w:r w:rsidR="00737872" w:rsidRPr="00737872">
          <w:rPr>
            <w:rFonts w:ascii="Arial" w:eastAsia="Calibri" w:hAnsi="Arial" w:cs="Arial"/>
            <w:noProof w:val="0"/>
            <w:color w:val="000000" w:themeColor="text1"/>
          </w:rPr>
          <w:t>1. Техническо изпълнение на проектите</w:t>
        </w:r>
        <w:r w:rsidR="00737872" w:rsidRPr="00737872">
          <w:rPr>
            <w:rFonts w:ascii="Arial" w:eastAsia="Calibri" w:hAnsi="Arial" w:cs="Arial"/>
            <w:noProof w:val="0"/>
            <w:webHidden/>
          </w:rPr>
          <w:tab/>
        </w:r>
        <w:r w:rsidR="00737872" w:rsidRPr="00737872">
          <w:rPr>
            <w:rFonts w:ascii="Arial" w:eastAsia="Calibri" w:hAnsi="Arial" w:cs="Arial"/>
            <w:noProof w:val="0"/>
            <w:webHidden/>
          </w:rPr>
          <w:fldChar w:fldCharType="begin"/>
        </w:r>
        <w:r w:rsidR="00737872" w:rsidRPr="00737872">
          <w:rPr>
            <w:rFonts w:ascii="Arial" w:eastAsia="Calibri" w:hAnsi="Arial" w:cs="Arial"/>
            <w:noProof w:val="0"/>
            <w:webHidden/>
          </w:rPr>
          <w:instrText xml:space="preserve"> PAGEREF _Toc442348057 \h </w:instrText>
        </w:r>
        <w:r w:rsidR="00737872" w:rsidRPr="00737872">
          <w:rPr>
            <w:rFonts w:ascii="Arial" w:eastAsia="Calibri" w:hAnsi="Arial" w:cs="Arial"/>
            <w:noProof w:val="0"/>
            <w:webHidden/>
          </w:rPr>
        </w:r>
        <w:r w:rsidR="00737872" w:rsidRPr="00737872">
          <w:rPr>
            <w:rFonts w:ascii="Arial" w:eastAsia="Calibri" w:hAnsi="Arial" w:cs="Arial"/>
            <w:noProof w:val="0"/>
            <w:webHidden/>
          </w:rPr>
          <w:fldChar w:fldCharType="separate"/>
        </w:r>
        <w:r w:rsidR="00737872" w:rsidRPr="00737872">
          <w:rPr>
            <w:rFonts w:ascii="Arial" w:eastAsia="Calibri" w:hAnsi="Arial" w:cs="Arial"/>
            <w:bCs/>
            <w:noProof w:val="0"/>
            <w:webHidden/>
          </w:rPr>
          <w:t>3</w:t>
        </w:r>
        <w:r w:rsidR="00737872" w:rsidRPr="00737872">
          <w:rPr>
            <w:rFonts w:ascii="Arial" w:eastAsia="Calibri" w:hAnsi="Arial" w:cs="Arial"/>
            <w:noProof w:val="0"/>
            <w:webHidden/>
          </w:rPr>
          <w:fldChar w:fldCharType="end"/>
        </w:r>
      </w:hyperlink>
    </w:p>
    <w:p w14:paraId="1776AF17" w14:textId="77777777" w:rsidR="00737872" w:rsidRPr="00737872" w:rsidRDefault="00776996" w:rsidP="00737872">
      <w:pPr>
        <w:tabs>
          <w:tab w:val="right" w:leader="dot" w:pos="9346"/>
        </w:tabs>
        <w:spacing w:before="120" w:after="120" w:line="360" w:lineRule="auto"/>
        <w:rPr>
          <w:rFonts w:ascii="Arial" w:eastAsia="Calibri" w:hAnsi="Arial" w:cs="Arial"/>
          <w:noProof w:val="0"/>
        </w:rPr>
      </w:pPr>
      <w:hyperlink w:anchor="_Toc442348058" w:history="1">
        <w:r w:rsidR="00737872" w:rsidRPr="00737872">
          <w:rPr>
            <w:rFonts w:ascii="Arial" w:eastAsia="Calibri" w:hAnsi="Arial" w:cs="Arial"/>
            <w:noProof w:val="0"/>
            <w:color w:val="000000" w:themeColor="text1"/>
          </w:rPr>
          <w:t>2. Финансово изпълнение на проектите и плащане</w:t>
        </w:r>
        <w:r w:rsidR="00737872" w:rsidRPr="00737872">
          <w:rPr>
            <w:rFonts w:ascii="Arial" w:eastAsia="Calibri" w:hAnsi="Arial" w:cs="Arial"/>
            <w:noProof w:val="0"/>
            <w:webHidden/>
          </w:rPr>
          <w:tab/>
        </w:r>
      </w:hyperlink>
      <w:r w:rsidR="00737872" w:rsidRPr="00737872">
        <w:rPr>
          <w:rFonts w:ascii="Arial" w:eastAsia="Calibri" w:hAnsi="Arial" w:cs="Arial"/>
          <w:noProof w:val="0"/>
        </w:rPr>
        <w:t>10</w:t>
      </w:r>
    </w:p>
    <w:p w14:paraId="3F27C917" w14:textId="77777777" w:rsidR="00737872" w:rsidRPr="00737872" w:rsidRDefault="00776996" w:rsidP="00737872">
      <w:pPr>
        <w:tabs>
          <w:tab w:val="right" w:leader="dot" w:pos="9346"/>
        </w:tabs>
        <w:spacing w:before="120" w:after="120" w:line="360" w:lineRule="auto"/>
        <w:rPr>
          <w:rFonts w:ascii="Arial" w:eastAsia="Calibri" w:hAnsi="Arial" w:cs="Arial"/>
          <w:noProof w:val="0"/>
          <w:lang w:eastAsia="bg-BG"/>
        </w:rPr>
      </w:pPr>
      <w:hyperlink w:anchor="_Toc442348059" w:history="1">
        <w:r w:rsidR="00737872" w:rsidRPr="00737872">
          <w:rPr>
            <w:rFonts w:ascii="Arial" w:eastAsia="Calibri" w:hAnsi="Arial" w:cs="Arial"/>
            <w:noProof w:val="0"/>
            <w:color w:val="000000" w:themeColor="text1"/>
          </w:rPr>
          <w:t>3. Мерки за информиране и публичност</w:t>
        </w:r>
        <w:r w:rsidR="00737872" w:rsidRPr="00737872">
          <w:rPr>
            <w:rFonts w:ascii="Arial" w:eastAsia="Calibri" w:hAnsi="Arial" w:cs="Arial"/>
            <w:noProof w:val="0"/>
            <w:webHidden/>
          </w:rPr>
          <w:tab/>
        </w:r>
        <w:r w:rsidR="00737872" w:rsidRPr="00737872">
          <w:rPr>
            <w:rFonts w:ascii="Arial" w:eastAsia="Calibri" w:hAnsi="Arial" w:cs="Arial"/>
            <w:noProof w:val="0"/>
            <w:webHidden/>
          </w:rPr>
          <w:fldChar w:fldCharType="begin"/>
        </w:r>
        <w:r w:rsidR="00737872" w:rsidRPr="00737872">
          <w:rPr>
            <w:rFonts w:ascii="Arial" w:eastAsia="Calibri" w:hAnsi="Arial" w:cs="Arial"/>
            <w:noProof w:val="0"/>
            <w:webHidden/>
          </w:rPr>
          <w:instrText xml:space="preserve"> PAGEREF _Toc442348059 \h </w:instrText>
        </w:r>
        <w:r w:rsidR="00737872" w:rsidRPr="00737872">
          <w:rPr>
            <w:rFonts w:ascii="Arial" w:eastAsia="Calibri" w:hAnsi="Arial" w:cs="Arial"/>
            <w:noProof w:val="0"/>
            <w:webHidden/>
          </w:rPr>
        </w:r>
        <w:r w:rsidR="00737872" w:rsidRPr="00737872">
          <w:rPr>
            <w:rFonts w:ascii="Arial" w:eastAsia="Calibri" w:hAnsi="Arial" w:cs="Arial"/>
            <w:noProof w:val="0"/>
            <w:webHidden/>
          </w:rPr>
          <w:fldChar w:fldCharType="separate"/>
        </w:r>
        <w:r w:rsidR="00737872" w:rsidRPr="00737872">
          <w:rPr>
            <w:rFonts w:ascii="Arial" w:eastAsia="Calibri" w:hAnsi="Arial" w:cs="Arial"/>
            <w:bCs/>
            <w:noProof w:val="0"/>
            <w:webHidden/>
          </w:rPr>
          <w:t>11</w:t>
        </w:r>
        <w:r w:rsidR="00737872" w:rsidRPr="00737872">
          <w:rPr>
            <w:rFonts w:ascii="Arial" w:eastAsia="Calibri" w:hAnsi="Arial" w:cs="Arial"/>
            <w:noProof w:val="0"/>
            <w:webHidden/>
          </w:rPr>
          <w:fldChar w:fldCharType="end"/>
        </w:r>
      </w:hyperlink>
    </w:p>
    <w:p w14:paraId="745A58FC" w14:textId="77777777" w:rsidR="00737872" w:rsidRPr="00737872" w:rsidRDefault="00776996" w:rsidP="00737872">
      <w:pPr>
        <w:tabs>
          <w:tab w:val="right" w:leader="dot" w:pos="9346"/>
        </w:tabs>
        <w:spacing w:before="120" w:after="120" w:line="360" w:lineRule="auto"/>
        <w:jc w:val="both"/>
        <w:rPr>
          <w:rFonts w:ascii="Arial" w:eastAsia="Calibri" w:hAnsi="Arial" w:cs="Arial"/>
          <w:noProof w:val="0"/>
          <w:lang w:eastAsia="bg-BG"/>
        </w:rPr>
      </w:pPr>
      <w:hyperlink w:anchor="_Toc442348060" w:history="1">
        <w:r w:rsidR="00737872" w:rsidRPr="00737872">
          <w:rPr>
            <w:rFonts w:ascii="Arial" w:eastAsia="Calibri" w:hAnsi="Arial" w:cs="Arial"/>
            <w:noProof w:val="0"/>
            <w:color w:val="000000" w:themeColor="text1"/>
          </w:rPr>
          <w:t>4. Приложения към Условията за изпълнение</w:t>
        </w:r>
        <w:r w:rsidR="00737872" w:rsidRPr="00737872">
          <w:rPr>
            <w:rFonts w:ascii="Arial" w:eastAsia="Calibri" w:hAnsi="Arial" w:cs="Arial"/>
            <w:noProof w:val="0"/>
            <w:webHidden/>
          </w:rPr>
          <w:tab/>
        </w:r>
        <w:r w:rsidR="00737872" w:rsidRPr="00737872">
          <w:rPr>
            <w:rFonts w:ascii="Arial" w:eastAsia="Calibri" w:hAnsi="Arial" w:cs="Arial"/>
            <w:noProof w:val="0"/>
            <w:webHidden/>
          </w:rPr>
          <w:fldChar w:fldCharType="begin"/>
        </w:r>
        <w:r w:rsidR="00737872" w:rsidRPr="00737872">
          <w:rPr>
            <w:rFonts w:ascii="Arial" w:eastAsia="Calibri" w:hAnsi="Arial" w:cs="Arial"/>
            <w:noProof w:val="0"/>
            <w:webHidden/>
          </w:rPr>
          <w:instrText xml:space="preserve"> PAGEREF _Toc442348060 \h </w:instrText>
        </w:r>
        <w:r w:rsidR="00737872" w:rsidRPr="00737872">
          <w:rPr>
            <w:rFonts w:ascii="Arial" w:eastAsia="Calibri" w:hAnsi="Arial" w:cs="Arial"/>
            <w:noProof w:val="0"/>
            <w:webHidden/>
          </w:rPr>
        </w:r>
        <w:r w:rsidR="00737872" w:rsidRPr="00737872">
          <w:rPr>
            <w:rFonts w:ascii="Arial" w:eastAsia="Calibri" w:hAnsi="Arial" w:cs="Arial"/>
            <w:noProof w:val="0"/>
            <w:webHidden/>
          </w:rPr>
          <w:fldChar w:fldCharType="separate"/>
        </w:r>
        <w:r w:rsidR="00737872" w:rsidRPr="00737872">
          <w:rPr>
            <w:rFonts w:ascii="Arial" w:eastAsia="Calibri" w:hAnsi="Arial" w:cs="Arial"/>
            <w:noProof w:val="0"/>
            <w:webHidden/>
          </w:rPr>
          <w:t>12</w:t>
        </w:r>
        <w:r w:rsidR="00737872" w:rsidRPr="00737872">
          <w:rPr>
            <w:rFonts w:ascii="Arial" w:eastAsia="Calibri" w:hAnsi="Arial" w:cs="Arial"/>
            <w:noProof w:val="0"/>
            <w:webHidden/>
          </w:rPr>
          <w:fldChar w:fldCharType="end"/>
        </w:r>
      </w:hyperlink>
    </w:p>
    <w:p w14:paraId="35CE5044" w14:textId="70DE6FC3" w:rsidR="00737872" w:rsidRDefault="00737872" w:rsidP="00737872">
      <w:pPr>
        <w:pStyle w:val="TOC2"/>
        <w:spacing w:before="120" w:after="120"/>
        <w:ind w:left="0"/>
        <w:rPr>
          <w:rFonts w:ascii="Arial" w:hAnsi="Arial" w:cs="Arial"/>
        </w:rPr>
      </w:pPr>
      <w:r w:rsidRPr="0090003A">
        <w:rPr>
          <w:rFonts w:ascii="Arial" w:hAnsi="Arial" w:cs="Arial"/>
        </w:rPr>
        <w:fldChar w:fldCharType="begin"/>
      </w:r>
      <w:r w:rsidRPr="0090003A">
        <w:rPr>
          <w:rFonts w:ascii="Arial" w:hAnsi="Arial" w:cs="Arial"/>
        </w:rPr>
        <w:instrText xml:space="preserve"> TOC \o "1-3" \h \z \u </w:instrText>
      </w:r>
      <w:r w:rsidRPr="0090003A">
        <w:rPr>
          <w:rFonts w:ascii="Arial" w:hAnsi="Arial" w:cs="Arial"/>
        </w:rPr>
        <w:fldChar w:fldCharType="end"/>
      </w:r>
    </w:p>
    <w:p w14:paraId="46E9FE98" w14:textId="77777777" w:rsidR="00737872" w:rsidRDefault="00737872" w:rsidP="00737872">
      <w:pPr>
        <w:spacing w:before="120" w:after="120" w:line="360" w:lineRule="auto"/>
        <w:rPr>
          <w:rFonts w:ascii="Arial" w:hAnsi="Arial" w:cs="Arial"/>
          <w:b/>
          <w:bCs/>
          <w:color w:val="5B9BD5"/>
        </w:rPr>
      </w:pPr>
      <w:r>
        <w:rPr>
          <w:rFonts w:ascii="Arial" w:hAnsi="Arial" w:cs="Arial"/>
        </w:rPr>
        <w:br w:type="page"/>
      </w:r>
      <w:r>
        <w:rPr>
          <w:rFonts w:ascii="Arial" w:hAnsi="Arial" w:cs="Arial"/>
          <w:b/>
          <w:bCs/>
          <w:color w:val="5B9BD5"/>
        </w:rPr>
        <w:lastRenderedPageBreak/>
        <w:t xml:space="preserve">1. </w:t>
      </w:r>
      <w:r w:rsidRPr="0090003A">
        <w:rPr>
          <w:rFonts w:ascii="Arial" w:hAnsi="Arial" w:cs="Arial"/>
          <w:b/>
          <w:bCs/>
          <w:color w:val="5B9BD5"/>
        </w:rPr>
        <w:t>Техническо изпълнение на проектите</w:t>
      </w:r>
    </w:p>
    <w:p w14:paraId="19D8E869" w14:textId="77777777" w:rsidR="00737872" w:rsidRDefault="00737872" w:rsidP="00737872">
      <w:pPr>
        <w:spacing w:before="120" w:after="120" w:line="360" w:lineRule="auto"/>
        <w:ind w:firstLine="720"/>
        <w:jc w:val="both"/>
        <w:rPr>
          <w:rFonts w:ascii="Arial" w:hAnsi="Arial" w:cs="Arial"/>
          <w:bCs/>
        </w:rPr>
      </w:pPr>
      <w:r w:rsidRPr="0090003A">
        <w:rPr>
          <w:rFonts w:ascii="Arial" w:hAnsi="Arial" w:cs="Arial"/>
          <w:bCs/>
        </w:rPr>
        <w:t>В процеса на изпълнение н</w:t>
      </w:r>
      <w:r>
        <w:rPr>
          <w:rFonts w:ascii="Arial" w:hAnsi="Arial" w:cs="Arial"/>
          <w:bCs/>
        </w:rPr>
        <w:t>а одобрените проекти бенефициер</w:t>
      </w:r>
      <w:r w:rsidRPr="0090003A">
        <w:rPr>
          <w:rFonts w:ascii="Arial" w:hAnsi="Arial" w:cs="Arial"/>
          <w:bCs/>
        </w:rPr>
        <w:t>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w:t>
      </w:r>
    </w:p>
    <w:p w14:paraId="3158B9CB" w14:textId="1E84CB17" w:rsidR="00737872" w:rsidRDefault="00737872" w:rsidP="00737872">
      <w:pPr>
        <w:spacing w:before="120" w:after="120" w:line="360" w:lineRule="auto"/>
        <w:jc w:val="both"/>
        <w:rPr>
          <w:rFonts w:ascii="Arial" w:hAnsi="Arial" w:cs="Arial"/>
          <w:bCs/>
        </w:rPr>
      </w:pPr>
      <w:r w:rsidRPr="000E2FC3">
        <w:rPr>
          <w:rFonts w:ascii="Arial" w:hAnsi="Arial" w:cs="Arial"/>
          <w:sz w:val="24"/>
          <w:szCs w:val="24"/>
          <w:lang w:val="en-US"/>
        </w:rPr>
        <w:drawing>
          <wp:inline distT="0" distB="0" distL="0" distR="0" wp14:anchorId="72D49DF2" wp14:editId="16F05F4D">
            <wp:extent cx="668020" cy="3517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90003A">
        <w:rPr>
          <w:rFonts w:ascii="Arial" w:hAnsi="Arial" w:cs="Arial"/>
          <w:bCs/>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33DC7CAF" w14:textId="77777777" w:rsidR="00737872" w:rsidRDefault="00737872" w:rsidP="00737872">
      <w:pPr>
        <w:spacing w:before="120" w:after="120" w:line="360" w:lineRule="auto"/>
        <w:ind w:firstLine="720"/>
        <w:jc w:val="both"/>
        <w:rPr>
          <w:rFonts w:ascii="Arial" w:hAnsi="Arial" w:cs="Arial"/>
        </w:rPr>
      </w:pPr>
      <w:r w:rsidRPr="000E2FC3">
        <w:rPr>
          <w:rFonts w:ascii="Arial" w:hAnsi="Arial" w:cs="Arial"/>
        </w:rPr>
        <w:t>В срок до 20 работни дни от датата на получаването на документацията по проведения избор, УО на ПМДР извършва последващия контрол за законосъобразност.</w:t>
      </w:r>
    </w:p>
    <w:p w14:paraId="2CA81A8B" w14:textId="5FACA72D" w:rsidR="00737872" w:rsidRDefault="00737872" w:rsidP="00737872">
      <w:pPr>
        <w:spacing w:before="120" w:after="120" w:line="360" w:lineRule="auto"/>
        <w:jc w:val="both"/>
        <w:rPr>
          <w:rFonts w:ascii="Arial" w:hAnsi="Arial" w:cs="Arial"/>
        </w:rPr>
      </w:pPr>
      <w:r w:rsidRPr="001B3A93">
        <w:rPr>
          <w:rFonts w:ascii="Arial" w:hAnsi="Arial" w:cs="Arial"/>
          <w:bCs/>
          <w:lang w:val="en-US"/>
        </w:rPr>
        <w:drawing>
          <wp:inline distT="0" distB="0" distL="0" distR="0" wp14:anchorId="61BC434D" wp14:editId="44A3EC4A">
            <wp:extent cx="668020" cy="3517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6E0127">
        <w:rPr>
          <w:rFonts w:ascii="Arial" w:hAnsi="Arial" w:cs="Arial"/>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480F1F96" w14:textId="77777777" w:rsidR="00737872" w:rsidRDefault="00737872" w:rsidP="00737872">
      <w:pPr>
        <w:spacing w:before="120" w:after="120" w:line="360" w:lineRule="auto"/>
        <w:ind w:firstLine="720"/>
        <w:jc w:val="both"/>
        <w:rPr>
          <w:rFonts w:ascii="Arial" w:hAnsi="Arial" w:cs="Arial"/>
        </w:rPr>
      </w:pPr>
      <w:r w:rsidRPr="000E2FC3">
        <w:rPr>
          <w:rFonts w:ascii="Arial" w:hAnsi="Arial" w:cs="Arial"/>
        </w:rPr>
        <w:t>Бенефицие</w:t>
      </w:r>
      <w:r>
        <w:rPr>
          <w:rFonts w:ascii="Arial" w:hAnsi="Arial" w:cs="Arial"/>
        </w:rPr>
        <w:t>р</w:t>
      </w:r>
      <w:r w:rsidRPr="000E2FC3">
        <w:rPr>
          <w:rFonts w:ascii="Arial" w:hAnsi="Arial" w:cs="Arial"/>
        </w:rPr>
        <w:t>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14:paraId="073B9636" w14:textId="77777777" w:rsidR="00737872" w:rsidRPr="001B3A93" w:rsidRDefault="00737872" w:rsidP="00737872">
      <w:pPr>
        <w:spacing w:before="120" w:after="120" w:line="360" w:lineRule="auto"/>
        <w:jc w:val="both"/>
        <w:rPr>
          <w:rFonts w:ascii="Arial" w:hAnsi="Arial" w:cs="Arial"/>
          <w:bCs/>
        </w:rPr>
      </w:pPr>
      <w:r w:rsidRPr="001B3A93">
        <w:rPr>
          <w:rFonts w:ascii="Arial" w:hAnsi="Arial" w:cs="Arial"/>
          <w:b/>
          <w:bCs/>
        </w:rPr>
        <w:t>1.1. Процедури за избор на изпълнител.</w:t>
      </w:r>
    </w:p>
    <w:p w14:paraId="13FE4B7E" w14:textId="77777777" w:rsidR="00737872" w:rsidRPr="001B3A93" w:rsidRDefault="00737872" w:rsidP="00737872">
      <w:pPr>
        <w:spacing w:before="120" w:after="120" w:line="360" w:lineRule="auto"/>
        <w:ind w:firstLine="720"/>
        <w:jc w:val="both"/>
        <w:rPr>
          <w:rFonts w:ascii="Arial" w:hAnsi="Arial" w:cs="Arial"/>
          <w:bCs/>
        </w:rPr>
      </w:pPr>
      <w:r>
        <w:rPr>
          <w:rFonts w:ascii="Arial" w:hAnsi="Arial" w:cs="Arial"/>
          <w:bCs/>
        </w:rPr>
        <w:t>Бенефициер</w:t>
      </w:r>
      <w:r w:rsidRPr="001B3A93">
        <w:rPr>
          <w:rFonts w:ascii="Arial" w:hAnsi="Arial" w:cs="Arial"/>
          <w:bCs/>
        </w:rPr>
        <w:t>ите могат да извършат процедури за избор на изпълнител по следния ред:</w:t>
      </w:r>
    </w:p>
    <w:p w14:paraId="1DA2EB41" w14:textId="77777777" w:rsidR="00737872" w:rsidRPr="00D55434" w:rsidRDefault="00737872" w:rsidP="00737872">
      <w:pPr>
        <w:spacing w:before="120" w:after="120" w:line="360" w:lineRule="auto"/>
        <w:jc w:val="both"/>
        <w:rPr>
          <w:rFonts w:ascii="Arial" w:hAnsi="Arial" w:cs="Arial"/>
          <w:b/>
          <w:bCs/>
          <w:u w:val="single"/>
        </w:rPr>
      </w:pPr>
      <w:r w:rsidRPr="00D55434">
        <w:rPr>
          <w:rFonts w:ascii="Arial" w:hAnsi="Arial" w:cs="Arial"/>
          <w:b/>
          <w:bCs/>
          <w:u w:val="single"/>
        </w:rPr>
        <w:t>А. Избор на изпълнител по реда на Закона за обществените поръчки:</w:t>
      </w:r>
    </w:p>
    <w:p w14:paraId="0E27E539" w14:textId="77777777" w:rsidR="00737872" w:rsidRPr="001B3A93" w:rsidRDefault="00737872" w:rsidP="00737872">
      <w:pPr>
        <w:spacing w:before="120" w:after="120" w:line="360" w:lineRule="auto"/>
        <w:ind w:firstLine="720"/>
        <w:jc w:val="both"/>
        <w:rPr>
          <w:rFonts w:ascii="Arial" w:hAnsi="Arial" w:cs="Arial"/>
          <w:b/>
          <w:bCs/>
        </w:rPr>
      </w:pPr>
      <w:r w:rsidRPr="001B3A93">
        <w:rPr>
          <w:rFonts w:ascii="Arial" w:hAnsi="Arial" w:cs="Arial"/>
          <w:bCs/>
        </w:rPr>
        <w:t>Бенефициерите-възложители,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w:t>
      </w:r>
      <w:r>
        <w:rPr>
          <w:rFonts w:ascii="Arial" w:hAnsi="Arial" w:cs="Arial"/>
          <w:bCs/>
        </w:rPr>
        <w:t>01.2014 г., съгласно раздел 14</w:t>
      </w:r>
      <w:r w:rsidRPr="001B3A93">
        <w:rPr>
          <w:rFonts w:ascii="Arial" w:hAnsi="Arial" w:cs="Arial"/>
          <w:bCs/>
        </w:rPr>
        <w:t xml:space="preserve"> от Условията за кандидатстване.</w:t>
      </w:r>
    </w:p>
    <w:p w14:paraId="2B916F8F" w14:textId="77777777" w:rsidR="00737872" w:rsidRPr="001B3A93" w:rsidRDefault="00737872" w:rsidP="00737872">
      <w:pPr>
        <w:spacing w:before="120" w:after="120" w:line="360" w:lineRule="auto"/>
        <w:ind w:firstLine="720"/>
        <w:jc w:val="both"/>
        <w:rPr>
          <w:rFonts w:ascii="Arial" w:hAnsi="Arial" w:cs="Arial"/>
          <w:b/>
          <w:bCs/>
        </w:rPr>
      </w:pPr>
      <w:r w:rsidRPr="001B3A93">
        <w:rPr>
          <w:rFonts w:ascii="Arial" w:hAnsi="Arial" w:cs="Arial"/>
          <w:bCs/>
        </w:rPr>
        <w:lastRenderedPageBreak/>
        <w:t>УО осъществява последващ контрол н</w:t>
      </w:r>
      <w:r>
        <w:rPr>
          <w:rFonts w:ascii="Arial" w:hAnsi="Arial" w:cs="Arial"/>
          <w:bCs/>
        </w:rPr>
        <w:t>а проведената/ите от бенефициер</w:t>
      </w:r>
      <w:r w:rsidRPr="001B3A93">
        <w:rPr>
          <w:rFonts w:ascii="Arial" w:hAnsi="Arial" w:cs="Arial"/>
          <w:bCs/>
        </w:rPr>
        <w:t>ите процедура/и за възлагане на обществена поръчк</w:t>
      </w:r>
      <w:r>
        <w:rPr>
          <w:rFonts w:ascii="Arial" w:hAnsi="Arial" w:cs="Arial"/>
          <w:bCs/>
        </w:rPr>
        <w:t>а на етап сключен от бенефициер</w:t>
      </w:r>
      <w:r w:rsidRPr="001B3A93">
        <w:rPr>
          <w:rFonts w:ascii="Arial" w:hAnsi="Arial" w:cs="Arial"/>
          <w:bCs/>
        </w:rPr>
        <w:t>а договор с избрания изпълнител.</w:t>
      </w:r>
    </w:p>
    <w:p w14:paraId="05718F1A"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За целта, в срок до 5 работни дни от сключване на договор с</w:t>
      </w:r>
      <w:r>
        <w:rPr>
          <w:rFonts w:ascii="Arial" w:hAnsi="Arial" w:cs="Arial"/>
          <w:bCs/>
        </w:rPr>
        <w:t xml:space="preserve"> избрания изпълнител бенефициер</w:t>
      </w:r>
      <w:r w:rsidRPr="001B3A93">
        <w:rPr>
          <w:rFonts w:ascii="Arial" w:hAnsi="Arial" w:cs="Arial"/>
          <w:bCs/>
        </w:rPr>
        <w:t xml:space="preserve">ите са длъжни да уведомят писмено УО на ПМДР за подписания договор, чрез въвеждането му в ИСУН 2020. </w:t>
      </w:r>
    </w:p>
    <w:p w14:paraId="708B9D3A"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Цялата документация, свързана с провеждането на обществената поръчка, следва да</w:t>
      </w:r>
      <w:r>
        <w:rPr>
          <w:rFonts w:ascii="Arial" w:hAnsi="Arial" w:cs="Arial"/>
          <w:bCs/>
        </w:rPr>
        <w:t xml:space="preserve"> бъде представена от бенефициер</w:t>
      </w:r>
      <w:r w:rsidRPr="001B3A93">
        <w:rPr>
          <w:rFonts w:ascii="Arial" w:hAnsi="Arial" w:cs="Arial"/>
          <w:bCs/>
        </w:rPr>
        <w:t>а на УО на ПМДР чрез ИСУН 2020,</w:t>
      </w:r>
      <w:r w:rsidRPr="001B3A93">
        <w:rPr>
          <w:rFonts w:ascii="Arial" w:hAnsi="Arial" w:cs="Arial"/>
          <w:b/>
          <w:bCs/>
        </w:rPr>
        <w:t xml:space="preserve"> </w:t>
      </w:r>
      <w:r w:rsidRPr="001B3A93">
        <w:rPr>
          <w:rFonts w:ascii="Arial" w:hAnsi="Arial" w:cs="Arial"/>
          <w:bCs/>
        </w:rPr>
        <w:t>като задължително го уведомява за това чрез модул „Комуникация “</w:t>
      </w:r>
    </w:p>
    <w:p w14:paraId="371BB088"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В случай на необходимост, У</w:t>
      </w:r>
      <w:r>
        <w:rPr>
          <w:rFonts w:ascii="Arial" w:hAnsi="Arial" w:cs="Arial"/>
          <w:bCs/>
        </w:rPr>
        <w:t>О на ПМДР изисква от бенефициер</w:t>
      </w:r>
      <w:r w:rsidRPr="001B3A93">
        <w:rPr>
          <w:rFonts w:ascii="Arial" w:hAnsi="Arial" w:cs="Arial"/>
          <w:bCs/>
        </w:rPr>
        <w:t>а допълнителни документи/информация и разяснения във връзка с представената документация. Искането за разяснение се изпраща чрез ИСУН 2020 посредством е</w:t>
      </w:r>
      <w:r>
        <w:rPr>
          <w:rFonts w:ascii="Arial" w:hAnsi="Arial" w:cs="Arial"/>
          <w:bCs/>
        </w:rPr>
        <w:t>лектронния профил на бенефициер</w:t>
      </w:r>
      <w:r w:rsidRPr="001B3A93">
        <w:rPr>
          <w:rFonts w:ascii="Arial" w:hAnsi="Arial" w:cs="Arial"/>
          <w:bCs/>
        </w:rPr>
        <w:t>а, Срокът за представяне на допълнителни документи/информация е 10 дни от датата на из</w:t>
      </w:r>
      <w:r>
        <w:rPr>
          <w:rFonts w:ascii="Arial" w:hAnsi="Arial" w:cs="Arial"/>
          <w:bCs/>
        </w:rPr>
        <w:t>пращане на искането. Бенефициер</w:t>
      </w:r>
      <w:r w:rsidRPr="001B3A93">
        <w:rPr>
          <w:rFonts w:ascii="Arial" w:hAnsi="Arial" w:cs="Arial"/>
          <w:bCs/>
        </w:rPr>
        <w:t>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3C5031FD" w14:textId="511F10B0" w:rsidR="00737872" w:rsidRPr="001B3A93" w:rsidRDefault="007D42E3" w:rsidP="00737872">
      <w:pPr>
        <w:spacing w:before="120" w:after="120" w:line="360" w:lineRule="auto"/>
        <w:ind w:firstLine="720"/>
        <w:jc w:val="both"/>
        <w:rPr>
          <w:rFonts w:ascii="Arial" w:hAnsi="Arial" w:cs="Arial"/>
          <w:bCs/>
        </w:rPr>
      </w:pPr>
      <w:r>
        <w:rPr>
          <w:rFonts w:ascii="Arial" w:hAnsi="Arial" w:cs="Arial"/>
          <w:bCs/>
        </w:rPr>
        <w:t>Когато Б</w:t>
      </w:r>
      <w:r w:rsidR="00737872">
        <w:rPr>
          <w:rFonts w:ascii="Arial" w:hAnsi="Arial" w:cs="Arial"/>
          <w:bCs/>
        </w:rPr>
        <w:t>енефициер</w:t>
      </w:r>
      <w:r w:rsidR="00737872" w:rsidRPr="001B3A93">
        <w:rPr>
          <w:rFonts w:ascii="Arial" w:hAnsi="Arial" w:cs="Arial"/>
          <w:bCs/>
        </w:rPr>
        <w:t>ът не е представил изисканите допълнителни документи/информация и разяснения в посочения по-горе срок, УО на ПМДР ще предостави по</w:t>
      </w:r>
      <w:r>
        <w:rPr>
          <w:rFonts w:ascii="Arial" w:hAnsi="Arial" w:cs="Arial"/>
          <w:bCs/>
        </w:rPr>
        <w:t>вторна възможност на Б</w:t>
      </w:r>
      <w:r w:rsidR="00737872">
        <w:rPr>
          <w:rFonts w:ascii="Arial" w:hAnsi="Arial" w:cs="Arial"/>
          <w:bCs/>
        </w:rPr>
        <w:t>енефициер</w:t>
      </w:r>
      <w:r w:rsidR="00737872" w:rsidRPr="001B3A93">
        <w:rPr>
          <w:rFonts w:ascii="Arial" w:hAnsi="Arial" w:cs="Arial"/>
          <w:bCs/>
        </w:rPr>
        <w:t>а за предоставяне на същата в срок</w:t>
      </w:r>
      <w:r>
        <w:rPr>
          <w:rFonts w:ascii="Arial" w:hAnsi="Arial" w:cs="Arial"/>
          <w:bCs/>
        </w:rPr>
        <w:t xml:space="preserve"> от 5 работни дни. В случай че Б</w:t>
      </w:r>
      <w:r w:rsidR="00737872" w:rsidRPr="001B3A93">
        <w:rPr>
          <w:rFonts w:ascii="Arial" w:hAnsi="Arial" w:cs="Arial"/>
          <w:bCs/>
        </w:rPr>
        <w:t>ене</w:t>
      </w:r>
      <w:r w:rsidR="00737872">
        <w:rPr>
          <w:rFonts w:ascii="Arial" w:hAnsi="Arial" w:cs="Arial"/>
          <w:bCs/>
        </w:rPr>
        <w:t>фициер</w:t>
      </w:r>
      <w:r w:rsidR="00737872" w:rsidRPr="001B3A93">
        <w:rPr>
          <w:rFonts w:ascii="Arial" w:hAnsi="Arial" w:cs="Arial"/>
          <w:bCs/>
        </w:rPr>
        <w:t>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6B9A95EB"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В случай на установяване на нередности</w:t>
      </w:r>
      <w:r w:rsidRPr="001B3A93">
        <w:rPr>
          <w:rFonts w:ascii="Arial" w:hAnsi="Arial" w:cs="Arial"/>
        </w:rPr>
        <w:t xml:space="preserve"> </w:t>
      </w:r>
      <w:r w:rsidRPr="001B3A93">
        <w:rPr>
          <w:rFonts w:ascii="Arial" w:hAnsi="Arial" w:cs="Arial"/>
          <w:bCs/>
        </w:rPr>
        <w:t>по смисъла</w:t>
      </w:r>
      <w:r>
        <w:rPr>
          <w:rFonts w:ascii="Arial" w:hAnsi="Arial" w:cs="Arial"/>
          <w:bCs/>
        </w:rPr>
        <w:t xml:space="preserve"> на чл. 2, т. 36 и 38 от </w:t>
      </w:r>
      <w:r w:rsidRPr="009A0609">
        <w:rPr>
          <w:rFonts w:ascii="Arial" w:hAnsi="Arial" w:cs="Arial"/>
          <w:bCs/>
        </w:rPr>
        <w:t>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w:t>
      </w:r>
      <w:r>
        <w:rPr>
          <w:rFonts w:ascii="Arial" w:hAnsi="Arial" w:cs="Arial"/>
          <w:bCs/>
        </w:rPr>
        <w:t xml:space="preserve"> </w:t>
      </w:r>
      <w:r w:rsidRPr="001B3A93">
        <w:rPr>
          <w:rFonts w:ascii="Arial" w:hAnsi="Arial" w:cs="Arial"/>
          <w:bCs/>
        </w:rPr>
        <w:t xml:space="preserve">в проведената процедура, УО на ПМДР налага финансова корекция по реда на чл.70 и следващите от </w:t>
      </w:r>
      <w:r w:rsidRPr="009A0609">
        <w:rPr>
          <w:rFonts w:ascii="Arial" w:hAnsi="Arial" w:cs="Arial"/>
          <w:bCs/>
        </w:rPr>
        <w:t xml:space="preserve">Закона за управление на средствата от Европейските структурни и инвестиционни фондове </w:t>
      </w:r>
      <w:r>
        <w:rPr>
          <w:rFonts w:ascii="Arial" w:hAnsi="Arial" w:cs="Arial"/>
          <w:bCs/>
        </w:rPr>
        <w:t>(</w:t>
      </w:r>
      <w:r w:rsidRPr="001B3A93">
        <w:rPr>
          <w:rFonts w:ascii="Arial" w:hAnsi="Arial" w:cs="Arial"/>
          <w:bCs/>
        </w:rPr>
        <w:t>ЗУСЕСИФ</w:t>
      </w:r>
      <w:r>
        <w:rPr>
          <w:rFonts w:ascii="Arial" w:hAnsi="Arial" w:cs="Arial"/>
          <w:bCs/>
        </w:rPr>
        <w:t>)</w:t>
      </w:r>
      <w:r w:rsidRPr="001B3A93">
        <w:rPr>
          <w:rFonts w:ascii="Arial" w:hAnsi="Arial" w:cs="Arial"/>
          <w:bCs/>
        </w:rPr>
        <w:t>.</w:t>
      </w:r>
    </w:p>
    <w:p w14:paraId="24763E80" w14:textId="21CD41AE"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lastRenderedPageBreak/>
        <w:t>Правата и задълженията</w:t>
      </w:r>
      <w:r w:rsidR="007D42E3">
        <w:rPr>
          <w:rFonts w:ascii="Arial" w:hAnsi="Arial" w:cs="Arial"/>
          <w:bCs/>
        </w:rPr>
        <w:t>, които възникват за Б</w:t>
      </w:r>
      <w:r>
        <w:rPr>
          <w:rFonts w:ascii="Arial" w:hAnsi="Arial" w:cs="Arial"/>
          <w:bCs/>
        </w:rPr>
        <w:t>енефициер</w:t>
      </w:r>
      <w:r w:rsidRPr="001B3A93">
        <w:rPr>
          <w:rFonts w:ascii="Arial" w:hAnsi="Arial" w:cs="Arial"/>
          <w:bCs/>
        </w:rPr>
        <w:t>а, са описани в приложения образец на Административен договор за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w:t>
      </w:r>
    </w:p>
    <w:p w14:paraId="67487E27"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Във връзка с провеждане на процедурата за предоставяне на безвъзмездна финансова помощ, и/или при изпълнение, съответно отчитане на проек</w:t>
      </w:r>
      <w:r>
        <w:rPr>
          <w:rFonts w:ascii="Arial" w:hAnsi="Arial" w:cs="Arial"/>
          <w:bCs/>
        </w:rPr>
        <w:t>та, всеки кандидат/бенефициер</w:t>
      </w:r>
      <w:r w:rsidRPr="001B3A93">
        <w:rPr>
          <w:rFonts w:ascii="Arial" w:hAnsi="Arial" w:cs="Arial"/>
          <w:bCs/>
        </w:rPr>
        <w:t xml:space="preserve">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631C8D36" w14:textId="77777777" w:rsidR="00737872" w:rsidRPr="001B3A93" w:rsidRDefault="00737872" w:rsidP="00737872">
      <w:pPr>
        <w:spacing w:before="120" w:after="120" w:line="360" w:lineRule="auto"/>
        <w:jc w:val="both"/>
        <w:rPr>
          <w:rFonts w:ascii="Arial" w:hAnsi="Arial" w:cs="Arial"/>
          <w:bCs/>
        </w:rPr>
      </w:pPr>
      <w:r w:rsidRPr="00D55434">
        <w:rPr>
          <w:rFonts w:ascii="Arial" w:hAnsi="Arial" w:cs="Arial"/>
          <w:b/>
          <w:bCs/>
          <w:u w:val="single"/>
        </w:rPr>
        <w:t>Б. „Процедура за избор с публична покана“</w:t>
      </w:r>
      <w:r w:rsidRPr="001B3A93">
        <w:rPr>
          <w:rFonts w:ascii="Arial" w:hAnsi="Arial" w:cs="Arial"/>
          <w:b/>
          <w:bCs/>
        </w:rPr>
        <w:t xml:space="preserve"> </w:t>
      </w:r>
      <w:r w:rsidRPr="001B3A93">
        <w:rPr>
          <w:rFonts w:ascii="Arial" w:hAnsi="Arial" w:cs="Arial"/>
          <w:bCs/>
        </w:rPr>
        <w:t xml:space="preserve">пo реда на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w:t>
      </w:r>
      <w:r>
        <w:rPr>
          <w:rFonts w:ascii="Arial" w:hAnsi="Arial" w:cs="Arial"/>
          <w:bCs/>
        </w:rPr>
        <w:t>с публична покана от бенефициер</w:t>
      </w:r>
      <w:r w:rsidRPr="001B3A93">
        <w:rPr>
          <w:rFonts w:ascii="Arial" w:hAnsi="Arial" w:cs="Arial"/>
          <w:bCs/>
        </w:rPr>
        <w:t>и на безвъзмездна финансова помощ от Европейските структурни и инвестиционни фондове (ПМС160/2016 г.).</w:t>
      </w:r>
    </w:p>
    <w:p w14:paraId="596231CC" w14:textId="2010D8EA" w:rsidR="00737872" w:rsidRPr="001B3A93" w:rsidRDefault="007D42E3" w:rsidP="00737872">
      <w:pPr>
        <w:spacing w:before="120" w:after="120" w:line="360" w:lineRule="auto"/>
        <w:ind w:firstLine="720"/>
        <w:jc w:val="both"/>
        <w:rPr>
          <w:rFonts w:ascii="Arial" w:hAnsi="Arial" w:cs="Arial"/>
          <w:bCs/>
        </w:rPr>
      </w:pPr>
      <w:r>
        <w:rPr>
          <w:rFonts w:ascii="Arial" w:hAnsi="Arial" w:cs="Arial"/>
          <w:bCs/>
        </w:rPr>
        <w:t>Когато Б</w:t>
      </w:r>
      <w:r w:rsidR="00737872">
        <w:rPr>
          <w:rFonts w:ascii="Arial" w:hAnsi="Arial" w:cs="Arial"/>
          <w:bCs/>
        </w:rPr>
        <w:t>енефициер</w:t>
      </w:r>
      <w:r w:rsidR="00737872" w:rsidRPr="001B3A93">
        <w:rPr>
          <w:rFonts w:ascii="Arial" w:hAnsi="Arial" w:cs="Arial"/>
          <w:bCs/>
        </w:rPr>
        <w:t>ът не е възложител по смисъла на ЗОП, при избор на изпълнител/и същият задължително прилага разпоредбите на Глава че</w:t>
      </w:r>
      <w:r w:rsidR="00737872">
        <w:rPr>
          <w:rFonts w:ascii="Arial" w:hAnsi="Arial" w:cs="Arial"/>
          <w:bCs/>
        </w:rPr>
        <w:t>твърта от ЗУСЕСИФ и ПМС № 160/</w:t>
      </w:r>
      <w:r w:rsidR="00737872" w:rsidRPr="001B3A93">
        <w:rPr>
          <w:rFonts w:ascii="Arial" w:hAnsi="Arial" w:cs="Arial"/>
          <w:bCs/>
        </w:rPr>
        <w:t>2016 г., както и указанията, заложени в настоящите Условия за изпълнение.</w:t>
      </w:r>
    </w:p>
    <w:p w14:paraId="271D4F81" w14:textId="1F972902" w:rsidR="00737872" w:rsidRPr="001B3A93" w:rsidRDefault="00737872" w:rsidP="00737872">
      <w:pPr>
        <w:spacing w:before="120" w:after="120" w:line="360" w:lineRule="auto"/>
        <w:jc w:val="both"/>
        <w:rPr>
          <w:rFonts w:ascii="Arial" w:hAnsi="Arial" w:cs="Arial"/>
          <w:bCs/>
        </w:rPr>
      </w:pPr>
      <w:r w:rsidRPr="001B3A93">
        <w:rPr>
          <w:rFonts w:ascii="Arial" w:hAnsi="Arial" w:cs="Arial"/>
          <w:b/>
          <w:lang w:val="en-US"/>
        </w:rPr>
        <w:drawing>
          <wp:inline distT="0" distB="0" distL="0" distR="0" wp14:anchorId="0E6EBA84" wp14:editId="17F15002">
            <wp:extent cx="590153" cy="271154"/>
            <wp:effectExtent l="57150" t="0" r="38735" b="1098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9915" cy="271145"/>
                    </a:xfrm>
                    <a:prstGeom prst="rect">
                      <a:avLst/>
                    </a:prstGeom>
                    <a:noFill/>
                    <a:ln>
                      <a:noFill/>
                    </a:ln>
                    <a:effectLst>
                      <a:outerShdw blurRad="50800" dist="50800" dir="5400000" algn="ctr" rotWithShape="0">
                        <a:srgbClr val="00B0F0"/>
                      </a:outerShdw>
                    </a:effectLst>
                  </pic:spPr>
                </pic:pic>
              </a:graphicData>
            </a:graphic>
          </wp:inline>
        </w:drawing>
      </w:r>
      <w:r w:rsidRPr="00665044">
        <w:rPr>
          <w:rFonts w:ascii="Arial" w:hAnsi="Arial" w:cs="Arial"/>
          <w:bCs/>
        </w:rPr>
        <w:t>При провеждане на процедури за избор на изпълнител , кандидатите следва да прилагат Указание на УО на ПМДР за прилагане на</w:t>
      </w:r>
      <w:r w:rsidRPr="00665044">
        <w:rPr>
          <w:rFonts w:ascii="Arial" w:hAnsi="Arial" w:cs="Arial"/>
          <w:b/>
          <w:bCs/>
        </w:rPr>
        <w:t xml:space="preserve"> </w:t>
      </w:r>
      <w:r w:rsidRPr="00665044">
        <w:rPr>
          <w:rFonts w:ascii="Arial" w:hAnsi="Arial" w:cs="Arial"/>
          <w:bCs/>
        </w:rPr>
        <w:t xml:space="preserve">ПМС № 160/2016 г., одобрено с докладна записка с № 93-3936 от 30.07.2020 г. Същото може да бъде намерено на следния интернет адрес: </w:t>
      </w:r>
      <w:hyperlink r:id="rId11" w:history="1">
        <w:r w:rsidRPr="001B3A93">
          <w:rPr>
            <w:rFonts w:ascii="Arial" w:hAnsi="Arial" w:cs="Arial"/>
            <w:bCs/>
            <w:i/>
            <w:color w:val="0563C1"/>
            <w:u w:val="single"/>
          </w:rPr>
          <w:t>https://www.eufunds.bg/bg/pmdr/node/5313</w:t>
        </w:r>
      </w:hyperlink>
      <w:r w:rsidRPr="00665044">
        <w:rPr>
          <w:rFonts w:ascii="Arial" w:hAnsi="Arial" w:cs="Arial"/>
          <w:bCs/>
          <w:i/>
          <w:lang w:val="en-US"/>
        </w:rPr>
        <w:t>.</w:t>
      </w:r>
    </w:p>
    <w:p w14:paraId="2A7FCD06"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Съгласно чл. 50, </w:t>
      </w:r>
      <w:r>
        <w:rPr>
          <w:rFonts w:ascii="Arial" w:hAnsi="Arial" w:cs="Arial"/>
          <w:bCs/>
        </w:rPr>
        <w:t>ал. 2 и 3 от ЗУСЕСИФ бенефициер</w:t>
      </w:r>
      <w:r w:rsidRPr="001B3A93">
        <w:rPr>
          <w:rFonts w:ascii="Arial" w:hAnsi="Arial" w:cs="Arial"/>
          <w:bCs/>
        </w:rPr>
        <w:t>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14:paraId="03E92BC3" w14:textId="5CAB1908"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строителство, в т. ч. съфинанс</w:t>
      </w:r>
      <w:r w:rsidR="002A7660">
        <w:rPr>
          <w:rFonts w:ascii="Arial" w:hAnsi="Arial" w:cs="Arial"/>
          <w:bCs/>
        </w:rPr>
        <w:t>ирането от страна на бенефициер</w:t>
      </w:r>
      <w:r w:rsidRPr="001B3A93">
        <w:rPr>
          <w:rFonts w:ascii="Arial" w:hAnsi="Arial" w:cs="Arial"/>
          <w:bCs/>
        </w:rPr>
        <w:t>а, без данък върху добавената стойност, е равна или по-висока от 50 000 лв.;</w:t>
      </w:r>
    </w:p>
    <w:p w14:paraId="23407D62" w14:textId="22A1377E"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lastRenderedPageBreak/>
        <w:t>• доставки или услуги, в т. ч. съфинанс</w:t>
      </w:r>
      <w:r w:rsidR="002A7660">
        <w:rPr>
          <w:rFonts w:ascii="Arial" w:hAnsi="Arial" w:cs="Arial"/>
          <w:bCs/>
        </w:rPr>
        <w:t>ирането от страна на бенефициер</w:t>
      </w:r>
      <w:r w:rsidRPr="001B3A93">
        <w:rPr>
          <w:rFonts w:ascii="Arial" w:hAnsi="Arial" w:cs="Arial"/>
          <w:bCs/>
        </w:rPr>
        <w:t>а, без данък върху добавената стойност, е равна или по-висока от 30 000 лв.</w:t>
      </w:r>
    </w:p>
    <w:p w14:paraId="7C16CC26" w14:textId="77777777" w:rsidR="00737872" w:rsidRPr="006E0127" w:rsidRDefault="00737872" w:rsidP="00737872">
      <w:pPr>
        <w:spacing w:before="120" w:after="120" w:line="360" w:lineRule="auto"/>
        <w:ind w:firstLine="720"/>
        <w:jc w:val="both"/>
        <w:rPr>
          <w:rFonts w:ascii="Arial" w:hAnsi="Arial" w:cs="Arial"/>
          <w:bCs/>
        </w:rPr>
      </w:pPr>
      <w:r w:rsidRPr="006E0127">
        <w:rPr>
          <w:rFonts w:ascii="Arial" w:hAnsi="Arial" w:cs="Arial"/>
          <w:bCs/>
        </w:rPr>
        <w:t>Публичната покана следва да съдържа информацията, посочена в чл. 51 от ЗУСЕСИФ, както и следн</w:t>
      </w:r>
      <w:r>
        <w:rPr>
          <w:rFonts w:ascii="Arial" w:hAnsi="Arial" w:cs="Arial"/>
          <w:bCs/>
        </w:rPr>
        <w:t>ите изисквания към кандидатите -</w:t>
      </w:r>
      <w:r w:rsidRPr="006E0127">
        <w:rPr>
          <w:rFonts w:ascii="Arial" w:hAnsi="Arial" w:cs="Arial"/>
          <w:bCs/>
        </w:rPr>
        <w:t xml:space="preserve"> изпълнители:</w:t>
      </w:r>
    </w:p>
    <w:p w14:paraId="11A2CCD0" w14:textId="77777777" w:rsidR="00737872" w:rsidRPr="001B3A93" w:rsidRDefault="00737872" w:rsidP="00737872">
      <w:pPr>
        <w:spacing w:before="120" w:after="120" w:line="360" w:lineRule="auto"/>
        <w:ind w:firstLine="720"/>
        <w:jc w:val="both"/>
        <w:rPr>
          <w:rFonts w:ascii="Arial" w:hAnsi="Arial" w:cs="Arial"/>
          <w:bCs/>
        </w:rPr>
      </w:pPr>
      <w:r w:rsidRPr="006E0127">
        <w:rPr>
          <w:rFonts w:ascii="Arial" w:hAnsi="Arial" w:cs="Arial"/>
          <w:bCs/>
        </w:rPr>
        <w:t>Кандидатите, за изпълнители на дейностите, посочени в публичната покана, следва да отговарят на следните две кумулативни условия</w:t>
      </w:r>
    </w:p>
    <w:p w14:paraId="2D97F68B"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 </w:t>
      </w:r>
      <w:r w:rsidRPr="00246BF8">
        <w:rPr>
          <w:rFonts w:ascii="Arial" w:hAnsi="Arial" w:cs="Arial"/>
          <w:bCs/>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39DA0811" w14:textId="77777777" w:rsidR="00737872"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 </w:t>
      </w:r>
      <w:r w:rsidRPr="00246BF8">
        <w:rPr>
          <w:rFonts w:ascii="Arial" w:hAnsi="Arial" w:cs="Arial"/>
          <w:bCs/>
        </w:rPr>
        <w:t>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7C743848"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Тези изисквания са кумулативни и кандидатите за изпълнители, трябва да отговарят задължително на тях.</w:t>
      </w:r>
    </w:p>
    <w:p w14:paraId="11A026A2"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7F6CDB9"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В срок до 5 работни дни от сключване на договор с </w:t>
      </w:r>
      <w:r>
        <w:rPr>
          <w:rFonts w:ascii="Arial" w:hAnsi="Arial" w:cs="Arial"/>
          <w:bCs/>
        </w:rPr>
        <w:t>избрания изпълнител, бенефициер</w:t>
      </w:r>
      <w:r w:rsidRPr="001B3A93">
        <w:rPr>
          <w:rFonts w:ascii="Arial" w:hAnsi="Arial" w:cs="Arial"/>
          <w:bCs/>
        </w:rPr>
        <w:t>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Приложение № 13 „Документи за осъществяване на последващ контрол на проведена процедура „Избор с публична покана“.</w:t>
      </w:r>
    </w:p>
    <w:p w14:paraId="623F06E0" w14:textId="77777777" w:rsidR="00737872" w:rsidRPr="00D55434" w:rsidRDefault="00737872" w:rsidP="00737872">
      <w:pPr>
        <w:spacing w:before="120" w:after="120" w:line="360" w:lineRule="auto"/>
        <w:jc w:val="both"/>
        <w:rPr>
          <w:rFonts w:ascii="Arial" w:hAnsi="Arial" w:cs="Arial"/>
          <w:bCs/>
          <w:u w:val="single"/>
        </w:rPr>
      </w:pPr>
      <w:r w:rsidRPr="00D55434">
        <w:rPr>
          <w:rFonts w:ascii="Arial" w:hAnsi="Arial" w:cs="Arial"/>
          <w:b/>
          <w:bCs/>
          <w:u w:val="single"/>
        </w:rPr>
        <w:t>В. Избор на изпълнител “чрез представяне на поне две съпоставими независими оферти“:</w:t>
      </w:r>
    </w:p>
    <w:p w14:paraId="26F7A2F5" w14:textId="77777777" w:rsidR="00737872" w:rsidRPr="001B3A93" w:rsidRDefault="00737872" w:rsidP="00737872">
      <w:pPr>
        <w:spacing w:before="120" w:after="120" w:line="360" w:lineRule="auto"/>
        <w:ind w:firstLine="720"/>
        <w:jc w:val="both"/>
        <w:rPr>
          <w:rFonts w:ascii="Arial" w:hAnsi="Arial" w:cs="Arial"/>
          <w:bCs/>
        </w:rPr>
      </w:pPr>
      <w:r>
        <w:rPr>
          <w:rFonts w:ascii="Arial" w:hAnsi="Arial" w:cs="Arial"/>
          <w:bCs/>
        </w:rPr>
        <w:t>Бенефициер</w:t>
      </w:r>
      <w:r w:rsidRPr="001B3A93">
        <w:rPr>
          <w:rFonts w:ascii="Arial" w:hAnsi="Arial" w:cs="Arial"/>
          <w:bCs/>
        </w:rPr>
        <w:t>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053353D8" w14:textId="28D8EAAE"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строителство, в т. ч. съфинанс</w:t>
      </w:r>
      <w:r w:rsidR="002A7660">
        <w:rPr>
          <w:rFonts w:ascii="Arial" w:hAnsi="Arial" w:cs="Arial"/>
          <w:bCs/>
        </w:rPr>
        <w:t>ирането от страна на бенефициер</w:t>
      </w:r>
      <w:r w:rsidRPr="001B3A93">
        <w:rPr>
          <w:rFonts w:ascii="Arial" w:hAnsi="Arial" w:cs="Arial"/>
          <w:bCs/>
        </w:rPr>
        <w:t>а, без данък върху добавената стойност, е по-малка от 50 000 лв.;</w:t>
      </w:r>
    </w:p>
    <w:p w14:paraId="1D2439D9" w14:textId="02DFFEDC"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доставки и/или услуги, в т.ч. съфинанс</w:t>
      </w:r>
      <w:r w:rsidR="002A7660">
        <w:rPr>
          <w:rFonts w:ascii="Arial" w:hAnsi="Arial" w:cs="Arial"/>
          <w:bCs/>
        </w:rPr>
        <w:t>ирането от страна на бенефициер</w:t>
      </w:r>
      <w:r w:rsidRPr="001B3A93">
        <w:rPr>
          <w:rFonts w:ascii="Arial" w:hAnsi="Arial" w:cs="Arial"/>
          <w:bCs/>
        </w:rPr>
        <w:t>а, без данък върху добавената стойност, е по-малка от 30 000 лв.</w:t>
      </w:r>
    </w:p>
    <w:p w14:paraId="11CBEC0A" w14:textId="77777777" w:rsidR="00737872" w:rsidRPr="001B3A93" w:rsidRDefault="00737872" w:rsidP="00737872">
      <w:pPr>
        <w:spacing w:before="120" w:after="120" w:line="360" w:lineRule="auto"/>
        <w:ind w:firstLine="720"/>
        <w:jc w:val="both"/>
        <w:rPr>
          <w:rFonts w:ascii="Arial" w:hAnsi="Arial" w:cs="Arial"/>
          <w:bCs/>
        </w:rPr>
      </w:pPr>
      <w:r>
        <w:rPr>
          <w:rFonts w:ascii="Arial" w:hAnsi="Arial" w:cs="Arial"/>
          <w:bCs/>
        </w:rPr>
        <w:t>В този случай бенефициер</w:t>
      </w:r>
      <w:r w:rsidRPr="001B3A93">
        <w:rPr>
          <w:rFonts w:ascii="Arial" w:hAnsi="Arial" w:cs="Arial"/>
          <w:bCs/>
        </w:rPr>
        <w:t>ите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w:t>
      </w:r>
    </w:p>
    <w:p w14:paraId="572AE392" w14:textId="176645C2" w:rsidR="00737872" w:rsidRPr="001B3A93" w:rsidRDefault="00737872" w:rsidP="00737872">
      <w:pPr>
        <w:spacing w:before="120" w:after="120" w:line="360" w:lineRule="auto"/>
        <w:jc w:val="both"/>
        <w:rPr>
          <w:rFonts w:ascii="Arial" w:hAnsi="Arial" w:cs="Arial"/>
          <w:bCs/>
        </w:rPr>
      </w:pPr>
      <w:r w:rsidRPr="001B3A93">
        <w:rPr>
          <w:rFonts w:ascii="Arial" w:hAnsi="Arial" w:cs="Arial"/>
          <w:b/>
          <w:lang w:val="en-US"/>
        </w:rPr>
        <w:drawing>
          <wp:inline distT="0" distB="0" distL="0" distR="0" wp14:anchorId="48F60FC0" wp14:editId="5683BFEA">
            <wp:extent cx="584395" cy="271780"/>
            <wp:effectExtent l="57150" t="0" r="44450" b="1092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1B3A93">
        <w:rPr>
          <w:rFonts w:ascii="Arial" w:hAnsi="Arial" w:cs="Arial"/>
          <w:bCs/>
        </w:rPr>
        <w:t xml:space="preserve"> „Независими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23692AC3"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149A42B3"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7CFD87EB"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Оферентите следва да отговарят на следните две кумулативни условия:</w:t>
      </w:r>
    </w:p>
    <w:p w14:paraId="255439BC"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 </w:t>
      </w:r>
      <w:r w:rsidRPr="00246BF8">
        <w:rPr>
          <w:rFonts w:ascii="Arial" w:hAnsi="Arial" w:cs="Arial"/>
          <w:bCs/>
        </w:rPr>
        <w:t>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2B37A269" w14:textId="77777777" w:rsidR="00737872"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 </w:t>
      </w:r>
      <w:r w:rsidRPr="00246BF8">
        <w:rPr>
          <w:rFonts w:ascii="Arial" w:hAnsi="Arial" w:cs="Arial"/>
          <w:bCs/>
        </w:rPr>
        <w:t>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105E6A11" w14:textId="77777777" w:rsidR="00737872" w:rsidRPr="001B3A93" w:rsidRDefault="00737872" w:rsidP="00737872">
      <w:pPr>
        <w:spacing w:before="120" w:after="120" w:line="360" w:lineRule="auto"/>
        <w:ind w:firstLine="720"/>
        <w:jc w:val="both"/>
        <w:rPr>
          <w:rFonts w:ascii="Arial" w:hAnsi="Arial" w:cs="Arial"/>
          <w:bCs/>
        </w:rPr>
      </w:pPr>
      <w:r>
        <w:rPr>
          <w:rFonts w:ascii="Arial" w:hAnsi="Arial" w:cs="Arial"/>
          <w:bCs/>
        </w:rPr>
        <w:t>Т</w:t>
      </w:r>
      <w:r w:rsidRPr="008B7671">
        <w:rPr>
          <w:rFonts w:ascii="Arial" w:hAnsi="Arial" w:cs="Arial"/>
          <w:bCs/>
        </w:rPr>
        <w:t>ези изисквания са кумулативни и кандидатите за изпълнители, трябва да отговарят задъ</w:t>
      </w:r>
      <w:r>
        <w:rPr>
          <w:rFonts w:ascii="Arial" w:hAnsi="Arial" w:cs="Arial"/>
          <w:bCs/>
        </w:rPr>
        <w:t xml:space="preserve">лжително на тях. </w:t>
      </w:r>
      <w:r w:rsidRPr="009D57DF">
        <w:rPr>
          <w:rFonts w:ascii="Arial" w:hAnsi="Arial" w:cs="Arial"/>
          <w:b/>
          <w:bCs/>
        </w:rPr>
        <w:t>В случай, че двете кумулативни условия не са изпълнени Управляващият орган на ПМДР няма да одобри БФП за съответния разход</w:t>
      </w:r>
      <w:r w:rsidRPr="008B7671">
        <w:rPr>
          <w:rFonts w:ascii="Arial" w:hAnsi="Arial" w:cs="Arial"/>
          <w:bCs/>
        </w:rPr>
        <w:t>.</w:t>
      </w:r>
    </w:p>
    <w:p w14:paraId="1117D270" w14:textId="77777777" w:rsidR="00737872" w:rsidRPr="001B3A93" w:rsidRDefault="00737872" w:rsidP="00737872">
      <w:pPr>
        <w:spacing w:before="120" w:after="120" w:line="360" w:lineRule="auto"/>
        <w:ind w:firstLine="720"/>
        <w:jc w:val="both"/>
        <w:rPr>
          <w:rFonts w:ascii="Arial" w:hAnsi="Arial" w:cs="Arial"/>
          <w:bCs/>
        </w:rPr>
      </w:pPr>
      <w:r>
        <w:rPr>
          <w:rFonts w:ascii="Arial" w:hAnsi="Arial" w:cs="Arial"/>
          <w:bCs/>
        </w:rPr>
        <w:t>Бенефициер</w:t>
      </w:r>
      <w:r w:rsidRPr="001B3A93">
        <w:rPr>
          <w:rFonts w:ascii="Arial" w:hAnsi="Arial" w:cs="Arial"/>
          <w:bCs/>
        </w:rPr>
        <w:t>ите не могат да слючват договори с оференти, които са свързани лица по смисъла на § 1, т. 13 и 14 от допълнителните разпоредби на Закона за публичното предлага</w:t>
      </w:r>
      <w:r>
        <w:rPr>
          <w:rFonts w:ascii="Arial" w:hAnsi="Arial" w:cs="Arial"/>
          <w:bCs/>
        </w:rPr>
        <w:t>не на ценни книжа, с бенефициер</w:t>
      </w:r>
      <w:r w:rsidRPr="001B3A93">
        <w:rPr>
          <w:rFonts w:ascii="Arial" w:hAnsi="Arial" w:cs="Arial"/>
          <w:bCs/>
        </w:rPr>
        <w:t>а или с член на неговия управителен или контролен орган.</w:t>
      </w:r>
    </w:p>
    <w:p w14:paraId="59F0D85F" w14:textId="2F12BF40"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В срок до 5 работни дни от сключване на договор с </w:t>
      </w:r>
      <w:r w:rsidR="002A7660">
        <w:rPr>
          <w:rFonts w:ascii="Arial" w:hAnsi="Arial" w:cs="Arial"/>
          <w:bCs/>
        </w:rPr>
        <w:t>избрания изпълнител, бенефициер</w:t>
      </w:r>
      <w:r w:rsidRPr="001B3A93">
        <w:rPr>
          <w:rFonts w:ascii="Arial" w:hAnsi="Arial" w:cs="Arial"/>
          <w:bCs/>
        </w:rPr>
        <w:t xml:space="preserve">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Pr>
          <w:rFonts w:ascii="Arial" w:hAnsi="Arial" w:cs="Arial"/>
          <w:b/>
          <w:bCs/>
        </w:rPr>
        <w:t>на изпълнител “ч</w:t>
      </w:r>
      <w:r w:rsidRPr="001B3A93">
        <w:rPr>
          <w:rFonts w:ascii="Arial" w:hAnsi="Arial" w:cs="Arial"/>
          <w:b/>
          <w:bCs/>
        </w:rPr>
        <w:t>рез представяне на поне две съпоставими независими оферти“</w:t>
      </w:r>
      <w:r w:rsidRPr="001B3A93">
        <w:rPr>
          <w:rFonts w:ascii="Arial" w:hAnsi="Arial" w:cs="Arial"/>
        </w:rPr>
        <w:t xml:space="preserve"> </w:t>
      </w:r>
      <w:r w:rsidRPr="001B3A93">
        <w:rPr>
          <w:rFonts w:ascii="Arial" w:hAnsi="Arial" w:cs="Arial"/>
          <w:b/>
          <w:bCs/>
        </w:rPr>
        <w:t xml:space="preserve">като задължително го уведомява за това чрез модул „Комуникация“. </w:t>
      </w:r>
      <w:r>
        <w:rPr>
          <w:rFonts w:ascii="Arial" w:hAnsi="Arial" w:cs="Arial"/>
          <w:bCs/>
        </w:rPr>
        <w:t>В този случай бенефициер</w:t>
      </w:r>
      <w:r w:rsidRPr="001B3A93">
        <w:rPr>
          <w:rFonts w:ascii="Arial" w:hAnsi="Arial" w:cs="Arial"/>
          <w:bCs/>
        </w:rPr>
        <w:t xml:space="preserve">ът представя на УО на ПМДР, чрез ИСУН 2020, минимум следните документи: </w:t>
      </w:r>
    </w:p>
    <w:p w14:paraId="07A98B82"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събраните поне 2 оферти;</w:t>
      </w:r>
    </w:p>
    <w:p w14:paraId="0E59A949"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обосновка в свободен текст за направения избор на база на събраните оферти;</w:t>
      </w:r>
    </w:p>
    <w:p w14:paraId="20C00BB2"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документите доказващи, че оферентът отговаря на кумулативните изисквания, посочени по-горе.;</w:t>
      </w:r>
    </w:p>
    <w:p w14:paraId="028D6BA8"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сключен договор, предметът и параметрите на който трябва да съответстват на избраната оферта.</w:t>
      </w:r>
    </w:p>
    <w:p w14:paraId="0667C428" w14:textId="77777777" w:rsidR="00737872" w:rsidRPr="001B3A93" w:rsidRDefault="00737872" w:rsidP="00737872">
      <w:pPr>
        <w:spacing w:before="120" w:after="120" w:line="360" w:lineRule="auto"/>
        <w:ind w:firstLine="720"/>
        <w:jc w:val="both"/>
        <w:rPr>
          <w:rFonts w:ascii="Arial" w:hAnsi="Arial" w:cs="Arial"/>
          <w:bCs/>
        </w:rPr>
      </w:pPr>
      <w:r w:rsidRPr="009D4DEE">
        <w:rPr>
          <w:rFonts w:ascii="Arial" w:hAnsi="Arial" w:cs="Arial"/>
          <w:bCs/>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55DCE7E2"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В случай на необходимост, У</w:t>
      </w:r>
      <w:r>
        <w:rPr>
          <w:rFonts w:ascii="Arial" w:hAnsi="Arial" w:cs="Arial"/>
          <w:bCs/>
        </w:rPr>
        <w:t>О на ПМДР изисква от бенефициер</w:t>
      </w:r>
      <w:r w:rsidRPr="001B3A93">
        <w:rPr>
          <w:rFonts w:ascii="Arial" w:hAnsi="Arial" w:cs="Arial"/>
          <w:bCs/>
        </w:rPr>
        <w:t>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w:t>
      </w:r>
      <w:r>
        <w:rPr>
          <w:rFonts w:ascii="Arial" w:hAnsi="Arial" w:cs="Arial"/>
          <w:bCs/>
        </w:rPr>
        <w:t>лектронния профил на бенефициер</w:t>
      </w:r>
      <w:r w:rsidRPr="001B3A93">
        <w:rPr>
          <w:rFonts w:ascii="Arial" w:hAnsi="Arial" w:cs="Arial"/>
          <w:bCs/>
        </w:rPr>
        <w:t>а. Срокът за представяне на допълнителни документи/информация е 10 дни от датата на из</w:t>
      </w:r>
      <w:r>
        <w:rPr>
          <w:rFonts w:ascii="Arial" w:hAnsi="Arial" w:cs="Arial"/>
          <w:bCs/>
        </w:rPr>
        <w:t>пращане на искането. Бенефициер</w:t>
      </w:r>
      <w:r w:rsidRPr="001B3A93">
        <w:rPr>
          <w:rFonts w:ascii="Arial" w:hAnsi="Arial" w:cs="Arial"/>
          <w:bCs/>
        </w:rPr>
        <w:t>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16B8A029"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К</w:t>
      </w:r>
      <w:r>
        <w:rPr>
          <w:rFonts w:ascii="Arial" w:hAnsi="Arial" w:cs="Arial"/>
          <w:bCs/>
        </w:rPr>
        <w:t>огато бенефициер</w:t>
      </w:r>
      <w:r w:rsidRPr="001B3A93">
        <w:rPr>
          <w:rFonts w:ascii="Arial" w:hAnsi="Arial" w:cs="Arial"/>
          <w:bCs/>
        </w:rPr>
        <w:t>ът не е представил изисканите допълнителни документи/информация и разяснения в посочения по-горе срок, УО на ПМДР ще предостави по</w:t>
      </w:r>
      <w:r>
        <w:rPr>
          <w:rFonts w:ascii="Arial" w:hAnsi="Arial" w:cs="Arial"/>
          <w:bCs/>
        </w:rPr>
        <w:t>вторна възможност на бенефициер</w:t>
      </w:r>
      <w:r w:rsidRPr="001B3A93">
        <w:rPr>
          <w:rFonts w:ascii="Arial" w:hAnsi="Arial" w:cs="Arial"/>
          <w:bCs/>
        </w:rPr>
        <w:t>а за предоставяне на същата в срок от 5 рабо</w:t>
      </w:r>
      <w:r>
        <w:rPr>
          <w:rFonts w:ascii="Arial" w:hAnsi="Arial" w:cs="Arial"/>
          <w:bCs/>
        </w:rPr>
        <w:t>тни дни. В случай че бенефициер</w:t>
      </w:r>
      <w:r w:rsidRPr="001B3A93">
        <w:rPr>
          <w:rFonts w:ascii="Arial" w:hAnsi="Arial" w:cs="Arial"/>
          <w:bCs/>
        </w:rPr>
        <w:t>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43E511FF"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чл.70 и следващите от ЗУСЕСИФ.</w:t>
      </w:r>
    </w:p>
    <w:p w14:paraId="45F039F4"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Правата и задълженията</w:t>
      </w:r>
      <w:r>
        <w:rPr>
          <w:rFonts w:ascii="Arial" w:hAnsi="Arial" w:cs="Arial"/>
          <w:bCs/>
        </w:rPr>
        <w:t>, които възникват за бенефициер</w:t>
      </w:r>
      <w:r w:rsidRPr="001B3A93">
        <w:rPr>
          <w:rFonts w:ascii="Arial" w:hAnsi="Arial" w:cs="Arial"/>
          <w:bCs/>
        </w:rPr>
        <w:t>а, са описани в приложения образец на Административен договор за безвъзмездна финансова помощ по „Програма за морско дело и рибарство” 2014-2020 (Приложение № 8).</w:t>
      </w:r>
    </w:p>
    <w:p w14:paraId="2BEC2912" w14:textId="3A2B6115"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w:t>
      </w:r>
      <w:r w:rsidR="002A7660">
        <w:rPr>
          <w:rFonts w:ascii="Arial" w:hAnsi="Arial" w:cs="Arial"/>
          <w:bCs/>
        </w:rPr>
        <w:t>екта, всеки кандидат/бенефициер</w:t>
      </w:r>
      <w:r w:rsidRPr="001B3A93">
        <w:rPr>
          <w:rFonts w:ascii="Arial" w:hAnsi="Arial" w:cs="Arial"/>
          <w:bCs/>
        </w:rPr>
        <w:t xml:space="preserve">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1DF072CE"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2C710574"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06EB0AF6" w14:textId="77777777" w:rsidR="00737872" w:rsidRDefault="00737872" w:rsidP="00737872">
      <w:pPr>
        <w:spacing w:before="120" w:after="120" w:line="360" w:lineRule="auto"/>
        <w:ind w:firstLine="720"/>
        <w:jc w:val="both"/>
        <w:rPr>
          <w:rFonts w:ascii="Arial" w:hAnsi="Arial" w:cs="Arial"/>
          <w:bCs/>
        </w:rPr>
      </w:pPr>
      <w:r w:rsidRPr="001B3A93">
        <w:rPr>
          <w:rFonts w:ascii="Arial" w:hAnsi="Arial" w:cs="Arial"/>
          <w:bC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02102E5A" w14:textId="4579B042" w:rsidR="00737872" w:rsidRPr="001B3A93" w:rsidRDefault="00737872" w:rsidP="00737872">
      <w:pPr>
        <w:spacing w:before="120" w:after="120" w:line="360" w:lineRule="auto"/>
        <w:jc w:val="both"/>
        <w:rPr>
          <w:rFonts w:ascii="Arial" w:hAnsi="Arial" w:cs="Arial"/>
          <w:bCs/>
        </w:rPr>
      </w:pPr>
      <w:r w:rsidRPr="001B3A93">
        <w:rPr>
          <w:rFonts w:ascii="Arial" w:hAnsi="Arial" w:cs="Arial"/>
          <w:bCs/>
          <w:lang w:val="en-US"/>
        </w:rPr>
        <w:drawing>
          <wp:inline distT="0" distB="0" distL="0" distR="0" wp14:anchorId="617C2642" wp14:editId="313B27FC">
            <wp:extent cx="676275" cy="3714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6275" cy="371475"/>
                    </a:xfrm>
                    <a:prstGeom prst="rect">
                      <a:avLst/>
                    </a:prstGeom>
                    <a:noFill/>
                  </pic:spPr>
                </pic:pic>
              </a:graphicData>
            </a:graphic>
          </wp:inline>
        </w:drawing>
      </w:r>
      <w:r>
        <w:rPr>
          <w:rFonts w:ascii="Arial" w:hAnsi="Arial" w:cs="Arial"/>
          <w:bCs/>
        </w:rPr>
        <w:t>Когато бенефициер</w:t>
      </w:r>
      <w:r w:rsidRPr="001B3A93">
        <w:rPr>
          <w:rFonts w:ascii="Arial" w:hAnsi="Arial" w:cs="Arial"/>
          <w:bCs/>
        </w:rPr>
        <w:t>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 ПМС № 160/2016 г., както и указанията, заложени в настоящите Условия за изпълнение.</w:t>
      </w:r>
    </w:p>
    <w:p w14:paraId="41CEE1E6" w14:textId="7F889FA4" w:rsidR="00737872" w:rsidRPr="001B3A93" w:rsidRDefault="00737872" w:rsidP="00737872">
      <w:pPr>
        <w:spacing w:before="120" w:after="120" w:line="360" w:lineRule="auto"/>
        <w:jc w:val="both"/>
        <w:rPr>
          <w:rFonts w:ascii="Arial" w:hAnsi="Arial" w:cs="Arial"/>
          <w:bCs/>
          <w:i/>
        </w:rPr>
      </w:pPr>
      <w:r w:rsidRPr="001B3A93">
        <w:rPr>
          <w:rFonts w:ascii="Arial" w:hAnsi="Arial" w:cs="Arial"/>
          <w:b/>
          <w:bCs/>
          <w:lang w:val="en-US"/>
        </w:rPr>
        <w:drawing>
          <wp:inline distT="0" distB="0" distL="0" distR="0" wp14:anchorId="4C8820DA" wp14:editId="6602411B">
            <wp:extent cx="590153" cy="271154"/>
            <wp:effectExtent l="57150" t="0" r="38735" b="1098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9915" cy="271145"/>
                    </a:xfrm>
                    <a:prstGeom prst="rect">
                      <a:avLst/>
                    </a:prstGeom>
                    <a:noFill/>
                    <a:ln>
                      <a:noFill/>
                    </a:ln>
                    <a:effectLst>
                      <a:outerShdw blurRad="50800" dist="50800" dir="5400000" algn="ctr" rotWithShape="0">
                        <a:srgbClr val="00B0F0"/>
                      </a:outerShdw>
                    </a:effectLst>
                  </pic:spPr>
                </pic:pic>
              </a:graphicData>
            </a:graphic>
          </wp:inline>
        </w:drawing>
      </w:r>
      <w:r w:rsidRPr="001B3A93">
        <w:rPr>
          <w:rFonts w:ascii="Arial" w:hAnsi="Arial" w:cs="Arial"/>
          <w:bCs/>
        </w:rPr>
        <w:t>При провеждане на процедури за избор на изпълнител , кандидатите следва да прилагат Указание на УО на ПМДР за прилагане на</w:t>
      </w:r>
      <w:r w:rsidRPr="001B3A93">
        <w:rPr>
          <w:rFonts w:ascii="Arial" w:hAnsi="Arial" w:cs="Arial"/>
          <w:b/>
          <w:bCs/>
        </w:rPr>
        <w:t xml:space="preserve"> </w:t>
      </w:r>
      <w:r w:rsidRPr="001B3A93">
        <w:rPr>
          <w:rFonts w:ascii="Arial" w:hAnsi="Arial" w:cs="Arial"/>
          <w:bCs/>
        </w:rPr>
        <w:t xml:space="preserve">ПМС № 160/2016 г., одобрено с докладна записка с № 93-3936 от 30.07.2020 г. Същото може да бъде намерено на следния интернет адрес: </w:t>
      </w:r>
      <w:hyperlink r:id="rId13" w:history="1">
        <w:r w:rsidRPr="001B3A93">
          <w:rPr>
            <w:rStyle w:val="Hyperlink"/>
            <w:rFonts w:ascii="Arial" w:hAnsi="Arial" w:cs="Arial"/>
            <w:bCs/>
            <w:i/>
          </w:rPr>
          <w:t>https://www.eufunds.bg/bg/pmdr/node/5313</w:t>
        </w:r>
      </w:hyperlink>
      <w:r w:rsidRPr="001B3A93">
        <w:rPr>
          <w:rFonts w:ascii="Arial" w:hAnsi="Arial" w:cs="Arial"/>
          <w:bCs/>
          <w:i/>
        </w:rPr>
        <w:t>.</w:t>
      </w:r>
    </w:p>
    <w:p w14:paraId="38BD1F08" w14:textId="77777777" w:rsidR="00737872" w:rsidRPr="001B3A93" w:rsidRDefault="00737872" w:rsidP="00737872">
      <w:pPr>
        <w:spacing w:before="120" w:after="120" w:line="360" w:lineRule="auto"/>
        <w:jc w:val="both"/>
        <w:rPr>
          <w:rFonts w:ascii="Arial" w:hAnsi="Arial" w:cs="Arial"/>
          <w:bCs/>
        </w:rPr>
      </w:pPr>
      <w:r w:rsidRPr="001B3A93">
        <w:rPr>
          <w:rFonts w:ascii="Arial" w:hAnsi="Arial" w:cs="Arial"/>
          <w:b/>
          <w:bCs/>
        </w:rPr>
        <w:t>1.2. Изменения и/или допълнение на административен договор за предоставяне на безвъзмездна финансова помощ</w:t>
      </w:r>
    </w:p>
    <w:p w14:paraId="4A5C44A8" w14:textId="4992E3F8"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Измененията и/или допълненията на договора и проекта се извършват чрез сключването на допълнителни споразумения към него, по инициатива на Управ</w:t>
      </w:r>
      <w:r>
        <w:rPr>
          <w:rFonts w:ascii="Arial" w:hAnsi="Arial" w:cs="Arial"/>
          <w:bCs/>
        </w:rPr>
        <w:t>ляващия орган или на Бенефициер</w:t>
      </w:r>
      <w:r w:rsidRPr="001B3A93">
        <w:rPr>
          <w:rFonts w:ascii="Arial" w:hAnsi="Arial" w:cs="Arial"/>
          <w:bCs/>
        </w:rPr>
        <w:t>а, при условията на чл. 39 от ЗУСЕСИФ</w:t>
      </w:r>
      <w:r w:rsidRPr="00246BF8">
        <w:t xml:space="preserve"> </w:t>
      </w:r>
      <w:r w:rsidRPr="00246BF8">
        <w:rPr>
          <w:rFonts w:ascii="Arial" w:hAnsi="Arial" w:cs="Arial"/>
          <w:bCs/>
        </w:rPr>
        <w:t>и раздел VIII  от Общите условия.</w:t>
      </w:r>
      <w:r w:rsidRPr="001B3A93">
        <w:rPr>
          <w:rFonts w:ascii="Arial" w:hAnsi="Arial" w:cs="Arial"/>
          <w:bCs/>
        </w:rPr>
        <w:t xml:space="preserve"> Допълнителното споразумение не може да нарушава конкурентните условия, съществуващи към момента на сключване на административния договор и </w:t>
      </w:r>
      <w:r w:rsidR="002A7660">
        <w:rPr>
          <w:rFonts w:ascii="Arial" w:hAnsi="Arial" w:cs="Arial"/>
          <w:bCs/>
        </w:rPr>
        <w:t>равното третиране на бенефициер</w:t>
      </w:r>
      <w:r w:rsidRPr="001B3A93">
        <w:rPr>
          <w:rFonts w:ascii="Arial" w:hAnsi="Arial" w:cs="Arial"/>
          <w:bCs/>
        </w:rPr>
        <w:t>ите.</w:t>
      </w:r>
    </w:p>
    <w:p w14:paraId="50C2B733" w14:textId="77777777" w:rsidR="00737872" w:rsidRPr="001B3A93" w:rsidRDefault="00737872" w:rsidP="00737872">
      <w:pPr>
        <w:spacing w:before="120" w:after="120" w:line="360" w:lineRule="auto"/>
        <w:jc w:val="both"/>
        <w:rPr>
          <w:rFonts w:ascii="Arial" w:hAnsi="Arial" w:cs="Arial"/>
          <w:bCs/>
        </w:rPr>
      </w:pPr>
      <w:r w:rsidRPr="001B3A93">
        <w:rPr>
          <w:rFonts w:ascii="Arial" w:hAnsi="Arial" w:cs="Arial"/>
          <w:b/>
          <w:bCs/>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58FAF505"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w:t>
      </w:r>
      <w:r>
        <w:rPr>
          <w:rFonts w:ascii="Arial" w:hAnsi="Arial" w:cs="Arial"/>
          <w:bCs/>
        </w:rPr>
        <w:t>УО на ПМДР на Междинното звено (</w:t>
      </w:r>
      <w:r w:rsidRPr="001B3A93">
        <w:rPr>
          <w:rFonts w:ascii="Arial" w:hAnsi="Arial" w:cs="Arial"/>
          <w:bCs/>
        </w:rPr>
        <w:t>МЗ</w:t>
      </w:r>
      <w:r>
        <w:rPr>
          <w:rFonts w:ascii="Arial" w:hAnsi="Arial" w:cs="Arial"/>
          <w:bCs/>
        </w:rPr>
        <w:t>) - Държавен фонд „Земеделие“-</w:t>
      </w:r>
      <w:r w:rsidRPr="001B3A93">
        <w:rPr>
          <w:rFonts w:ascii="Arial" w:hAnsi="Arial" w:cs="Arial"/>
          <w:bCs/>
        </w:rPr>
        <w:t>Разплащателна агенция,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2E96A453" w14:textId="77777777" w:rsidR="00737872" w:rsidRPr="001B3A93" w:rsidRDefault="00737872" w:rsidP="00737872">
      <w:pPr>
        <w:spacing w:before="120" w:after="120" w:line="360" w:lineRule="auto"/>
        <w:ind w:firstLine="720"/>
        <w:jc w:val="both"/>
        <w:rPr>
          <w:rFonts w:ascii="Arial" w:hAnsi="Arial" w:cs="Arial"/>
          <w:bCs/>
        </w:rPr>
      </w:pPr>
      <w:r>
        <w:rPr>
          <w:rFonts w:ascii="Arial" w:hAnsi="Arial" w:cs="Arial"/>
          <w:bCs/>
        </w:rPr>
        <w:t>Бенефициер</w:t>
      </w:r>
      <w:r w:rsidRPr="001B3A93">
        <w:rPr>
          <w:rFonts w:ascii="Arial" w:hAnsi="Arial" w:cs="Arial"/>
          <w:bCs/>
        </w:rPr>
        <w:t>ът следва в срок от 10 дни преди провеждане на информационна кампания да уведоми УО на ПМДР, за да бъде планирано посещение на място.</w:t>
      </w:r>
    </w:p>
    <w:p w14:paraId="642AC005"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Управляващият орган на ПМДР извършва проверки преди подписване на договори и мониторингови проверки.</w:t>
      </w:r>
    </w:p>
    <w:p w14:paraId="57155EAD" w14:textId="77777777"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Междинното звено – ДФЗ-РА извършва административни проверки и проверки на място преди плащане по реда установен в т. 2 от настоящите условия.</w:t>
      </w:r>
    </w:p>
    <w:p w14:paraId="69DDEB09" w14:textId="7DA0B96A" w:rsidR="00737872" w:rsidRPr="001B3A93" w:rsidRDefault="00737872" w:rsidP="00737872">
      <w:pPr>
        <w:spacing w:before="120" w:after="120" w:line="360" w:lineRule="auto"/>
        <w:ind w:firstLine="720"/>
        <w:jc w:val="both"/>
        <w:rPr>
          <w:rFonts w:ascii="Arial" w:hAnsi="Arial" w:cs="Arial"/>
          <w:bCs/>
        </w:rPr>
      </w:pPr>
      <w:r w:rsidRPr="001B3A93">
        <w:rPr>
          <w:rFonts w:ascii="Arial" w:hAnsi="Arial" w:cs="Arial"/>
          <w:bCs/>
        </w:rPr>
        <w:t>При подаване на искане за междинно</w:t>
      </w:r>
      <w:r>
        <w:rPr>
          <w:rFonts w:ascii="Arial" w:hAnsi="Arial" w:cs="Arial"/>
          <w:bCs/>
        </w:rPr>
        <w:t>/окончателно плащане бенефициер</w:t>
      </w:r>
      <w:r w:rsidRPr="001B3A93">
        <w:rPr>
          <w:rFonts w:ascii="Arial" w:hAnsi="Arial" w:cs="Arial"/>
          <w:bCs/>
        </w:rPr>
        <w:t>ът предостаня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w:t>
      </w:r>
      <w:r w:rsidR="002A7660">
        <w:rPr>
          <w:rFonts w:ascii="Arial" w:hAnsi="Arial" w:cs="Arial"/>
          <w:bCs/>
        </w:rPr>
        <w:t xml:space="preserve"> и национални норми. Бенефициер</w:t>
      </w:r>
      <w:r w:rsidRPr="001B3A93">
        <w:rPr>
          <w:rFonts w:ascii="Arial" w:hAnsi="Arial" w:cs="Arial"/>
          <w:bCs/>
        </w:rPr>
        <w:t>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018EB075" w14:textId="77777777" w:rsidR="00737872" w:rsidRPr="001B3A93" w:rsidRDefault="00737872" w:rsidP="00737872">
      <w:pPr>
        <w:spacing w:before="120" w:after="120" w:line="360" w:lineRule="auto"/>
        <w:ind w:firstLine="720"/>
        <w:jc w:val="both"/>
        <w:rPr>
          <w:rFonts w:ascii="Arial" w:hAnsi="Arial" w:cs="Arial"/>
          <w:bCs/>
        </w:rPr>
      </w:pPr>
      <w:r>
        <w:rPr>
          <w:rFonts w:ascii="Arial" w:hAnsi="Arial" w:cs="Arial"/>
          <w:bCs/>
        </w:rPr>
        <w:t>Бенефициер</w:t>
      </w:r>
      <w:r w:rsidRPr="001B3A93">
        <w:rPr>
          <w:rFonts w:ascii="Arial" w:hAnsi="Arial" w:cs="Arial"/>
          <w:bCs/>
        </w:rPr>
        <w:t>ът е задължен да докладва и отчита изпълнението на проекта в съответните отчетни форми и документи чрез ИСУН 2020.</w:t>
      </w:r>
    </w:p>
    <w:p w14:paraId="5A143977" w14:textId="0E58029D" w:rsidR="00737872" w:rsidRPr="001B3A93" w:rsidRDefault="00737872" w:rsidP="00737872">
      <w:pPr>
        <w:spacing w:before="120" w:after="120" w:line="360" w:lineRule="auto"/>
        <w:jc w:val="both"/>
        <w:rPr>
          <w:rFonts w:ascii="Arial" w:hAnsi="Arial" w:cs="Arial"/>
          <w:bCs/>
        </w:rPr>
      </w:pPr>
      <w:r w:rsidRPr="001B3A93">
        <w:rPr>
          <w:rFonts w:ascii="Arial" w:hAnsi="Arial" w:cs="Arial"/>
          <w:b/>
          <w:lang w:val="en-US"/>
        </w:rPr>
        <w:drawing>
          <wp:inline distT="0" distB="0" distL="0" distR="0" wp14:anchorId="1D612509" wp14:editId="1F86B845">
            <wp:extent cx="584395" cy="271780"/>
            <wp:effectExtent l="57150" t="0" r="44450" b="1092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1B3A93">
        <w:rPr>
          <w:rFonts w:ascii="Arial" w:hAnsi="Arial" w:cs="Arial"/>
          <w:bCs/>
        </w:rPr>
        <w:t>В случай на неизпълнение на индикаторите за резултати, заложени в проект</w:t>
      </w:r>
      <w:r>
        <w:rPr>
          <w:rFonts w:ascii="Arial" w:hAnsi="Arial" w:cs="Arial"/>
          <w:bCs/>
        </w:rPr>
        <w:t>ното предложение, на бенефициер</w:t>
      </w:r>
      <w:r w:rsidRPr="001B3A93">
        <w:rPr>
          <w:rFonts w:ascii="Arial" w:hAnsi="Arial" w:cs="Arial"/>
          <w:bCs/>
        </w:rPr>
        <w:t>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54ED7694" w14:textId="77777777" w:rsidR="00737872" w:rsidRDefault="00737872" w:rsidP="00737872">
      <w:pPr>
        <w:spacing w:before="120" w:after="120" w:line="360" w:lineRule="auto"/>
        <w:jc w:val="both"/>
        <w:rPr>
          <w:rFonts w:ascii="Arial" w:hAnsi="Arial" w:cs="Arial"/>
          <w:bCs/>
        </w:rPr>
      </w:pPr>
    </w:p>
    <w:p w14:paraId="34EAE3BC" w14:textId="77777777" w:rsidR="00737872" w:rsidRPr="0090003A" w:rsidRDefault="00737872" w:rsidP="00737872">
      <w:pPr>
        <w:keepNext/>
        <w:keepLines/>
        <w:spacing w:before="120" w:after="120" w:line="360" w:lineRule="auto"/>
        <w:jc w:val="both"/>
        <w:outlineLvl w:val="1"/>
        <w:rPr>
          <w:rFonts w:ascii="Arial" w:hAnsi="Arial" w:cs="Arial"/>
          <w:bCs/>
        </w:rPr>
      </w:pPr>
      <w:r>
        <w:rPr>
          <w:rFonts w:ascii="Arial" w:hAnsi="Arial" w:cs="Arial"/>
          <w:b/>
          <w:bCs/>
          <w:color w:val="5B9BD5"/>
        </w:rPr>
        <w:t xml:space="preserve">2. </w:t>
      </w:r>
      <w:r w:rsidRPr="0090003A">
        <w:rPr>
          <w:rFonts w:ascii="Arial" w:hAnsi="Arial" w:cs="Arial"/>
          <w:b/>
          <w:bCs/>
          <w:color w:val="5B9BD5"/>
        </w:rPr>
        <w:t>Финансово изпълнение на проектите и плащане.</w:t>
      </w:r>
    </w:p>
    <w:p w14:paraId="322F6037" w14:textId="77777777" w:rsidR="00737872" w:rsidRDefault="00737872" w:rsidP="00737872">
      <w:pPr>
        <w:spacing w:before="120" w:after="120" w:line="360" w:lineRule="auto"/>
        <w:ind w:firstLine="708"/>
        <w:jc w:val="both"/>
        <w:rPr>
          <w:rFonts w:ascii="Arial" w:hAnsi="Arial" w:cs="Arial"/>
          <w:bCs/>
        </w:rPr>
      </w:pPr>
      <w:r w:rsidRPr="0090003A">
        <w:rPr>
          <w:rFonts w:ascii="Arial" w:hAnsi="Arial" w:cs="Arial"/>
          <w:bC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5E8AEB4E" w14:textId="77777777" w:rsidR="00737872" w:rsidRPr="0090003A" w:rsidRDefault="00737872" w:rsidP="00737872">
      <w:pPr>
        <w:spacing w:before="120" w:after="120" w:line="360" w:lineRule="auto"/>
        <w:ind w:firstLine="708"/>
        <w:jc w:val="both"/>
        <w:rPr>
          <w:rFonts w:ascii="Arial" w:hAnsi="Arial" w:cs="Arial"/>
          <w:bCs/>
        </w:rPr>
      </w:pPr>
      <w:r>
        <w:rPr>
          <w:rFonts w:ascii="Arial" w:hAnsi="Arial" w:cs="Arial"/>
          <w:bCs/>
        </w:rPr>
        <w:t>Бенефициер</w:t>
      </w:r>
      <w:r w:rsidRPr="00E70F4C">
        <w:rPr>
          <w:rFonts w:ascii="Arial" w:hAnsi="Arial" w:cs="Arial"/>
          <w:bCs/>
        </w:rPr>
        <w:t>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1271FA90" w14:textId="77777777" w:rsidR="00737872" w:rsidRDefault="00737872" w:rsidP="00737872">
      <w:pPr>
        <w:spacing w:before="120" w:after="120" w:line="360" w:lineRule="auto"/>
        <w:ind w:firstLine="708"/>
        <w:jc w:val="both"/>
        <w:rPr>
          <w:rFonts w:ascii="Arial" w:hAnsi="Arial" w:cs="Arial"/>
          <w:bCs/>
        </w:rPr>
      </w:pPr>
      <w:r w:rsidRPr="0090003A">
        <w:rPr>
          <w:rFonts w:ascii="Arial" w:hAnsi="Arial" w:cs="Arial"/>
          <w:bCs/>
        </w:rPr>
        <w:t>Максималният размер на безвъзмездната финансова помощ задължително се посочвав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39A61704" w14:textId="77777777" w:rsidR="00737872" w:rsidRPr="0090003A" w:rsidRDefault="00737872" w:rsidP="00737872">
      <w:pPr>
        <w:spacing w:before="120" w:after="120" w:line="360" w:lineRule="auto"/>
        <w:ind w:firstLine="708"/>
        <w:jc w:val="both"/>
        <w:rPr>
          <w:rFonts w:ascii="Arial" w:hAnsi="Arial" w:cs="Arial"/>
          <w:bCs/>
        </w:rPr>
      </w:pPr>
      <w:r w:rsidRPr="00E70F4C">
        <w:rPr>
          <w:rFonts w:ascii="Arial" w:hAnsi="Arial" w:cs="Arial"/>
          <w:bCs/>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4" w:history="1">
        <w:r w:rsidRPr="00E70F4C">
          <w:rPr>
            <w:rStyle w:val="Hyperlink"/>
            <w:rFonts w:ascii="Arial" w:hAnsi="Arial" w:cs="Arial"/>
            <w:bCs/>
            <w:i/>
          </w:rPr>
          <w:t>https://www.eufunds.bg/bg/pmdr/node/5279</w:t>
        </w:r>
      </w:hyperlink>
      <w:r w:rsidRPr="00E70F4C">
        <w:rPr>
          <w:rFonts w:ascii="Arial" w:hAnsi="Arial" w:cs="Arial"/>
          <w:bCs/>
        </w:rPr>
        <w:t>.</w:t>
      </w:r>
    </w:p>
    <w:p w14:paraId="33CDD0D7" w14:textId="77777777" w:rsidR="00737872" w:rsidRDefault="00737872" w:rsidP="00737872">
      <w:pPr>
        <w:spacing w:before="120" w:after="120" w:line="360" w:lineRule="auto"/>
        <w:ind w:firstLine="708"/>
        <w:jc w:val="both"/>
        <w:rPr>
          <w:rFonts w:ascii="Arial" w:hAnsi="Arial" w:cs="Arial"/>
          <w:bCs/>
        </w:rPr>
      </w:pPr>
      <w:r w:rsidRPr="0090003A">
        <w:rPr>
          <w:rFonts w:ascii="Arial" w:hAnsi="Arial" w:cs="Arial"/>
          <w:bCs/>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9D1A085" w14:textId="2E741C8E" w:rsidR="00737872" w:rsidRPr="001B3A93" w:rsidRDefault="00737872" w:rsidP="00737872">
      <w:pPr>
        <w:spacing w:before="120" w:after="120" w:line="360" w:lineRule="auto"/>
        <w:jc w:val="both"/>
        <w:rPr>
          <w:rFonts w:ascii="Arial" w:hAnsi="Arial" w:cs="Arial"/>
          <w:bCs/>
        </w:rPr>
      </w:pPr>
      <w:r w:rsidRPr="001B3A93">
        <w:rPr>
          <w:rFonts w:ascii="Arial" w:hAnsi="Arial" w:cs="Arial"/>
          <w:b/>
          <w:lang w:val="en-US"/>
        </w:rPr>
        <w:drawing>
          <wp:inline distT="0" distB="0" distL="0" distR="0" wp14:anchorId="32D69BF1" wp14:editId="45C31E84">
            <wp:extent cx="584395" cy="271780"/>
            <wp:effectExtent l="57150" t="0" r="44450" b="1092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1B3A93">
        <w:rPr>
          <w:rFonts w:ascii="Arial" w:hAnsi="Arial" w:cs="Arial"/>
          <w:bCs/>
        </w:rPr>
        <w:t xml:space="preserve">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002A7660">
        <w:rPr>
          <w:rFonts w:ascii="Arial" w:hAnsi="Arial" w:cs="Arial"/>
          <w:bCs/>
        </w:rPr>
        <w:t>на възстановяване от бенефициера</w:t>
      </w:r>
      <w:r w:rsidRPr="001B3A93">
        <w:rPr>
          <w:rFonts w:ascii="Arial" w:hAnsi="Arial" w:cs="Arial"/>
          <w:bCs/>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7A07F50A" w14:textId="77777777" w:rsidR="00737872" w:rsidRDefault="00737872" w:rsidP="00737872">
      <w:pPr>
        <w:spacing w:before="120" w:after="120" w:line="360" w:lineRule="auto"/>
        <w:ind w:firstLine="708"/>
        <w:jc w:val="both"/>
        <w:rPr>
          <w:rFonts w:ascii="Arial" w:hAnsi="Arial" w:cs="Arial"/>
          <w:bCs/>
        </w:rPr>
      </w:pPr>
      <w:r w:rsidRPr="0090003A">
        <w:rPr>
          <w:rFonts w:ascii="Arial" w:hAnsi="Arial" w:cs="Arial"/>
          <w:bCs/>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w:t>
      </w:r>
    </w:p>
    <w:p w14:paraId="1E508209" w14:textId="77777777" w:rsidR="00737872" w:rsidRDefault="00737872" w:rsidP="00737872">
      <w:pPr>
        <w:spacing w:before="120" w:after="120" w:line="360" w:lineRule="auto"/>
        <w:ind w:firstLine="708"/>
        <w:jc w:val="both"/>
        <w:rPr>
          <w:rFonts w:ascii="Arial" w:hAnsi="Arial" w:cs="Arial"/>
          <w:bCs/>
        </w:rPr>
      </w:pPr>
      <w:r w:rsidRPr="0090003A">
        <w:rPr>
          <w:rFonts w:ascii="Arial" w:hAnsi="Arial" w:cs="Arial"/>
          <w:bCs/>
        </w:rPr>
        <w:t>Исканията за авансово, междинно и ок</w:t>
      </w:r>
      <w:r>
        <w:rPr>
          <w:rFonts w:ascii="Arial" w:hAnsi="Arial" w:cs="Arial"/>
          <w:bCs/>
        </w:rPr>
        <w:t>ончателно плащане на бенефициер</w:t>
      </w:r>
      <w:r w:rsidRPr="0090003A">
        <w:rPr>
          <w:rFonts w:ascii="Arial" w:hAnsi="Arial" w:cs="Arial"/>
          <w:bCs/>
        </w:rPr>
        <w:t>а се подават по ред, условия и в срок определени в административния договор и Общите условия към него.</w:t>
      </w:r>
    </w:p>
    <w:p w14:paraId="1199616C" w14:textId="5CEBEC89" w:rsidR="00737872" w:rsidRDefault="00737872" w:rsidP="00737872">
      <w:pPr>
        <w:spacing w:before="120" w:after="120" w:line="360" w:lineRule="auto"/>
        <w:jc w:val="both"/>
        <w:rPr>
          <w:rFonts w:ascii="Arial" w:hAnsi="Arial" w:cs="Arial"/>
          <w:bCs/>
        </w:rPr>
      </w:pPr>
      <w:r w:rsidRPr="000E2FC3">
        <w:rPr>
          <w:rFonts w:ascii="Arial" w:hAnsi="Arial" w:cs="Arial"/>
          <w:sz w:val="24"/>
          <w:szCs w:val="24"/>
          <w:lang w:val="en-US"/>
        </w:rPr>
        <w:drawing>
          <wp:inline distT="0" distB="0" distL="0" distR="0" wp14:anchorId="6E2945F0" wp14:editId="721CDEFA">
            <wp:extent cx="668020" cy="3517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002A7660">
        <w:rPr>
          <w:rFonts w:ascii="Arial" w:hAnsi="Arial" w:cs="Arial"/>
          <w:bCs/>
        </w:rPr>
        <w:t>Бенефициер</w:t>
      </w:r>
      <w:r w:rsidRPr="0090003A">
        <w:rPr>
          <w:rFonts w:ascii="Arial" w:hAnsi="Arial" w:cs="Arial"/>
          <w:bCs/>
        </w:rPr>
        <w:t>ите общини имат право да им бъдат възстановени разходи за ДДС съгласно разпоредбите на ПМС № 332 от 22 декември 2017 г. за изпълнението на държавния бюджет на Република България за 2018 г.</w:t>
      </w:r>
    </w:p>
    <w:p w14:paraId="443B3105" w14:textId="77777777" w:rsidR="00737872" w:rsidRDefault="00737872" w:rsidP="00737872">
      <w:pPr>
        <w:spacing w:before="120" w:after="120" w:line="360" w:lineRule="auto"/>
        <w:jc w:val="both"/>
        <w:rPr>
          <w:rFonts w:ascii="Arial" w:hAnsi="Arial" w:cs="Arial"/>
          <w:bCs/>
        </w:rPr>
      </w:pPr>
    </w:p>
    <w:p w14:paraId="2DD45CEB" w14:textId="77777777" w:rsidR="00737872" w:rsidRPr="0090003A" w:rsidRDefault="00737872" w:rsidP="00737872">
      <w:pPr>
        <w:keepNext/>
        <w:keepLines/>
        <w:spacing w:before="120" w:after="120" w:line="360" w:lineRule="auto"/>
        <w:jc w:val="both"/>
        <w:outlineLvl w:val="1"/>
        <w:rPr>
          <w:rFonts w:ascii="Arial" w:hAnsi="Arial" w:cs="Arial"/>
          <w:b/>
          <w:bCs/>
          <w:color w:val="5B9BD5"/>
        </w:rPr>
      </w:pPr>
      <w:r>
        <w:rPr>
          <w:rFonts w:ascii="Arial" w:hAnsi="Arial" w:cs="Arial"/>
          <w:b/>
          <w:bCs/>
          <w:color w:val="5B9BD5"/>
        </w:rPr>
        <w:t xml:space="preserve">3. </w:t>
      </w:r>
      <w:r w:rsidRPr="0090003A">
        <w:rPr>
          <w:rFonts w:ascii="Arial" w:hAnsi="Arial" w:cs="Arial"/>
          <w:b/>
          <w:bCs/>
          <w:color w:val="5B9BD5"/>
        </w:rPr>
        <w:t>Мерки за информиране и публичност</w:t>
      </w:r>
    </w:p>
    <w:p w14:paraId="46FD5D84" w14:textId="55C24C81" w:rsidR="00737872" w:rsidRDefault="002A7660" w:rsidP="00737872">
      <w:pPr>
        <w:spacing w:before="120" w:after="120" w:line="360" w:lineRule="auto"/>
        <w:ind w:firstLine="720"/>
        <w:jc w:val="both"/>
        <w:rPr>
          <w:rFonts w:ascii="Arial" w:hAnsi="Arial" w:cs="Arial"/>
          <w:bCs/>
        </w:rPr>
      </w:pPr>
      <w:r>
        <w:rPr>
          <w:rFonts w:ascii="Arial" w:hAnsi="Arial" w:cs="Arial"/>
          <w:bCs/>
        </w:rPr>
        <w:t>Всички бенефициер</w:t>
      </w:r>
      <w:r w:rsidR="00737872" w:rsidRPr="0090003A">
        <w:rPr>
          <w:rFonts w:ascii="Arial" w:hAnsi="Arial" w:cs="Arial"/>
          <w:bCs/>
        </w:rPr>
        <w:t>и трябва да прилагат подходящи мерки за публичност и информираност съгласно правилата на Приложение XII от Регламент (ЕС) № 1303/2013.</w:t>
      </w:r>
    </w:p>
    <w:p w14:paraId="00F968FF" w14:textId="1FB9D5CB" w:rsidR="00737872" w:rsidRDefault="002A7660" w:rsidP="00737872">
      <w:pPr>
        <w:spacing w:before="120" w:after="120" w:line="360" w:lineRule="auto"/>
        <w:ind w:firstLine="720"/>
        <w:jc w:val="both"/>
        <w:rPr>
          <w:rFonts w:ascii="Arial" w:hAnsi="Arial" w:cs="Arial"/>
          <w:bCs/>
        </w:rPr>
      </w:pPr>
      <w:r>
        <w:rPr>
          <w:rFonts w:ascii="Arial" w:hAnsi="Arial" w:cs="Arial"/>
          <w:bCs/>
        </w:rPr>
        <w:t>Бенефициер</w:t>
      </w:r>
      <w:r w:rsidR="00737872" w:rsidRPr="00AD30B8">
        <w:rPr>
          <w:rFonts w:ascii="Arial" w:hAnsi="Arial" w:cs="Arial"/>
          <w:bCs/>
        </w:rPr>
        <w:t>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w:t>
      </w:r>
      <w:r w:rsidR="00737872">
        <w:rPr>
          <w:rFonts w:ascii="Arial" w:hAnsi="Arial" w:cs="Arial"/>
          <w:bCs/>
        </w:rPr>
        <w:t xml:space="preserve"> Във всички обяви и публикации (в случай, че има такива)</w:t>
      </w:r>
      <w:r w:rsidR="00737872" w:rsidRPr="00AD30B8">
        <w:rPr>
          <w:rFonts w:ascii="Arial" w:hAnsi="Arial" w:cs="Arial"/>
          <w:bCs/>
        </w:rPr>
        <w:t>, свързани с изпъ</w:t>
      </w:r>
      <w:r>
        <w:rPr>
          <w:rFonts w:ascii="Arial" w:hAnsi="Arial" w:cs="Arial"/>
          <w:bCs/>
        </w:rPr>
        <w:t>лнението на проекта, бенефициер</w:t>
      </w:r>
      <w:r w:rsidR="00737872" w:rsidRPr="00AD30B8">
        <w:rPr>
          <w:rFonts w:ascii="Arial" w:hAnsi="Arial" w:cs="Arial"/>
          <w:bCs/>
        </w:rPr>
        <w:t>ът е длъжен да оповести, че проектът е получил финансиране от ЕФМДР чрез ПМДР.</w:t>
      </w:r>
    </w:p>
    <w:p w14:paraId="7B3DC285" w14:textId="77777777" w:rsidR="00737872" w:rsidRDefault="00737872" w:rsidP="00737872">
      <w:pPr>
        <w:spacing w:before="120" w:after="120" w:line="360" w:lineRule="auto"/>
        <w:ind w:firstLine="720"/>
        <w:jc w:val="both"/>
        <w:rPr>
          <w:rFonts w:ascii="Arial" w:hAnsi="Arial" w:cs="Arial"/>
          <w:bCs/>
        </w:rPr>
      </w:pPr>
      <w:r w:rsidRPr="00AD30B8">
        <w:rPr>
          <w:rFonts w:ascii="Arial" w:hAnsi="Arial" w:cs="Arial"/>
          <w:bCs/>
        </w:rPr>
        <w:t>По време на изпълнен</w:t>
      </w:r>
      <w:r>
        <w:rPr>
          <w:rFonts w:ascii="Arial" w:hAnsi="Arial" w:cs="Arial"/>
          <w:bCs/>
        </w:rPr>
        <w:t>ието на даден проект бенефициер</w:t>
      </w:r>
      <w:r w:rsidRPr="00AD30B8">
        <w:rPr>
          <w:rFonts w:ascii="Arial" w:hAnsi="Arial" w:cs="Arial"/>
          <w:bCs/>
        </w:rPr>
        <w:t>ът информира обществеността за получената от ЕФМДР подкрепа като:</w:t>
      </w:r>
    </w:p>
    <w:p w14:paraId="0B5C57E4" w14:textId="77777777" w:rsidR="00737872" w:rsidRDefault="00737872" w:rsidP="00737872">
      <w:pPr>
        <w:spacing w:before="120" w:after="120" w:line="360" w:lineRule="auto"/>
        <w:ind w:firstLine="720"/>
        <w:jc w:val="both"/>
        <w:rPr>
          <w:rFonts w:ascii="Arial" w:hAnsi="Arial" w:cs="Arial"/>
          <w:bCs/>
        </w:rPr>
      </w:pPr>
      <w:r w:rsidRPr="00AD30B8">
        <w:rPr>
          <w:rFonts w:ascii="Arial" w:hAnsi="Arial" w:cs="Arial"/>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70A4704F" w14:textId="77777777" w:rsidR="00737872" w:rsidRDefault="00737872" w:rsidP="00737872">
      <w:pPr>
        <w:spacing w:before="120" w:after="120" w:line="360" w:lineRule="auto"/>
        <w:ind w:firstLine="720"/>
        <w:jc w:val="both"/>
        <w:rPr>
          <w:rFonts w:ascii="Arial" w:hAnsi="Arial" w:cs="Arial"/>
          <w:bCs/>
        </w:rPr>
      </w:pPr>
      <w:r w:rsidRPr="00AD30B8">
        <w:rPr>
          <w:rFonts w:ascii="Arial" w:hAnsi="Arial" w:cs="Arial"/>
          <w:bCs/>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6F758686" w14:textId="77777777" w:rsidR="00737872" w:rsidRDefault="00737872" w:rsidP="00737872">
      <w:pPr>
        <w:spacing w:before="120" w:after="120" w:line="360" w:lineRule="auto"/>
        <w:ind w:firstLine="720"/>
        <w:jc w:val="both"/>
        <w:rPr>
          <w:rFonts w:ascii="Arial" w:hAnsi="Arial" w:cs="Arial"/>
          <w:bCs/>
        </w:rPr>
      </w:pPr>
      <w:r w:rsidRPr="00AD30B8">
        <w:rPr>
          <w:rFonts w:ascii="Arial" w:hAnsi="Arial" w:cs="Arial"/>
          <w:bCs/>
        </w:rPr>
        <w:t>Плакатът следва да съдържа следната текстова и визуална информация:</w:t>
      </w:r>
    </w:p>
    <w:p w14:paraId="0AB6BE64" w14:textId="77777777" w:rsidR="00737872" w:rsidRDefault="00737872" w:rsidP="00737872">
      <w:pPr>
        <w:spacing w:before="120" w:after="120" w:line="360" w:lineRule="auto"/>
        <w:ind w:firstLine="720"/>
        <w:jc w:val="both"/>
        <w:rPr>
          <w:rFonts w:ascii="Arial" w:hAnsi="Arial" w:cs="Arial"/>
          <w:bCs/>
        </w:rPr>
      </w:pPr>
      <w:r w:rsidRPr="00AD30B8">
        <w:rPr>
          <w:rFonts w:ascii="Arial" w:hAnsi="Arial" w:cs="Arial"/>
          <w:bCs/>
        </w:rPr>
        <w:t>- емблемата на ЕС и упоменаването „Европейски съюз“;</w:t>
      </w:r>
    </w:p>
    <w:p w14:paraId="1FB2B19C" w14:textId="77777777" w:rsidR="00737872" w:rsidRDefault="00737872" w:rsidP="00737872">
      <w:pPr>
        <w:spacing w:before="120" w:after="120" w:line="360" w:lineRule="auto"/>
        <w:ind w:firstLine="720"/>
        <w:jc w:val="both"/>
        <w:rPr>
          <w:rFonts w:ascii="Arial" w:hAnsi="Arial" w:cs="Arial"/>
          <w:bCs/>
        </w:rPr>
      </w:pPr>
      <w:r w:rsidRPr="00AD30B8">
        <w:rPr>
          <w:rFonts w:ascii="Arial" w:hAnsi="Arial" w:cs="Arial"/>
          <w:bCs/>
        </w:rPr>
        <w:t>- наименованието на съфинансиращия фонд - Европейски фонд за морско дело и рибарство;</w:t>
      </w:r>
    </w:p>
    <w:p w14:paraId="255478C1" w14:textId="77777777" w:rsidR="00737872" w:rsidRPr="00AD30B8" w:rsidRDefault="00737872" w:rsidP="00737872">
      <w:pPr>
        <w:spacing w:before="120" w:after="120" w:line="360" w:lineRule="auto"/>
        <w:ind w:firstLine="720"/>
        <w:jc w:val="both"/>
        <w:rPr>
          <w:rFonts w:ascii="Arial" w:hAnsi="Arial" w:cs="Arial"/>
          <w:bCs/>
        </w:rPr>
      </w:pPr>
      <w:r w:rsidRPr="00AD30B8">
        <w:rPr>
          <w:rFonts w:ascii="Arial" w:hAnsi="Arial" w:cs="Arial"/>
          <w:bCs/>
        </w:rPr>
        <w:t>- общото лого за програмен период 2014-2020 г.;</w:t>
      </w:r>
    </w:p>
    <w:p w14:paraId="34A937BD" w14:textId="77777777" w:rsidR="00737872" w:rsidRPr="00AD30B8" w:rsidRDefault="00737872" w:rsidP="00737872">
      <w:pPr>
        <w:spacing w:before="120" w:after="120" w:line="360" w:lineRule="auto"/>
        <w:ind w:firstLine="720"/>
        <w:jc w:val="both"/>
        <w:rPr>
          <w:rFonts w:ascii="Arial" w:hAnsi="Arial" w:cs="Arial"/>
          <w:bCs/>
        </w:rPr>
      </w:pPr>
      <w:r w:rsidRPr="00AD30B8">
        <w:rPr>
          <w:rFonts w:ascii="Arial" w:hAnsi="Arial" w:cs="Arial"/>
          <w:bCs/>
        </w:rPr>
        <w:t>- наименованието на „Програма за  морско дело и рибарство” 2014-2020;</w:t>
      </w:r>
    </w:p>
    <w:p w14:paraId="5ACC2D44" w14:textId="77777777" w:rsidR="00737872" w:rsidRPr="00AD30B8" w:rsidRDefault="00737872" w:rsidP="00737872">
      <w:pPr>
        <w:spacing w:before="120" w:after="120" w:line="360" w:lineRule="auto"/>
        <w:ind w:firstLine="720"/>
        <w:jc w:val="both"/>
        <w:rPr>
          <w:rFonts w:ascii="Arial" w:hAnsi="Arial" w:cs="Arial"/>
          <w:bCs/>
        </w:rPr>
      </w:pPr>
      <w:r w:rsidRPr="00AD30B8">
        <w:rPr>
          <w:rFonts w:ascii="Arial" w:hAnsi="Arial" w:cs="Arial"/>
          <w:bCs/>
        </w:rPr>
        <w:t>- наименованието на проекта;</w:t>
      </w:r>
    </w:p>
    <w:p w14:paraId="65F18136" w14:textId="77777777" w:rsidR="00737872" w:rsidRPr="00AD30B8" w:rsidRDefault="00737872" w:rsidP="00737872">
      <w:pPr>
        <w:spacing w:before="120" w:after="120" w:line="360" w:lineRule="auto"/>
        <w:ind w:firstLine="720"/>
        <w:jc w:val="both"/>
        <w:rPr>
          <w:rFonts w:ascii="Arial" w:hAnsi="Arial" w:cs="Arial"/>
          <w:bCs/>
        </w:rPr>
      </w:pPr>
      <w:r w:rsidRPr="00AD30B8">
        <w:rPr>
          <w:rFonts w:ascii="Arial" w:hAnsi="Arial" w:cs="Arial"/>
          <w:bCs/>
        </w:rPr>
        <w:t>- общата стойност на проекта, както и размера на европейското и националното съфинансиране, представени в български лева;</w:t>
      </w:r>
    </w:p>
    <w:p w14:paraId="7CF6E9F4" w14:textId="77777777" w:rsidR="00737872" w:rsidRDefault="00737872" w:rsidP="00737872">
      <w:pPr>
        <w:spacing w:before="120" w:after="120" w:line="360" w:lineRule="auto"/>
        <w:ind w:firstLine="720"/>
        <w:jc w:val="both"/>
        <w:rPr>
          <w:rFonts w:ascii="Arial" w:hAnsi="Arial" w:cs="Arial"/>
          <w:bCs/>
        </w:rPr>
      </w:pPr>
      <w:r w:rsidRPr="00AD30B8">
        <w:rPr>
          <w:rFonts w:ascii="Arial" w:hAnsi="Arial" w:cs="Arial"/>
          <w:bCs/>
        </w:rPr>
        <w:t>- начална и крайна дата на изпълнение на проекта.</w:t>
      </w:r>
    </w:p>
    <w:p w14:paraId="277A20B7" w14:textId="77777777" w:rsidR="00737872" w:rsidRPr="00AD30B8" w:rsidRDefault="00737872" w:rsidP="00737872">
      <w:pPr>
        <w:spacing w:before="120" w:after="120" w:line="360" w:lineRule="auto"/>
        <w:ind w:firstLine="720"/>
        <w:jc w:val="both"/>
        <w:rPr>
          <w:rFonts w:ascii="Arial" w:hAnsi="Arial" w:cs="Arial"/>
          <w:bCs/>
        </w:rPr>
      </w:pPr>
      <w:r w:rsidRPr="00AD30B8">
        <w:rPr>
          <w:rFonts w:ascii="Arial" w:hAnsi="Arial" w:cs="Arial"/>
          <w:bCs/>
        </w:rPr>
        <w:t>Емблемата на ЕС следва да е в съответствие с графичните стандарти, определени в приложение II от Регламент за изпълнение (ЕС) № 821/2014 на Комисията.</w:t>
      </w:r>
    </w:p>
    <w:p w14:paraId="1345D5B0" w14:textId="77777777" w:rsidR="00737872" w:rsidRDefault="00737872" w:rsidP="00737872">
      <w:pPr>
        <w:spacing w:before="120" w:after="120" w:line="360" w:lineRule="auto"/>
        <w:ind w:firstLine="720"/>
        <w:jc w:val="both"/>
        <w:rPr>
          <w:rFonts w:ascii="Arial" w:hAnsi="Arial" w:cs="Arial"/>
          <w:bCs/>
        </w:rPr>
      </w:pPr>
      <w:r w:rsidRPr="00AD30B8">
        <w:rPr>
          <w:rFonts w:ascii="Arial" w:hAnsi="Arial" w:cs="Arial"/>
          <w:bCs/>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7923862B" w14:textId="0E276655" w:rsidR="00737872" w:rsidRDefault="00737872" w:rsidP="00737872">
      <w:pPr>
        <w:spacing w:before="120" w:after="120" w:line="360" w:lineRule="auto"/>
        <w:ind w:firstLine="720"/>
        <w:jc w:val="both"/>
        <w:rPr>
          <w:rFonts w:ascii="Arial" w:hAnsi="Arial" w:cs="Arial"/>
          <w:bCs/>
        </w:rPr>
      </w:pPr>
      <w:r w:rsidRPr="00A82154">
        <w:rPr>
          <w:rFonts w:ascii="Arial" w:hAnsi="Arial" w:cs="Arial"/>
          <w:bCs/>
        </w:rPr>
        <w:t>Пълният набор от мерки за информиране и публичност (</w:t>
      </w:r>
      <w:r w:rsidR="002A7660">
        <w:rPr>
          <w:rFonts w:ascii="Arial" w:hAnsi="Arial" w:cs="Arial"/>
          <w:bCs/>
        </w:rPr>
        <w:t>визуализация), които бенефициер</w:t>
      </w:r>
      <w:r w:rsidRPr="00A82154">
        <w:rPr>
          <w:rFonts w:ascii="Arial" w:hAnsi="Arial" w:cs="Arial"/>
          <w:bCs/>
        </w:rPr>
        <w:t xml:space="preserve">ите трябва да прилагат при изпълнение на проекти, финансирани от ЕСИФ, се съдържа в </w:t>
      </w:r>
      <w:r w:rsidR="002A7660">
        <w:rPr>
          <w:rFonts w:ascii="Arial" w:hAnsi="Arial" w:cs="Arial"/>
          <w:bCs/>
        </w:rPr>
        <w:t>„Единния наръчник на бенефициер</w:t>
      </w:r>
      <w:r w:rsidRPr="00A82154">
        <w:rPr>
          <w:rFonts w:ascii="Arial" w:hAnsi="Arial" w:cs="Arial"/>
          <w:bCs/>
        </w:rPr>
        <w:t xml:space="preserve">а за прилагане на правилата за информация и комуникация" 2014-2020, който може да бъде намерен на интернет страницата– </w:t>
      </w:r>
      <w:hyperlink r:id="rId15" w:history="1">
        <w:r w:rsidRPr="001B3A93">
          <w:rPr>
            <w:rStyle w:val="Hyperlink"/>
            <w:rFonts w:ascii="Arial" w:hAnsi="Arial" w:cs="Arial"/>
            <w:bCs/>
            <w:i/>
          </w:rPr>
          <w:t>https://www.eufunds.bg/bg/taxonomy/term/609</w:t>
        </w:r>
      </w:hyperlink>
      <w:r w:rsidRPr="001B3A93">
        <w:rPr>
          <w:rFonts w:ascii="Arial" w:hAnsi="Arial" w:cs="Arial"/>
          <w:bCs/>
          <w:u w:val="single"/>
        </w:rPr>
        <w:t>.</w:t>
      </w:r>
    </w:p>
    <w:p w14:paraId="62DF1987" w14:textId="77777777" w:rsidR="00737872" w:rsidRDefault="00737872" w:rsidP="00737872">
      <w:pPr>
        <w:spacing w:before="120" w:after="120" w:line="360" w:lineRule="auto"/>
        <w:ind w:firstLine="720"/>
        <w:jc w:val="both"/>
        <w:rPr>
          <w:rFonts w:ascii="Arial" w:hAnsi="Arial" w:cs="Arial"/>
          <w:bCs/>
        </w:rPr>
      </w:pPr>
      <w:r w:rsidRPr="00A82154">
        <w:rPr>
          <w:rFonts w:ascii="Arial" w:hAnsi="Arial" w:cs="Arial"/>
          <w:bCs/>
        </w:rPr>
        <w:t>На същата страница могат да бъдат намерени и векторните варианти на логото на ПМДР.</w:t>
      </w:r>
    </w:p>
    <w:p w14:paraId="23E33E44" w14:textId="632B30FE" w:rsidR="00737872" w:rsidRDefault="00737872" w:rsidP="00737872">
      <w:pPr>
        <w:spacing w:before="120" w:after="120" w:line="360" w:lineRule="auto"/>
        <w:jc w:val="both"/>
        <w:rPr>
          <w:rFonts w:ascii="Arial" w:hAnsi="Arial" w:cs="Arial"/>
          <w:bCs/>
        </w:rPr>
      </w:pPr>
      <w:r w:rsidRPr="000E2FC3">
        <w:rPr>
          <w:rFonts w:ascii="Arial" w:hAnsi="Arial" w:cs="Arial"/>
          <w:sz w:val="24"/>
          <w:szCs w:val="24"/>
          <w:lang w:val="en-US"/>
        </w:rPr>
        <w:drawing>
          <wp:inline distT="0" distB="0" distL="0" distR="0" wp14:anchorId="406CFCC7" wp14:editId="172AE1F5">
            <wp:extent cx="668020" cy="351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A82154">
        <w:rPr>
          <w:rFonts w:ascii="Arial" w:hAnsi="Arial" w:cs="Arial"/>
          <w:bCs/>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5FD87198" w14:textId="77777777" w:rsidR="00737872" w:rsidRPr="0090003A" w:rsidRDefault="00737872" w:rsidP="00737872">
      <w:pPr>
        <w:spacing w:before="120" w:after="120" w:line="360" w:lineRule="auto"/>
        <w:jc w:val="both"/>
        <w:rPr>
          <w:rFonts w:ascii="Arial" w:hAnsi="Arial" w:cs="Arial"/>
          <w:bCs/>
        </w:rPr>
      </w:pPr>
    </w:p>
    <w:p w14:paraId="0D8ACB95" w14:textId="77777777" w:rsidR="00737872" w:rsidRPr="0090003A" w:rsidRDefault="00737872" w:rsidP="00737872">
      <w:pPr>
        <w:keepNext/>
        <w:keepLines/>
        <w:spacing w:before="120" w:after="120" w:line="360" w:lineRule="auto"/>
        <w:jc w:val="both"/>
        <w:outlineLvl w:val="1"/>
        <w:rPr>
          <w:rFonts w:ascii="Arial" w:hAnsi="Arial" w:cs="Arial"/>
          <w:b/>
          <w:bCs/>
          <w:color w:val="5B9BD5"/>
        </w:rPr>
      </w:pPr>
      <w:bookmarkStart w:id="1" w:name="_Toc442274579"/>
      <w:bookmarkStart w:id="2" w:name="_Toc442348060"/>
      <w:r w:rsidRPr="0090003A">
        <w:rPr>
          <w:rFonts w:ascii="Arial" w:hAnsi="Arial" w:cs="Arial"/>
          <w:b/>
          <w:bCs/>
          <w:color w:val="5B9BD5"/>
        </w:rPr>
        <w:t>4. Приложения към Условията за изпълнение:</w:t>
      </w:r>
      <w:bookmarkEnd w:id="1"/>
      <w:bookmarkEnd w:id="2"/>
    </w:p>
    <w:p w14:paraId="20B0D42B" w14:textId="77777777" w:rsidR="00737872" w:rsidRDefault="00737872" w:rsidP="00737872">
      <w:pPr>
        <w:spacing w:before="120" w:after="120" w:line="360" w:lineRule="auto"/>
        <w:jc w:val="both"/>
        <w:rPr>
          <w:rFonts w:ascii="Arial" w:hAnsi="Arial" w:cs="Arial"/>
        </w:rPr>
      </w:pPr>
      <w:r w:rsidRPr="00A82154">
        <w:rPr>
          <w:rFonts w:ascii="Arial" w:hAnsi="Arial" w:cs="Arial"/>
        </w:rPr>
        <w:t>Приложение № 6 – Декларация за втора употреба;</w:t>
      </w:r>
    </w:p>
    <w:p w14:paraId="3AC84293" w14:textId="77777777" w:rsidR="00737872" w:rsidRDefault="00737872" w:rsidP="00737872">
      <w:pPr>
        <w:spacing w:before="120" w:after="120" w:line="360" w:lineRule="auto"/>
        <w:jc w:val="both"/>
        <w:rPr>
          <w:rFonts w:ascii="Arial" w:hAnsi="Arial" w:cs="Arial"/>
        </w:rPr>
      </w:pPr>
      <w:r w:rsidRPr="00A82154">
        <w:rPr>
          <w:rFonts w:ascii="Arial" w:hAnsi="Arial" w:cs="Arial"/>
        </w:rPr>
        <w:t>Приложение № 7 - Декларация за упражняване правото на данъчен кредит;</w:t>
      </w:r>
    </w:p>
    <w:p w14:paraId="2FAEC9C9" w14:textId="77777777" w:rsidR="00737872" w:rsidRPr="0090003A" w:rsidRDefault="00737872" w:rsidP="00737872">
      <w:pPr>
        <w:spacing w:before="120" w:after="120" w:line="360" w:lineRule="auto"/>
        <w:jc w:val="both"/>
        <w:rPr>
          <w:rFonts w:ascii="Arial" w:hAnsi="Arial" w:cs="Arial"/>
        </w:rPr>
      </w:pPr>
      <w:r w:rsidRPr="0090003A">
        <w:rPr>
          <w:rFonts w:ascii="Arial" w:hAnsi="Arial" w:cs="Arial"/>
        </w:rPr>
        <w:t xml:space="preserve">Приложение № 8 - Aдминистративен договор за безвъзмездна финансова помощ по „Програма за морско дело и рибарство” 2014 – 2020; </w:t>
      </w:r>
    </w:p>
    <w:p w14:paraId="5F7FE954" w14:textId="77777777" w:rsidR="00737872" w:rsidRPr="0090003A" w:rsidRDefault="00737872" w:rsidP="00737872">
      <w:pPr>
        <w:spacing w:before="120" w:after="120" w:line="360" w:lineRule="auto"/>
        <w:jc w:val="both"/>
        <w:rPr>
          <w:rFonts w:ascii="Arial" w:hAnsi="Arial" w:cs="Arial"/>
        </w:rPr>
      </w:pPr>
      <w:r w:rsidRPr="0090003A">
        <w:rPr>
          <w:rFonts w:ascii="Arial" w:hAnsi="Arial" w:cs="Arial"/>
        </w:rPr>
        <w:t>Приложение № 9 - Общи условия към финансираните по „Програма за морско дело и рибарство” 2014 - 2020 административни договори за предоставяне на безвъзмездна финансова помощ;</w:t>
      </w:r>
    </w:p>
    <w:p w14:paraId="49271607" w14:textId="77777777" w:rsidR="00737872" w:rsidRPr="0090003A" w:rsidRDefault="00737872" w:rsidP="00737872">
      <w:pPr>
        <w:spacing w:before="120" w:after="120" w:line="360" w:lineRule="auto"/>
        <w:jc w:val="both"/>
        <w:rPr>
          <w:rFonts w:ascii="Arial" w:hAnsi="Arial" w:cs="Arial"/>
        </w:rPr>
      </w:pPr>
      <w:r w:rsidRPr="0090003A">
        <w:rPr>
          <w:rFonts w:ascii="Arial" w:hAnsi="Arial" w:cs="Arial"/>
        </w:rPr>
        <w:t>Приложение № 10 - Банкова гаранция;</w:t>
      </w:r>
    </w:p>
    <w:p w14:paraId="7B84F490" w14:textId="04CE4C69" w:rsidR="00737872" w:rsidRPr="0090003A" w:rsidRDefault="00737872" w:rsidP="00737872">
      <w:pPr>
        <w:spacing w:before="120" w:after="120" w:line="360" w:lineRule="auto"/>
        <w:jc w:val="both"/>
        <w:rPr>
          <w:rFonts w:ascii="Arial" w:hAnsi="Arial" w:cs="Arial"/>
        </w:rPr>
      </w:pPr>
      <w:r w:rsidRPr="0090003A">
        <w:rPr>
          <w:rFonts w:ascii="Arial" w:hAnsi="Arial" w:cs="Arial"/>
        </w:rPr>
        <w:t>Приложение № 11 - Заявление за профил за дост</w:t>
      </w:r>
      <w:r w:rsidR="008B7983">
        <w:rPr>
          <w:rFonts w:ascii="Arial" w:hAnsi="Arial" w:cs="Arial"/>
        </w:rPr>
        <w:t>ъп на ръководител на бенефициер</w:t>
      </w:r>
      <w:r w:rsidRPr="0090003A">
        <w:rPr>
          <w:rFonts w:ascii="Arial" w:hAnsi="Arial" w:cs="Arial"/>
        </w:rPr>
        <w:t>а до ИСУН 2020;</w:t>
      </w:r>
    </w:p>
    <w:p w14:paraId="36A73957" w14:textId="49448B49" w:rsidR="00737872" w:rsidRPr="0090003A" w:rsidRDefault="00737872" w:rsidP="00737872">
      <w:pPr>
        <w:spacing w:before="120" w:after="120" w:line="360" w:lineRule="auto"/>
        <w:jc w:val="both"/>
        <w:rPr>
          <w:rFonts w:ascii="Arial" w:hAnsi="Arial" w:cs="Arial"/>
        </w:rPr>
      </w:pPr>
      <w:r w:rsidRPr="0090003A">
        <w:rPr>
          <w:rFonts w:ascii="Arial" w:hAnsi="Arial" w:cs="Arial"/>
        </w:rPr>
        <w:t>Приложение № 12 - Заявление за профил за достъ</w:t>
      </w:r>
      <w:r w:rsidR="008B7983">
        <w:rPr>
          <w:rFonts w:ascii="Arial" w:hAnsi="Arial" w:cs="Arial"/>
        </w:rPr>
        <w:t>п на упълномощени от бенефициер</w:t>
      </w:r>
      <w:r w:rsidRPr="0090003A">
        <w:rPr>
          <w:rFonts w:ascii="Arial" w:hAnsi="Arial" w:cs="Arial"/>
        </w:rPr>
        <w:t>а лица до ИСУН 2020;</w:t>
      </w:r>
    </w:p>
    <w:p w14:paraId="484F905A" w14:textId="77777777" w:rsidR="00737872" w:rsidRPr="0090003A" w:rsidRDefault="00737872" w:rsidP="00737872">
      <w:pPr>
        <w:spacing w:before="120" w:after="120" w:line="360" w:lineRule="auto"/>
        <w:jc w:val="both"/>
        <w:rPr>
          <w:rFonts w:ascii="Arial" w:hAnsi="Arial" w:cs="Arial"/>
        </w:rPr>
      </w:pPr>
      <w:r w:rsidRPr="0090003A">
        <w:rPr>
          <w:rFonts w:ascii="Arial" w:hAnsi="Arial" w:cs="Arial"/>
        </w:rPr>
        <w:t>Приложение № 13 - Списък с изискуеми документи към Искане за авансово плащане;</w:t>
      </w:r>
    </w:p>
    <w:p w14:paraId="2F61AD0E" w14:textId="77777777" w:rsidR="00737872" w:rsidRPr="0090003A" w:rsidRDefault="00737872" w:rsidP="00737872">
      <w:pPr>
        <w:spacing w:before="120" w:after="120" w:line="360" w:lineRule="auto"/>
        <w:jc w:val="both"/>
        <w:rPr>
          <w:rFonts w:ascii="Arial" w:hAnsi="Arial" w:cs="Arial"/>
        </w:rPr>
      </w:pPr>
      <w:r w:rsidRPr="0090003A">
        <w:rPr>
          <w:rFonts w:ascii="Arial" w:hAnsi="Arial" w:cs="Arial"/>
        </w:rPr>
        <w:t>Приложение № 14 - Списък с изискуеми документи към Искане за междинно/окончателно плащане;</w:t>
      </w:r>
    </w:p>
    <w:p w14:paraId="5138BC30" w14:textId="77777777" w:rsidR="00737872" w:rsidRPr="0090003A" w:rsidRDefault="00737872" w:rsidP="00737872">
      <w:pPr>
        <w:spacing w:before="120" w:after="120" w:line="360" w:lineRule="auto"/>
        <w:jc w:val="both"/>
        <w:rPr>
          <w:rFonts w:ascii="Arial" w:hAnsi="Arial" w:cs="Arial"/>
        </w:rPr>
      </w:pPr>
      <w:r w:rsidRPr="0090003A">
        <w:rPr>
          <w:rFonts w:ascii="Arial" w:hAnsi="Arial" w:cs="Arial"/>
        </w:rPr>
        <w:t>Приложение № 15 - Документи за осъществяване на последващ контрол на проведена процедура „Избор с публична покана“ по чл. 50, ал. 1 от ЗУСЕСИФ и ПМС № 160/01.07.2016 г.</w:t>
      </w:r>
    </w:p>
    <w:p w14:paraId="08986FEE" w14:textId="77777777" w:rsidR="00737872" w:rsidRPr="0090003A" w:rsidRDefault="00737872" w:rsidP="00737872">
      <w:pPr>
        <w:spacing w:before="120" w:after="120" w:line="360" w:lineRule="auto"/>
        <w:jc w:val="both"/>
        <w:rPr>
          <w:rFonts w:ascii="Arial" w:hAnsi="Arial" w:cs="Arial"/>
        </w:rPr>
      </w:pPr>
      <w:r w:rsidRPr="0090003A">
        <w:rPr>
          <w:rFonts w:ascii="Arial" w:hAnsi="Arial" w:cs="Arial"/>
        </w:rPr>
        <w:t>Приложение №16 - Запис на заповед</w:t>
      </w:r>
    </w:p>
    <w:p w14:paraId="5B0AC5EA" w14:textId="77777777" w:rsidR="00737872" w:rsidRPr="0090003A" w:rsidRDefault="00737872" w:rsidP="00737872">
      <w:pPr>
        <w:spacing w:before="120" w:after="120" w:line="360" w:lineRule="auto"/>
        <w:jc w:val="both"/>
        <w:rPr>
          <w:rFonts w:ascii="Arial" w:hAnsi="Arial" w:cs="Arial"/>
        </w:rPr>
      </w:pPr>
    </w:p>
    <w:p w14:paraId="73301AD9" w14:textId="77777777" w:rsidR="00482C33" w:rsidRPr="00737872" w:rsidRDefault="00482C33" w:rsidP="00737872"/>
    <w:sectPr w:rsidR="00482C33" w:rsidRPr="00737872" w:rsidSect="007D42E3">
      <w:footerReference w:type="default" r:id="rId16"/>
      <w:headerReference w:type="first" r:id="rId17"/>
      <w:pgSz w:w="12240" w:h="15840"/>
      <w:pgMar w:top="1276" w:right="1183" w:bottom="1135"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D9CB9" w14:textId="77777777" w:rsidR="002B5F72" w:rsidRDefault="002B5F72" w:rsidP="00BE1440">
      <w:pPr>
        <w:spacing w:after="0" w:line="240" w:lineRule="auto"/>
      </w:pPr>
      <w:r>
        <w:separator/>
      </w:r>
    </w:p>
  </w:endnote>
  <w:endnote w:type="continuationSeparator" w:id="0">
    <w:p w14:paraId="44F08453" w14:textId="77777777" w:rsidR="002B5F72" w:rsidRDefault="002B5F72"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1436711266"/>
      <w:docPartObj>
        <w:docPartGallery w:val="Page Numbers (Bottom of Page)"/>
        <w:docPartUnique/>
      </w:docPartObj>
    </w:sdtPr>
    <w:sdtEndPr/>
    <w:sdtContent>
      <w:sdt>
        <w:sdtPr>
          <w:rPr>
            <w:rFonts w:ascii="Arial" w:hAnsi="Arial" w:cs="Arial"/>
            <w:lang w:val="en-US"/>
          </w:rPr>
          <w:id w:val="-238493172"/>
          <w:docPartObj>
            <w:docPartGallery w:val="Page Numbers (Top of Page)"/>
            <w:docPartUnique/>
          </w:docPartObj>
        </w:sdtPr>
        <w:sdtEndPr/>
        <w:sdtContent>
          <w:p w14:paraId="0384A8FF" w14:textId="6849417D"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776996">
              <w:rPr>
                <w:rFonts w:ascii="Arial" w:hAnsi="Arial" w:cs="Arial"/>
                <w:bCs/>
                <w:noProof/>
                <w:sz w:val="12"/>
                <w:szCs w:val="12"/>
                <w:lang w:val="en-US"/>
              </w:rPr>
              <w:t>15</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776996">
              <w:rPr>
                <w:rFonts w:ascii="Arial" w:hAnsi="Arial" w:cs="Arial"/>
                <w:bCs/>
                <w:noProof/>
                <w:sz w:val="12"/>
                <w:szCs w:val="12"/>
                <w:lang w:val="en-US"/>
              </w:rPr>
              <w:t>15</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2060D" w14:textId="77777777" w:rsidR="002B5F72" w:rsidRDefault="002B5F72" w:rsidP="00BE1440">
      <w:pPr>
        <w:spacing w:after="0" w:line="240" w:lineRule="auto"/>
      </w:pPr>
      <w:r>
        <w:separator/>
      </w:r>
    </w:p>
  </w:footnote>
  <w:footnote w:type="continuationSeparator" w:id="0">
    <w:p w14:paraId="04DAE73C" w14:textId="77777777" w:rsidR="002B5F72" w:rsidRDefault="002B5F72" w:rsidP="00BE1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E0D7B"/>
    <w:rsid w:val="000E719C"/>
    <w:rsid w:val="00106AA2"/>
    <w:rsid w:val="001124D7"/>
    <w:rsid w:val="00126D29"/>
    <w:rsid w:val="0013464E"/>
    <w:rsid w:val="001366D8"/>
    <w:rsid w:val="0014282C"/>
    <w:rsid w:val="00150B86"/>
    <w:rsid w:val="00157289"/>
    <w:rsid w:val="001669A6"/>
    <w:rsid w:val="00171577"/>
    <w:rsid w:val="0018161B"/>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95FCA"/>
    <w:rsid w:val="002A175F"/>
    <w:rsid w:val="002A35E0"/>
    <w:rsid w:val="002A648C"/>
    <w:rsid w:val="002A7660"/>
    <w:rsid w:val="002B5F72"/>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2C33"/>
    <w:rsid w:val="004872FC"/>
    <w:rsid w:val="00493522"/>
    <w:rsid w:val="00493C00"/>
    <w:rsid w:val="00494690"/>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04D7"/>
    <w:rsid w:val="0068418C"/>
    <w:rsid w:val="006A7BDE"/>
    <w:rsid w:val="006A7FA2"/>
    <w:rsid w:val="006F1CD0"/>
    <w:rsid w:val="00716F01"/>
    <w:rsid w:val="00725950"/>
    <w:rsid w:val="00731808"/>
    <w:rsid w:val="00737872"/>
    <w:rsid w:val="00747BCF"/>
    <w:rsid w:val="00776996"/>
    <w:rsid w:val="00781B16"/>
    <w:rsid w:val="007A06F5"/>
    <w:rsid w:val="007A4097"/>
    <w:rsid w:val="007D42E3"/>
    <w:rsid w:val="007E5400"/>
    <w:rsid w:val="007F03C4"/>
    <w:rsid w:val="00823030"/>
    <w:rsid w:val="00850BA4"/>
    <w:rsid w:val="00851A0D"/>
    <w:rsid w:val="00886C84"/>
    <w:rsid w:val="00895422"/>
    <w:rsid w:val="008B175D"/>
    <w:rsid w:val="008B3A0F"/>
    <w:rsid w:val="008B7983"/>
    <w:rsid w:val="008C5380"/>
    <w:rsid w:val="008F36AA"/>
    <w:rsid w:val="008F62E7"/>
    <w:rsid w:val="00920654"/>
    <w:rsid w:val="00921927"/>
    <w:rsid w:val="0094028D"/>
    <w:rsid w:val="009556C3"/>
    <w:rsid w:val="00956394"/>
    <w:rsid w:val="009C6819"/>
    <w:rsid w:val="009D0D08"/>
    <w:rsid w:val="009D57DF"/>
    <w:rsid w:val="009E3C67"/>
    <w:rsid w:val="009E666F"/>
    <w:rsid w:val="00A23C55"/>
    <w:rsid w:val="00A33C26"/>
    <w:rsid w:val="00A3480C"/>
    <w:rsid w:val="00A523D3"/>
    <w:rsid w:val="00A61410"/>
    <w:rsid w:val="00A75130"/>
    <w:rsid w:val="00A93052"/>
    <w:rsid w:val="00AA22E4"/>
    <w:rsid w:val="00AB0250"/>
    <w:rsid w:val="00AB235D"/>
    <w:rsid w:val="00AB4F8F"/>
    <w:rsid w:val="00AC2460"/>
    <w:rsid w:val="00AD6C09"/>
    <w:rsid w:val="00AE028C"/>
    <w:rsid w:val="00B2600A"/>
    <w:rsid w:val="00B33385"/>
    <w:rsid w:val="00B42F2F"/>
    <w:rsid w:val="00B439BD"/>
    <w:rsid w:val="00B6115D"/>
    <w:rsid w:val="00B83EF6"/>
    <w:rsid w:val="00B85B16"/>
    <w:rsid w:val="00BC1887"/>
    <w:rsid w:val="00BC1DE6"/>
    <w:rsid w:val="00BE1440"/>
    <w:rsid w:val="00BE3174"/>
    <w:rsid w:val="00BF3F1D"/>
    <w:rsid w:val="00C00585"/>
    <w:rsid w:val="00C2560D"/>
    <w:rsid w:val="00C329DC"/>
    <w:rsid w:val="00C358EA"/>
    <w:rsid w:val="00C50E2A"/>
    <w:rsid w:val="00C626B3"/>
    <w:rsid w:val="00C7211D"/>
    <w:rsid w:val="00C8194A"/>
    <w:rsid w:val="00C83712"/>
    <w:rsid w:val="00C95187"/>
    <w:rsid w:val="00C95C85"/>
    <w:rsid w:val="00CA7CA0"/>
    <w:rsid w:val="00CB0AAD"/>
    <w:rsid w:val="00CB5A2B"/>
    <w:rsid w:val="00CD3722"/>
    <w:rsid w:val="00CE3E57"/>
    <w:rsid w:val="00D01147"/>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D764F"/>
    <w:rsid w:val="00EE64DB"/>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pmdr/node/531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5313" TargetMode="Externa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bg/pmdr/node/527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B8DC0-AD73-44DC-ACBC-7B1877647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4278</Words>
  <Characters>24385</Characters>
  <Application>Microsoft Office Word</Application>
  <DocSecurity>4</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Boryana Vodenicharska</cp:lastModifiedBy>
  <cp:revision>2</cp:revision>
  <cp:lastPrinted>2021-01-20T10:25:00Z</cp:lastPrinted>
  <dcterms:created xsi:type="dcterms:W3CDTF">2021-02-09T14:29:00Z</dcterms:created>
  <dcterms:modified xsi:type="dcterms:W3CDTF">2021-02-09T14:29:00Z</dcterms:modified>
</cp:coreProperties>
</file>