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D39F43" w14:textId="77777777" w:rsidR="00F6000C" w:rsidRDefault="00F6000C" w:rsidP="00F6000C">
      <w:pPr>
        <w:spacing w:after="0"/>
        <w:ind w:firstLine="426"/>
        <w:rPr>
          <w:lang w:val="bg-BG"/>
        </w:rPr>
      </w:pPr>
      <w:r>
        <w:rPr>
          <w:lang w:val="bg-BG"/>
        </w:rPr>
        <w:tab/>
      </w:r>
    </w:p>
    <w:p w14:paraId="3C91C573" w14:textId="77777777" w:rsidR="00D55970" w:rsidRPr="00845821" w:rsidRDefault="00845821" w:rsidP="00F6000C">
      <w:pPr>
        <w:spacing w:after="0"/>
        <w:ind w:left="6480" w:firstLine="720"/>
        <w:rPr>
          <w:rFonts w:ascii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  <w:r>
        <w:rPr>
          <w:rFonts w:ascii="Times New Roman" w:hAnsi="Times New Roman" w:cs="Times New Roman"/>
          <w:b/>
          <w:sz w:val="24"/>
          <w:szCs w:val="24"/>
          <w:lang w:val="en-GB"/>
        </w:rPr>
        <w:t>5</w:t>
      </w:r>
    </w:p>
    <w:p w14:paraId="3F50AD23" w14:textId="77777777" w:rsidR="00F6000C" w:rsidRPr="00F6000C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50EE1D2" w14:textId="77777777" w:rsidR="007B0256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Д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окументи за осъществяване на последващ контрол на проведена процедура „Избор с публична покана“ по чл.50, ал.1 от ЗУСЕСИФ и ПМС </w:t>
      </w:r>
      <w:r w:rsidR="00E72D93">
        <w:rPr>
          <w:rFonts w:ascii="Times New Roman" w:hAnsi="Times New Roman" w:cs="Times New Roman"/>
          <w:b/>
          <w:sz w:val="24"/>
          <w:szCs w:val="24"/>
          <w:lang w:val="bg-BG"/>
        </w:rPr>
        <w:t xml:space="preserve">№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160/2016 г.:</w:t>
      </w:r>
    </w:p>
    <w:p w14:paraId="76FA016A" w14:textId="77777777" w:rsidR="00F6000C" w:rsidRPr="001516B6" w:rsidRDefault="00F6000C" w:rsidP="00F6000C">
      <w:pPr>
        <w:spacing w:after="0"/>
        <w:ind w:firstLine="426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0152E53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</w:t>
      </w:r>
      <w:r w:rsidR="00093A4F" w:rsidRPr="001516B6">
        <w:rPr>
          <w:rFonts w:ascii="Times New Roman" w:hAnsi="Times New Roman" w:cs="Times New Roman"/>
          <w:b/>
          <w:sz w:val="24"/>
          <w:szCs w:val="24"/>
          <w:lang w:val="bg-BG"/>
        </w:rPr>
        <w:t>по обявяване н</w:t>
      </w: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а процедура за избор на изпълнител с публична покана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ab/>
      </w:r>
    </w:p>
    <w:p w14:paraId="779F18DD" w14:textId="6C193924" w:rsidR="007B0256" w:rsidRPr="001516B6" w:rsidRDefault="008F6E7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ублична Покана с изисквания към офертите; </w:t>
      </w:r>
    </w:p>
    <w:p w14:paraId="2D89DA16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Техническа спецификация/техническо задание (ако е приложимо); </w:t>
      </w:r>
    </w:p>
    <w:p w14:paraId="1C8044F4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Избраният критерий с включени показатели и относителната им тежест; </w:t>
      </w:r>
    </w:p>
    <w:p w14:paraId="7FE1F8A3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Образец на оферта, включваща техническо и ценово предложение; </w:t>
      </w:r>
    </w:p>
    <w:p w14:paraId="1B0C87AB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Образец на Декларация на кандидата за липса на обстоятелствата по чл.12, ал.1, т.1 от ПМС 160/01.07.2016 г. във връзка с чл. 53, ал.2 от ЗУСЕСИФ</w:t>
      </w:r>
      <w:r w:rsidR="005356E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ABD67BD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Проект на договор за изпълнение; </w:t>
      </w:r>
    </w:p>
    <w:p w14:paraId="5F419579" w14:textId="77777777" w:rsidR="005356EE" w:rsidRPr="001516B6" w:rsidRDefault="007B0256" w:rsidP="00F6000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Изисквания към офертите;</w:t>
      </w:r>
    </w:p>
    <w:p w14:paraId="72103EA9" w14:textId="77777777" w:rsidR="00F6000C" w:rsidRPr="001516B6" w:rsidRDefault="00F6000C" w:rsidP="00F6000C">
      <w:pPr>
        <w:pStyle w:val="a3"/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7440D553" w14:textId="77777777" w:rsidR="005356EE" w:rsidRPr="001516B6" w:rsidRDefault="007B0256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Документация от проведена процедура за избор на изпълнител </w:t>
      </w:r>
    </w:p>
    <w:p w14:paraId="7644BBC6" w14:textId="77777777" w:rsidR="005356EE" w:rsidRPr="001516B6" w:rsidRDefault="008F04D2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Заповед за определяне на оценителите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45E4870D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Декларации за безпристрастност и поверителност на оценителите; </w:t>
      </w:r>
    </w:p>
    <w:p w14:paraId="6B1DDBC1" w14:textId="77777777" w:rsidR="00924137" w:rsidRPr="001516B6" w:rsidRDefault="00924137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В случай, че в рамките на периода за подаване на оферти са постъпили въпроси от потенциални кандидати, съответно са публикувани отговори, следва да се представят съответните документи доказващи тези обстоятелства;</w:t>
      </w:r>
    </w:p>
    <w:p w14:paraId="738479BD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Документ, удостоверяващ публикуването на Публичната покана на интернет страница на бенефициента при наличие на такава (ако е приложимо); </w:t>
      </w:r>
    </w:p>
    <w:p w14:paraId="3C3F46F7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Публичната покана, публикувана в национални или регионални медии (ако е приложимо); </w:t>
      </w:r>
    </w:p>
    <w:p w14:paraId="62923C95" w14:textId="77777777" w:rsidR="005356EE" w:rsidRPr="001516B6" w:rsidRDefault="00641B6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зпратените п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окани до избрани от бенефициента лица включително документи, удостоверяващи получаването им (ако е приложимо); </w:t>
      </w:r>
    </w:p>
    <w:p w14:paraId="1F2B0B94" w14:textId="77777777" w:rsidR="005356EE" w:rsidRPr="001516B6" w:rsidRDefault="007B0256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Допълнително изисканите от бенефициента и представени от кандидатите документи (ако има такива); </w:t>
      </w:r>
    </w:p>
    <w:p w14:paraId="5167F260" w14:textId="77777777" w:rsidR="005356EE" w:rsidRPr="001516B6" w:rsidRDefault="003A229D" w:rsidP="00F6000C">
      <w:pPr>
        <w:pStyle w:val="a3"/>
        <w:numPr>
          <w:ilvl w:val="0"/>
          <w:numId w:val="2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Подписан протокол от работата на оценителите, утвърден от бенефициента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1BCA1CE7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33C37D18" w14:textId="77777777" w:rsidR="00836BC3" w:rsidRDefault="00836BC3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DA2DDE1" w14:textId="77777777" w:rsidR="005356EE" w:rsidRPr="001516B6" w:rsidRDefault="005356EE" w:rsidP="00F6000C">
      <w:pPr>
        <w:spacing w:after="0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b/>
          <w:sz w:val="24"/>
          <w:szCs w:val="24"/>
          <w:lang w:val="bg-BG"/>
        </w:rPr>
        <w:t>П</w:t>
      </w:r>
      <w:r w:rsidR="007B0256" w:rsidRPr="001516B6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роверка на договора с избрания изпълнител </w:t>
      </w:r>
    </w:p>
    <w:p w14:paraId="1C26EA9D" w14:textId="77777777" w:rsidR="00565462" w:rsidRPr="001516B6" w:rsidRDefault="004D2FE5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Документи, удостоверяващи уведомяването от страна на бенефициента на всички кандидати за извършеното класиране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C0355D7" w14:textId="77777777" w:rsidR="00565462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Решение за прекратяване на процедурата (ако е приложимо);</w:t>
      </w:r>
    </w:p>
    <w:p w14:paraId="4700D38D" w14:textId="77777777" w:rsidR="005356EE" w:rsidRPr="001516B6" w:rsidRDefault="0056546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Документи, удостоверяващи уведомяването от страна на бенефициента на всички кандидати за прекратяването на процедурата (ако е приложимо);</w:t>
      </w:r>
    </w:p>
    <w:p w14:paraId="05C095C7" w14:textId="77777777" w:rsidR="005356EE" w:rsidRPr="001516B6" w:rsidRDefault="00641B6D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</w:t>
      </w:r>
      <w:r w:rsidR="007B0256"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договор с всички приложения, описани в него; </w:t>
      </w:r>
    </w:p>
    <w:p w14:paraId="483EA6B2" w14:textId="77777777" w:rsidR="004C60DB" w:rsidRPr="001516B6" w:rsidRDefault="007B0256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Документите по чл.12, ал.1, т.2 от ПМС 160/01.07.2016 г. във в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ръзка с чл. 53, ал.2 от ЗУСЕСИФ</w:t>
      </w:r>
      <w:r w:rsidR="00801652" w:rsidRPr="001516B6">
        <w:rPr>
          <w:rFonts w:ascii="Times New Roman" w:hAnsi="Times New Roman" w:cs="Times New Roman"/>
          <w:sz w:val="24"/>
          <w:szCs w:val="24"/>
          <w:lang w:val="bg-BG"/>
        </w:rPr>
        <w:t>. Необходимите документи за доказване липсата на основания за отстраняване на определения за изпълнител кандидат, са посочени в чл. 58, ал. 1 от ЗОП</w:t>
      </w:r>
      <w:r w:rsidR="000A23F4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68DC55F" w14:textId="77777777" w:rsidR="000E6BC2" w:rsidRPr="001516B6" w:rsidRDefault="000E6BC2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Гаранция за изпълнение (ако е приложимо)</w:t>
      </w:r>
      <w:r w:rsidR="0035699E" w:rsidRPr="001516B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27D984A9" w14:textId="77777777" w:rsidR="00F62FF7" w:rsidRDefault="0035699E" w:rsidP="00F6000C">
      <w:pPr>
        <w:pStyle w:val="a3"/>
        <w:numPr>
          <w:ilvl w:val="0"/>
          <w:numId w:val="3"/>
        </w:numPr>
        <w:spacing w:after="0"/>
        <w:ind w:left="709" w:hanging="283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Сключен анекс, в случай на изменение на сключения договор за изпълнение</w:t>
      </w:r>
      <w:r w:rsidR="00F62FF7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0FDD984" w14:textId="77777777" w:rsidR="00F6000C" w:rsidRPr="001516B6" w:rsidRDefault="00F6000C" w:rsidP="00F6000C">
      <w:pPr>
        <w:pStyle w:val="a3"/>
        <w:spacing w:after="0"/>
        <w:ind w:left="709"/>
        <w:rPr>
          <w:rFonts w:ascii="Times New Roman" w:hAnsi="Times New Roman" w:cs="Times New Roman"/>
          <w:sz w:val="24"/>
          <w:szCs w:val="24"/>
          <w:lang w:val="bg-BG"/>
        </w:rPr>
      </w:pPr>
    </w:p>
    <w:p w14:paraId="658E6269" w14:textId="77777777" w:rsidR="00BB7E26" w:rsidRPr="001516B6" w:rsidRDefault="00BB7E26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516B6">
        <w:rPr>
          <w:rFonts w:ascii="Times New Roman" w:hAnsi="Times New Roman" w:cs="Times New Roman"/>
          <w:sz w:val="24"/>
          <w:szCs w:val="24"/>
          <w:lang w:val="bg-BG"/>
        </w:rPr>
        <w:t>УО на ПМДР си запазва правото да изисква от бенефициента и допълнителни документи, извън гореизброените, които са нужни за доказване на обстоятелства, свързани с прове</w:t>
      </w:r>
      <w:r w:rsidR="001930FF" w:rsidRPr="001516B6">
        <w:rPr>
          <w:rFonts w:ascii="Times New Roman" w:hAnsi="Times New Roman" w:cs="Times New Roman"/>
          <w:sz w:val="24"/>
          <w:szCs w:val="24"/>
          <w:lang w:val="bg-BG"/>
        </w:rPr>
        <w:t>дената</w:t>
      </w:r>
      <w:r w:rsidRPr="001516B6">
        <w:rPr>
          <w:rFonts w:ascii="Times New Roman" w:hAnsi="Times New Roman" w:cs="Times New Roman"/>
          <w:sz w:val="24"/>
          <w:szCs w:val="24"/>
          <w:lang w:val="bg-BG"/>
        </w:rPr>
        <w:t xml:space="preserve"> процедура за избор на изпълнител.</w:t>
      </w:r>
    </w:p>
    <w:p w14:paraId="22623E99" w14:textId="77777777" w:rsidR="00F6000C" w:rsidRPr="001516B6" w:rsidRDefault="00F6000C" w:rsidP="00F6000C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F6000C" w:rsidRPr="001516B6" w:rsidSect="00573106">
      <w:headerReference w:type="default" r:id="rId7"/>
      <w:pgSz w:w="12240" w:h="15840"/>
      <w:pgMar w:top="1417" w:right="1417" w:bottom="426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720F4" w14:textId="77777777" w:rsidR="00172413" w:rsidRDefault="00172413" w:rsidP="000B5F17">
      <w:pPr>
        <w:spacing w:after="0" w:line="240" w:lineRule="auto"/>
      </w:pPr>
      <w:r>
        <w:separator/>
      </w:r>
    </w:p>
  </w:endnote>
  <w:endnote w:type="continuationSeparator" w:id="0">
    <w:p w14:paraId="46A6BCFF" w14:textId="77777777" w:rsidR="00172413" w:rsidRDefault="00172413" w:rsidP="000B5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692C9D" w14:textId="77777777" w:rsidR="00172413" w:rsidRDefault="00172413" w:rsidP="000B5F17">
      <w:pPr>
        <w:spacing w:after="0" w:line="240" w:lineRule="auto"/>
      </w:pPr>
      <w:r>
        <w:separator/>
      </w:r>
    </w:p>
  </w:footnote>
  <w:footnote w:type="continuationSeparator" w:id="0">
    <w:p w14:paraId="588D3EE5" w14:textId="77777777" w:rsidR="00172413" w:rsidRDefault="00172413" w:rsidP="000B5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CE2394" w14:textId="77777777" w:rsidR="000B5F17" w:rsidRDefault="005A35C4">
    <w:pPr>
      <w:pStyle w:val="a4"/>
    </w:pPr>
    <w:r>
      <w:rPr>
        <w:noProof/>
        <w:lang w:val="bg-BG" w:eastAsia="bg-BG"/>
      </w:rPr>
      <w:drawing>
        <wp:inline distT="0" distB="0" distL="0" distR="0" wp14:anchorId="5BE2718E" wp14:editId="192B2DD4">
          <wp:extent cx="6243955" cy="1712791"/>
          <wp:effectExtent l="0" t="0" r="444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3955" cy="171279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0534EB"/>
    <w:multiLevelType w:val="hybridMultilevel"/>
    <w:tmpl w:val="C59EF598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6E136E1"/>
    <w:multiLevelType w:val="hybridMultilevel"/>
    <w:tmpl w:val="09E048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0F2DDB"/>
    <w:multiLevelType w:val="hybridMultilevel"/>
    <w:tmpl w:val="BA668D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256"/>
    <w:rsid w:val="00012304"/>
    <w:rsid w:val="00093A4F"/>
    <w:rsid w:val="000A23F4"/>
    <w:rsid w:val="000B5F17"/>
    <w:rsid w:val="000C6621"/>
    <w:rsid w:val="000E6BC2"/>
    <w:rsid w:val="00145448"/>
    <w:rsid w:val="001516B6"/>
    <w:rsid w:val="00167522"/>
    <w:rsid w:val="00172413"/>
    <w:rsid w:val="001930FF"/>
    <w:rsid w:val="00294445"/>
    <w:rsid w:val="0035699E"/>
    <w:rsid w:val="003A229D"/>
    <w:rsid w:val="004C60DB"/>
    <w:rsid w:val="004D2FE5"/>
    <w:rsid w:val="005073A1"/>
    <w:rsid w:val="0052310B"/>
    <w:rsid w:val="005356EE"/>
    <w:rsid w:val="00565462"/>
    <w:rsid w:val="00573106"/>
    <w:rsid w:val="005A35C4"/>
    <w:rsid w:val="005D75D0"/>
    <w:rsid w:val="00641B6D"/>
    <w:rsid w:val="006935BB"/>
    <w:rsid w:val="006F1849"/>
    <w:rsid w:val="0071359E"/>
    <w:rsid w:val="00782AA7"/>
    <w:rsid w:val="00785603"/>
    <w:rsid w:val="007B0256"/>
    <w:rsid w:val="007C128A"/>
    <w:rsid w:val="00801652"/>
    <w:rsid w:val="00836BC3"/>
    <w:rsid w:val="00845821"/>
    <w:rsid w:val="0086260D"/>
    <w:rsid w:val="008F04D2"/>
    <w:rsid w:val="008F6E76"/>
    <w:rsid w:val="00907C0A"/>
    <w:rsid w:val="00924137"/>
    <w:rsid w:val="00941F00"/>
    <w:rsid w:val="009967F1"/>
    <w:rsid w:val="009F3363"/>
    <w:rsid w:val="00A66B27"/>
    <w:rsid w:val="00A969CE"/>
    <w:rsid w:val="00AD2A55"/>
    <w:rsid w:val="00BB7E26"/>
    <w:rsid w:val="00BC35D8"/>
    <w:rsid w:val="00C934B8"/>
    <w:rsid w:val="00D03798"/>
    <w:rsid w:val="00D12491"/>
    <w:rsid w:val="00D20B77"/>
    <w:rsid w:val="00D55970"/>
    <w:rsid w:val="00D603C1"/>
    <w:rsid w:val="00D72799"/>
    <w:rsid w:val="00DB6D85"/>
    <w:rsid w:val="00E72D93"/>
    <w:rsid w:val="00E8542B"/>
    <w:rsid w:val="00EA5C57"/>
    <w:rsid w:val="00ED1B51"/>
    <w:rsid w:val="00F07269"/>
    <w:rsid w:val="00F401B8"/>
    <w:rsid w:val="00F6000C"/>
    <w:rsid w:val="00F62FF7"/>
    <w:rsid w:val="00F91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222A55"/>
  <w15:docId w15:val="{CB6B223E-38E8-4CFC-AC4A-E37064EA0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25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5">
    <w:name w:val="Горен колонтитул Знак"/>
    <w:basedOn w:val="a0"/>
    <w:link w:val="a4"/>
    <w:uiPriority w:val="99"/>
    <w:rsid w:val="000B5F17"/>
  </w:style>
  <w:style w:type="paragraph" w:styleId="a6">
    <w:name w:val="footer"/>
    <w:basedOn w:val="a"/>
    <w:link w:val="a7"/>
    <w:uiPriority w:val="99"/>
    <w:unhideWhenUsed/>
    <w:rsid w:val="000B5F1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7">
    <w:name w:val="Долен колонтитул Знак"/>
    <w:basedOn w:val="a0"/>
    <w:link w:val="a6"/>
    <w:uiPriority w:val="99"/>
    <w:rsid w:val="000B5F17"/>
  </w:style>
  <w:style w:type="paragraph" w:styleId="a8">
    <w:name w:val="Balloon Text"/>
    <w:basedOn w:val="a"/>
    <w:link w:val="a9"/>
    <w:uiPriority w:val="99"/>
    <w:semiHidden/>
    <w:unhideWhenUsed/>
    <w:rsid w:val="000B5F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0B5F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Viktorya Etova</dc:creator>
  <cp:lastModifiedBy>MIRG Pomorie</cp:lastModifiedBy>
  <cp:revision>12</cp:revision>
  <cp:lastPrinted>2017-11-23T11:47:00Z</cp:lastPrinted>
  <dcterms:created xsi:type="dcterms:W3CDTF">2018-01-23T14:00:00Z</dcterms:created>
  <dcterms:modified xsi:type="dcterms:W3CDTF">2021-04-15T12:51:00Z</dcterms:modified>
</cp:coreProperties>
</file>