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62E2B2D" w14:textId="090B7420" w:rsidR="005F2E9D" w:rsidRPr="008F0AD0" w:rsidRDefault="005F2E9D" w:rsidP="005F2E9D">
      <w:pPr>
        <w:tabs>
          <w:tab w:val="left" w:pos="1065"/>
          <w:tab w:val="left" w:pos="3525"/>
        </w:tabs>
        <w:spacing w:after="60"/>
        <w:rPr>
          <w:rFonts w:ascii="Times New Roman" w:hAnsi="Times New Roman" w:cs="Times New Roman"/>
          <w:b/>
          <w:bCs/>
          <w:snapToGrid w:val="0"/>
          <w:sz w:val="24"/>
          <w:szCs w:val="24"/>
        </w:rPr>
      </w:pPr>
      <w:r w:rsidRPr="008F0AD0">
        <w:rPr>
          <w:rFonts w:ascii="Times New Roman" w:hAnsi="Times New Roman" w:cs="Times New Roman"/>
          <w:b/>
          <w:bCs/>
          <w:snapToGrid w:val="0"/>
          <w:sz w:val="24"/>
          <w:szCs w:val="24"/>
        </w:rPr>
        <w:t xml:space="preserve">                                                                </w:t>
      </w:r>
    </w:p>
    <w:p w14:paraId="643B5B9A" w14:textId="77777777" w:rsidR="005F2E9D" w:rsidRPr="008F0AD0" w:rsidRDefault="005F2E9D" w:rsidP="005F2E9D">
      <w:pPr>
        <w:tabs>
          <w:tab w:val="center" w:pos="4536"/>
          <w:tab w:val="right" w:pos="9072"/>
        </w:tabs>
        <w:spacing w:after="0" w:line="240" w:lineRule="auto"/>
        <w:rPr>
          <w:rFonts w:ascii="Times New Roman" w:hAnsi="Times New Roman" w:cs="Times New Roman"/>
          <w:sz w:val="24"/>
          <w:szCs w:val="24"/>
          <w:lang w:val="en-US"/>
        </w:rPr>
      </w:pPr>
      <w:r w:rsidRPr="008F0AD0">
        <w:rPr>
          <w:rFonts w:ascii="Times New Roman" w:hAnsi="Times New Roman" w:cs="Times New Roman"/>
          <w:sz w:val="24"/>
          <w:szCs w:val="24"/>
        </w:rPr>
        <w:t xml:space="preserve">                                                                                                               </w:t>
      </w:r>
      <w:r w:rsidRPr="008F0AD0">
        <w:rPr>
          <w:rFonts w:ascii="Times New Roman" w:hAnsi="Times New Roman" w:cs="Times New Roman"/>
          <w:noProof/>
          <w:sz w:val="24"/>
          <w:szCs w:val="24"/>
        </w:rPr>
        <w:t xml:space="preserve"> </w:t>
      </w:r>
      <w:r w:rsidRPr="008F0AD0">
        <w:rPr>
          <w:rFonts w:ascii="Times New Roman" w:hAnsi="Times New Roman" w:cs="Times New Roman"/>
          <w:sz w:val="24"/>
          <w:szCs w:val="24"/>
        </w:rPr>
        <w:t xml:space="preserve">                                                                                                          </w:t>
      </w:r>
    </w:p>
    <w:p w14:paraId="5435FF55" w14:textId="77777777" w:rsidR="005F2E9D" w:rsidRPr="008F0AD0" w:rsidRDefault="005F2E9D" w:rsidP="005F2E9D">
      <w:pPr>
        <w:snapToGrid w:val="0"/>
        <w:spacing w:after="0"/>
        <w:ind w:left="5664" w:firstLine="708"/>
        <w:outlineLvl w:val="0"/>
        <w:rPr>
          <w:rFonts w:ascii="Times New Roman" w:eastAsia="Times New Roman" w:hAnsi="Times New Roman" w:cs="Times New Roman"/>
          <w:b/>
          <w:sz w:val="24"/>
          <w:szCs w:val="24"/>
          <w:lang w:val="en-US"/>
        </w:rPr>
      </w:pPr>
      <w:r w:rsidRPr="008F0AD0">
        <w:rPr>
          <w:rFonts w:ascii="Times New Roman" w:eastAsia="Times New Roman" w:hAnsi="Times New Roman" w:cs="Times New Roman"/>
          <w:b/>
          <w:sz w:val="24"/>
          <w:szCs w:val="24"/>
        </w:rPr>
        <w:t xml:space="preserve">Приложение № </w:t>
      </w:r>
      <w:r w:rsidRPr="008F0AD0">
        <w:rPr>
          <w:rFonts w:ascii="Times New Roman" w:eastAsia="Times New Roman" w:hAnsi="Times New Roman" w:cs="Times New Roman"/>
          <w:b/>
          <w:sz w:val="24"/>
          <w:szCs w:val="24"/>
          <w:lang w:val="en-US"/>
        </w:rPr>
        <w:t>1</w:t>
      </w:r>
    </w:p>
    <w:p w14:paraId="3691384C" w14:textId="2E191DF5" w:rsidR="005F2E9D" w:rsidRPr="008F0AD0" w:rsidRDefault="005F2E9D" w:rsidP="005F2E9D">
      <w:pPr>
        <w:snapToGrid w:val="0"/>
        <w:spacing w:after="0"/>
        <w:ind w:left="6372"/>
        <w:outlineLvl w:val="0"/>
        <w:rPr>
          <w:rFonts w:ascii="Times New Roman" w:eastAsia="Times New Roman" w:hAnsi="Times New Roman" w:cs="Times New Roman"/>
          <w:b/>
          <w:sz w:val="24"/>
          <w:szCs w:val="24"/>
        </w:rPr>
      </w:pPr>
      <w:r w:rsidRPr="008F0AD0">
        <w:rPr>
          <w:rFonts w:ascii="Times New Roman" w:eastAsia="Times New Roman" w:hAnsi="Times New Roman" w:cs="Times New Roman"/>
          <w:b/>
          <w:sz w:val="24"/>
          <w:szCs w:val="24"/>
        </w:rPr>
        <w:t>към Заповед №</w:t>
      </w:r>
      <w:r w:rsidR="0081166A" w:rsidRPr="0081166A">
        <w:rPr>
          <w:rFonts w:ascii="Times New Roman" w:eastAsia="Times New Roman" w:hAnsi="Times New Roman" w:cs="Times New Roman"/>
          <w:b/>
          <w:sz w:val="24"/>
          <w:szCs w:val="24"/>
        </w:rPr>
        <w:t>МДР-ПП-09-153/04.11.2021</w:t>
      </w:r>
    </w:p>
    <w:p w14:paraId="7C297BF8" w14:textId="77777777" w:rsidR="005F2E9D" w:rsidRPr="008F0AD0" w:rsidRDefault="005F2E9D" w:rsidP="005F2E9D">
      <w:pPr>
        <w:spacing w:after="60"/>
        <w:jc w:val="center"/>
        <w:rPr>
          <w:rFonts w:ascii="Times New Roman" w:hAnsi="Times New Roman" w:cs="Times New Roman"/>
          <w:b/>
          <w:bCs/>
          <w:snapToGrid w:val="0"/>
          <w:sz w:val="24"/>
          <w:szCs w:val="24"/>
        </w:rPr>
      </w:pPr>
    </w:p>
    <w:p w14:paraId="5E85DA6B" w14:textId="77777777" w:rsidR="005F2E9D" w:rsidRPr="008F0AD0" w:rsidRDefault="005F2E9D" w:rsidP="005F2E9D">
      <w:pPr>
        <w:spacing w:after="60"/>
        <w:jc w:val="center"/>
        <w:rPr>
          <w:rFonts w:ascii="Times New Roman" w:hAnsi="Times New Roman" w:cs="Times New Roman"/>
          <w:b/>
          <w:bCs/>
          <w:snapToGrid w:val="0"/>
          <w:sz w:val="24"/>
          <w:szCs w:val="24"/>
        </w:rPr>
      </w:pPr>
    </w:p>
    <w:p w14:paraId="5019287E" w14:textId="77777777" w:rsidR="005F2E9D" w:rsidRPr="008F0AD0" w:rsidRDefault="005F2E9D" w:rsidP="005F2E9D">
      <w:pPr>
        <w:spacing w:after="60"/>
        <w:jc w:val="center"/>
        <w:rPr>
          <w:rFonts w:ascii="Times New Roman" w:hAnsi="Times New Roman" w:cs="Times New Roman"/>
          <w:b/>
          <w:bCs/>
          <w:snapToGrid w:val="0"/>
          <w:sz w:val="24"/>
          <w:szCs w:val="24"/>
        </w:rPr>
      </w:pPr>
    </w:p>
    <w:p w14:paraId="703339A5" w14:textId="77777777" w:rsidR="005F2E9D" w:rsidRPr="008F0AD0" w:rsidRDefault="005F2E9D" w:rsidP="005F2E9D">
      <w:pPr>
        <w:spacing w:after="0" w:line="240" w:lineRule="auto"/>
        <w:jc w:val="center"/>
        <w:rPr>
          <w:rFonts w:ascii="Times New Roman" w:hAnsi="Times New Roman" w:cs="Times New Roman"/>
          <w:b/>
          <w:bCs/>
          <w:sz w:val="24"/>
          <w:szCs w:val="24"/>
        </w:rPr>
      </w:pPr>
      <w:r w:rsidRPr="008F0AD0">
        <w:rPr>
          <w:rFonts w:ascii="Times New Roman" w:hAnsi="Times New Roman" w:cs="Times New Roman"/>
          <w:b/>
          <w:bCs/>
          <w:sz w:val="24"/>
          <w:szCs w:val="24"/>
        </w:rPr>
        <w:t>У С Л О В И Я  З А  К А Н Д И Д А Т С Т В А Н Е</w:t>
      </w:r>
    </w:p>
    <w:p w14:paraId="783760E7" w14:textId="77777777" w:rsidR="005F2E9D" w:rsidRPr="008F0AD0" w:rsidRDefault="005F2E9D" w:rsidP="005F2E9D">
      <w:pPr>
        <w:spacing w:after="0" w:line="240" w:lineRule="auto"/>
        <w:jc w:val="center"/>
        <w:rPr>
          <w:rFonts w:ascii="Times New Roman" w:hAnsi="Times New Roman" w:cs="Times New Roman"/>
          <w:b/>
          <w:bCs/>
          <w:sz w:val="24"/>
          <w:szCs w:val="24"/>
        </w:rPr>
      </w:pPr>
    </w:p>
    <w:p w14:paraId="7F8D88C2" w14:textId="77777777" w:rsidR="005F2E9D" w:rsidRPr="008F0AD0" w:rsidRDefault="005F2E9D" w:rsidP="005F2E9D">
      <w:pPr>
        <w:spacing w:after="0" w:line="240" w:lineRule="auto"/>
        <w:jc w:val="center"/>
        <w:rPr>
          <w:rFonts w:ascii="Times New Roman" w:hAnsi="Times New Roman" w:cs="Times New Roman"/>
          <w:b/>
          <w:bCs/>
          <w:sz w:val="24"/>
          <w:szCs w:val="24"/>
        </w:rPr>
      </w:pPr>
      <w:r w:rsidRPr="008F0AD0">
        <w:rPr>
          <w:rFonts w:ascii="Times New Roman" w:hAnsi="Times New Roman" w:cs="Times New Roman"/>
          <w:b/>
          <w:bCs/>
          <w:sz w:val="24"/>
          <w:szCs w:val="24"/>
        </w:rPr>
        <w:t xml:space="preserve">с проектни предложения за предоставяне на безвъзмездна финансова помощ по </w:t>
      </w:r>
    </w:p>
    <w:p w14:paraId="73C46AA4" w14:textId="77777777" w:rsidR="005F2E9D" w:rsidRPr="008F0AD0" w:rsidRDefault="005F2E9D" w:rsidP="005F2E9D">
      <w:pPr>
        <w:spacing w:after="100" w:afterAutospacing="1" w:line="240" w:lineRule="auto"/>
        <w:jc w:val="center"/>
        <w:rPr>
          <w:rFonts w:ascii="Times New Roman" w:hAnsi="Times New Roman" w:cs="Times New Roman"/>
          <w:b/>
          <w:bCs/>
          <w:sz w:val="24"/>
          <w:szCs w:val="24"/>
        </w:rPr>
      </w:pPr>
      <w:r w:rsidRPr="008F0AD0">
        <w:rPr>
          <w:rFonts w:ascii="Times New Roman" w:hAnsi="Times New Roman" w:cs="Times New Roman"/>
          <w:b/>
          <w:bCs/>
          <w:sz w:val="24"/>
          <w:szCs w:val="24"/>
        </w:rPr>
        <w:t>Програма за морско дело и рибарство 2014-2020, финансирана  от Европейския фонд за морско дело и рибарство</w:t>
      </w:r>
    </w:p>
    <w:p w14:paraId="513C12A2" w14:textId="77777777" w:rsidR="005F2E9D" w:rsidRPr="008F0AD0" w:rsidRDefault="005F2E9D" w:rsidP="005F2E9D">
      <w:pPr>
        <w:spacing w:after="100" w:afterAutospacing="1" w:line="240" w:lineRule="auto"/>
        <w:jc w:val="center"/>
        <w:rPr>
          <w:rFonts w:ascii="Times New Roman" w:hAnsi="Times New Roman" w:cs="Times New Roman"/>
          <w:b/>
          <w:bCs/>
          <w:sz w:val="24"/>
          <w:szCs w:val="24"/>
        </w:rPr>
      </w:pPr>
      <w:r w:rsidRPr="008F0AD0">
        <w:rPr>
          <w:rFonts w:ascii="Times New Roman" w:hAnsi="Times New Roman" w:cs="Times New Roman"/>
          <w:b/>
          <w:bCs/>
          <w:sz w:val="24"/>
          <w:szCs w:val="24"/>
        </w:rPr>
        <w:t>Чрез подхода ВОДЕНО ОТ ОБЩНОСТИТЕ МЕСТНО РАЗВИТИЕ</w:t>
      </w:r>
    </w:p>
    <w:p w14:paraId="08A3B0D7" w14:textId="77777777" w:rsidR="005F2E9D" w:rsidRPr="008F0AD0" w:rsidRDefault="005F2E9D" w:rsidP="005F2E9D">
      <w:pPr>
        <w:spacing w:after="100" w:afterAutospacing="1" w:line="240" w:lineRule="auto"/>
        <w:jc w:val="center"/>
        <w:rPr>
          <w:rFonts w:ascii="Times New Roman" w:hAnsi="Times New Roman" w:cs="Times New Roman"/>
          <w:b/>
          <w:bCs/>
          <w:sz w:val="24"/>
          <w:szCs w:val="24"/>
        </w:rPr>
      </w:pPr>
    </w:p>
    <w:p w14:paraId="0AC3CF5F" w14:textId="77777777" w:rsidR="005F2E9D" w:rsidRPr="008F0AD0" w:rsidRDefault="005F2E9D" w:rsidP="005F2E9D">
      <w:pPr>
        <w:spacing w:after="100" w:afterAutospacing="1" w:line="240" w:lineRule="auto"/>
        <w:jc w:val="center"/>
        <w:rPr>
          <w:rFonts w:ascii="Times New Roman" w:hAnsi="Times New Roman" w:cs="Times New Roman"/>
          <w:b/>
          <w:bCs/>
          <w:sz w:val="24"/>
          <w:szCs w:val="24"/>
        </w:rPr>
      </w:pPr>
    </w:p>
    <w:p w14:paraId="14F729E2" w14:textId="77777777" w:rsidR="005F2E9D" w:rsidRPr="008F0AD0" w:rsidRDefault="005F2E9D" w:rsidP="005F2E9D">
      <w:pPr>
        <w:spacing w:after="100" w:afterAutospacing="1" w:line="240" w:lineRule="auto"/>
        <w:jc w:val="center"/>
        <w:rPr>
          <w:rFonts w:ascii="Times New Roman" w:hAnsi="Times New Roman" w:cs="Times New Roman"/>
          <w:b/>
          <w:bCs/>
          <w:sz w:val="24"/>
          <w:szCs w:val="24"/>
        </w:rPr>
      </w:pPr>
      <w:r w:rsidRPr="008F0AD0">
        <w:rPr>
          <w:rFonts w:ascii="Times New Roman" w:hAnsi="Times New Roman" w:cs="Times New Roman"/>
          <w:b/>
          <w:bCs/>
          <w:sz w:val="24"/>
          <w:szCs w:val="24"/>
        </w:rPr>
        <w:t xml:space="preserve">Процедура за подбор на проекти </w:t>
      </w:r>
    </w:p>
    <w:p w14:paraId="690E89AF" w14:textId="0786BC9B" w:rsidR="00B54F39" w:rsidRPr="001407ED" w:rsidRDefault="005F2E9D" w:rsidP="00B54F39">
      <w:pPr>
        <w:spacing w:after="100" w:afterAutospacing="1" w:line="240" w:lineRule="auto"/>
        <w:jc w:val="center"/>
        <w:rPr>
          <w:rFonts w:ascii="Times New Roman" w:hAnsi="Times New Roman" w:cs="Times New Roman"/>
          <w:b/>
          <w:bCs/>
          <w:sz w:val="24"/>
          <w:szCs w:val="24"/>
        </w:rPr>
      </w:pPr>
      <w:r w:rsidRPr="008F0AD0">
        <w:rPr>
          <w:rFonts w:ascii="Times New Roman" w:hAnsi="Times New Roman" w:cs="Times New Roman"/>
          <w:b/>
          <w:bCs/>
          <w:sz w:val="24"/>
          <w:szCs w:val="24"/>
        </w:rPr>
        <w:t xml:space="preserve"> </w:t>
      </w:r>
      <w:r w:rsidR="00B54F39" w:rsidRPr="008F0AD0">
        <w:rPr>
          <w:rFonts w:ascii="Times New Roman" w:hAnsi="Times New Roman" w:cs="Times New Roman"/>
          <w:b/>
          <w:bCs/>
          <w:sz w:val="24"/>
          <w:szCs w:val="24"/>
        </w:rPr>
        <w:t>BG</w:t>
      </w:r>
      <w:r w:rsidR="00B54F39" w:rsidRPr="001407ED">
        <w:rPr>
          <w:rFonts w:ascii="Times New Roman" w:hAnsi="Times New Roman" w:cs="Times New Roman"/>
          <w:b/>
          <w:bCs/>
          <w:sz w:val="24"/>
          <w:szCs w:val="24"/>
        </w:rPr>
        <w:t>14</w:t>
      </w:r>
      <w:r w:rsidR="00B54F39" w:rsidRPr="008F0AD0">
        <w:rPr>
          <w:rFonts w:ascii="Times New Roman" w:hAnsi="Times New Roman" w:cs="Times New Roman"/>
          <w:b/>
          <w:bCs/>
          <w:sz w:val="24"/>
          <w:szCs w:val="24"/>
          <w:lang w:val="en-US"/>
        </w:rPr>
        <w:t>MFOP</w:t>
      </w:r>
      <w:r w:rsidR="00B54F39" w:rsidRPr="001407ED">
        <w:rPr>
          <w:rFonts w:ascii="Times New Roman" w:hAnsi="Times New Roman" w:cs="Times New Roman"/>
          <w:b/>
          <w:bCs/>
          <w:sz w:val="24"/>
          <w:szCs w:val="24"/>
        </w:rPr>
        <w:t>001-4.0</w:t>
      </w:r>
      <w:r w:rsidR="00D021E8" w:rsidRPr="001407ED">
        <w:rPr>
          <w:rFonts w:ascii="Times New Roman" w:hAnsi="Times New Roman" w:cs="Times New Roman"/>
          <w:b/>
          <w:bCs/>
          <w:sz w:val="24"/>
          <w:szCs w:val="24"/>
        </w:rPr>
        <w:t>9</w:t>
      </w:r>
      <w:r w:rsidR="002A5C66" w:rsidRPr="001407ED">
        <w:rPr>
          <w:rFonts w:ascii="Times New Roman" w:hAnsi="Times New Roman" w:cs="Times New Roman"/>
          <w:b/>
          <w:bCs/>
          <w:sz w:val="24"/>
          <w:szCs w:val="24"/>
        </w:rPr>
        <w:t>7</w:t>
      </w:r>
    </w:p>
    <w:p w14:paraId="6DC4DC75" w14:textId="77777777" w:rsidR="005F2E9D" w:rsidRPr="008F0AD0" w:rsidRDefault="005F2E9D" w:rsidP="005F2E9D">
      <w:pPr>
        <w:spacing w:after="100" w:afterAutospacing="1" w:line="240" w:lineRule="auto"/>
        <w:jc w:val="center"/>
        <w:rPr>
          <w:rFonts w:ascii="Times New Roman" w:hAnsi="Times New Roman" w:cs="Times New Roman"/>
          <w:b/>
          <w:bCs/>
          <w:sz w:val="24"/>
          <w:szCs w:val="24"/>
        </w:rPr>
      </w:pPr>
      <w:r w:rsidRPr="008F0AD0">
        <w:rPr>
          <w:rFonts w:ascii="Times New Roman" w:hAnsi="Times New Roman" w:cs="Times New Roman"/>
          <w:b/>
          <w:bCs/>
          <w:sz w:val="24"/>
          <w:szCs w:val="24"/>
        </w:rPr>
        <w:t>МИРГ „НЕСЕБЪР-МЕСЕМВРИЯ“</w:t>
      </w:r>
    </w:p>
    <w:p w14:paraId="344A6532" w14:textId="77777777" w:rsidR="005F2E9D" w:rsidRPr="008F0AD0" w:rsidRDefault="005F2E9D" w:rsidP="005F2E9D">
      <w:pPr>
        <w:spacing w:after="240"/>
        <w:jc w:val="center"/>
        <w:rPr>
          <w:rFonts w:ascii="Times New Roman" w:hAnsi="Times New Roman" w:cs="Times New Roman"/>
          <w:b/>
          <w:bCs/>
          <w:sz w:val="24"/>
          <w:szCs w:val="24"/>
        </w:rPr>
      </w:pPr>
    </w:p>
    <w:p w14:paraId="25191033" w14:textId="77777777" w:rsidR="005F2E9D" w:rsidRPr="008F0AD0" w:rsidRDefault="005F2E9D" w:rsidP="005F2E9D">
      <w:pPr>
        <w:spacing w:after="0" w:line="240" w:lineRule="auto"/>
        <w:jc w:val="center"/>
        <w:rPr>
          <w:rFonts w:ascii="Times New Roman" w:hAnsi="Times New Roman" w:cs="Times New Roman"/>
          <w:sz w:val="24"/>
          <w:szCs w:val="24"/>
        </w:rPr>
      </w:pPr>
    </w:p>
    <w:p w14:paraId="4D8F309F" w14:textId="77777777" w:rsidR="005F2E9D" w:rsidRPr="008F0AD0" w:rsidRDefault="005F2E9D" w:rsidP="005F2E9D">
      <w:pPr>
        <w:pStyle w:val="3"/>
        <w:jc w:val="center"/>
        <w:rPr>
          <w:rFonts w:ascii="Times New Roman" w:hAnsi="Times New Roman" w:cs="Times New Roman"/>
          <w:color w:val="auto"/>
        </w:rPr>
      </w:pPr>
      <w:bookmarkStart w:id="0" w:name="_Toc497818034"/>
      <w:r w:rsidRPr="008F0AD0">
        <w:rPr>
          <w:rFonts w:ascii="Times New Roman" w:hAnsi="Times New Roman" w:cs="Times New Roman"/>
          <w:color w:val="auto"/>
        </w:rPr>
        <w:t xml:space="preserve">Мярка </w:t>
      </w:r>
      <w:bookmarkEnd w:id="0"/>
      <w:r w:rsidRPr="008F0AD0">
        <w:rPr>
          <w:rFonts w:ascii="Times New Roman" w:hAnsi="Times New Roman" w:cs="Times New Roman"/>
          <w:color w:val="auto"/>
        </w:rPr>
        <w:t xml:space="preserve">2.2 </w:t>
      </w:r>
      <w:r w:rsidR="0045658B" w:rsidRPr="008F0AD0">
        <w:rPr>
          <w:rFonts w:ascii="Times New Roman" w:hAnsi="Times New Roman" w:cs="Times New Roman"/>
          <w:color w:val="auto"/>
        </w:rPr>
        <w:t>„</w:t>
      </w:r>
      <w:r w:rsidRPr="008F0AD0">
        <w:rPr>
          <w:rFonts w:ascii="Times New Roman" w:hAnsi="Times New Roman" w:cs="Times New Roman"/>
          <w:color w:val="auto"/>
        </w:rPr>
        <w:t>Подкрепа за създаване на нови услуги за населението в рибарската територия</w:t>
      </w:r>
      <w:r w:rsidR="0045658B" w:rsidRPr="008F0AD0">
        <w:rPr>
          <w:rFonts w:ascii="Times New Roman" w:hAnsi="Times New Roman" w:cs="Times New Roman"/>
          <w:color w:val="auto"/>
        </w:rPr>
        <w:t>“</w:t>
      </w:r>
    </w:p>
    <w:p w14:paraId="0949112B" w14:textId="77777777" w:rsidR="00154B2C" w:rsidRPr="008F0AD0" w:rsidRDefault="00154B2C" w:rsidP="00154B2C">
      <w:pPr>
        <w:rPr>
          <w:rFonts w:ascii="Times New Roman" w:hAnsi="Times New Roman" w:cs="Times New Roman"/>
          <w:sz w:val="24"/>
          <w:szCs w:val="24"/>
        </w:rPr>
      </w:pPr>
    </w:p>
    <w:p w14:paraId="53244416" w14:textId="77777777" w:rsidR="00154B2C" w:rsidRPr="008F0AD0" w:rsidRDefault="00154B2C" w:rsidP="00154B2C">
      <w:pPr>
        <w:rPr>
          <w:rFonts w:ascii="Times New Roman" w:hAnsi="Times New Roman" w:cs="Times New Roman"/>
          <w:sz w:val="24"/>
          <w:szCs w:val="24"/>
        </w:rPr>
      </w:pPr>
    </w:p>
    <w:p w14:paraId="3154D2F0" w14:textId="77777777" w:rsidR="00154B2C" w:rsidRPr="008F0AD0" w:rsidRDefault="00154B2C" w:rsidP="00154B2C">
      <w:pPr>
        <w:rPr>
          <w:rFonts w:ascii="Times New Roman" w:hAnsi="Times New Roman" w:cs="Times New Roman"/>
          <w:sz w:val="24"/>
          <w:szCs w:val="24"/>
        </w:rPr>
      </w:pPr>
    </w:p>
    <w:p w14:paraId="43E2C82C" w14:textId="75E2B4E1" w:rsidR="00BF432E" w:rsidRDefault="00BF432E" w:rsidP="001407ED">
      <w:pPr>
        <w:pStyle w:val="721"/>
        <w:tabs>
          <w:tab w:val="left" w:pos="5674"/>
        </w:tabs>
        <w:rPr>
          <w:rFonts w:ascii="Times New Roman" w:hAnsi="Times New Roman" w:cs="Times New Roman"/>
          <w:sz w:val="24"/>
          <w:szCs w:val="24"/>
        </w:rPr>
      </w:pPr>
    </w:p>
    <w:p w14:paraId="15420910" w14:textId="3A9C3398" w:rsidR="001407ED" w:rsidRDefault="001407ED" w:rsidP="001407ED"/>
    <w:p w14:paraId="157415C7" w14:textId="77777777" w:rsidR="001407ED" w:rsidRPr="001407ED" w:rsidRDefault="001407ED" w:rsidP="001407ED"/>
    <w:p w14:paraId="6E26121A" w14:textId="77777777" w:rsidR="005F2E9D" w:rsidRPr="008F0AD0" w:rsidRDefault="005F2E9D" w:rsidP="005F2E9D">
      <w:pPr>
        <w:pStyle w:val="721"/>
        <w:jc w:val="center"/>
        <w:rPr>
          <w:rFonts w:ascii="Times New Roman" w:hAnsi="Times New Roman" w:cs="Times New Roman"/>
          <w:sz w:val="24"/>
          <w:szCs w:val="24"/>
        </w:rPr>
      </w:pPr>
      <w:r w:rsidRPr="008F0AD0">
        <w:rPr>
          <w:rFonts w:ascii="Times New Roman" w:hAnsi="Times New Roman" w:cs="Times New Roman"/>
          <w:sz w:val="24"/>
          <w:szCs w:val="24"/>
        </w:rPr>
        <w:lastRenderedPageBreak/>
        <w:t>Съдържание</w:t>
      </w:r>
    </w:p>
    <w:p w14:paraId="459172A5" w14:textId="77777777" w:rsidR="005F2E9D" w:rsidRPr="008F0AD0" w:rsidRDefault="005F2E9D" w:rsidP="005F2E9D">
      <w:pPr>
        <w:jc w:val="center"/>
        <w:rPr>
          <w:rFonts w:ascii="Times New Roman" w:hAnsi="Times New Roman" w:cs="Times New Roman"/>
          <w:sz w:val="24"/>
          <w:szCs w:val="24"/>
        </w:rPr>
      </w:pPr>
    </w:p>
    <w:p w14:paraId="77E7FFE0" w14:textId="77777777" w:rsidR="005F2E9D" w:rsidRPr="008F0AD0" w:rsidRDefault="005F2E9D" w:rsidP="005F2E9D">
      <w:pPr>
        <w:pStyle w:val="21"/>
        <w:rPr>
          <w:rFonts w:ascii="Times New Roman" w:eastAsia="Times New Roman" w:hAnsi="Times New Roman" w:cs="Times New Roman"/>
          <w:sz w:val="24"/>
          <w:szCs w:val="24"/>
          <w:lang w:val="en-US"/>
        </w:rPr>
      </w:pPr>
      <w:r w:rsidRPr="008F0AD0">
        <w:rPr>
          <w:rFonts w:ascii="Times New Roman" w:hAnsi="Times New Roman" w:cs="Times New Roman"/>
          <w:sz w:val="24"/>
          <w:szCs w:val="24"/>
        </w:rPr>
        <w:fldChar w:fldCharType="begin"/>
      </w:r>
      <w:r w:rsidRPr="008F0AD0">
        <w:rPr>
          <w:rFonts w:ascii="Times New Roman" w:hAnsi="Times New Roman" w:cs="Times New Roman"/>
          <w:sz w:val="24"/>
          <w:szCs w:val="24"/>
        </w:rPr>
        <w:instrText xml:space="preserve"> TOC \o "1-3" \h \z \u </w:instrText>
      </w:r>
      <w:r w:rsidRPr="008F0AD0">
        <w:rPr>
          <w:rFonts w:ascii="Times New Roman" w:hAnsi="Times New Roman" w:cs="Times New Roman"/>
          <w:sz w:val="24"/>
          <w:szCs w:val="24"/>
        </w:rPr>
        <w:fldChar w:fldCharType="separate"/>
      </w:r>
      <w:hyperlink w:anchor="_Toc475095640" w:history="1">
        <w:r w:rsidRPr="008F0AD0">
          <w:rPr>
            <w:rStyle w:val="a5"/>
            <w:rFonts w:ascii="Times New Roman" w:hAnsi="Times New Roman"/>
            <w:sz w:val="24"/>
            <w:szCs w:val="24"/>
          </w:rPr>
          <w:t>1. Наименование на програмата:</w:t>
        </w:r>
        <w:r w:rsidRPr="008F0AD0">
          <w:rPr>
            <w:rFonts w:ascii="Times New Roman" w:hAnsi="Times New Roman" w:cs="Times New Roman"/>
            <w:webHidden/>
            <w:sz w:val="24"/>
            <w:szCs w:val="24"/>
          </w:rPr>
          <w:tab/>
        </w:r>
        <w:r w:rsidRPr="008F0AD0">
          <w:rPr>
            <w:rFonts w:ascii="Times New Roman" w:hAnsi="Times New Roman" w:cs="Times New Roman"/>
            <w:webHidden/>
            <w:sz w:val="24"/>
            <w:szCs w:val="24"/>
          </w:rPr>
          <w:fldChar w:fldCharType="begin"/>
        </w:r>
        <w:r w:rsidRPr="008F0AD0">
          <w:rPr>
            <w:rFonts w:ascii="Times New Roman" w:hAnsi="Times New Roman" w:cs="Times New Roman"/>
            <w:webHidden/>
            <w:sz w:val="24"/>
            <w:szCs w:val="24"/>
          </w:rPr>
          <w:instrText xml:space="preserve"> PAGEREF _Toc475095640 \h </w:instrText>
        </w:r>
        <w:r w:rsidRPr="008F0AD0">
          <w:rPr>
            <w:rFonts w:ascii="Times New Roman" w:hAnsi="Times New Roman" w:cs="Times New Roman"/>
            <w:webHidden/>
            <w:sz w:val="24"/>
            <w:szCs w:val="24"/>
          </w:rPr>
        </w:r>
        <w:r w:rsidRPr="008F0AD0">
          <w:rPr>
            <w:rFonts w:ascii="Times New Roman" w:hAnsi="Times New Roman" w:cs="Times New Roman"/>
            <w:webHidden/>
            <w:sz w:val="24"/>
            <w:szCs w:val="24"/>
          </w:rPr>
          <w:fldChar w:fldCharType="separate"/>
        </w:r>
        <w:r w:rsidRPr="008F0AD0">
          <w:rPr>
            <w:rFonts w:ascii="Times New Roman" w:hAnsi="Times New Roman" w:cs="Times New Roman"/>
            <w:webHidden/>
            <w:sz w:val="24"/>
            <w:szCs w:val="24"/>
          </w:rPr>
          <w:t>4</w:t>
        </w:r>
        <w:r w:rsidRPr="008F0AD0">
          <w:rPr>
            <w:rFonts w:ascii="Times New Roman" w:hAnsi="Times New Roman" w:cs="Times New Roman"/>
            <w:webHidden/>
            <w:sz w:val="24"/>
            <w:szCs w:val="24"/>
          </w:rPr>
          <w:fldChar w:fldCharType="end"/>
        </w:r>
      </w:hyperlink>
    </w:p>
    <w:p w14:paraId="1A502FB6" w14:textId="77777777" w:rsidR="005F2E9D" w:rsidRPr="008F0AD0" w:rsidRDefault="002D53D6" w:rsidP="005F2E9D">
      <w:pPr>
        <w:pStyle w:val="21"/>
        <w:rPr>
          <w:rFonts w:ascii="Times New Roman" w:eastAsia="Times New Roman" w:hAnsi="Times New Roman" w:cs="Times New Roman"/>
          <w:sz w:val="24"/>
          <w:szCs w:val="24"/>
          <w:lang w:val="en-US"/>
        </w:rPr>
      </w:pPr>
      <w:hyperlink w:anchor="_Toc475095641" w:history="1">
        <w:r w:rsidR="005F2E9D" w:rsidRPr="008F0AD0">
          <w:rPr>
            <w:rStyle w:val="a5"/>
            <w:rFonts w:ascii="Times New Roman" w:hAnsi="Times New Roman"/>
            <w:sz w:val="24"/>
            <w:szCs w:val="24"/>
          </w:rPr>
          <w:t>2. Наименование на приоритетната ос:</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_Toc475095641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4</w:t>
        </w:r>
        <w:r w:rsidR="005F2E9D" w:rsidRPr="008F0AD0">
          <w:rPr>
            <w:rFonts w:ascii="Times New Roman" w:hAnsi="Times New Roman" w:cs="Times New Roman"/>
            <w:webHidden/>
            <w:sz w:val="24"/>
            <w:szCs w:val="24"/>
          </w:rPr>
          <w:fldChar w:fldCharType="end"/>
        </w:r>
      </w:hyperlink>
    </w:p>
    <w:p w14:paraId="11430BFF" w14:textId="77777777" w:rsidR="005F2E9D" w:rsidRPr="008F0AD0" w:rsidRDefault="002D53D6" w:rsidP="005F2E9D">
      <w:pPr>
        <w:pStyle w:val="21"/>
        <w:rPr>
          <w:rFonts w:ascii="Times New Roman" w:eastAsia="Times New Roman" w:hAnsi="Times New Roman" w:cs="Times New Roman"/>
          <w:sz w:val="24"/>
          <w:szCs w:val="24"/>
          <w:lang w:val="en-US"/>
        </w:rPr>
      </w:pPr>
      <w:hyperlink w:anchor="_Toc475095642" w:history="1">
        <w:r w:rsidR="005F2E9D" w:rsidRPr="008F0AD0">
          <w:rPr>
            <w:rStyle w:val="a5"/>
            <w:rFonts w:ascii="Times New Roman" w:hAnsi="Times New Roman"/>
            <w:sz w:val="24"/>
            <w:szCs w:val="24"/>
          </w:rPr>
          <w:t>3. Наименование на процедурата:</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_Toc475095642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4</w:t>
        </w:r>
        <w:r w:rsidR="005F2E9D" w:rsidRPr="008F0AD0">
          <w:rPr>
            <w:rFonts w:ascii="Times New Roman" w:hAnsi="Times New Roman" w:cs="Times New Roman"/>
            <w:webHidden/>
            <w:sz w:val="24"/>
            <w:szCs w:val="24"/>
          </w:rPr>
          <w:fldChar w:fldCharType="end"/>
        </w:r>
      </w:hyperlink>
    </w:p>
    <w:p w14:paraId="542FF5ED" w14:textId="77777777" w:rsidR="005F2E9D" w:rsidRPr="008F0AD0" w:rsidRDefault="002D53D6" w:rsidP="005F2E9D">
      <w:pPr>
        <w:pStyle w:val="21"/>
        <w:rPr>
          <w:rFonts w:ascii="Times New Roman" w:eastAsia="Times New Roman" w:hAnsi="Times New Roman" w:cs="Times New Roman"/>
          <w:sz w:val="24"/>
          <w:szCs w:val="24"/>
          <w:lang w:val="en-US"/>
        </w:rPr>
      </w:pPr>
      <w:hyperlink w:anchor="_Toc475095643" w:history="1">
        <w:r w:rsidR="005F2E9D" w:rsidRPr="008F0AD0">
          <w:rPr>
            <w:rStyle w:val="a5"/>
            <w:rFonts w:ascii="Times New Roman" w:hAnsi="Times New Roman"/>
            <w:sz w:val="24"/>
            <w:szCs w:val="24"/>
          </w:rPr>
          <w:t>4. Измерения по кодове:</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_Toc475095643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4</w:t>
        </w:r>
        <w:r w:rsidR="005F2E9D" w:rsidRPr="008F0AD0">
          <w:rPr>
            <w:rFonts w:ascii="Times New Roman" w:hAnsi="Times New Roman" w:cs="Times New Roman"/>
            <w:webHidden/>
            <w:sz w:val="24"/>
            <w:szCs w:val="24"/>
          </w:rPr>
          <w:fldChar w:fldCharType="end"/>
        </w:r>
      </w:hyperlink>
    </w:p>
    <w:p w14:paraId="4EFA5917" w14:textId="77777777" w:rsidR="005F2E9D" w:rsidRPr="008F0AD0" w:rsidRDefault="002D53D6" w:rsidP="005F2E9D">
      <w:pPr>
        <w:pStyle w:val="21"/>
        <w:rPr>
          <w:rFonts w:ascii="Times New Roman" w:eastAsia="Times New Roman" w:hAnsi="Times New Roman" w:cs="Times New Roman"/>
          <w:sz w:val="24"/>
          <w:szCs w:val="24"/>
          <w:lang w:val="en-US"/>
        </w:rPr>
      </w:pPr>
      <w:hyperlink w:anchor="_Toc475095644" w:history="1">
        <w:r w:rsidR="005F2E9D" w:rsidRPr="008F0AD0">
          <w:rPr>
            <w:rStyle w:val="a5"/>
            <w:rFonts w:ascii="Times New Roman" w:hAnsi="Times New Roman"/>
            <w:sz w:val="24"/>
            <w:szCs w:val="24"/>
          </w:rPr>
          <w:t>5. Териториален обхват:</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_Toc475095644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4</w:t>
        </w:r>
        <w:r w:rsidR="005F2E9D" w:rsidRPr="008F0AD0">
          <w:rPr>
            <w:rFonts w:ascii="Times New Roman" w:hAnsi="Times New Roman" w:cs="Times New Roman"/>
            <w:webHidden/>
            <w:sz w:val="24"/>
            <w:szCs w:val="24"/>
          </w:rPr>
          <w:fldChar w:fldCharType="end"/>
        </w:r>
      </w:hyperlink>
    </w:p>
    <w:p w14:paraId="7538B8F2" w14:textId="77777777" w:rsidR="005F2E9D" w:rsidRPr="008F0AD0" w:rsidRDefault="002D53D6" w:rsidP="005F2E9D">
      <w:pPr>
        <w:pStyle w:val="21"/>
        <w:rPr>
          <w:rFonts w:ascii="Times New Roman" w:eastAsia="Times New Roman" w:hAnsi="Times New Roman" w:cs="Times New Roman"/>
          <w:sz w:val="24"/>
          <w:szCs w:val="24"/>
          <w:lang w:val="en-US"/>
        </w:rPr>
      </w:pPr>
      <w:hyperlink w:anchor="_Toc475095645" w:history="1">
        <w:r w:rsidR="005F2E9D" w:rsidRPr="008F0AD0">
          <w:rPr>
            <w:rStyle w:val="a5"/>
            <w:rFonts w:ascii="Times New Roman" w:hAnsi="Times New Roman"/>
            <w:sz w:val="24"/>
            <w:szCs w:val="24"/>
          </w:rPr>
          <w:t>6. Цели на предоставяната безвъзмездна финансова помощ по процедурата и очаквани резултати:</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_Toc475095645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4</w:t>
        </w:r>
        <w:r w:rsidR="005F2E9D" w:rsidRPr="008F0AD0">
          <w:rPr>
            <w:rFonts w:ascii="Times New Roman" w:hAnsi="Times New Roman" w:cs="Times New Roman"/>
            <w:webHidden/>
            <w:sz w:val="24"/>
            <w:szCs w:val="24"/>
          </w:rPr>
          <w:fldChar w:fldCharType="end"/>
        </w:r>
      </w:hyperlink>
    </w:p>
    <w:p w14:paraId="1C1C03D8" w14:textId="77777777" w:rsidR="005F2E9D" w:rsidRPr="008F0AD0" w:rsidRDefault="002D53D6" w:rsidP="005F2E9D">
      <w:pPr>
        <w:pStyle w:val="21"/>
        <w:rPr>
          <w:rFonts w:ascii="Times New Roman" w:eastAsia="Times New Roman" w:hAnsi="Times New Roman" w:cs="Times New Roman"/>
          <w:sz w:val="24"/>
          <w:szCs w:val="24"/>
          <w:lang w:val="en-US"/>
        </w:rPr>
      </w:pPr>
      <w:hyperlink w:anchor="_Toc475095646" w:history="1">
        <w:r w:rsidR="005F2E9D" w:rsidRPr="008F0AD0">
          <w:rPr>
            <w:rStyle w:val="a5"/>
            <w:rFonts w:ascii="Times New Roman" w:hAnsi="Times New Roman"/>
            <w:sz w:val="24"/>
            <w:szCs w:val="24"/>
          </w:rPr>
          <w:t>7. Индикатори</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_Toc475095646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5</w:t>
        </w:r>
        <w:r w:rsidR="005F2E9D" w:rsidRPr="008F0AD0">
          <w:rPr>
            <w:rFonts w:ascii="Times New Roman" w:hAnsi="Times New Roman" w:cs="Times New Roman"/>
            <w:webHidden/>
            <w:sz w:val="24"/>
            <w:szCs w:val="24"/>
          </w:rPr>
          <w:fldChar w:fldCharType="end"/>
        </w:r>
      </w:hyperlink>
    </w:p>
    <w:p w14:paraId="69E5715A" w14:textId="6EF3973B" w:rsidR="00E958E1" w:rsidRPr="00E958E1" w:rsidRDefault="002D53D6" w:rsidP="005F2E9D">
      <w:pPr>
        <w:pStyle w:val="21"/>
        <w:rPr>
          <w:rFonts w:ascii="Times New Roman" w:eastAsia="Times New Roman" w:hAnsi="Times New Roman" w:cs="Times New Roman"/>
          <w:sz w:val="24"/>
          <w:szCs w:val="24"/>
          <w:lang w:val="en-US"/>
        </w:rPr>
      </w:pPr>
      <w:hyperlink w:anchor="_Toc475095647" w:history="1">
        <w:r w:rsidR="005F2E9D" w:rsidRPr="008F0AD0">
          <w:rPr>
            <w:rStyle w:val="a5"/>
            <w:rFonts w:ascii="Times New Roman" w:hAnsi="Times New Roman"/>
            <w:sz w:val="24"/>
            <w:szCs w:val="24"/>
          </w:rPr>
          <w:t>8. Общ размер на безвъзмездната финансова помощ по процедурата:</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6</w:t>
        </w:r>
      </w:hyperlink>
    </w:p>
    <w:p w14:paraId="27EFA1BA" w14:textId="223A6DA7" w:rsidR="005F2E9D" w:rsidRPr="008F0AD0" w:rsidRDefault="002D53D6" w:rsidP="005F2E9D">
      <w:pPr>
        <w:pStyle w:val="21"/>
        <w:rPr>
          <w:rFonts w:ascii="Times New Roman" w:eastAsia="Times New Roman" w:hAnsi="Times New Roman" w:cs="Times New Roman"/>
          <w:sz w:val="24"/>
          <w:szCs w:val="24"/>
          <w:lang w:val="en-US"/>
        </w:rPr>
      </w:pPr>
      <w:hyperlink w:anchor="_Toc475095648" w:history="1">
        <w:r w:rsidR="005F2E9D" w:rsidRPr="008F0AD0">
          <w:rPr>
            <w:rStyle w:val="a5"/>
            <w:rFonts w:ascii="Times New Roman" w:hAnsi="Times New Roman"/>
            <w:sz w:val="24"/>
            <w:szCs w:val="24"/>
          </w:rPr>
          <w:t>9. Минимален (ако е приложимо) и максимален  размер на безвъзмездната финансова помощ за конкретен  проект:</w:t>
        </w:r>
        <w:r w:rsidR="005F2E9D" w:rsidRPr="008F0AD0">
          <w:rPr>
            <w:rFonts w:ascii="Times New Roman" w:hAnsi="Times New Roman" w:cs="Times New Roman"/>
            <w:webHidden/>
            <w:sz w:val="24"/>
            <w:szCs w:val="24"/>
          </w:rPr>
          <w:tab/>
        </w:r>
        <w:r w:rsidR="005F2E9D" w:rsidRPr="008F0AD0">
          <w:rPr>
            <w:rFonts w:ascii="Times New Roman" w:hAnsi="Times New Roman" w:cs="Times New Roman"/>
            <w:webHidden/>
            <w:sz w:val="24"/>
            <w:szCs w:val="24"/>
          </w:rPr>
          <w:fldChar w:fldCharType="begin"/>
        </w:r>
        <w:r w:rsidR="005F2E9D" w:rsidRPr="008F0AD0">
          <w:rPr>
            <w:rFonts w:ascii="Times New Roman" w:hAnsi="Times New Roman" w:cs="Times New Roman"/>
            <w:webHidden/>
            <w:sz w:val="24"/>
            <w:szCs w:val="24"/>
          </w:rPr>
          <w:instrText xml:space="preserve"> PAGEREF _Toc475095648 \h </w:instrText>
        </w:r>
        <w:r w:rsidR="005F2E9D" w:rsidRPr="008F0AD0">
          <w:rPr>
            <w:rFonts w:ascii="Times New Roman" w:hAnsi="Times New Roman" w:cs="Times New Roman"/>
            <w:webHidden/>
            <w:sz w:val="24"/>
            <w:szCs w:val="24"/>
          </w:rPr>
        </w:r>
        <w:r w:rsidR="005F2E9D" w:rsidRPr="008F0AD0">
          <w:rPr>
            <w:rFonts w:ascii="Times New Roman" w:hAnsi="Times New Roman" w:cs="Times New Roman"/>
            <w:webHidden/>
            <w:sz w:val="24"/>
            <w:szCs w:val="24"/>
          </w:rPr>
          <w:fldChar w:fldCharType="separate"/>
        </w:r>
        <w:r w:rsidR="005F2E9D" w:rsidRPr="008F0AD0">
          <w:rPr>
            <w:rFonts w:ascii="Times New Roman" w:hAnsi="Times New Roman" w:cs="Times New Roman"/>
            <w:webHidden/>
            <w:sz w:val="24"/>
            <w:szCs w:val="24"/>
          </w:rPr>
          <w:t>6</w:t>
        </w:r>
        <w:r w:rsidR="005F2E9D" w:rsidRPr="008F0AD0">
          <w:rPr>
            <w:rFonts w:ascii="Times New Roman" w:hAnsi="Times New Roman" w:cs="Times New Roman"/>
            <w:webHidden/>
            <w:sz w:val="24"/>
            <w:szCs w:val="24"/>
          </w:rPr>
          <w:fldChar w:fldCharType="end"/>
        </w:r>
      </w:hyperlink>
    </w:p>
    <w:p w14:paraId="2F1C2088" w14:textId="49A18CA8" w:rsidR="005F2E9D" w:rsidRPr="008F0AD0" w:rsidRDefault="002D53D6" w:rsidP="005F2E9D">
      <w:pPr>
        <w:pStyle w:val="21"/>
        <w:rPr>
          <w:rFonts w:ascii="Times New Roman" w:eastAsia="Times New Roman" w:hAnsi="Times New Roman" w:cs="Times New Roman"/>
          <w:sz w:val="24"/>
          <w:szCs w:val="24"/>
          <w:lang w:val="en-US"/>
        </w:rPr>
      </w:pPr>
      <w:hyperlink w:anchor="_Toc475095649" w:history="1">
        <w:r w:rsidR="005F2E9D" w:rsidRPr="008F0AD0">
          <w:rPr>
            <w:rStyle w:val="a5"/>
            <w:rFonts w:ascii="Times New Roman" w:hAnsi="Times New Roman"/>
            <w:sz w:val="24"/>
            <w:szCs w:val="24"/>
          </w:rPr>
          <w:t>10. Процент на съфинансиране:</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7</w:t>
        </w:r>
      </w:hyperlink>
    </w:p>
    <w:p w14:paraId="6518D194" w14:textId="240A02B7" w:rsidR="005F2E9D" w:rsidRPr="008F0AD0" w:rsidRDefault="002D53D6" w:rsidP="005F2E9D">
      <w:pPr>
        <w:pStyle w:val="21"/>
        <w:rPr>
          <w:rFonts w:ascii="Times New Roman" w:eastAsia="Times New Roman" w:hAnsi="Times New Roman" w:cs="Times New Roman"/>
          <w:sz w:val="24"/>
          <w:szCs w:val="24"/>
          <w:lang w:val="en-US"/>
        </w:rPr>
      </w:pPr>
      <w:hyperlink w:anchor="_Toc475095650" w:history="1">
        <w:r w:rsidR="005F2E9D" w:rsidRPr="008F0AD0">
          <w:rPr>
            <w:rStyle w:val="a5"/>
            <w:rFonts w:ascii="Times New Roman" w:hAnsi="Times New Roman"/>
            <w:sz w:val="24"/>
            <w:szCs w:val="24"/>
          </w:rPr>
          <w:t>11. Допустими кандидати:</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8</w:t>
        </w:r>
      </w:hyperlink>
    </w:p>
    <w:p w14:paraId="042D023F" w14:textId="1A94BF1A" w:rsidR="005F2E9D" w:rsidRPr="008F0AD0" w:rsidRDefault="002D53D6" w:rsidP="005F2E9D">
      <w:pPr>
        <w:pStyle w:val="31"/>
        <w:rPr>
          <w:rFonts w:ascii="Times New Roman" w:eastAsia="Times New Roman" w:hAnsi="Times New Roman" w:cs="Times New Roman"/>
          <w:sz w:val="24"/>
          <w:szCs w:val="24"/>
          <w:lang w:val="en-US"/>
        </w:rPr>
      </w:pPr>
      <w:hyperlink w:anchor="_Toc475095651" w:history="1">
        <w:r w:rsidR="005F2E9D" w:rsidRPr="008F0AD0">
          <w:rPr>
            <w:rStyle w:val="a5"/>
            <w:rFonts w:ascii="Times New Roman" w:hAnsi="Times New Roman"/>
            <w:sz w:val="24"/>
            <w:szCs w:val="24"/>
          </w:rPr>
          <w:t>11.1 Критерии за допустимост на кандидатите</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8</w:t>
        </w:r>
      </w:hyperlink>
    </w:p>
    <w:p w14:paraId="4DBBD871" w14:textId="188E7328" w:rsidR="005F2E9D" w:rsidRPr="008F0AD0" w:rsidRDefault="002D53D6" w:rsidP="005F2E9D">
      <w:pPr>
        <w:pStyle w:val="31"/>
        <w:rPr>
          <w:rFonts w:ascii="Times New Roman" w:eastAsia="Times New Roman" w:hAnsi="Times New Roman" w:cs="Times New Roman"/>
          <w:sz w:val="24"/>
          <w:szCs w:val="24"/>
          <w:lang w:val="en-US"/>
        </w:rPr>
      </w:pPr>
      <w:hyperlink w:anchor="_Toc475095652" w:history="1">
        <w:r w:rsidR="005F2E9D" w:rsidRPr="008F0AD0">
          <w:rPr>
            <w:rStyle w:val="a5"/>
            <w:rFonts w:ascii="Times New Roman" w:hAnsi="Times New Roman"/>
            <w:sz w:val="24"/>
            <w:szCs w:val="24"/>
          </w:rPr>
          <w:t>11.2 Критерии за недопустимост на кандидатите</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9</w:t>
        </w:r>
      </w:hyperlink>
    </w:p>
    <w:p w14:paraId="3A6B51AD" w14:textId="7AB4C8D9" w:rsidR="005F2E9D" w:rsidRPr="008F0AD0" w:rsidRDefault="002D53D6" w:rsidP="005F2E9D">
      <w:pPr>
        <w:pStyle w:val="21"/>
        <w:rPr>
          <w:rFonts w:ascii="Times New Roman" w:eastAsia="Times New Roman" w:hAnsi="Times New Roman" w:cs="Times New Roman"/>
          <w:sz w:val="24"/>
          <w:szCs w:val="24"/>
          <w:lang w:val="en-US"/>
        </w:rPr>
      </w:pPr>
      <w:hyperlink w:anchor="_Toc475095653" w:history="1">
        <w:r w:rsidR="005F2E9D" w:rsidRPr="008F0AD0">
          <w:rPr>
            <w:rStyle w:val="a5"/>
            <w:rFonts w:ascii="Times New Roman" w:hAnsi="Times New Roman"/>
            <w:sz w:val="24"/>
            <w:szCs w:val="24"/>
          </w:rPr>
          <w:t>12. Допустими партньори (ако е приложимо):</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12</w:t>
        </w:r>
      </w:hyperlink>
    </w:p>
    <w:p w14:paraId="42291F88" w14:textId="41E63B80" w:rsidR="005F2E9D" w:rsidRPr="008F0AD0" w:rsidRDefault="002D53D6" w:rsidP="005F2E9D">
      <w:pPr>
        <w:pStyle w:val="21"/>
        <w:rPr>
          <w:rFonts w:ascii="Times New Roman" w:eastAsia="Times New Roman" w:hAnsi="Times New Roman" w:cs="Times New Roman"/>
          <w:sz w:val="24"/>
          <w:szCs w:val="24"/>
          <w:lang w:val="en-US"/>
        </w:rPr>
      </w:pPr>
      <w:hyperlink w:anchor="_Toc475095654" w:history="1">
        <w:r w:rsidR="005F2E9D" w:rsidRPr="008F0AD0">
          <w:rPr>
            <w:rStyle w:val="a5"/>
            <w:rFonts w:ascii="Times New Roman" w:hAnsi="Times New Roman"/>
            <w:sz w:val="24"/>
            <w:szCs w:val="24"/>
          </w:rPr>
          <w:t>13. Дейности, допустими за финансиране:</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12</w:t>
        </w:r>
      </w:hyperlink>
    </w:p>
    <w:p w14:paraId="3EAB7B66" w14:textId="721243DB" w:rsidR="005F2E9D" w:rsidRPr="008F0AD0" w:rsidRDefault="002D53D6" w:rsidP="005F2E9D">
      <w:pPr>
        <w:pStyle w:val="31"/>
        <w:rPr>
          <w:rFonts w:ascii="Times New Roman" w:eastAsia="Times New Roman" w:hAnsi="Times New Roman" w:cs="Times New Roman"/>
          <w:sz w:val="24"/>
          <w:szCs w:val="24"/>
          <w:lang w:val="en-US"/>
        </w:rPr>
      </w:pPr>
      <w:hyperlink w:anchor="_Toc475095655" w:history="1">
        <w:r w:rsidR="005F2E9D" w:rsidRPr="008F0AD0">
          <w:rPr>
            <w:rStyle w:val="a5"/>
            <w:rFonts w:ascii="Times New Roman" w:hAnsi="Times New Roman"/>
            <w:sz w:val="24"/>
            <w:szCs w:val="24"/>
          </w:rPr>
          <w:t>13.1. Допустими дейности</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12</w:t>
        </w:r>
      </w:hyperlink>
    </w:p>
    <w:p w14:paraId="53A9CD79" w14:textId="4C6CA302" w:rsidR="005F2E9D" w:rsidRPr="008F0AD0" w:rsidRDefault="002D53D6" w:rsidP="005F2E9D">
      <w:pPr>
        <w:pStyle w:val="31"/>
        <w:rPr>
          <w:rFonts w:ascii="Times New Roman" w:eastAsia="Times New Roman" w:hAnsi="Times New Roman" w:cs="Times New Roman"/>
          <w:sz w:val="24"/>
          <w:szCs w:val="24"/>
          <w:lang w:val="en-US"/>
        </w:rPr>
      </w:pPr>
      <w:hyperlink w:anchor="_Toc475095656" w:history="1">
        <w:r w:rsidR="005F2E9D" w:rsidRPr="008F0AD0">
          <w:rPr>
            <w:rStyle w:val="a5"/>
            <w:rFonts w:ascii="Times New Roman" w:hAnsi="Times New Roman"/>
            <w:sz w:val="24"/>
            <w:szCs w:val="24"/>
          </w:rPr>
          <w:t>13.2. Недопустими дейности</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12</w:t>
        </w:r>
      </w:hyperlink>
    </w:p>
    <w:p w14:paraId="343C777F" w14:textId="36BFE35F" w:rsidR="005F2E9D" w:rsidRPr="008F0AD0" w:rsidRDefault="002D53D6" w:rsidP="005F2E9D">
      <w:pPr>
        <w:pStyle w:val="21"/>
        <w:rPr>
          <w:rFonts w:ascii="Times New Roman" w:eastAsia="Times New Roman" w:hAnsi="Times New Roman" w:cs="Times New Roman"/>
          <w:sz w:val="24"/>
          <w:szCs w:val="24"/>
          <w:lang w:val="en-US"/>
        </w:rPr>
      </w:pPr>
      <w:hyperlink w:anchor="_Toc475095657" w:history="1">
        <w:r w:rsidR="005F2E9D" w:rsidRPr="008F0AD0">
          <w:rPr>
            <w:rStyle w:val="a5"/>
            <w:rFonts w:ascii="Times New Roman" w:hAnsi="Times New Roman"/>
            <w:sz w:val="24"/>
            <w:szCs w:val="24"/>
          </w:rPr>
          <w:t>14. Категории разходи, допустими за финансиране:</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12</w:t>
        </w:r>
      </w:hyperlink>
    </w:p>
    <w:p w14:paraId="0EC10321" w14:textId="7DCBC37C" w:rsidR="005F2E9D" w:rsidRPr="008F0AD0" w:rsidRDefault="002D53D6" w:rsidP="005F2E9D">
      <w:pPr>
        <w:pStyle w:val="31"/>
        <w:rPr>
          <w:rFonts w:ascii="Times New Roman" w:eastAsia="Times New Roman" w:hAnsi="Times New Roman" w:cs="Times New Roman"/>
          <w:sz w:val="24"/>
          <w:szCs w:val="24"/>
          <w:lang w:val="en-US"/>
        </w:rPr>
      </w:pPr>
      <w:hyperlink w:anchor="_Toc475095658" w:history="1">
        <w:r w:rsidR="005F2E9D" w:rsidRPr="008F0AD0">
          <w:rPr>
            <w:rStyle w:val="a5"/>
            <w:rFonts w:ascii="Times New Roman" w:hAnsi="Times New Roman"/>
            <w:sz w:val="24"/>
            <w:szCs w:val="24"/>
          </w:rPr>
          <w:t>14.1. Допустими разходи</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12</w:t>
        </w:r>
      </w:hyperlink>
    </w:p>
    <w:p w14:paraId="1DA1C11D" w14:textId="5547B484" w:rsidR="005F2E9D" w:rsidRPr="008F0AD0" w:rsidRDefault="002D53D6" w:rsidP="005F2E9D">
      <w:pPr>
        <w:pStyle w:val="31"/>
        <w:rPr>
          <w:rFonts w:ascii="Times New Roman" w:eastAsia="Times New Roman" w:hAnsi="Times New Roman" w:cs="Times New Roman"/>
          <w:sz w:val="24"/>
          <w:szCs w:val="24"/>
          <w:lang w:val="en-US"/>
        </w:rPr>
      </w:pPr>
      <w:hyperlink w:anchor="_Toc475095659" w:history="1">
        <w:r w:rsidR="005F2E9D" w:rsidRPr="008F0AD0">
          <w:rPr>
            <w:rStyle w:val="a5"/>
            <w:rFonts w:ascii="Times New Roman" w:hAnsi="Times New Roman"/>
            <w:sz w:val="24"/>
            <w:szCs w:val="24"/>
          </w:rPr>
          <w:t>14.2. Недопустими разходи</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16</w:t>
        </w:r>
      </w:hyperlink>
    </w:p>
    <w:p w14:paraId="617A2AE2" w14:textId="7F752A68" w:rsidR="005F2E9D" w:rsidRPr="008F0AD0" w:rsidRDefault="002D53D6" w:rsidP="005F2E9D">
      <w:pPr>
        <w:pStyle w:val="21"/>
        <w:rPr>
          <w:rFonts w:ascii="Times New Roman" w:eastAsia="Times New Roman" w:hAnsi="Times New Roman" w:cs="Times New Roman"/>
          <w:sz w:val="24"/>
          <w:szCs w:val="24"/>
          <w:lang w:val="en-US"/>
        </w:rPr>
      </w:pPr>
      <w:hyperlink w:anchor="_Toc475095660" w:history="1">
        <w:r w:rsidR="005F2E9D" w:rsidRPr="008F0AD0">
          <w:rPr>
            <w:rStyle w:val="a5"/>
            <w:rFonts w:ascii="Times New Roman" w:hAnsi="Times New Roman"/>
            <w:sz w:val="24"/>
            <w:szCs w:val="24"/>
          </w:rPr>
          <w:t>15. Допустими целеви групи (ако е приложимо):</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17</w:t>
        </w:r>
      </w:hyperlink>
    </w:p>
    <w:p w14:paraId="26CC0688" w14:textId="19BBA6DA" w:rsidR="005F2E9D" w:rsidRPr="008F0AD0" w:rsidRDefault="002D53D6" w:rsidP="005F2E9D">
      <w:pPr>
        <w:pStyle w:val="21"/>
        <w:rPr>
          <w:rFonts w:ascii="Times New Roman" w:eastAsia="Times New Roman" w:hAnsi="Times New Roman" w:cs="Times New Roman"/>
          <w:sz w:val="24"/>
          <w:szCs w:val="24"/>
          <w:lang w:val="en-US"/>
        </w:rPr>
      </w:pPr>
      <w:hyperlink w:anchor="_Toc475095661" w:history="1">
        <w:r w:rsidR="005F2E9D" w:rsidRPr="008F0AD0">
          <w:rPr>
            <w:rStyle w:val="a5"/>
            <w:rFonts w:ascii="Times New Roman" w:hAnsi="Times New Roman"/>
            <w:sz w:val="24"/>
            <w:szCs w:val="24"/>
          </w:rPr>
          <w:t>16. Приложим режим на минимални/държавни помощи (ако е приложимо):</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17</w:t>
        </w:r>
      </w:hyperlink>
    </w:p>
    <w:p w14:paraId="7C234E7E" w14:textId="52FF8009" w:rsidR="005F2E9D" w:rsidRPr="008F0AD0" w:rsidRDefault="002D53D6" w:rsidP="005F2E9D">
      <w:pPr>
        <w:pStyle w:val="21"/>
        <w:rPr>
          <w:rFonts w:ascii="Times New Roman" w:eastAsia="Times New Roman" w:hAnsi="Times New Roman" w:cs="Times New Roman"/>
          <w:sz w:val="24"/>
          <w:szCs w:val="24"/>
          <w:lang w:val="en-US"/>
        </w:rPr>
      </w:pPr>
      <w:hyperlink w:anchor="_Toc475095662" w:history="1">
        <w:r w:rsidR="005F2E9D" w:rsidRPr="008F0AD0">
          <w:rPr>
            <w:rStyle w:val="a5"/>
            <w:rFonts w:ascii="Times New Roman" w:hAnsi="Times New Roman"/>
            <w:sz w:val="24"/>
            <w:szCs w:val="24"/>
          </w:rPr>
          <w:t>17. Хоризонтални политики:</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18</w:t>
        </w:r>
      </w:hyperlink>
    </w:p>
    <w:p w14:paraId="718735BA" w14:textId="5AE93CAC" w:rsidR="005F2E9D" w:rsidRPr="008F0AD0" w:rsidRDefault="002D53D6" w:rsidP="005F2E9D">
      <w:pPr>
        <w:pStyle w:val="21"/>
        <w:rPr>
          <w:rFonts w:ascii="Times New Roman" w:eastAsia="Times New Roman" w:hAnsi="Times New Roman" w:cs="Times New Roman"/>
          <w:sz w:val="24"/>
          <w:szCs w:val="24"/>
          <w:lang w:val="en-US"/>
        </w:rPr>
      </w:pPr>
      <w:hyperlink w:anchor="_Toc475095663" w:history="1">
        <w:r w:rsidR="005F2E9D" w:rsidRPr="008F0AD0">
          <w:rPr>
            <w:rStyle w:val="a5"/>
            <w:rFonts w:ascii="Times New Roman" w:hAnsi="Times New Roman"/>
            <w:sz w:val="24"/>
            <w:szCs w:val="24"/>
          </w:rPr>
          <w:t>18. Минимален и максимален срок за изпълнение на проекта (ако е приложимо):</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18</w:t>
        </w:r>
      </w:hyperlink>
    </w:p>
    <w:p w14:paraId="6B250772" w14:textId="0DF9738A" w:rsidR="005F2E9D" w:rsidRPr="008F0AD0" w:rsidRDefault="002D53D6" w:rsidP="005F2E9D">
      <w:pPr>
        <w:pStyle w:val="21"/>
        <w:rPr>
          <w:rFonts w:ascii="Times New Roman" w:eastAsia="Times New Roman" w:hAnsi="Times New Roman" w:cs="Times New Roman"/>
          <w:sz w:val="24"/>
          <w:szCs w:val="24"/>
          <w:lang w:val="en-US"/>
        </w:rPr>
      </w:pPr>
      <w:hyperlink w:anchor="_Toc475095664" w:history="1">
        <w:r w:rsidR="005F2E9D" w:rsidRPr="008F0AD0">
          <w:rPr>
            <w:rStyle w:val="a5"/>
            <w:rFonts w:ascii="Times New Roman" w:hAnsi="Times New Roman"/>
            <w:sz w:val="24"/>
            <w:szCs w:val="24"/>
          </w:rPr>
          <w:t>19. Ред за оценяване на концепциите за проектни предложения:</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18</w:t>
        </w:r>
      </w:hyperlink>
    </w:p>
    <w:p w14:paraId="069B8964" w14:textId="59A0A386" w:rsidR="005F2E9D" w:rsidRPr="008F0AD0" w:rsidRDefault="002D53D6" w:rsidP="005F2E9D">
      <w:pPr>
        <w:pStyle w:val="21"/>
        <w:rPr>
          <w:rFonts w:ascii="Times New Roman" w:eastAsia="Times New Roman" w:hAnsi="Times New Roman" w:cs="Times New Roman"/>
          <w:sz w:val="24"/>
          <w:szCs w:val="24"/>
          <w:lang w:val="en-US"/>
        </w:rPr>
      </w:pPr>
      <w:hyperlink w:anchor="_Toc475095665" w:history="1">
        <w:r w:rsidR="005F2E9D" w:rsidRPr="008F0AD0">
          <w:rPr>
            <w:rStyle w:val="a5"/>
            <w:rFonts w:ascii="Times New Roman" w:hAnsi="Times New Roman"/>
            <w:sz w:val="24"/>
            <w:szCs w:val="24"/>
          </w:rPr>
          <w:t>20. Критерии и методика за оценка на концепциите за проектни предложения:</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19</w:t>
        </w:r>
      </w:hyperlink>
    </w:p>
    <w:p w14:paraId="17F2873D" w14:textId="716BA83F" w:rsidR="005F2E9D" w:rsidRPr="008F0AD0" w:rsidRDefault="002D53D6" w:rsidP="005F2E9D">
      <w:pPr>
        <w:pStyle w:val="21"/>
        <w:rPr>
          <w:rFonts w:ascii="Times New Roman" w:eastAsia="Times New Roman" w:hAnsi="Times New Roman" w:cs="Times New Roman"/>
          <w:sz w:val="24"/>
          <w:szCs w:val="24"/>
          <w:lang w:val="en-US"/>
        </w:rPr>
      </w:pPr>
      <w:hyperlink w:anchor="_Toc475095666" w:history="1">
        <w:r w:rsidR="005F2E9D" w:rsidRPr="008F0AD0">
          <w:rPr>
            <w:rStyle w:val="a5"/>
            <w:rFonts w:ascii="Times New Roman" w:hAnsi="Times New Roman"/>
            <w:sz w:val="24"/>
            <w:szCs w:val="24"/>
          </w:rPr>
          <w:t>21. Ред за оценяване на проектните предложения:</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19</w:t>
        </w:r>
      </w:hyperlink>
    </w:p>
    <w:p w14:paraId="4E3AF4B1" w14:textId="2869A626" w:rsidR="005F2E9D" w:rsidRPr="008F0AD0" w:rsidRDefault="002D53D6" w:rsidP="005F2E9D">
      <w:pPr>
        <w:pStyle w:val="31"/>
        <w:rPr>
          <w:rFonts w:ascii="Times New Roman" w:eastAsia="Times New Roman" w:hAnsi="Times New Roman" w:cs="Times New Roman"/>
          <w:sz w:val="24"/>
          <w:szCs w:val="24"/>
          <w:lang w:val="en-US"/>
        </w:rPr>
      </w:pPr>
      <w:hyperlink w:anchor="_Toc475095667" w:history="1">
        <w:r w:rsidR="005F2E9D" w:rsidRPr="008F0AD0">
          <w:rPr>
            <w:rStyle w:val="a5"/>
            <w:rFonts w:ascii="Times New Roman" w:hAnsi="Times New Roman"/>
            <w:sz w:val="24"/>
            <w:szCs w:val="24"/>
          </w:rPr>
          <w:t>21.1. Оценка на  административното съответствие и допустимостта</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19</w:t>
        </w:r>
      </w:hyperlink>
    </w:p>
    <w:p w14:paraId="46CA19B8" w14:textId="441416FD" w:rsidR="005F2E9D" w:rsidRPr="008F0AD0" w:rsidRDefault="002D53D6" w:rsidP="005F2E9D">
      <w:pPr>
        <w:pStyle w:val="31"/>
        <w:rPr>
          <w:rFonts w:ascii="Times New Roman" w:eastAsia="Times New Roman" w:hAnsi="Times New Roman" w:cs="Times New Roman"/>
          <w:sz w:val="24"/>
          <w:szCs w:val="24"/>
          <w:lang w:val="en-US"/>
        </w:rPr>
      </w:pPr>
      <w:hyperlink w:anchor="_Toc475095668" w:history="1">
        <w:r w:rsidR="005F2E9D" w:rsidRPr="008F0AD0">
          <w:rPr>
            <w:rStyle w:val="a5"/>
            <w:rFonts w:ascii="Times New Roman" w:hAnsi="Times New Roman"/>
            <w:sz w:val="24"/>
            <w:szCs w:val="24"/>
          </w:rPr>
          <w:t>21.2. Техническа и финансова оценка</w:t>
        </w:r>
        <w:r w:rsidR="005F2E9D" w:rsidRPr="008F0AD0">
          <w:rPr>
            <w:rFonts w:ascii="Times New Roman" w:hAnsi="Times New Roman" w:cs="Times New Roman"/>
            <w:webHidden/>
            <w:sz w:val="24"/>
            <w:szCs w:val="24"/>
          </w:rPr>
          <w:tab/>
        </w:r>
        <w:r w:rsidR="00E958E1">
          <w:rPr>
            <w:rFonts w:ascii="Times New Roman" w:hAnsi="Times New Roman" w:cs="Times New Roman"/>
            <w:webHidden/>
            <w:sz w:val="24"/>
            <w:szCs w:val="24"/>
            <w:lang w:val="en-US"/>
          </w:rPr>
          <w:t>22</w:t>
        </w:r>
      </w:hyperlink>
    </w:p>
    <w:p w14:paraId="52498581" w14:textId="789CB825" w:rsidR="005F2E9D" w:rsidRPr="008F0AD0" w:rsidRDefault="002D53D6" w:rsidP="005F2E9D">
      <w:pPr>
        <w:pStyle w:val="21"/>
        <w:rPr>
          <w:rFonts w:ascii="Times New Roman" w:eastAsia="Times New Roman" w:hAnsi="Times New Roman" w:cs="Times New Roman"/>
          <w:sz w:val="24"/>
          <w:szCs w:val="24"/>
          <w:lang w:val="en-US"/>
        </w:rPr>
      </w:pPr>
      <w:hyperlink w:anchor="_Toc475095669" w:history="1">
        <w:r w:rsidR="005F2E9D" w:rsidRPr="008F0AD0">
          <w:rPr>
            <w:rStyle w:val="a5"/>
            <w:rFonts w:ascii="Times New Roman" w:hAnsi="Times New Roman"/>
            <w:sz w:val="24"/>
            <w:szCs w:val="24"/>
          </w:rPr>
          <w:t>22. Критерии и методика за оценка на проектните предложения:</w:t>
        </w:r>
        <w:r w:rsidR="005F2E9D" w:rsidRPr="008F0AD0">
          <w:rPr>
            <w:rFonts w:ascii="Times New Roman" w:hAnsi="Times New Roman" w:cs="Times New Roman"/>
            <w:webHidden/>
            <w:sz w:val="24"/>
            <w:szCs w:val="24"/>
          </w:rPr>
          <w:tab/>
        </w:r>
        <w:r w:rsidR="00C2351C">
          <w:rPr>
            <w:rFonts w:ascii="Times New Roman" w:hAnsi="Times New Roman" w:cs="Times New Roman"/>
            <w:webHidden/>
            <w:sz w:val="24"/>
            <w:szCs w:val="24"/>
            <w:lang w:val="en-US"/>
          </w:rPr>
          <w:t>24</w:t>
        </w:r>
      </w:hyperlink>
    </w:p>
    <w:p w14:paraId="699381A6" w14:textId="5E5D5A39" w:rsidR="005F2E9D" w:rsidRPr="008F0AD0" w:rsidRDefault="002D53D6" w:rsidP="005F2E9D">
      <w:pPr>
        <w:pStyle w:val="21"/>
        <w:rPr>
          <w:rFonts w:ascii="Times New Roman" w:eastAsia="Times New Roman" w:hAnsi="Times New Roman" w:cs="Times New Roman"/>
          <w:sz w:val="24"/>
          <w:szCs w:val="24"/>
          <w:lang w:val="en-US"/>
        </w:rPr>
      </w:pPr>
      <w:hyperlink w:anchor="_Toc475095670" w:history="1">
        <w:r w:rsidR="005F2E9D" w:rsidRPr="008F0AD0">
          <w:rPr>
            <w:rStyle w:val="a5"/>
            <w:rFonts w:ascii="Times New Roman" w:hAnsi="Times New Roman"/>
            <w:sz w:val="24"/>
            <w:szCs w:val="24"/>
          </w:rPr>
          <w:t>23. Начин на подаване на проектните предложения/концепциите за проектни предложения:</w:t>
        </w:r>
        <w:r w:rsidR="005F2E9D" w:rsidRPr="008F0AD0">
          <w:rPr>
            <w:rFonts w:ascii="Times New Roman" w:hAnsi="Times New Roman" w:cs="Times New Roman"/>
            <w:webHidden/>
            <w:sz w:val="24"/>
            <w:szCs w:val="24"/>
          </w:rPr>
          <w:tab/>
        </w:r>
        <w:r w:rsidR="00C2351C">
          <w:rPr>
            <w:rFonts w:ascii="Times New Roman" w:hAnsi="Times New Roman" w:cs="Times New Roman"/>
            <w:webHidden/>
            <w:sz w:val="24"/>
            <w:szCs w:val="24"/>
            <w:lang w:val="en-US"/>
          </w:rPr>
          <w:t>28</w:t>
        </w:r>
      </w:hyperlink>
    </w:p>
    <w:p w14:paraId="5AE1AAB3" w14:textId="4BA17ACF" w:rsidR="005F2E9D" w:rsidRPr="008F0AD0" w:rsidRDefault="002D53D6" w:rsidP="005F2E9D">
      <w:pPr>
        <w:pStyle w:val="21"/>
        <w:rPr>
          <w:rFonts w:ascii="Times New Roman" w:eastAsia="Times New Roman" w:hAnsi="Times New Roman" w:cs="Times New Roman"/>
          <w:sz w:val="24"/>
          <w:szCs w:val="24"/>
          <w:lang w:val="en-US"/>
        </w:rPr>
      </w:pPr>
      <w:hyperlink w:anchor="_Toc475095671" w:history="1">
        <w:r w:rsidR="005F2E9D" w:rsidRPr="008F0AD0">
          <w:rPr>
            <w:rStyle w:val="a5"/>
            <w:rFonts w:ascii="Times New Roman" w:hAnsi="Times New Roman"/>
            <w:sz w:val="24"/>
            <w:szCs w:val="24"/>
          </w:rPr>
          <w:t>24. Списък на документите, които се подават на етап кандидатстване:</w:t>
        </w:r>
        <w:r w:rsidR="005F2E9D" w:rsidRPr="008F0AD0">
          <w:rPr>
            <w:rFonts w:ascii="Times New Roman" w:hAnsi="Times New Roman" w:cs="Times New Roman"/>
            <w:webHidden/>
            <w:sz w:val="24"/>
            <w:szCs w:val="24"/>
          </w:rPr>
          <w:tab/>
        </w:r>
        <w:r w:rsidR="00C2351C">
          <w:rPr>
            <w:rFonts w:ascii="Times New Roman" w:hAnsi="Times New Roman" w:cs="Times New Roman"/>
            <w:webHidden/>
            <w:sz w:val="24"/>
            <w:szCs w:val="24"/>
            <w:lang w:val="en-US"/>
          </w:rPr>
          <w:t>30</w:t>
        </w:r>
      </w:hyperlink>
    </w:p>
    <w:p w14:paraId="1E5E765D" w14:textId="1DF5A728" w:rsidR="005F2E9D" w:rsidRPr="008F0AD0" w:rsidRDefault="002D53D6" w:rsidP="005F2E9D">
      <w:pPr>
        <w:pStyle w:val="21"/>
        <w:rPr>
          <w:rFonts w:ascii="Times New Roman" w:eastAsia="Times New Roman" w:hAnsi="Times New Roman" w:cs="Times New Roman"/>
          <w:sz w:val="24"/>
          <w:szCs w:val="24"/>
          <w:lang w:val="en-US"/>
        </w:rPr>
      </w:pPr>
      <w:hyperlink w:anchor="_Toc475095672" w:history="1">
        <w:r w:rsidR="005F2E9D" w:rsidRPr="008F0AD0">
          <w:rPr>
            <w:rStyle w:val="a5"/>
            <w:rFonts w:ascii="Times New Roman" w:hAnsi="Times New Roman"/>
            <w:sz w:val="24"/>
            <w:szCs w:val="24"/>
          </w:rPr>
          <w:t>25. Краен срок за подаване на проектните предложения:</w:t>
        </w:r>
        <w:r w:rsidR="005F2E9D" w:rsidRPr="008F0AD0">
          <w:rPr>
            <w:rFonts w:ascii="Times New Roman" w:hAnsi="Times New Roman" w:cs="Times New Roman"/>
            <w:webHidden/>
            <w:sz w:val="24"/>
            <w:szCs w:val="24"/>
          </w:rPr>
          <w:tab/>
        </w:r>
        <w:r w:rsidR="00C2351C">
          <w:rPr>
            <w:rFonts w:ascii="Times New Roman" w:hAnsi="Times New Roman" w:cs="Times New Roman"/>
            <w:webHidden/>
            <w:sz w:val="24"/>
            <w:szCs w:val="24"/>
            <w:lang w:val="en-US"/>
          </w:rPr>
          <w:t>37</w:t>
        </w:r>
      </w:hyperlink>
    </w:p>
    <w:p w14:paraId="28EF7F64" w14:textId="41BA448C" w:rsidR="005F2E9D" w:rsidRPr="008F0AD0" w:rsidRDefault="002D53D6" w:rsidP="005F2E9D">
      <w:pPr>
        <w:pStyle w:val="21"/>
        <w:rPr>
          <w:rFonts w:ascii="Times New Roman" w:eastAsia="Times New Roman" w:hAnsi="Times New Roman" w:cs="Times New Roman"/>
          <w:sz w:val="24"/>
          <w:szCs w:val="24"/>
          <w:lang w:val="en-US"/>
        </w:rPr>
      </w:pPr>
      <w:hyperlink w:anchor="_Toc475095673" w:history="1">
        <w:r w:rsidR="005F2E9D" w:rsidRPr="008F0AD0">
          <w:rPr>
            <w:rStyle w:val="a5"/>
            <w:rFonts w:ascii="Times New Roman" w:hAnsi="Times New Roman"/>
            <w:sz w:val="24"/>
            <w:szCs w:val="24"/>
          </w:rPr>
          <w:t>26. Адрес за подаване на проектните предложения/концепциите за проектни предложения:</w:t>
        </w:r>
        <w:r w:rsidR="005F2E9D" w:rsidRPr="008F0AD0">
          <w:rPr>
            <w:rFonts w:ascii="Times New Roman" w:hAnsi="Times New Roman" w:cs="Times New Roman"/>
            <w:webHidden/>
            <w:sz w:val="24"/>
            <w:szCs w:val="24"/>
          </w:rPr>
          <w:tab/>
        </w:r>
        <w:r w:rsidR="00C2351C">
          <w:rPr>
            <w:rFonts w:ascii="Times New Roman" w:hAnsi="Times New Roman" w:cs="Times New Roman"/>
            <w:webHidden/>
            <w:sz w:val="24"/>
            <w:szCs w:val="24"/>
            <w:lang w:val="en-US"/>
          </w:rPr>
          <w:t>38</w:t>
        </w:r>
      </w:hyperlink>
    </w:p>
    <w:p w14:paraId="06F6DC40" w14:textId="559CA0DF" w:rsidR="005F2E9D" w:rsidRPr="008F0AD0" w:rsidRDefault="002D53D6" w:rsidP="005F2E9D">
      <w:pPr>
        <w:pStyle w:val="21"/>
        <w:rPr>
          <w:rFonts w:ascii="Times New Roman" w:eastAsia="Times New Roman" w:hAnsi="Times New Roman" w:cs="Times New Roman"/>
          <w:sz w:val="24"/>
          <w:szCs w:val="24"/>
          <w:lang w:val="en-US"/>
        </w:rPr>
      </w:pPr>
      <w:hyperlink w:anchor="_Toc475095674" w:history="1">
        <w:r w:rsidR="005F2E9D" w:rsidRPr="008F0AD0">
          <w:rPr>
            <w:rStyle w:val="a5"/>
            <w:rFonts w:ascii="Times New Roman" w:hAnsi="Times New Roman"/>
            <w:sz w:val="24"/>
            <w:szCs w:val="24"/>
          </w:rPr>
          <w:t>27. Допълнителна информация:</w:t>
        </w:r>
        <w:r w:rsidR="005F2E9D" w:rsidRPr="008F0AD0">
          <w:rPr>
            <w:rFonts w:ascii="Times New Roman" w:hAnsi="Times New Roman" w:cs="Times New Roman"/>
            <w:webHidden/>
            <w:sz w:val="24"/>
            <w:szCs w:val="24"/>
          </w:rPr>
          <w:tab/>
        </w:r>
        <w:r w:rsidR="00C2351C">
          <w:rPr>
            <w:rFonts w:ascii="Times New Roman" w:hAnsi="Times New Roman" w:cs="Times New Roman"/>
            <w:webHidden/>
            <w:sz w:val="24"/>
            <w:szCs w:val="24"/>
            <w:lang w:val="en-US"/>
          </w:rPr>
          <w:t>38</w:t>
        </w:r>
      </w:hyperlink>
    </w:p>
    <w:p w14:paraId="476C2A36" w14:textId="1777DF78" w:rsidR="005F2E9D" w:rsidRPr="008F0AD0" w:rsidRDefault="002D53D6" w:rsidP="005F2E9D">
      <w:pPr>
        <w:pStyle w:val="31"/>
        <w:rPr>
          <w:rFonts w:ascii="Times New Roman" w:eastAsia="Times New Roman" w:hAnsi="Times New Roman" w:cs="Times New Roman"/>
          <w:sz w:val="24"/>
          <w:szCs w:val="24"/>
          <w:lang w:val="en-US"/>
        </w:rPr>
      </w:pPr>
      <w:hyperlink w:anchor="_Toc475095675" w:history="1">
        <w:r w:rsidR="005F2E9D" w:rsidRPr="008F0AD0">
          <w:rPr>
            <w:rStyle w:val="a5"/>
            <w:rFonts w:ascii="Times New Roman" w:hAnsi="Times New Roman"/>
            <w:sz w:val="24"/>
            <w:szCs w:val="24"/>
          </w:rPr>
          <w:t>27.1. Процедура за уведомяване на неуспелите и одобрените кандидати и сключване на административни договори за предоставяне на безвъзмездна финансова помощ</w:t>
        </w:r>
        <w:r w:rsidR="005F2E9D" w:rsidRPr="008F0AD0">
          <w:rPr>
            <w:rFonts w:ascii="Times New Roman" w:hAnsi="Times New Roman" w:cs="Times New Roman"/>
            <w:webHidden/>
            <w:sz w:val="24"/>
            <w:szCs w:val="24"/>
          </w:rPr>
          <w:tab/>
        </w:r>
        <w:r w:rsidR="00C2351C">
          <w:rPr>
            <w:rFonts w:ascii="Times New Roman" w:hAnsi="Times New Roman" w:cs="Times New Roman"/>
            <w:webHidden/>
            <w:sz w:val="24"/>
            <w:szCs w:val="24"/>
            <w:lang w:val="en-US"/>
          </w:rPr>
          <w:t>38</w:t>
        </w:r>
      </w:hyperlink>
    </w:p>
    <w:p w14:paraId="1B9C44D8" w14:textId="50AB3150" w:rsidR="005F2E9D" w:rsidRPr="008F0AD0" w:rsidRDefault="002D53D6" w:rsidP="005F2E9D">
      <w:pPr>
        <w:pStyle w:val="21"/>
        <w:rPr>
          <w:rFonts w:ascii="Times New Roman" w:eastAsia="Times New Roman" w:hAnsi="Times New Roman" w:cs="Times New Roman"/>
          <w:sz w:val="24"/>
          <w:szCs w:val="24"/>
          <w:lang w:val="en-US"/>
        </w:rPr>
      </w:pPr>
      <w:hyperlink w:anchor="_Toc475095676" w:history="1">
        <w:r w:rsidR="005F2E9D" w:rsidRPr="008F0AD0">
          <w:rPr>
            <w:rStyle w:val="a5"/>
            <w:rFonts w:ascii="Times New Roman" w:hAnsi="Times New Roman"/>
            <w:sz w:val="24"/>
            <w:szCs w:val="24"/>
          </w:rPr>
          <w:t>28. Приложения към Условията за кандидатстване:</w:t>
        </w:r>
        <w:r w:rsidR="005F2E9D" w:rsidRPr="008F0AD0">
          <w:rPr>
            <w:rFonts w:ascii="Times New Roman" w:hAnsi="Times New Roman" w:cs="Times New Roman"/>
            <w:webHidden/>
            <w:sz w:val="24"/>
            <w:szCs w:val="24"/>
          </w:rPr>
          <w:tab/>
        </w:r>
        <w:r w:rsidR="00C2351C">
          <w:rPr>
            <w:rFonts w:ascii="Times New Roman" w:hAnsi="Times New Roman" w:cs="Times New Roman"/>
            <w:webHidden/>
            <w:sz w:val="24"/>
            <w:szCs w:val="24"/>
            <w:lang w:val="en-US"/>
          </w:rPr>
          <w:t>41</w:t>
        </w:r>
      </w:hyperlink>
    </w:p>
    <w:p w14:paraId="5509C32C" w14:textId="77777777" w:rsidR="005F2E9D" w:rsidRPr="008F0AD0" w:rsidRDefault="005F2E9D" w:rsidP="005F2E9D">
      <w:pPr>
        <w:rPr>
          <w:rFonts w:ascii="Times New Roman" w:hAnsi="Times New Roman" w:cs="Times New Roman"/>
          <w:sz w:val="24"/>
          <w:szCs w:val="24"/>
        </w:rPr>
      </w:pPr>
      <w:r w:rsidRPr="008F0AD0">
        <w:rPr>
          <w:rFonts w:ascii="Times New Roman" w:hAnsi="Times New Roman" w:cs="Times New Roman"/>
          <w:sz w:val="24"/>
          <w:szCs w:val="24"/>
        </w:rPr>
        <w:fldChar w:fldCharType="end"/>
      </w:r>
    </w:p>
    <w:p w14:paraId="72914B5E" w14:textId="77777777" w:rsidR="005F2E9D" w:rsidRPr="008F0AD0" w:rsidRDefault="005F2E9D" w:rsidP="005F2E9D">
      <w:pPr>
        <w:spacing w:after="240"/>
        <w:rPr>
          <w:rFonts w:ascii="Times New Roman" w:hAnsi="Times New Roman" w:cs="Times New Roman"/>
          <w:b/>
          <w:bCs/>
          <w:sz w:val="24"/>
          <w:szCs w:val="24"/>
        </w:rPr>
      </w:pPr>
    </w:p>
    <w:p w14:paraId="4B0553ED" w14:textId="77777777" w:rsidR="005F2E9D" w:rsidRPr="008F0AD0" w:rsidRDefault="005F2E9D" w:rsidP="005F2E9D">
      <w:pPr>
        <w:spacing w:after="240"/>
        <w:jc w:val="center"/>
        <w:rPr>
          <w:rFonts w:ascii="Times New Roman" w:hAnsi="Times New Roman" w:cs="Times New Roman"/>
          <w:b/>
          <w:bCs/>
          <w:sz w:val="24"/>
          <w:szCs w:val="24"/>
        </w:rPr>
      </w:pPr>
    </w:p>
    <w:p w14:paraId="267191D4" w14:textId="77777777" w:rsidR="005F2E9D" w:rsidRPr="008F0AD0" w:rsidRDefault="005F2E9D" w:rsidP="005F2E9D">
      <w:pPr>
        <w:rPr>
          <w:rFonts w:ascii="Times New Roman" w:hAnsi="Times New Roman" w:cs="Times New Roman"/>
          <w:sz w:val="24"/>
          <w:szCs w:val="24"/>
        </w:rPr>
      </w:pPr>
    </w:p>
    <w:p w14:paraId="6DF4269D" w14:textId="561931EE" w:rsidR="005F2E9D" w:rsidRDefault="005F2E9D" w:rsidP="005F2E9D">
      <w:pPr>
        <w:rPr>
          <w:rFonts w:ascii="Times New Roman" w:hAnsi="Times New Roman" w:cs="Times New Roman"/>
          <w:sz w:val="24"/>
          <w:szCs w:val="24"/>
        </w:rPr>
      </w:pPr>
    </w:p>
    <w:p w14:paraId="1F9D5D11" w14:textId="643A815B" w:rsidR="001407ED" w:rsidRDefault="001407ED" w:rsidP="005F2E9D">
      <w:pPr>
        <w:rPr>
          <w:rFonts w:ascii="Times New Roman" w:hAnsi="Times New Roman" w:cs="Times New Roman"/>
          <w:sz w:val="24"/>
          <w:szCs w:val="24"/>
        </w:rPr>
      </w:pPr>
    </w:p>
    <w:p w14:paraId="338179F8" w14:textId="7456C458" w:rsidR="001407ED" w:rsidRDefault="001407ED" w:rsidP="005F2E9D">
      <w:pPr>
        <w:rPr>
          <w:rFonts w:ascii="Times New Roman" w:hAnsi="Times New Roman" w:cs="Times New Roman"/>
          <w:sz w:val="24"/>
          <w:szCs w:val="24"/>
        </w:rPr>
      </w:pPr>
    </w:p>
    <w:p w14:paraId="3FB75064" w14:textId="0BE29A2D" w:rsidR="001407ED" w:rsidRDefault="001407ED" w:rsidP="005F2E9D">
      <w:pPr>
        <w:rPr>
          <w:rFonts w:ascii="Times New Roman" w:hAnsi="Times New Roman" w:cs="Times New Roman"/>
          <w:sz w:val="24"/>
          <w:szCs w:val="24"/>
        </w:rPr>
      </w:pPr>
    </w:p>
    <w:p w14:paraId="0F416A45" w14:textId="77777777" w:rsidR="001407ED" w:rsidRPr="008F0AD0" w:rsidRDefault="001407ED" w:rsidP="005F2E9D">
      <w:pPr>
        <w:rPr>
          <w:rFonts w:ascii="Times New Roman" w:hAnsi="Times New Roman" w:cs="Times New Roman"/>
          <w:sz w:val="24"/>
          <w:szCs w:val="24"/>
        </w:rPr>
      </w:pPr>
    </w:p>
    <w:p w14:paraId="4A7A4281" w14:textId="77777777" w:rsidR="005F2E9D" w:rsidRPr="008F0AD0" w:rsidRDefault="005F2E9D" w:rsidP="005F2E9D">
      <w:pPr>
        <w:rPr>
          <w:rFonts w:ascii="Times New Roman" w:hAnsi="Times New Roman" w:cs="Times New Roman"/>
          <w:sz w:val="24"/>
          <w:szCs w:val="24"/>
        </w:rPr>
      </w:pPr>
    </w:p>
    <w:p w14:paraId="4F56373D" w14:textId="77777777" w:rsidR="005F2E9D" w:rsidRPr="008F0AD0" w:rsidRDefault="005F2E9D" w:rsidP="005F2E9D">
      <w:pPr>
        <w:rPr>
          <w:rFonts w:ascii="Times New Roman" w:hAnsi="Times New Roman" w:cs="Times New Roman"/>
          <w:sz w:val="24"/>
          <w:szCs w:val="24"/>
        </w:rPr>
      </w:pPr>
    </w:p>
    <w:p w14:paraId="3991F9F9" w14:textId="77777777" w:rsidR="005F2E9D" w:rsidRPr="008F0AD0" w:rsidRDefault="005F2E9D" w:rsidP="005F2E9D">
      <w:pPr>
        <w:rPr>
          <w:rFonts w:ascii="Times New Roman" w:hAnsi="Times New Roman" w:cs="Times New Roman"/>
          <w:sz w:val="24"/>
          <w:szCs w:val="24"/>
        </w:rPr>
      </w:pPr>
    </w:p>
    <w:p w14:paraId="302FA4FE" w14:textId="77777777" w:rsidR="005F2E9D" w:rsidRPr="008F0AD0" w:rsidRDefault="005F2E9D" w:rsidP="005F2E9D">
      <w:pPr>
        <w:rPr>
          <w:rFonts w:ascii="Times New Roman" w:hAnsi="Times New Roman" w:cs="Times New Roman"/>
          <w:sz w:val="24"/>
          <w:szCs w:val="24"/>
        </w:rPr>
      </w:pPr>
    </w:p>
    <w:p w14:paraId="2ED96E74" w14:textId="77777777" w:rsidR="005F2E9D" w:rsidRPr="008F0AD0" w:rsidRDefault="005F2E9D" w:rsidP="005F2E9D">
      <w:pPr>
        <w:rPr>
          <w:rFonts w:ascii="Times New Roman" w:hAnsi="Times New Roman" w:cs="Times New Roman"/>
          <w:sz w:val="24"/>
          <w:szCs w:val="24"/>
        </w:rPr>
      </w:pPr>
    </w:p>
    <w:p w14:paraId="666F2B3C" w14:textId="77777777" w:rsidR="00AD57F8" w:rsidRPr="008F0AD0" w:rsidRDefault="00AD57F8" w:rsidP="005F2E9D">
      <w:pPr>
        <w:rPr>
          <w:rFonts w:ascii="Times New Roman" w:hAnsi="Times New Roman" w:cs="Times New Roman"/>
          <w:sz w:val="24"/>
          <w:szCs w:val="24"/>
        </w:rPr>
      </w:pPr>
    </w:p>
    <w:p w14:paraId="51DA877E" w14:textId="77777777" w:rsidR="00AD57F8" w:rsidRPr="008F0AD0" w:rsidRDefault="00AD57F8" w:rsidP="005F2E9D">
      <w:pPr>
        <w:rPr>
          <w:rFonts w:ascii="Times New Roman" w:hAnsi="Times New Roman" w:cs="Times New Roman"/>
          <w:sz w:val="24"/>
          <w:szCs w:val="24"/>
        </w:rPr>
      </w:pPr>
    </w:p>
    <w:p w14:paraId="478CDFCA" w14:textId="77777777" w:rsidR="005F2E9D" w:rsidRPr="008F0AD0" w:rsidRDefault="005F2E9D" w:rsidP="005F2E9D">
      <w:pPr>
        <w:rPr>
          <w:rFonts w:ascii="Times New Roman" w:hAnsi="Times New Roman" w:cs="Times New Roman"/>
          <w:sz w:val="24"/>
          <w:szCs w:val="24"/>
        </w:rPr>
      </w:pPr>
    </w:p>
    <w:p w14:paraId="02721B42" w14:textId="77777777" w:rsidR="005F2E9D" w:rsidRPr="008F0AD0" w:rsidRDefault="005F2E9D" w:rsidP="005F2E9D">
      <w:pPr>
        <w:pStyle w:val="2"/>
        <w:rPr>
          <w:rFonts w:ascii="Times New Roman" w:hAnsi="Times New Roman"/>
          <w:sz w:val="24"/>
          <w:szCs w:val="24"/>
        </w:rPr>
      </w:pPr>
      <w:bookmarkStart w:id="1" w:name="_Toc475095640"/>
      <w:r w:rsidRPr="008F0AD0">
        <w:rPr>
          <w:rFonts w:ascii="Times New Roman" w:hAnsi="Times New Roman"/>
          <w:sz w:val="24"/>
          <w:szCs w:val="24"/>
        </w:rPr>
        <w:lastRenderedPageBreak/>
        <w:t>1. Наименование на програмата:</w:t>
      </w:r>
      <w:bookmarkEnd w:id="1"/>
    </w:p>
    <w:p w14:paraId="6E8C6267" w14:textId="43EC5E59" w:rsidR="005F2E9D" w:rsidRPr="008F0AD0" w:rsidRDefault="005F2E9D" w:rsidP="005F2E9D">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 xml:space="preserve"> Програма за морско дело и рибарство 2014-2020</w:t>
      </w:r>
      <w:r w:rsidR="00E7752D">
        <w:rPr>
          <w:rFonts w:ascii="Times New Roman" w:hAnsi="Times New Roman" w:cs="Times New Roman"/>
          <w:sz w:val="24"/>
          <w:szCs w:val="24"/>
        </w:rPr>
        <w:t>.</w:t>
      </w:r>
    </w:p>
    <w:p w14:paraId="1AA808CD" w14:textId="77777777" w:rsidR="005F2E9D" w:rsidRPr="008F0AD0" w:rsidRDefault="005F2E9D" w:rsidP="005F2E9D">
      <w:pPr>
        <w:pStyle w:val="2"/>
        <w:rPr>
          <w:rFonts w:ascii="Times New Roman" w:hAnsi="Times New Roman"/>
          <w:sz w:val="24"/>
          <w:szCs w:val="24"/>
        </w:rPr>
      </w:pPr>
      <w:bookmarkStart w:id="2" w:name="_Toc475095641"/>
      <w:r w:rsidRPr="008F0AD0">
        <w:rPr>
          <w:rFonts w:ascii="Times New Roman" w:hAnsi="Times New Roman"/>
          <w:sz w:val="24"/>
          <w:szCs w:val="24"/>
        </w:rPr>
        <w:t>2. Наименование на приоритетната ос:</w:t>
      </w:r>
      <w:bookmarkEnd w:id="2"/>
    </w:p>
    <w:p w14:paraId="3B6662EF" w14:textId="0F4756EA" w:rsidR="005F2E9D" w:rsidRPr="008F0AD0" w:rsidRDefault="005F2E9D" w:rsidP="005F2E9D">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sz w:val="24"/>
          <w:szCs w:val="24"/>
        </w:rPr>
      </w:pPr>
      <w:bookmarkStart w:id="3" w:name="_Toc406150199"/>
      <w:r w:rsidRPr="008F0AD0">
        <w:rPr>
          <w:rFonts w:ascii="Times New Roman" w:hAnsi="Times New Roman" w:cs="Times New Roman"/>
          <w:sz w:val="24"/>
          <w:szCs w:val="24"/>
        </w:rPr>
        <w:t>Приоритет на Съюза</w:t>
      </w:r>
      <w:bookmarkStart w:id="4" w:name="_Toc475095642"/>
      <w:bookmarkEnd w:id="3"/>
      <w:r w:rsidRPr="008F0AD0">
        <w:rPr>
          <w:rFonts w:ascii="Times New Roman" w:hAnsi="Times New Roman" w:cs="Times New Roman"/>
          <w:sz w:val="24"/>
          <w:szCs w:val="24"/>
        </w:rPr>
        <w:t xml:space="preserve"> </w:t>
      </w:r>
      <w:r w:rsidRPr="008F0AD0">
        <w:rPr>
          <w:rFonts w:ascii="Times New Roman" w:hAnsi="Times New Roman" w:cs="Times New Roman"/>
          <w:bCs/>
          <w:sz w:val="24"/>
          <w:szCs w:val="24"/>
        </w:rPr>
        <w:t>4 „Повишаване на заетостта и териториалното сближаване”</w:t>
      </w:r>
      <w:bookmarkEnd w:id="4"/>
      <w:r w:rsidRPr="008F0AD0">
        <w:rPr>
          <w:rFonts w:ascii="Times New Roman" w:hAnsi="Times New Roman" w:cs="Times New Roman"/>
          <w:bCs/>
          <w:sz w:val="24"/>
          <w:szCs w:val="24"/>
        </w:rPr>
        <w:t>, мярка 4.2 „Изпълнение на стратегиите за водено от общностите местно развитие“</w:t>
      </w:r>
      <w:r w:rsidR="00E7752D">
        <w:rPr>
          <w:rFonts w:ascii="Times New Roman" w:hAnsi="Times New Roman" w:cs="Times New Roman"/>
          <w:bCs/>
          <w:sz w:val="24"/>
          <w:szCs w:val="24"/>
        </w:rPr>
        <w:t>.</w:t>
      </w:r>
    </w:p>
    <w:p w14:paraId="61EE4915" w14:textId="1772940B" w:rsidR="0009060F" w:rsidRPr="008F0AD0" w:rsidRDefault="0009060F" w:rsidP="0009060F">
      <w:pPr>
        <w:keepNext/>
        <w:keepLines/>
        <w:spacing w:before="200" w:after="0" w:line="240" w:lineRule="auto"/>
        <w:outlineLvl w:val="1"/>
        <w:rPr>
          <w:rFonts w:ascii="Times New Roman" w:eastAsia="Times New Roman" w:hAnsi="Times New Roman" w:cs="Times New Roman"/>
          <w:b/>
          <w:bCs/>
          <w:color w:val="4F81BD"/>
          <w:sz w:val="24"/>
          <w:szCs w:val="24"/>
        </w:rPr>
      </w:pPr>
      <w:r w:rsidRPr="008F0AD0">
        <w:rPr>
          <w:rFonts w:ascii="Times New Roman" w:eastAsia="Times New Roman" w:hAnsi="Times New Roman" w:cs="Times New Roman"/>
          <w:b/>
          <w:bCs/>
          <w:color w:val="4F81BD"/>
          <w:sz w:val="24"/>
          <w:szCs w:val="24"/>
        </w:rPr>
        <w:t xml:space="preserve">3. </w:t>
      </w:r>
      <w:r w:rsidR="00B97B64">
        <w:rPr>
          <w:rFonts w:ascii="Times New Roman" w:eastAsia="Times New Roman" w:hAnsi="Times New Roman" w:cs="Times New Roman"/>
          <w:b/>
          <w:bCs/>
          <w:color w:val="4F81BD"/>
          <w:sz w:val="24"/>
          <w:szCs w:val="24"/>
        </w:rPr>
        <w:t>Наименование на процедурата</w:t>
      </w:r>
      <w:r w:rsidRPr="008F0AD0">
        <w:rPr>
          <w:rFonts w:ascii="Times New Roman" w:eastAsia="Times New Roman" w:hAnsi="Times New Roman" w:cs="Times New Roman"/>
          <w:b/>
          <w:bCs/>
          <w:color w:val="4F81BD"/>
          <w:sz w:val="24"/>
          <w:szCs w:val="24"/>
        </w:rPr>
        <w:t>:</w:t>
      </w:r>
    </w:p>
    <w:p w14:paraId="19AA5FE7" w14:textId="26C166E0" w:rsidR="005F2E9D" w:rsidRPr="008F0AD0" w:rsidRDefault="008F0AD0" w:rsidP="00D341CE">
      <w:pPr>
        <w:pBdr>
          <w:top w:val="single" w:sz="4" w:space="1" w:color="auto"/>
          <w:left w:val="single" w:sz="4" w:space="4" w:color="auto"/>
          <w:bottom w:val="single" w:sz="4" w:space="1" w:color="auto"/>
          <w:right w:val="single" w:sz="4" w:space="4" w:color="auto"/>
        </w:pBdr>
        <w:spacing w:after="0"/>
        <w:rPr>
          <w:rFonts w:ascii="Times New Roman" w:hAnsi="Times New Roman" w:cs="Times New Roman"/>
          <w:sz w:val="24"/>
          <w:szCs w:val="24"/>
        </w:rPr>
      </w:pPr>
      <w:r w:rsidRPr="008F0AD0">
        <w:rPr>
          <w:rFonts w:ascii="Times New Roman" w:hAnsi="Times New Roman" w:cs="Times New Roman"/>
          <w:sz w:val="24"/>
          <w:szCs w:val="24"/>
        </w:rPr>
        <w:t>Процедур</w:t>
      </w:r>
      <w:r w:rsidR="005F2E9D" w:rsidRPr="008F0AD0">
        <w:rPr>
          <w:rFonts w:ascii="Times New Roman" w:hAnsi="Times New Roman" w:cs="Times New Roman"/>
          <w:sz w:val="24"/>
          <w:szCs w:val="24"/>
        </w:rPr>
        <w:t>а за подбор на проекти</w:t>
      </w:r>
      <w:r w:rsidR="00BA7CAD" w:rsidRPr="008F0AD0">
        <w:rPr>
          <w:rFonts w:ascii="Times New Roman" w:hAnsi="Times New Roman" w:cs="Times New Roman"/>
          <w:b/>
          <w:bCs/>
          <w:sz w:val="24"/>
          <w:szCs w:val="24"/>
        </w:rPr>
        <w:t xml:space="preserve"> </w:t>
      </w:r>
      <w:r w:rsidR="002A5C66" w:rsidRPr="008F0AD0">
        <w:rPr>
          <w:rFonts w:ascii="Times New Roman" w:hAnsi="Times New Roman" w:cs="Times New Roman"/>
          <w:b/>
          <w:bCs/>
          <w:sz w:val="24"/>
          <w:szCs w:val="24"/>
        </w:rPr>
        <w:t>BG</w:t>
      </w:r>
      <w:r w:rsidR="002A5C66" w:rsidRPr="001407ED">
        <w:rPr>
          <w:rFonts w:ascii="Times New Roman" w:hAnsi="Times New Roman" w:cs="Times New Roman"/>
          <w:b/>
          <w:bCs/>
          <w:sz w:val="24"/>
          <w:szCs w:val="24"/>
        </w:rPr>
        <w:t>14</w:t>
      </w:r>
      <w:r w:rsidR="002A5C66" w:rsidRPr="008F0AD0">
        <w:rPr>
          <w:rFonts w:ascii="Times New Roman" w:hAnsi="Times New Roman" w:cs="Times New Roman"/>
          <w:b/>
          <w:bCs/>
          <w:sz w:val="24"/>
          <w:szCs w:val="24"/>
          <w:lang w:val="en-US"/>
        </w:rPr>
        <w:t>MFOP</w:t>
      </w:r>
      <w:r w:rsidR="002A5C66" w:rsidRPr="001407ED">
        <w:rPr>
          <w:rFonts w:ascii="Times New Roman" w:hAnsi="Times New Roman" w:cs="Times New Roman"/>
          <w:b/>
          <w:bCs/>
          <w:sz w:val="24"/>
          <w:szCs w:val="24"/>
        </w:rPr>
        <w:t>001-4.0</w:t>
      </w:r>
      <w:r w:rsidR="00A51D46" w:rsidRPr="001407ED">
        <w:rPr>
          <w:rFonts w:ascii="Times New Roman" w:hAnsi="Times New Roman" w:cs="Times New Roman"/>
          <w:b/>
          <w:bCs/>
          <w:sz w:val="24"/>
          <w:szCs w:val="24"/>
        </w:rPr>
        <w:t>9</w:t>
      </w:r>
      <w:r w:rsidR="002A5C66" w:rsidRPr="001407ED">
        <w:rPr>
          <w:rFonts w:ascii="Times New Roman" w:hAnsi="Times New Roman" w:cs="Times New Roman"/>
          <w:b/>
          <w:bCs/>
          <w:sz w:val="24"/>
          <w:szCs w:val="24"/>
        </w:rPr>
        <w:t xml:space="preserve">7 </w:t>
      </w:r>
      <w:r w:rsidR="005F2E9D" w:rsidRPr="008F0AD0">
        <w:rPr>
          <w:rFonts w:ascii="Times New Roman" w:hAnsi="Times New Roman" w:cs="Times New Roman"/>
          <w:sz w:val="24"/>
          <w:szCs w:val="24"/>
        </w:rPr>
        <w:t>МИРГ „</w:t>
      </w:r>
      <w:r w:rsidR="00DD1C63" w:rsidRPr="008F0AD0">
        <w:rPr>
          <w:rFonts w:ascii="Times New Roman" w:hAnsi="Times New Roman" w:cs="Times New Roman"/>
          <w:sz w:val="24"/>
          <w:szCs w:val="24"/>
        </w:rPr>
        <w:t>Несебър</w:t>
      </w:r>
      <w:r w:rsidR="005F2E9D" w:rsidRPr="008F0AD0">
        <w:rPr>
          <w:rFonts w:ascii="Times New Roman" w:hAnsi="Times New Roman" w:cs="Times New Roman"/>
          <w:sz w:val="24"/>
          <w:szCs w:val="24"/>
        </w:rPr>
        <w:t>-Месемврия“</w:t>
      </w:r>
      <w:r w:rsidR="00D341CE">
        <w:rPr>
          <w:rFonts w:ascii="Times New Roman" w:hAnsi="Times New Roman" w:cs="Times New Roman"/>
          <w:sz w:val="24"/>
          <w:szCs w:val="24"/>
        </w:rPr>
        <w:t>, м</w:t>
      </w:r>
      <w:r w:rsidR="00DD1C63" w:rsidRPr="008F0AD0">
        <w:rPr>
          <w:rFonts w:ascii="Times New Roman" w:hAnsi="Times New Roman" w:cs="Times New Roman"/>
          <w:sz w:val="24"/>
          <w:szCs w:val="24"/>
        </w:rPr>
        <w:t>ярка</w:t>
      </w:r>
      <w:r w:rsidR="005F2E9D" w:rsidRPr="008F0AD0">
        <w:rPr>
          <w:rFonts w:ascii="Times New Roman" w:hAnsi="Times New Roman" w:cs="Times New Roman"/>
          <w:b/>
          <w:sz w:val="24"/>
          <w:szCs w:val="24"/>
        </w:rPr>
        <w:t xml:space="preserve"> </w:t>
      </w:r>
      <w:r w:rsidR="005F2E9D" w:rsidRPr="008F0AD0">
        <w:rPr>
          <w:rFonts w:ascii="Times New Roman" w:hAnsi="Times New Roman" w:cs="Times New Roman"/>
          <w:sz w:val="24"/>
          <w:szCs w:val="24"/>
        </w:rPr>
        <w:t>2.2 „Подкрепа за създаване на нови услуги за населението в рибарската територия“</w:t>
      </w:r>
      <w:r w:rsidR="00D341CE">
        <w:rPr>
          <w:rFonts w:ascii="Times New Roman" w:hAnsi="Times New Roman" w:cs="Times New Roman"/>
          <w:sz w:val="24"/>
          <w:szCs w:val="24"/>
        </w:rPr>
        <w:t>.</w:t>
      </w:r>
    </w:p>
    <w:p w14:paraId="382DDEE2" w14:textId="77777777" w:rsidR="005F2E9D" w:rsidRPr="008F0AD0" w:rsidRDefault="005F2E9D" w:rsidP="00D341CE">
      <w:pPr>
        <w:pStyle w:val="2"/>
        <w:spacing w:before="120"/>
        <w:rPr>
          <w:rFonts w:ascii="Times New Roman" w:hAnsi="Times New Roman"/>
          <w:sz w:val="24"/>
          <w:szCs w:val="24"/>
        </w:rPr>
      </w:pPr>
      <w:bookmarkStart w:id="5" w:name="_Toc475095643"/>
      <w:r w:rsidRPr="008F0AD0">
        <w:rPr>
          <w:rFonts w:ascii="Times New Roman" w:hAnsi="Times New Roman"/>
          <w:sz w:val="24"/>
          <w:szCs w:val="24"/>
        </w:rPr>
        <w:t>4. Измерения по кодове:</w:t>
      </w:r>
      <w:bookmarkEnd w:id="5"/>
    </w:p>
    <w:p w14:paraId="6A09272D" w14:textId="77777777" w:rsidR="00B97B64" w:rsidRPr="006616A4" w:rsidRDefault="00B97B64" w:rsidP="00121796">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1 - Област на интервенция:</w:t>
      </w:r>
    </w:p>
    <w:p w14:paraId="7C30CF19" w14:textId="380A029C" w:rsidR="00B97B64" w:rsidRPr="006616A4" w:rsidRDefault="00121796"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Pr>
          <w:rFonts w:ascii="Times New Roman" w:hAnsi="Times New Roman" w:cs="Times New Roman"/>
          <w:sz w:val="24"/>
          <w:szCs w:val="24"/>
        </w:rPr>
        <w:t>097</w:t>
      </w:r>
      <w:r>
        <w:rPr>
          <w:rFonts w:ascii="Times New Roman" w:hAnsi="Times New Roman" w:cs="Times New Roman"/>
          <w:sz w:val="24"/>
          <w:szCs w:val="24"/>
        </w:rPr>
        <w:tab/>
      </w:r>
      <w:r w:rsidR="00B97B64" w:rsidRPr="006616A4">
        <w:rPr>
          <w:rFonts w:ascii="Times New Roman" w:hAnsi="Times New Roman" w:cs="Times New Roman"/>
          <w:sz w:val="24"/>
          <w:szCs w:val="24"/>
        </w:rPr>
        <w:t>Инициативи за воденото от общностите местно развитие в градски и селски райони</w:t>
      </w:r>
    </w:p>
    <w:p w14:paraId="7785E58B" w14:textId="77777777" w:rsidR="00B97B64" w:rsidRPr="006616A4" w:rsidRDefault="00B97B64"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2 – Форма на финансиране:</w:t>
      </w:r>
    </w:p>
    <w:p w14:paraId="66C40240" w14:textId="6FEA877C" w:rsidR="00B97B64" w:rsidRPr="006616A4" w:rsidRDefault="00121796"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Pr>
          <w:rFonts w:ascii="Times New Roman" w:hAnsi="Times New Roman" w:cs="Times New Roman"/>
          <w:sz w:val="24"/>
          <w:szCs w:val="24"/>
        </w:rPr>
        <w:t>01</w:t>
      </w:r>
      <w:r>
        <w:rPr>
          <w:rFonts w:ascii="Times New Roman" w:hAnsi="Times New Roman" w:cs="Times New Roman"/>
          <w:sz w:val="24"/>
          <w:szCs w:val="24"/>
        </w:rPr>
        <w:tab/>
      </w:r>
      <w:r w:rsidR="00B97B64" w:rsidRPr="006616A4">
        <w:rPr>
          <w:rFonts w:ascii="Times New Roman" w:hAnsi="Times New Roman" w:cs="Times New Roman"/>
          <w:sz w:val="24"/>
          <w:szCs w:val="24"/>
        </w:rPr>
        <w:t xml:space="preserve">Безвъзмездни средства </w:t>
      </w:r>
    </w:p>
    <w:p w14:paraId="08973BBA" w14:textId="77777777" w:rsidR="00B97B64" w:rsidRPr="006616A4" w:rsidRDefault="00B97B64"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3 – Тип на територията:</w:t>
      </w:r>
    </w:p>
    <w:p w14:paraId="2CDB0652" w14:textId="77777777" w:rsidR="00B97B64" w:rsidRPr="006616A4" w:rsidRDefault="00B97B64"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07</w:t>
      </w:r>
      <w:r w:rsidRPr="006616A4">
        <w:rPr>
          <w:rFonts w:ascii="Times New Roman" w:hAnsi="Times New Roman" w:cs="Times New Roman"/>
          <w:sz w:val="24"/>
          <w:szCs w:val="24"/>
        </w:rPr>
        <w:tab/>
        <w:t>Не се прилага</w:t>
      </w:r>
    </w:p>
    <w:p w14:paraId="698E30A8" w14:textId="77777777" w:rsidR="00B97B64" w:rsidRPr="006616A4" w:rsidRDefault="00B97B64"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4 – Механизми за териториално изпълнение:</w:t>
      </w:r>
    </w:p>
    <w:p w14:paraId="0EED9811" w14:textId="77777777" w:rsidR="00B97B64" w:rsidRPr="006616A4" w:rsidRDefault="00B97B64"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06</w:t>
      </w:r>
      <w:r w:rsidRPr="006616A4">
        <w:rPr>
          <w:rFonts w:ascii="Times New Roman" w:hAnsi="Times New Roman" w:cs="Times New Roman"/>
          <w:sz w:val="24"/>
          <w:szCs w:val="24"/>
        </w:rPr>
        <w:tab/>
        <w:t>Водено от общностите местно развитие</w:t>
      </w:r>
    </w:p>
    <w:p w14:paraId="4BEF8164" w14:textId="77777777" w:rsidR="00B97B64" w:rsidRPr="006616A4" w:rsidRDefault="00B97B64"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5 - Тематична цел</w:t>
      </w:r>
    </w:p>
    <w:p w14:paraId="3E43C287" w14:textId="739EAD60" w:rsidR="00B97B64" w:rsidRPr="006616A4" w:rsidRDefault="00121796"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Pr>
          <w:rFonts w:ascii="Times New Roman" w:hAnsi="Times New Roman" w:cs="Times New Roman"/>
          <w:sz w:val="24"/>
          <w:szCs w:val="24"/>
        </w:rPr>
        <w:t>07</w:t>
      </w:r>
      <w:r>
        <w:rPr>
          <w:rFonts w:ascii="Times New Roman" w:hAnsi="Times New Roman" w:cs="Times New Roman"/>
          <w:sz w:val="24"/>
          <w:szCs w:val="24"/>
        </w:rPr>
        <w:tab/>
      </w:r>
      <w:r w:rsidR="00B97B64" w:rsidRPr="006616A4">
        <w:rPr>
          <w:rFonts w:ascii="Times New Roman" w:hAnsi="Times New Roman" w:cs="Times New Roman"/>
          <w:sz w:val="24"/>
          <w:szCs w:val="24"/>
        </w:rPr>
        <w:t>Не се прилага</w:t>
      </w:r>
    </w:p>
    <w:p w14:paraId="488A8FC8" w14:textId="77777777" w:rsidR="00B97B64" w:rsidRPr="006616A4" w:rsidRDefault="00B97B64"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sidRPr="006616A4">
        <w:rPr>
          <w:rFonts w:ascii="Times New Roman" w:hAnsi="Times New Roman" w:cs="Times New Roman"/>
          <w:sz w:val="24"/>
          <w:szCs w:val="24"/>
        </w:rPr>
        <w:t>Измерение 6 Вторична тема по ЕСФ</w:t>
      </w:r>
    </w:p>
    <w:p w14:paraId="06BAC43A" w14:textId="133E56EE" w:rsidR="00B97B64" w:rsidRPr="006616A4" w:rsidRDefault="00121796"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Pr>
          <w:rFonts w:ascii="Times New Roman" w:hAnsi="Times New Roman" w:cs="Times New Roman"/>
          <w:sz w:val="24"/>
          <w:szCs w:val="24"/>
        </w:rPr>
        <w:t>08</w:t>
      </w:r>
      <w:r>
        <w:rPr>
          <w:rFonts w:ascii="Times New Roman" w:hAnsi="Times New Roman" w:cs="Times New Roman"/>
          <w:sz w:val="24"/>
          <w:szCs w:val="24"/>
        </w:rPr>
        <w:tab/>
      </w:r>
      <w:r w:rsidR="00B97B64" w:rsidRPr="006616A4">
        <w:rPr>
          <w:rFonts w:ascii="Times New Roman" w:hAnsi="Times New Roman" w:cs="Times New Roman"/>
          <w:sz w:val="24"/>
          <w:szCs w:val="24"/>
        </w:rPr>
        <w:t>Не се прилага</w:t>
      </w:r>
    </w:p>
    <w:p w14:paraId="46068D02" w14:textId="70CDD6F7" w:rsidR="00B97B64" w:rsidRPr="006616A4" w:rsidRDefault="00121796" w:rsidP="00B97B64">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Pr>
          <w:rFonts w:ascii="Times New Roman" w:hAnsi="Times New Roman" w:cs="Times New Roman"/>
          <w:sz w:val="24"/>
          <w:szCs w:val="24"/>
        </w:rPr>
        <w:t>Измерение</w:t>
      </w:r>
      <w:r>
        <w:rPr>
          <w:rFonts w:ascii="Times New Roman" w:hAnsi="Times New Roman" w:cs="Times New Roman"/>
          <w:sz w:val="24"/>
          <w:szCs w:val="24"/>
        </w:rPr>
        <w:tab/>
      </w:r>
      <w:r w:rsidR="00B97B64" w:rsidRPr="006616A4">
        <w:rPr>
          <w:rFonts w:ascii="Times New Roman" w:hAnsi="Times New Roman" w:cs="Times New Roman"/>
          <w:sz w:val="24"/>
          <w:szCs w:val="24"/>
        </w:rPr>
        <w:t>7 – Стопанска дейност</w:t>
      </w:r>
    </w:p>
    <w:p w14:paraId="5CFD2D5D" w14:textId="78574607" w:rsidR="005F2E9D" w:rsidRPr="00D341CE" w:rsidRDefault="00121796" w:rsidP="00D341CE">
      <w:pPr>
        <w:pBdr>
          <w:top w:val="single" w:sz="4" w:space="1" w:color="auto"/>
          <w:left w:val="single" w:sz="4" w:space="4" w:color="auto"/>
          <w:bottom w:val="single" w:sz="4" w:space="1" w:color="auto"/>
          <w:right w:val="single" w:sz="4" w:space="4" w:color="auto"/>
        </w:pBdr>
        <w:spacing w:after="0" w:line="240" w:lineRule="auto"/>
        <w:contextualSpacing/>
        <w:jc w:val="both"/>
        <w:rPr>
          <w:rFonts w:ascii="Times New Roman" w:hAnsi="Times New Roman" w:cs="Times New Roman"/>
          <w:sz w:val="24"/>
          <w:szCs w:val="24"/>
        </w:rPr>
      </w:pPr>
      <w:r>
        <w:rPr>
          <w:rFonts w:ascii="Times New Roman" w:hAnsi="Times New Roman" w:cs="Times New Roman"/>
          <w:sz w:val="24"/>
          <w:szCs w:val="24"/>
        </w:rPr>
        <w:t>02</w:t>
      </w:r>
      <w:r>
        <w:rPr>
          <w:rFonts w:ascii="Times New Roman" w:hAnsi="Times New Roman" w:cs="Times New Roman"/>
          <w:sz w:val="24"/>
          <w:szCs w:val="24"/>
        </w:rPr>
        <w:tab/>
      </w:r>
      <w:r w:rsidR="00D341CE">
        <w:rPr>
          <w:rFonts w:ascii="Times New Roman" w:hAnsi="Times New Roman" w:cs="Times New Roman"/>
          <w:sz w:val="24"/>
          <w:szCs w:val="24"/>
        </w:rPr>
        <w:t>Рибарство и аквакултури</w:t>
      </w:r>
    </w:p>
    <w:p w14:paraId="2E8397FC" w14:textId="77777777" w:rsidR="00D341CE" w:rsidRDefault="00D341CE" w:rsidP="00121796">
      <w:pPr>
        <w:pStyle w:val="2"/>
        <w:spacing w:before="0"/>
        <w:rPr>
          <w:rFonts w:ascii="Times New Roman" w:hAnsi="Times New Roman"/>
          <w:sz w:val="24"/>
          <w:szCs w:val="24"/>
        </w:rPr>
      </w:pPr>
      <w:bookmarkStart w:id="6" w:name="_Toc475095644"/>
    </w:p>
    <w:p w14:paraId="77C23C65" w14:textId="027A7267" w:rsidR="005F2E9D" w:rsidRPr="008F0AD0" w:rsidRDefault="005F2E9D" w:rsidP="00121796">
      <w:pPr>
        <w:pStyle w:val="2"/>
        <w:spacing w:before="0"/>
        <w:rPr>
          <w:rFonts w:ascii="Times New Roman" w:hAnsi="Times New Roman"/>
          <w:sz w:val="24"/>
          <w:szCs w:val="24"/>
        </w:rPr>
      </w:pPr>
      <w:r w:rsidRPr="008F0AD0">
        <w:rPr>
          <w:rFonts w:ascii="Times New Roman" w:hAnsi="Times New Roman"/>
          <w:sz w:val="24"/>
          <w:szCs w:val="24"/>
        </w:rPr>
        <w:t>5. Териториален обхват:</w:t>
      </w:r>
      <w:bookmarkEnd w:id="6"/>
    </w:p>
    <w:p w14:paraId="7193F94E" w14:textId="77777777" w:rsidR="005F2E9D" w:rsidRPr="008F0AD0" w:rsidRDefault="005F2E9D" w:rsidP="00121796">
      <w:pPr>
        <w:pStyle w:val="a6"/>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highlight w:val="yellow"/>
        </w:rPr>
      </w:pPr>
      <w:r w:rsidRPr="008F0AD0">
        <w:rPr>
          <w:rFonts w:ascii="Times New Roman" w:hAnsi="Times New Roman" w:cs="Times New Roman"/>
          <w:sz w:val="24"/>
          <w:szCs w:val="24"/>
        </w:rPr>
        <w:t>Проектите по процедурата следва да бъдат изпълнени на територията на община Несебър.</w:t>
      </w:r>
    </w:p>
    <w:p w14:paraId="54D02709" w14:textId="0C5D21C4" w:rsidR="005F2E9D" w:rsidRPr="008F0AD0" w:rsidRDefault="005F2E9D" w:rsidP="00D341CE">
      <w:pPr>
        <w:pStyle w:val="2"/>
        <w:spacing w:before="120"/>
        <w:rPr>
          <w:rFonts w:ascii="Times New Roman" w:hAnsi="Times New Roman"/>
          <w:sz w:val="24"/>
          <w:szCs w:val="24"/>
        </w:rPr>
      </w:pPr>
      <w:bookmarkStart w:id="7" w:name="_Toc475095645"/>
      <w:r w:rsidRPr="008F0AD0">
        <w:rPr>
          <w:rFonts w:ascii="Times New Roman" w:hAnsi="Times New Roman"/>
          <w:sz w:val="24"/>
          <w:szCs w:val="24"/>
        </w:rPr>
        <w:t xml:space="preserve">6. </w:t>
      </w:r>
      <w:bookmarkEnd w:id="7"/>
      <w:r w:rsidR="00A51D46" w:rsidRPr="00A51D46">
        <w:rPr>
          <w:rFonts w:ascii="Times New Roman" w:hAnsi="Times New Roman"/>
          <w:sz w:val="24"/>
          <w:szCs w:val="24"/>
        </w:rPr>
        <w:t>Цели на предоставяната безвъзмездна финансова помощ по процедурата и очаквани резултати съгласно одобрената СВОМР и в допълнение единствено член 6,параграф 4 на Регламент 508/2014:</w:t>
      </w:r>
    </w:p>
    <w:p w14:paraId="1DB35DDE" w14:textId="6F13432E" w:rsidR="00121796" w:rsidRPr="008F0AD0" w:rsidRDefault="005F2E9D" w:rsidP="00D341CE">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 xml:space="preserve"> </w:t>
      </w:r>
      <w:r w:rsidR="00A4064D" w:rsidRPr="00431D54">
        <w:rPr>
          <w:rFonts w:ascii="Times New Roman" w:hAnsi="Times New Roman" w:cs="Times New Roman"/>
          <w:sz w:val="24"/>
          <w:szCs w:val="24"/>
        </w:rPr>
        <w:t>Чрез м</w:t>
      </w:r>
      <w:r w:rsidRPr="00431D54">
        <w:rPr>
          <w:rFonts w:ascii="Times New Roman" w:hAnsi="Times New Roman" w:cs="Times New Roman"/>
          <w:sz w:val="24"/>
          <w:szCs w:val="24"/>
        </w:rPr>
        <w:t xml:space="preserve">ярка 2.2 „Подкрепа за създаване на нови услуги за населението в рибарската територия“ се цели диверсификация на сектора на услугите производството, както и създаване на нови продукти и услуги. Прилагането на мярката ще допринесе за постигане на Приоритет 2 </w:t>
      </w:r>
      <w:r w:rsidR="00A4064D" w:rsidRPr="00431D54">
        <w:rPr>
          <w:rFonts w:ascii="Times New Roman" w:hAnsi="Times New Roman" w:cs="Times New Roman"/>
          <w:sz w:val="24"/>
          <w:szCs w:val="24"/>
        </w:rPr>
        <w:t>„</w:t>
      </w:r>
      <w:r w:rsidRPr="00431D54">
        <w:rPr>
          <w:rFonts w:ascii="Times New Roman" w:hAnsi="Times New Roman" w:cs="Times New Roman"/>
          <w:sz w:val="24"/>
          <w:szCs w:val="24"/>
        </w:rPr>
        <w:t>Диверсификация на икономическите  дейности и подобряване на качество на живот в територията</w:t>
      </w:r>
      <w:r w:rsidR="00A4064D" w:rsidRPr="00431D54">
        <w:rPr>
          <w:rFonts w:ascii="Times New Roman" w:hAnsi="Times New Roman" w:cs="Times New Roman"/>
          <w:sz w:val="24"/>
          <w:szCs w:val="24"/>
        </w:rPr>
        <w:t>“, както и на с</w:t>
      </w:r>
      <w:r w:rsidRPr="00431D54">
        <w:rPr>
          <w:rFonts w:ascii="Times New Roman" w:hAnsi="Times New Roman" w:cs="Times New Roman"/>
          <w:sz w:val="24"/>
          <w:szCs w:val="24"/>
        </w:rPr>
        <w:t xml:space="preserve">пецифична цел 2 </w:t>
      </w:r>
      <w:r w:rsidR="00A4064D" w:rsidRPr="00431D54">
        <w:rPr>
          <w:rFonts w:ascii="Times New Roman" w:hAnsi="Times New Roman" w:cs="Times New Roman"/>
          <w:sz w:val="24"/>
          <w:szCs w:val="24"/>
        </w:rPr>
        <w:t>„</w:t>
      </w:r>
      <w:r w:rsidRPr="00431D54">
        <w:rPr>
          <w:rFonts w:ascii="Times New Roman" w:hAnsi="Times New Roman" w:cs="Times New Roman"/>
          <w:sz w:val="24"/>
          <w:szCs w:val="24"/>
        </w:rPr>
        <w:t>Подобряване на качеството на живот и услугите за населението</w:t>
      </w:r>
      <w:r w:rsidR="00A4064D" w:rsidRPr="00431D54">
        <w:rPr>
          <w:rFonts w:ascii="Times New Roman" w:hAnsi="Times New Roman" w:cs="Times New Roman"/>
          <w:sz w:val="24"/>
          <w:szCs w:val="24"/>
        </w:rPr>
        <w:t>“</w:t>
      </w:r>
      <w:r w:rsidRPr="00431D54">
        <w:rPr>
          <w:rFonts w:ascii="Times New Roman" w:hAnsi="Times New Roman" w:cs="Times New Roman"/>
          <w:sz w:val="24"/>
          <w:szCs w:val="24"/>
        </w:rPr>
        <w:t>. Прилагането на мярката ще подкреп</w:t>
      </w:r>
      <w:r w:rsidR="00A4064D" w:rsidRPr="00431D54">
        <w:rPr>
          <w:rFonts w:ascii="Times New Roman" w:hAnsi="Times New Roman" w:cs="Times New Roman"/>
          <w:sz w:val="24"/>
          <w:szCs w:val="24"/>
        </w:rPr>
        <w:t>и</w:t>
      </w:r>
      <w:r w:rsidRPr="00431D54">
        <w:rPr>
          <w:rFonts w:ascii="Times New Roman" w:hAnsi="Times New Roman" w:cs="Times New Roman"/>
          <w:sz w:val="24"/>
          <w:szCs w:val="24"/>
        </w:rPr>
        <w:t xml:space="preserve"> развитието на нови продукти и </w:t>
      </w:r>
      <w:r w:rsidR="002840B9" w:rsidRPr="00431D54">
        <w:rPr>
          <w:rFonts w:ascii="Times New Roman" w:hAnsi="Times New Roman" w:cs="Times New Roman"/>
          <w:sz w:val="24"/>
          <w:szCs w:val="24"/>
        </w:rPr>
        <w:t>услуги в територията, кои</w:t>
      </w:r>
      <w:r w:rsidRPr="00431D54">
        <w:rPr>
          <w:rFonts w:ascii="Times New Roman" w:hAnsi="Times New Roman" w:cs="Times New Roman"/>
          <w:sz w:val="24"/>
          <w:szCs w:val="24"/>
        </w:rPr>
        <w:t>то са в пряка полза на населението, спортни прояви, фестивали и събития, музеи и аквариуми.</w:t>
      </w:r>
      <w:r w:rsidRPr="008F0AD0">
        <w:rPr>
          <w:rFonts w:ascii="Times New Roman" w:hAnsi="Times New Roman" w:cs="Times New Roman"/>
          <w:sz w:val="24"/>
          <w:szCs w:val="24"/>
        </w:rPr>
        <w:t xml:space="preserve"> </w:t>
      </w:r>
    </w:p>
    <w:p w14:paraId="6A720DE8" w14:textId="1A220369" w:rsidR="005F2E9D" w:rsidRPr="00121796" w:rsidRDefault="005F2E9D" w:rsidP="005F2E9D">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b/>
          <w:sz w:val="24"/>
          <w:szCs w:val="24"/>
        </w:rPr>
      </w:pPr>
      <w:r w:rsidRPr="00121796">
        <w:rPr>
          <w:rFonts w:ascii="Times New Roman" w:hAnsi="Times New Roman" w:cs="Times New Roman"/>
          <w:b/>
          <w:sz w:val="24"/>
          <w:szCs w:val="24"/>
        </w:rPr>
        <w:t xml:space="preserve">Очаквани резултати: </w:t>
      </w:r>
    </w:p>
    <w:p w14:paraId="348C753E" w14:textId="77777777" w:rsidR="005F2E9D" w:rsidRPr="008F0AD0" w:rsidRDefault="005F2E9D" w:rsidP="00B63481">
      <w:pPr>
        <w:pStyle w:val="a6"/>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Чрез прилагането на дейностите, предвидени в мярка 2.2 „Подкрепа за създаване на нови услуги за населението в рибарската територия“, се очакват следните резултати:</w:t>
      </w:r>
    </w:p>
    <w:p w14:paraId="0B7A9DF3" w14:textId="77777777" w:rsidR="005F2E9D" w:rsidRPr="008F0AD0" w:rsidRDefault="005F2E9D" w:rsidP="00B63481">
      <w:pPr>
        <w:pStyle w:val="a6"/>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w:t>
      </w:r>
      <w:r w:rsidRPr="008F0AD0">
        <w:rPr>
          <w:rFonts w:ascii="Times New Roman" w:hAnsi="Times New Roman" w:cs="Times New Roman"/>
          <w:sz w:val="24"/>
          <w:szCs w:val="24"/>
        </w:rPr>
        <w:tab/>
        <w:t>Разработени и позиционирани на пазара нови услуги и продукти;</w:t>
      </w:r>
    </w:p>
    <w:p w14:paraId="7A0A1F42" w14:textId="77777777" w:rsidR="005F2E9D" w:rsidRPr="008F0AD0" w:rsidRDefault="005F2E9D" w:rsidP="00B63481">
      <w:pPr>
        <w:pStyle w:val="a6"/>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w:t>
      </w:r>
      <w:r w:rsidRPr="008F0AD0">
        <w:rPr>
          <w:rFonts w:ascii="Times New Roman" w:hAnsi="Times New Roman" w:cs="Times New Roman"/>
          <w:sz w:val="24"/>
          <w:szCs w:val="24"/>
        </w:rPr>
        <w:tab/>
        <w:t>Изградени и реконструирани места за настаняване и/ или хранене;</w:t>
      </w:r>
    </w:p>
    <w:p w14:paraId="715E18B7" w14:textId="77777777" w:rsidR="005F2E9D" w:rsidRPr="008F0AD0" w:rsidRDefault="005F2E9D" w:rsidP="00B63481">
      <w:pPr>
        <w:pStyle w:val="a6"/>
        <w:pBdr>
          <w:top w:val="single" w:sz="4" w:space="1" w:color="auto"/>
          <w:left w:val="single" w:sz="4" w:space="1" w:color="auto"/>
          <w:bottom w:val="single" w:sz="4" w:space="1" w:color="auto"/>
          <w:right w:val="single" w:sz="4" w:space="1" w:color="auto"/>
        </w:pBdr>
        <w:spacing w:after="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w:t>
      </w:r>
      <w:r w:rsidRPr="008F0AD0">
        <w:rPr>
          <w:rFonts w:ascii="Times New Roman" w:hAnsi="Times New Roman" w:cs="Times New Roman"/>
          <w:sz w:val="24"/>
          <w:szCs w:val="24"/>
        </w:rPr>
        <w:tab/>
        <w:t>Създадени или обновени атракции и местни събития.</w:t>
      </w:r>
    </w:p>
    <w:p w14:paraId="41E71A7E" w14:textId="77777777" w:rsidR="005F2E9D" w:rsidRPr="00D341CE" w:rsidRDefault="005F2E9D" w:rsidP="00A4064D">
      <w:pPr>
        <w:keepNext/>
        <w:keepLines/>
        <w:spacing w:after="0"/>
        <w:outlineLvl w:val="1"/>
        <w:rPr>
          <w:rFonts w:ascii="Times New Roman" w:eastAsia="Times New Roman" w:hAnsi="Times New Roman" w:cs="Times New Roman"/>
          <w:b/>
          <w:bCs/>
          <w:color w:val="4F81BD"/>
          <w:sz w:val="24"/>
          <w:szCs w:val="24"/>
        </w:rPr>
      </w:pPr>
      <w:bookmarkStart w:id="8" w:name="_Toc475095646"/>
      <w:r w:rsidRPr="00D341CE">
        <w:rPr>
          <w:rFonts w:ascii="Times New Roman" w:eastAsia="Times New Roman" w:hAnsi="Times New Roman" w:cs="Times New Roman"/>
          <w:b/>
          <w:bCs/>
          <w:color w:val="4F81BD"/>
          <w:sz w:val="24"/>
          <w:szCs w:val="24"/>
        </w:rPr>
        <w:lastRenderedPageBreak/>
        <w:t>7. Индикатори</w:t>
      </w:r>
      <w:bookmarkEnd w:id="8"/>
    </w:p>
    <w:p w14:paraId="1CE6CE5C" w14:textId="4B610EDC" w:rsidR="009B0779" w:rsidRDefault="005F2E9D" w:rsidP="00211FE6">
      <w:pPr>
        <w:pBdr>
          <w:top w:val="single" w:sz="4" w:space="1" w:color="auto"/>
          <w:left w:val="single" w:sz="4" w:space="0"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Проектните предложения по настоящите Условия за кандидатстване следва да допринасят за постигането на следните показатели:</w:t>
      </w:r>
    </w:p>
    <w:p w14:paraId="5D874F99" w14:textId="6E952956" w:rsidR="009B0779" w:rsidRDefault="009B0779" w:rsidP="00A4064D">
      <w:pPr>
        <w:pBdr>
          <w:top w:val="single" w:sz="4" w:space="1" w:color="auto"/>
          <w:left w:val="single" w:sz="4" w:space="0" w:color="auto"/>
          <w:bottom w:val="single" w:sz="4" w:space="1" w:color="auto"/>
          <w:right w:val="single" w:sz="4" w:space="4" w:color="auto"/>
        </w:pBdr>
        <w:spacing w:after="0" w:line="360" w:lineRule="auto"/>
        <w:jc w:val="both"/>
        <w:rPr>
          <w:rFonts w:ascii="Times New Roman" w:hAnsi="Times New Roman" w:cs="Times New Roman"/>
          <w:sz w:val="24"/>
          <w:szCs w:val="24"/>
        </w:rPr>
      </w:pPr>
      <w:r>
        <w:rPr>
          <w:rFonts w:ascii="Times New Roman" w:hAnsi="Times New Roman" w:cs="Times New Roman"/>
          <w:sz w:val="24"/>
          <w:szCs w:val="24"/>
        </w:rPr>
        <w:t>1.</w:t>
      </w:r>
      <w:r w:rsidR="00A4064D">
        <w:rPr>
          <w:rFonts w:ascii="Times New Roman" w:hAnsi="Times New Roman" w:cs="Times New Roman"/>
          <w:sz w:val="24"/>
          <w:szCs w:val="24"/>
        </w:rPr>
        <w:t xml:space="preserve"> </w:t>
      </w:r>
      <w:r w:rsidRPr="009B0779">
        <w:rPr>
          <w:rFonts w:ascii="Times New Roman" w:hAnsi="Times New Roman" w:cs="Times New Roman"/>
          <w:sz w:val="24"/>
          <w:szCs w:val="24"/>
        </w:rPr>
        <w:t>Брой разработени и позиционирани на пазара нови туристически продукти</w:t>
      </w:r>
      <w:r w:rsidR="00A4064D">
        <w:rPr>
          <w:rFonts w:ascii="Times New Roman" w:hAnsi="Times New Roman" w:cs="Times New Roman"/>
          <w:sz w:val="24"/>
          <w:szCs w:val="24"/>
        </w:rPr>
        <w:t>.</w:t>
      </w:r>
    </w:p>
    <w:p w14:paraId="1CF31EC1" w14:textId="1214322E" w:rsidR="009B0779" w:rsidRDefault="009B0779" w:rsidP="00A4064D">
      <w:pPr>
        <w:pBdr>
          <w:top w:val="single" w:sz="4" w:space="1" w:color="auto"/>
          <w:left w:val="single" w:sz="4" w:space="0" w:color="auto"/>
          <w:bottom w:val="single" w:sz="4" w:space="1" w:color="auto"/>
          <w:right w:val="single" w:sz="4" w:space="4" w:color="auto"/>
        </w:pBdr>
        <w:spacing w:after="0" w:line="360" w:lineRule="auto"/>
        <w:jc w:val="both"/>
        <w:rPr>
          <w:rFonts w:ascii="Times New Roman" w:hAnsi="Times New Roman" w:cs="Times New Roman"/>
          <w:sz w:val="24"/>
          <w:szCs w:val="24"/>
        </w:rPr>
      </w:pPr>
      <w:r>
        <w:rPr>
          <w:rFonts w:ascii="Times New Roman" w:hAnsi="Times New Roman" w:cs="Times New Roman"/>
          <w:sz w:val="24"/>
          <w:szCs w:val="24"/>
        </w:rPr>
        <w:t>2.</w:t>
      </w:r>
      <w:r w:rsidR="00A4064D">
        <w:rPr>
          <w:rFonts w:ascii="Times New Roman" w:hAnsi="Times New Roman" w:cs="Times New Roman"/>
          <w:sz w:val="24"/>
          <w:szCs w:val="24"/>
        </w:rPr>
        <w:t xml:space="preserve"> </w:t>
      </w:r>
      <w:r w:rsidRPr="009B0779">
        <w:rPr>
          <w:rFonts w:ascii="Times New Roman" w:hAnsi="Times New Roman" w:cs="Times New Roman"/>
          <w:sz w:val="24"/>
          <w:szCs w:val="24"/>
        </w:rPr>
        <w:t>Брой изградени и реконструирани места за настаняване</w:t>
      </w:r>
      <w:r w:rsidR="00A4064D">
        <w:rPr>
          <w:rFonts w:ascii="Times New Roman" w:hAnsi="Times New Roman" w:cs="Times New Roman"/>
          <w:sz w:val="24"/>
          <w:szCs w:val="24"/>
        </w:rPr>
        <w:t>.</w:t>
      </w:r>
    </w:p>
    <w:p w14:paraId="56C48F8F" w14:textId="1A7A380A" w:rsidR="009B0779" w:rsidRDefault="009B0779" w:rsidP="00A4064D">
      <w:pPr>
        <w:pBdr>
          <w:top w:val="single" w:sz="4" w:space="1" w:color="auto"/>
          <w:left w:val="single" w:sz="4" w:space="0" w:color="auto"/>
          <w:bottom w:val="single" w:sz="4" w:space="1" w:color="auto"/>
          <w:right w:val="single" w:sz="4" w:space="4" w:color="auto"/>
        </w:pBdr>
        <w:spacing w:after="0" w:line="360" w:lineRule="auto"/>
        <w:jc w:val="both"/>
        <w:rPr>
          <w:rFonts w:ascii="Times New Roman" w:hAnsi="Times New Roman" w:cs="Times New Roman"/>
          <w:sz w:val="24"/>
          <w:szCs w:val="24"/>
        </w:rPr>
      </w:pPr>
      <w:r>
        <w:rPr>
          <w:rFonts w:ascii="Times New Roman" w:hAnsi="Times New Roman" w:cs="Times New Roman"/>
          <w:sz w:val="24"/>
          <w:szCs w:val="24"/>
        </w:rPr>
        <w:t>3.</w:t>
      </w:r>
      <w:r w:rsidR="00A4064D">
        <w:rPr>
          <w:rFonts w:ascii="Times New Roman" w:hAnsi="Times New Roman" w:cs="Times New Roman"/>
          <w:sz w:val="24"/>
          <w:szCs w:val="24"/>
        </w:rPr>
        <w:t xml:space="preserve"> </w:t>
      </w:r>
      <w:r w:rsidRPr="009B0779">
        <w:rPr>
          <w:rFonts w:ascii="Times New Roman" w:hAnsi="Times New Roman" w:cs="Times New Roman"/>
          <w:sz w:val="24"/>
          <w:szCs w:val="24"/>
        </w:rPr>
        <w:t>Брой създадени или обновени атракции за посетителите и места за отдих и развлечения</w:t>
      </w:r>
      <w:r w:rsidR="00A4064D">
        <w:rPr>
          <w:rFonts w:ascii="Times New Roman" w:hAnsi="Times New Roman" w:cs="Times New Roman"/>
          <w:sz w:val="24"/>
          <w:szCs w:val="24"/>
        </w:rPr>
        <w:t>.</w:t>
      </w:r>
    </w:p>
    <w:p w14:paraId="7E9BC886" w14:textId="42BD73AD" w:rsidR="009B0779" w:rsidRDefault="009B0779" w:rsidP="00A4064D">
      <w:pPr>
        <w:pBdr>
          <w:top w:val="single" w:sz="4" w:space="1" w:color="auto"/>
          <w:left w:val="single" w:sz="4" w:space="0" w:color="auto"/>
          <w:bottom w:val="single" w:sz="4" w:space="1" w:color="auto"/>
          <w:right w:val="single" w:sz="4" w:space="4" w:color="auto"/>
        </w:pBdr>
        <w:spacing w:after="0" w:line="360" w:lineRule="auto"/>
        <w:ind w:left="270" w:hanging="270"/>
        <w:jc w:val="both"/>
        <w:rPr>
          <w:rFonts w:ascii="Times New Roman" w:hAnsi="Times New Roman" w:cs="Times New Roman"/>
          <w:sz w:val="24"/>
          <w:szCs w:val="24"/>
        </w:rPr>
      </w:pPr>
      <w:r>
        <w:rPr>
          <w:rFonts w:ascii="Times New Roman" w:hAnsi="Times New Roman" w:cs="Times New Roman"/>
          <w:sz w:val="24"/>
          <w:szCs w:val="24"/>
        </w:rPr>
        <w:t>4.</w:t>
      </w:r>
      <w:r w:rsidR="00A4064D">
        <w:rPr>
          <w:rFonts w:ascii="Times New Roman" w:hAnsi="Times New Roman" w:cs="Times New Roman"/>
          <w:sz w:val="24"/>
          <w:szCs w:val="24"/>
        </w:rPr>
        <w:tab/>
      </w:r>
      <w:r w:rsidRPr="009B0779">
        <w:rPr>
          <w:rFonts w:ascii="Times New Roman" w:hAnsi="Times New Roman" w:cs="Times New Roman"/>
          <w:sz w:val="24"/>
          <w:szCs w:val="24"/>
        </w:rPr>
        <w:t>Брой организирани и проведени фестивални събития за популяризиране</w:t>
      </w:r>
      <w:r>
        <w:rPr>
          <w:rFonts w:ascii="Times New Roman" w:hAnsi="Times New Roman" w:cs="Times New Roman"/>
          <w:sz w:val="24"/>
          <w:szCs w:val="24"/>
        </w:rPr>
        <w:t xml:space="preserve"> на туристическия потенциал в рибарския район</w:t>
      </w:r>
      <w:r w:rsidR="00A4064D">
        <w:rPr>
          <w:rFonts w:ascii="Times New Roman" w:hAnsi="Times New Roman" w:cs="Times New Roman"/>
          <w:sz w:val="24"/>
          <w:szCs w:val="24"/>
        </w:rPr>
        <w:t>.</w:t>
      </w:r>
    </w:p>
    <w:p w14:paraId="61D57ECA" w14:textId="64AC2047" w:rsidR="009B0779" w:rsidRDefault="009B0779" w:rsidP="00A4064D">
      <w:pPr>
        <w:pBdr>
          <w:top w:val="single" w:sz="4" w:space="1" w:color="auto"/>
          <w:left w:val="single" w:sz="4" w:space="0" w:color="auto"/>
          <w:bottom w:val="single" w:sz="4" w:space="1" w:color="auto"/>
          <w:right w:val="single" w:sz="4" w:space="4" w:color="auto"/>
        </w:pBdr>
        <w:spacing w:after="0" w:line="360" w:lineRule="auto"/>
        <w:jc w:val="both"/>
        <w:rPr>
          <w:rFonts w:ascii="Times New Roman" w:hAnsi="Times New Roman" w:cs="Times New Roman"/>
          <w:sz w:val="24"/>
          <w:szCs w:val="24"/>
        </w:rPr>
      </w:pPr>
      <w:r>
        <w:rPr>
          <w:rFonts w:ascii="Times New Roman" w:hAnsi="Times New Roman" w:cs="Times New Roman"/>
          <w:sz w:val="24"/>
          <w:szCs w:val="24"/>
        </w:rPr>
        <w:t>5.</w:t>
      </w:r>
      <w:r w:rsidR="00A4064D">
        <w:rPr>
          <w:rFonts w:ascii="Times New Roman" w:hAnsi="Times New Roman" w:cs="Times New Roman"/>
          <w:sz w:val="24"/>
          <w:szCs w:val="24"/>
        </w:rPr>
        <w:t xml:space="preserve"> </w:t>
      </w:r>
      <w:r w:rsidRPr="009B0779">
        <w:rPr>
          <w:rFonts w:ascii="Times New Roman" w:hAnsi="Times New Roman" w:cs="Times New Roman"/>
          <w:sz w:val="24"/>
          <w:szCs w:val="24"/>
        </w:rPr>
        <w:t>Брой благоустроени места с цел туризъм и популяризиране на района</w:t>
      </w:r>
      <w:r w:rsidR="00A4064D">
        <w:rPr>
          <w:rFonts w:ascii="Times New Roman" w:hAnsi="Times New Roman" w:cs="Times New Roman"/>
          <w:sz w:val="24"/>
          <w:szCs w:val="24"/>
        </w:rPr>
        <w:t>.</w:t>
      </w:r>
    </w:p>
    <w:p w14:paraId="29DEE271" w14:textId="5908CF75" w:rsidR="009B0779" w:rsidRDefault="009B0779" w:rsidP="00A4064D">
      <w:pPr>
        <w:pBdr>
          <w:top w:val="single" w:sz="4" w:space="1" w:color="auto"/>
          <w:left w:val="single" w:sz="4" w:space="0" w:color="auto"/>
          <w:bottom w:val="single" w:sz="4" w:space="1" w:color="auto"/>
          <w:right w:val="single" w:sz="4" w:space="4" w:color="auto"/>
        </w:pBdr>
        <w:spacing w:after="0" w:line="360" w:lineRule="auto"/>
        <w:jc w:val="both"/>
        <w:rPr>
          <w:rFonts w:ascii="Times New Roman" w:hAnsi="Times New Roman" w:cs="Times New Roman"/>
          <w:sz w:val="24"/>
          <w:szCs w:val="24"/>
        </w:rPr>
      </w:pPr>
      <w:r>
        <w:rPr>
          <w:rFonts w:ascii="Times New Roman" w:hAnsi="Times New Roman" w:cs="Times New Roman"/>
          <w:sz w:val="24"/>
          <w:szCs w:val="24"/>
        </w:rPr>
        <w:t>6.</w:t>
      </w:r>
      <w:r w:rsidR="00A4064D">
        <w:t xml:space="preserve"> </w:t>
      </w:r>
      <w:r w:rsidRPr="009B0779">
        <w:rPr>
          <w:rFonts w:ascii="Times New Roman" w:hAnsi="Times New Roman" w:cs="Times New Roman"/>
          <w:sz w:val="24"/>
          <w:szCs w:val="24"/>
        </w:rPr>
        <w:t>Създадени работни места</w:t>
      </w:r>
      <w:r w:rsidR="00A4064D">
        <w:rPr>
          <w:rFonts w:ascii="Times New Roman" w:hAnsi="Times New Roman" w:cs="Times New Roman"/>
          <w:sz w:val="24"/>
          <w:szCs w:val="24"/>
        </w:rPr>
        <w:t>.</w:t>
      </w:r>
    </w:p>
    <w:p w14:paraId="251EBFE6" w14:textId="1985A79B" w:rsidR="005F2E9D" w:rsidRPr="00FC4023" w:rsidRDefault="009B0779" w:rsidP="00FC4023">
      <w:pPr>
        <w:pBdr>
          <w:top w:val="single" w:sz="4" w:space="1" w:color="auto"/>
          <w:left w:val="single" w:sz="4" w:space="0" w:color="auto"/>
          <w:bottom w:val="single" w:sz="4" w:space="1" w:color="auto"/>
          <w:right w:val="single" w:sz="4" w:space="4" w:color="auto"/>
        </w:pBdr>
        <w:spacing w:after="0" w:line="360" w:lineRule="auto"/>
        <w:jc w:val="both"/>
        <w:rPr>
          <w:rFonts w:ascii="Times New Roman" w:hAnsi="Times New Roman" w:cs="Times New Roman"/>
          <w:sz w:val="24"/>
          <w:szCs w:val="24"/>
        </w:rPr>
      </w:pPr>
      <w:r>
        <w:rPr>
          <w:rFonts w:ascii="Times New Roman" w:hAnsi="Times New Roman" w:cs="Times New Roman"/>
          <w:sz w:val="24"/>
          <w:szCs w:val="24"/>
        </w:rPr>
        <w:t>7.</w:t>
      </w:r>
      <w:r w:rsidRPr="009B0779">
        <w:t xml:space="preserve"> </w:t>
      </w:r>
      <w:r w:rsidRPr="009B0779">
        <w:rPr>
          <w:rFonts w:ascii="Times New Roman" w:hAnsi="Times New Roman" w:cs="Times New Roman"/>
          <w:sz w:val="24"/>
          <w:szCs w:val="24"/>
        </w:rPr>
        <w:t>Запазване на работни места (FTE)</w:t>
      </w:r>
      <w:r w:rsidR="00A4064D">
        <w:rPr>
          <w:rFonts w:ascii="Times New Roman" w:hAnsi="Times New Roman" w:cs="Times New Roman"/>
          <w:sz w:val="24"/>
          <w:szCs w:val="24"/>
        </w:rPr>
        <w:t>.</w:t>
      </w:r>
    </w:p>
    <w:p w14:paraId="388F1FDF" w14:textId="0DFFF807" w:rsidR="00FC4023" w:rsidRPr="00211FE6" w:rsidRDefault="00FC4023" w:rsidP="00E7752D">
      <w:pPr>
        <w:pBdr>
          <w:top w:val="single" w:sz="4" w:space="1" w:color="auto"/>
          <w:left w:val="single" w:sz="4" w:space="0" w:color="auto"/>
          <w:bottom w:val="single" w:sz="4" w:space="1" w:color="auto"/>
          <w:right w:val="single" w:sz="4" w:space="4" w:color="auto"/>
        </w:pBd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 </w:t>
      </w:r>
      <w:r w:rsidR="005F2E9D" w:rsidRPr="00211FE6">
        <w:rPr>
          <w:rFonts w:ascii="Times New Roman" w:hAnsi="Times New Roman" w:cs="Times New Roman"/>
          <w:b/>
          <w:sz w:val="24"/>
          <w:szCs w:val="24"/>
        </w:rPr>
        <w:t xml:space="preserve">Горепосочените индикатори са на ниво стратегия за ВОМР. </w:t>
      </w:r>
    </w:p>
    <w:p w14:paraId="2C2576B1" w14:textId="3517A5CD" w:rsidR="001460D8" w:rsidRPr="001460D8" w:rsidRDefault="001460D8" w:rsidP="00E7752D">
      <w:pPr>
        <w:pBdr>
          <w:top w:val="single" w:sz="4" w:space="1" w:color="auto"/>
          <w:left w:val="single" w:sz="4" w:space="0" w:color="auto"/>
          <w:bottom w:val="single" w:sz="4" w:space="1" w:color="auto"/>
          <w:right w:val="single" w:sz="4" w:space="4" w:color="auto"/>
        </w:pBdr>
        <w:spacing w:after="0" w:line="240" w:lineRule="auto"/>
        <w:jc w:val="both"/>
        <w:rPr>
          <w:rFonts w:ascii="Times New Roman" w:hAnsi="Times New Roman" w:cs="Times New Roman"/>
          <w:sz w:val="24"/>
          <w:szCs w:val="24"/>
        </w:rPr>
      </w:pPr>
      <w:r w:rsidRPr="001460D8">
        <w:rPr>
          <w:rFonts w:ascii="Times New Roman" w:hAnsi="Times New Roman" w:cs="Times New Roman"/>
          <w:b/>
          <w:sz w:val="24"/>
          <w:szCs w:val="24"/>
        </w:rPr>
        <w:t>•</w:t>
      </w:r>
      <w:r w:rsidRPr="001460D8">
        <w:rPr>
          <w:rFonts w:ascii="Times New Roman" w:hAnsi="Times New Roman" w:cs="Times New Roman"/>
          <w:b/>
          <w:sz w:val="24"/>
          <w:szCs w:val="24"/>
        </w:rPr>
        <w:tab/>
      </w:r>
      <w:bookmarkStart w:id="9" w:name="_Toc475095647"/>
      <w:r w:rsidRPr="001460D8">
        <w:rPr>
          <w:rFonts w:ascii="Times New Roman" w:hAnsi="Times New Roman" w:cs="Times New Roman"/>
          <w:sz w:val="24"/>
          <w:szCs w:val="24"/>
        </w:rPr>
        <w:t>Създадени работни места. Индикаторът не е задължителен и кандидатите могат да го включат, ако инвестицията предполага създаване на нови работни места</w:t>
      </w:r>
      <w:r w:rsidR="00FC4023">
        <w:rPr>
          <w:rFonts w:ascii="Times New Roman" w:hAnsi="Times New Roman" w:cs="Times New Roman"/>
          <w:sz w:val="24"/>
          <w:szCs w:val="24"/>
        </w:rPr>
        <w:t>.</w:t>
      </w:r>
    </w:p>
    <w:p w14:paraId="34474123" w14:textId="2868C02E" w:rsidR="001460D8" w:rsidRDefault="001460D8" w:rsidP="00E7752D">
      <w:pPr>
        <w:pBdr>
          <w:top w:val="single" w:sz="4" w:space="1" w:color="auto"/>
          <w:left w:val="single" w:sz="4" w:space="0" w:color="auto"/>
          <w:bottom w:val="single" w:sz="4" w:space="1" w:color="auto"/>
          <w:right w:val="single" w:sz="4" w:space="4" w:color="auto"/>
        </w:pBdr>
        <w:spacing w:after="0" w:line="240" w:lineRule="auto"/>
        <w:jc w:val="both"/>
        <w:rPr>
          <w:rFonts w:ascii="Times New Roman" w:hAnsi="Times New Roman" w:cs="Times New Roman"/>
          <w:sz w:val="24"/>
          <w:szCs w:val="24"/>
        </w:rPr>
      </w:pPr>
      <w:r w:rsidRPr="001460D8">
        <w:rPr>
          <w:rFonts w:ascii="Times New Roman" w:hAnsi="Times New Roman" w:cs="Times New Roman"/>
          <w:sz w:val="24"/>
          <w:szCs w:val="24"/>
        </w:rPr>
        <w:t>•</w:t>
      </w:r>
      <w:r w:rsidRPr="001460D8">
        <w:rPr>
          <w:rFonts w:ascii="Times New Roman" w:hAnsi="Times New Roman" w:cs="Times New Roman"/>
          <w:sz w:val="24"/>
          <w:szCs w:val="24"/>
        </w:rPr>
        <w:tab/>
        <w:t>Запазване на работни места (FTE). Индикаторът не е задължителен и кандидатите могат да го включат, ако инвестицията предполага запазване на съществуващите работни места</w:t>
      </w:r>
      <w:r w:rsidR="00FC4023">
        <w:rPr>
          <w:rFonts w:ascii="Times New Roman" w:hAnsi="Times New Roman" w:cs="Times New Roman"/>
          <w:sz w:val="24"/>
          <w:szCs w:val="24"/>
        </w:rPr>
        <w:t>.</w:t>
      </w:r>
    </w:p>
    <w:p w14:paraId="55A174A9" w14:textId="77777777" w:rsidR="00FC4023" w:rsidRDefault="00FC4023" w:rsidP="00E7752D">
      <w:pPr>
        <w:pBdr>
          <w:top w:val="single" w:sz="4" w:space="1" w:color="auto"/>
          <w:left w:val="single" w:sz="4" w:space="0" w:color="auto"/>
          <w:bottom w:val="single" w:sz="4" w:space="1" w:color="auto"/>
          <w:right w:val="single" w:sz="4" w:space="4" w:color="auto"/>
        </w:pBdr>
        <w:spacing w:after="0" w:line="240" w:lineRule="auto"/>
        <w:jc w:val="both"/>
        <w:rPr>
          <w:rFonts w:ascii="Times New Roman" w:hAnsi="Times New Roman" w:cs="Times New Roman"/>
          <w:sz w:val="24"/>
          <w:szCs w:val="24"/>
        </w:rPr>
      </w:pPr>
    </w:p>
    <w:p w14:paraId="13D0495B" w14:textId="29529976" w:rsidR="009B0779" w:rsidRPr="009B0779" w:rsidRDefault="009B0779" w:rsidP="00E7752D">
      <w:pPr>
        <w:pBdr>
          <w:top w:val="single" w:sz="4" w:space="1" w:color="auto"/>
          <w:left w:val="single" w:sz="4" w:space="0" w:color="auto"/>
          <w:bottom w:val="single" w:sz="4" w:space="1" w:color="auto"/>
          <w:right w:val="single" w:sz="4" w:space="4" w:color="auto"/>
        </w:pBdr>
        <w:spacing w:after="0" w:line="240" w:lineRule="auto"/>
        <w:ind w:left="810" w:hanging="810"/>
        <w:jc w:val="both"/>
        <w:rPr>
          <w:rFonts w:ascii="Times New Roman" w:hAnsi="Times New Roman" w:cs="Times New Roman"/>
          <w:sz w:val="24"/>
          <w:szCs w:val="24"/>
        </w:rPr>
      </w:pPr>
      <w:r w:rsidRPr="009B0779">
        <w:rPr>
          <w:rFonts w:ascii="Times New Roman" w:hAnsi="Times New Roman" w:cs="Times New Roman"/>
          <w:b/>
          <w:sz w:val="24"/>
          <w:szCs w:val="24"/>
        </w:rPr>
        <w:t>Важно:</w:t>
      </w:r>
      <w:r w:rsidRPr="009B0779">
        <w:rPr>
          <w:rFonts w:ascii="Times New Roman" w:hAnsi="Times New Roman" w:cs="Times New Roman"/>
          <w:sz w:val="24"/>
          <w:szCs w:val="24"/>
        </w:rPr>
        <w:t xml:space="preserve"> Кандидатите следва да попълнят индикаторите, които са приложими за проектното предложение и ще бъдат</w:t>
      </w:r>
      <w:r w:rsidR="00FC4023">
        <w:rPr>
          <w:rFonts w:ascii="Times New Roman" w:hAnsi="Times New Roman" w:cs="Times New Roman"/>
          <w:sz w:val="24"/>
          <w:szCs w:val="24"/>
        </w:rPr>
        <w:t xml:space="preserve"> проследени на етап мониторинг.</w:t>
      </w:r>
    </w:p>
    <w:p w14:paraId="389ADC49" w14:textId="3FE16885" w:rsidR="009B0779" w:rsidRPr="009B0779" w:rsidRDefault="009B0779" w:rsidP="00E7752D">
      <w:pPr>
        <w:pBdr>
          <w:top w:val="single" w:sz="4" w:space="1" w:color="auto"/>
          <w:left w:val="single" w:sz="4" w:space="0" w:color="auto"/>
          <w:bottom w:val="single" w:sz="4" w:space="1" w:color="auto"/>
          <w:right w:val="single" w:sz="4" w:space="4" w:color="auto"/>
        </w:pBdr>
        <w:spacing w:after="0" w:line="240" w:lineRule="auto"/>
        <w:ind w:left="900" w:hanging="900"/>
        <w:jc w:val="both"/>
        <w:rPr>
          <w:rFonts w:ascii="Times New Roman" w:hAnsi="Times New Roman" w:cs="Times New Roman"/>
          <w:sz w:val="24"/>
          <w:szCs w:val="24"/>
        </w:rPr>
      </w:pPr>
      <w:r w:rsidRPr="009B0779">
        <w:rPr>
          <w:rFonts w:ascii="Times New Roman" w:hAnsi="Times New Roman" w:cs="Times New Roman"/>
          <w:b/>
          <w:sz w:val="24"/>
          <w:szCs w:val="24"/>
        </w:rPr>
        <w:t>Важно:</w:t>
      </w:r>
      <w:r w:rsidR="00FC4023">
        <w:rPr>
          <w:rFonts w:ascii="Times New Roman" w:hAnsi="Times New Roman" w:cs="Times New Roman"/>
          <w:sz w:val="24"/>
          <w:szCs w:val="24"/>
        </w:rPr>
        <w:t xml:space="preserve"> </w:t>
      </w:r>
      <w:r w:rsidRPr="009B0779">
        <w:rPr>
          <w:rFonts w:ascii="Times New Roman" w:hAnsi="Times New Roman" w:cs="Times New Roman"/>
          <w:sz w:val="24"/>
          <w:szCs w:val="24"/>
        </w:rPr>
        <w:t>Детайлните правила за характера, изчислението и отчитането на Индикаторите за резултат по всяка мярка на ПМДР са дефинирани в документ „Определения за общи показатели“, изготвени от Помощно звено за мониторинг и оценка в областта на рибарството и аквакултурата – FAME към Европейската комисия, които кандидатите могат да прочетат тук: https://www.eufunds.bg/bg/pmdr/node/258</w:t>
      </w:r>
      <w:r w:rsidR="00477A80" w:rsidRPr="001407ED">
        <w:rPr>
          <w:rFonts w:ascii="Times New Roman" w:hAnsi="Times New Roman" w:cs="Times New Roman"/>
          <w:sz w:val="24"/>
          <w:szCs w:val="24"/>
        </w:rPr>
        <w:t>1</w:t>
      </w:r>
      <w:r w:rsidRPr="009B0779">
        <w:rPr>
          <w:rFonts w:ascii="Times New Roman" w:hAnsi="Times New Roman" w:cs="Times New Roman"/>
          <w:sz w:val="24"/>
          <w:szCs w:val="24"/>
        </w:rPr>
        <w:t xml:space="preserve">. </w:t>
      </w:r>
    </w:p>
    <w:p w14:paraId="2801A726" w14:textId="55822116" w:rsidR="009B0779" w:rsidRDefault="009B0779" w:rsidP="00E7752D">
      <w:pPr>
        <w:pBdr>
          <w:top w:val="single" w:sz="4" w:space="1" w:color="auto"/>
          <w:left w:val="single" w:sz="4" w:space="0" w:color="auto"/>
          <w:bottom w:val="single" w:sz="4" w:space="1" w:color="auto"/>
          <w:right w:val="single" w:sz="4" w:space="4" w:color="auto"/>
        </w:pBdr>
        <w:spacing w:after="0" w:line="240" w:lineRule="auto"/>
        <w:ind w:left="810" w:hanging="810"/>
        <w:jc w:val="both"/>
        <w:rPr>
          <w:rFonts w:ascii="Times New Roman" w:hAnsi="Times New Roman" w:cs="Times New Roman"/>
          <w:sz w:val="24"/>
          <w:szCs w:val="24"/>
        </w:rPr>
      </w:pPr>
      <w:r w:rsidRPr="00477A80">
        <w:rPr>
          <w:rFonts w:ascii="Times New Roman" w:hAnsi="Times New Roman" w:cs="Times New Roman"/>
          <w:b/>
          <w:sz w:val="24"/>
          <w:szCs w:val="24"/>
        </w:rPr>
        <w:t>Важно:</w:t>
      </w:r>
      <w:r w:rsidRPr="009B0779">
        <w:rPr>
          <w:rFonts w:ascii="Times New Roman" w:hAnsi="Times New Roman" w:cs="Times New Roman"/>
          <w:sz w:val="24"/>
          <w:szCs w:val="24"/>
        </w:rPr>
        <w:t>В случай на неизпълнение на индикаторите за резултат, заложени в проектното предложение, на кандидата ще бъдат наложени финансови корекции съгласно разпоредбите на Наредба за посочване на нередности, представляващи основания за извършване на финансови корекции, и процентните показатели за определяне размера на финансовите корекции по реда на Закона за управление на средствата от Европейските структурни и инвестиционни фондове. (Обн. ДВ. бр. 27 от 31 Март 2017 г.).</w:t>
      </w:r>
    </w:p>
    <w:p w14:paraId="0107D428" w14:textId="33E1EEBA" w:rsidR="00FC4023" w:rsidRPr="00FC4023" w:rsidRDefault="009B0779" w:rsidP="00FC4023">
      <w:pPr>
        <w:pStyle w:val="a6"/>
        <w:numPr>
          <w:ilvl w:val="0"/>
          <w:numId w:val="10"/>
        </w:numPr>
        <w:pBdr>
          <w:top w:val="single" w:sz="4" w:space="1" w:color="auto"/>
          <w:left w:val="single" w:sz="4" w:space="22" w:color="auto"/>
          <w:bottom w:val="single" w:sz="4" w:space="1" w:color="auto"/>
          <w:right w:val="single" w:sz="4" w:space="4" w:color="auto"/>
        </w:pBdr>
        <w:spacing w:after="0" w:line="240" w:lineRule="auto"/>
        <w:jc w:val="both"/>
        <w:rPr>
          <w:rFonts w:ascii="Times New Roman" w:hAnsi="Times New Roman" w:cs="Times New Roman"/>
          <w:sz w:val="24"/>
          <w:szCs w:val="24"/>
        </w:rPr>
      </w:pPr>
      <w:r w:rsidRPr="00FC4023">
        <w:rPr>
          <w:rFonts w:ascii="Times New Roman" w:hAnsi="Times New Roman" w:cs="Times New Roman"/>
          <w:sz w:val="24"/>
          <w:szCs w:val="24"/>
        </w:rPr>
        <w:t>Всеки канд</w:t>
      </w:r>
      <w:r w:rsidR="00CA04D2" w:rsidRPr="00FC4023">
        <w:rPr>
          <w:rFonts w:ascii="Times New Roman" w:hAnsi="Times New Roman" w:cs="Times New Roman"/>
          <w:sz w:val="24"/>
          <w:szCs w:val="24"/>
        </w:rPr>
        <w:t>идат трябва да включи</w:t>
      </w:r>
      <w:r w:rsidRPr="00FC4023">
        <w:rPr>
          <w:rFonts w:ascii="Times New Roman" w:hAnsi="Times New Roman" w:cs="Times New Roman"/>
          <w:sz w:val="24"/>
          <w:szCs w:val="24"/>
        </w:rPr>
        <w:t xml:space="preserve"> във Формуляра за кандидатстване тези от специфичните индикатори за изпълнение и резултат, посочени в таблицата по-горе, които ще постигне с изпълнението на конкретния проект.</w:t>
      </w:r>
    </w:p>
    <w:p w14:paraId="0B8A9E88" w14:textId="5F2AEEB6" w:rsidR="00FC4023" w:rsidRPr="00FC4023" w:rsidRDefault="009B0779" w:rsidP="00FC4023">
      <w:pPr>
        <w:pStyle w:val="a6"/>
        <w:numPr>
          <w:ilvl w:val="0"/>
          <w:numId w:val="10"/>
        </w:numPr>
        <w:pBdr>
          <w:top w:val="single" w:sz="4" w:space="1" w:color="auto"/>
          <w:left w:val="single" w:sz="4" w:space="22" w:color="auto"/>
          <w:bottom w:val="single" w:sz="4" w:space="1" w:color="auto"/>
          <w:right w:val="single" w:sz="4" w:space="4" w:color="auto"/>
        </w:pBdr>
        <w:spacing w:after="0" w:line="240" w:lineRule="auto"/>
        <w:jc w:val="both"/>
        <w:rPr>
          <w:rFonts w:ascii="Times New Roman" w:hAnsi="Times New Roman" w:cs="Times New Roman"/>
          <w:sz w:val="24"/>
          <w:szCs w:val="24"/>
        </w:rPr>
      </w:pPr>
      <w:r w:rsidRPr="00FC4023">
        <w:rPr>
          <w:rFonts w:ascii="Times New Roman" w:hAnsi="Times New Roman" w:cs="Times New Roman"/>
          <w:sz w:val="24"/>
          <w:szCs w:val="24"/>
        </w:rPr>
        <w:t>Всеки индикатор, включен  в проектното  предложение,  трябва  да  бъде  количествено определен с положителна целева стойност, различна от “0”.</w:t>
      </w:r>
    </w:p>
    <w:p w14:paraId="2C9AB794" w14:textId="21E9C0D9" w:rsidR="001460D8" w:rsidRPr="00FC4023" w:rsidRDefault="009B0779" w:rsidP="00FC4023">
      <w:pPr>
        <w:pStyle w:val="a6"/>
        <w:numPr>
          <w:ilvl w:val="0"/>
          <w:numId w:val="10"/>
        </w:numPr>
        <w:pBdr>
          <w:top w:val="single" w:sz="4" w:space="1" w:color="auto"/>
          <w:left w:val="single" w:sz="4" w:space="22" w:color="auto"/>
          <w:bottom w:val="single" w:sz="4" w:space="1" w:color="auto"/>
          <w:right w:val="single" w:sz="4" w:space="4" w:color="auto"/>
        </w:pBdr>
        <w:spacing w:after="0" w:line="240" w:lineRule="auto"/>
        <w:jc w:val="both"/>
        <w:rPr>
          <w:rFonts w:ascii="Times New Roman" w:hAnsi="Times New Roman" w:cs="Times New Roman"/>
          <w:sz w:val="24"/>
          <w:szCs w:val="24"/>
        </w:rPr>
      </w:pPr>
      <w:r w:rsidRPr="00FC4023">
        <w:rPr>
          <w:rFonts w:ascii="Times New Roman" w:hAnsi="Times New Roman" w:cs="Times New Roman"/>
          <w:sz w:val="24"/>
          <w:szCs w:val="24"/>
        </w:rPr>
        <w:t>Заложеното количество трябва да съответства на описанието на включените в проекта дейности и кореспондиращите им разходи.</w:t>
      </w:r>
    </w:p>
    <w:p w14:paraId="21965FA8" w14:textId="77777777" w:rsidR="00FC4023" w:rsidRDefault="00FC4023" w:rsidP="005F2E9D">
      <w:pPr>
        <w:pStyle w:val="2"/>
        <w:spacing w:before="0" w:after="120"/>
        <w:rPr>
          <w:rFonts w:ascii="Times New Roman" w:hAnsi="Times New Roman"/>
          <w:sz w:val="24"/>
          <w:szCs w:val="24"/>
        </w:rPr>
      </w:pPr>
    </w:p>
    <w:p w14:paraId="3AB90F50" w14:textId="05DA4504" w:rsidR="005F2E9D" w:rsidRPr="008F0AD0" w:rsidRDefault="005F2E9D" w:rsidP="00FC4023">
      <w:pPr>
        <w:pStyle w:val="2"/>
        <w:spacing w:before="0"/>
        <w:rPr>
          <w:rFonts w:ascii="Times New Roman" w:hAnsi="Times New Roman"/>
          <w:sz w:val="24"/>
          <w:szCs w:val="24"/>
        </w:rPr>
      </w:pPr>
      <w:r w:rsidRPr="008F0AD0">
        <w:rPr>
          <w:rFonts w:ascii="Times New Roman" w:hAnsi="Times New Roman"/>
          <w:sz w:val="24"/>
          <w:szCs w:val="24"/>
        </w:rPr>
        <w:t>8. Общ размер на безвъзмездната финансова помощ по процедурата:</w:t>
      </w:r>
      <w:bookmarkEnd w:id="9"/>
    </w:p>
    <w:p w14:paraId="688D4CD2" w14:textId="758AE07C" w:rsidR="005F2E9D" w:rsidRPr="008F0AD0" w:rsidRDefault="005F2E9D" w:rsidP="00FC4023">
      <w:pPr>
        <w:pStyle w:val="a6"/>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 xml:space="preserve">Общият размер на безвъзмездната финансова помощ за проекти по </w:t>
      </w:r>
      <w:r w:rsidR="00067288" w:rsidRPr="008F0AD0">
        <w:rPr>
          <w:rFonts w:ascii="Times New Roman" w:hAnsi="Times New Roman" w:cs="Times New Roman"/>
          <w:sz w:val="24"/>
          <w:szCs w:val="24"/>
        </w:rPr>
        <w:t>Процедура за подбор на проекти</w:t>
      </w:r>
      <w:r w:rsidR="00067288" w:rsidRPr="008F0AD0">
        <w:rPr>
          <w:rFonts w:ascii="Times New Roman" w:hAnsi="Times New Roman" w:cs="Times New Roman"/>
          <w:b/>
          <w:bCs/>
          <w:sz w:val="24"/>
          <w:szCs w:val="24"/>
        </w:rPr>
        <w:t xml:space="preserve"> </w:t>
      </w:r>
      <w:r w:rsidR="00766993" w:rsidRPr="008F0AD0">
        <w:rPr>
          <w:rFonts w:ascii="Times New Roman" w:hAnsi="Times New Roman" w:cs="Times New Roman"/>
          <w:b/>
          <w:bCs/>
          <w:sz w:val="24"/>
          <w:szCs w:val="24"/>
        </w:rPr>
        <w:t>BG</w:t>
      </w:r>
      <w:r w:rsidR="00766993" w:rsidRPr="001407ED">
        <w:rPr>
          <w:rFonts w:ascii="Times New Roman" w:hAnsi="Times New Roman" w:cs="Times New Roman"/>
          <w:b/>
          <w:bCs/>
          <w:sz w:val="24"/>
          <w:szCs w:val="24"/>
        </w:rPr>
        <w:t>14</w:t>
      </w:r>
      <w:r w:rsidR="00766993" w:rsidRPr="008F0AD0">
        <w:rPr>
          <w:rFonts w:ascii="Times New Roman" w:hAnsi="Times New Roman" w:cs="Times New Roman"/>
          <w:b/>
          <w:bCs/>
          <w:sz w:val="24"/>
          <w:szCs w:val="24"/>
          <w:lang w:val="en-US"/>
        </w:rPr>
        <w:t>MFOP</w:t>
      </w:r>
      <w:r w:rsidR="00766993" w:rsidRPr="001407ED">
        <w:rPr>
          <w:rFonts w:ascii="Times New Roman" w:hAnsi="Times New Roman" w:cs="Times New Roman"/>
          <w:b/>
          <w:bCs/>
          <w:sz w:val="24"/>
          <w:szCs w:val="24"/>
        </w:rPr>
        <w:t>001-4.0</w:t>
      </w:r>
      <w:r w:rsidR="00FD72A4">
        <w:rPr>
          <w:rFonts w:ascii="Times New Roman" w:hAnsi="Times New Roman" w:cs="Times New Roman"/>
          <w:b/>
          <w:bCs/>
          <w:sz w:val="24"/>
          <w:szCs w:val="24"/>
        </w:rPr>
        <w:t>9</w:t>
      </w:r>
      <w:r w:rsidR="002A5C66" w:rsidRPr="001407ED">
        <w:rPr>
          <w:rFonts w:ascii="Times New Roman" w:hAnsi="Times New Roman" w:cs="Times New Roman"/>
          <w:b/>
          <w:bCs/>
          <w:sz w:val="24"/>
          <w:szCs w:val="24"/>
        </w:rPr>
        <w:t>7</w:t>
      </w:r>
      <w:r w:rsidR="00067288" w:rsidRPr="008F0AD0">
        <w:rPr>
          <w:rFonts w:ascii="Times New Roman" w:hAnsi="Times New Roman" w:cs="Times New Roman"/>
          <w:sz w:val="24"/>
          <w:szCs w:val="24"/>
        </w:rPr>
        <w:t xml:space="preserve"> </w:t>
      </w:r>
      <w:r w:rsidRPr="008F0AD0">
        <w:rPr>
          <w:rFonts w:ascii="Times New Roman" w:hAnsi="Times New Roman" w:cs="Times New Roman"/>
          <w:sz w:val="24"/>
          <w:szCs w:val="24"/>
        </w:rPr>
        <w:t>МИРГ „Несебър-Месемврия“ мярка 2.2 „Подкрепа за създаване на нови услуги за населението в рибарската територия“ е както следва:</w:t>
      </w:r>
    </w:p>
    <w:tbl>
      <w:tblPr>
        <w:tblW w:w="105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65"/>
        <w:gridCol w:w="3165"/>
        <w:gridCol w:w="4211"/>
      </w:tblGrid>
      <w:tr w:rsidR="005F2E9D" w:rsidRPr="008F0AD0" w14:paraId="2F4A64AE" w14:textId="77777777" w:rsidTr="00477A80">
        <w:trPr>
          <w:trHeight w:val="895"/>
        </w:trPr>
        <w:tc>
          <w:tcPr>
            <w:tcW w:w="3165" w:type="dxa"/>
            <w:shd w:val="clear" w:color="auto" w:fill="D9D9D9"/>
            <w:vAlign w:val="center"/>
          </w:tcPr>
          <w:p w14:paraId="0FC90F8D" w14:textId="77777777" w:rsidR="005F2E9D" w:rsidRPr="008F0AD0" w:rsidRDefault="005F2E9D" w:rsidP="00E439F7">
            <w:pPr>
              <w:pStyle w:val="a6"/>
              <w:spacing w:after="360" w:line="240" w:lineRule="auto"/>
              <w:ind w:left="0"/>
              <w:jc w:val="center"/>
              <w:rPr>
                <w:rFonts w:ascii="Times New Roman" w:hAnsi="Times New Roman" w:cs="Times New Roman"/>
                <w:b/>
                <w:bCs/>
                <w:sz w:val="24"/>
                <w:szCs w:val="24"/>
              </w:rPr>
            </w:pPr>
            <w:r w:rsidRPr="008F0AD0">
              <w:rPr>
                <w:rFonts w:ascii="Times New Roman" w:hAnsi="Times New Roman" w:cs="Times New Roman"/>
                <w:b/>
                <w:bCs/>
                <w:sz w:val="24"/>
                <w:szCs w:val="24"/>
              </w:rPr>
              <w:lastRenderedPageBreak/>
              <w:t>Общ размер на безвъзмездната финансова помощ</w:t>
            </w:r>
          </w:p>
        </w:tc>
        <w:tc>
          <w:tcPr>
            <w:tcW w:w="3165" w:type="dxa"/>
            <w:shd w:val="clear" w:color="auto" w:fill="D9D9D9"/>
            <w:vAlign w:val="center"/>
          </w:tcPr>
          <w:p w14:paraId="2F663FFB" w14:textId="77777777" w:rsidR="005F2E9D" w:rsidRPr="008F0AD0" w:rsidRDefault="005F2E9D" w:rsidP="00E439F7">
            <w:pPr>
              <w:pStyle w:val="a6"/>
              <w:spacing w:after="360" w:line="240" w:lineRule="auto"/>
              <w:ind w:left="0"/>
              <w:jc w:val="center"/>
              <w:rPr>
                <w:rFonts w:ascii="Times New Roman" w:hAnsi="Times New Roman" w:cs="Times New Roman"/>
                <w:b/>
                <w:bCs/>
                <w:sz w:val="24"/>
                <w:szCs w:val="24"/>
              </w:rPr>
            </w:pPr>
            <w:r w:rsidRPr="008F0AD0">
              <w:rPr>
                <w:rFonts w:ascii="Times New Roman" w:hAnsi="Times New Roman" w:cs="Times New Roman"/>
                <w:b/>
                <w:bCs/>
                <w:sz w:val="24"/>
                <w:szCs w:val="24"/>
              </w:rPr>
              <w:t>Средства от Европейския фонд за морско дело и рибарство</w:t>
            </w:r>
          </w:p>
        </w:tc>
        <w:tc>
          <w:tcPr>
            <w:tcW w:w="4211" w:type="dxa"/>
            <w:shd w:val="clear" w:color="auto" w:fill="D9D9D9"/>
            <w:vAlign w:val="center"/>
          </w:tcPr>
          <w:p w14:paraId="00B15D06" w14:textId="77777777" w:rsidR="005F2E9D" w:rsidRPr="008F0AD0" w:rsidRDefault="005F2E9D" w:rsidP="00351418">
            <w:pPr>
              <w:pStyle w:val="a6"/>
              <w:spacing w:after="360" w:line="240" w:lineRule="auto"/>
              <w:ind w:left="0" w:right="78"/>
              <w:jc w:val="center"/>
              <w:rPr>
                <w:rFonts w:ascii="Times New Roman" w:hAnsi="Times New Roman" w:cs="Times New Roman"/>
                <w:b/>
                <w:bCs/>
                <w:sz w:val="24"/>
                <w:szCs w:val="24"/>
              </w:rPr>
            </w:pPr>
            <w:r w:rsidRPr="008F0AD0">
              <w:rPr>
                <w:rFonts w:ascii="Times New Roman" w:hAnsi="Times New Roman" w:cs="Times New Roman"/>
                <w:b/>
                <w:bCs/>
                <w:sz w:val="24"/>
                <w:szCs w:val="24"/>
              </w:rPr>
              <w:t>Национално съфинансиране</w:t>
            </w:r>
          </w:p>
        </w:tc>
      </w:tr>
      <w:tr w:rsidR="005F2E9D" w:rsidRPr="008F0AD0" w14:paraId="0E8549BC" w14:textId="77777777" w:rsidTr="00FC4023">
        <w:trPr>
          <w:trHeight w:val="980"/>
        </w:trPr>
        <w:tc>
          <w:tcPr>
            <w:tcW w:w="3165" w:type="dxa"/>
            <w:vAlign w:val="bottom"/>
          </w:tcPr>
          <w:p w14:paraId="54053536" w14:textId="4ED24811" w:rsidR="005F2E9D" w:rsidRPr="00211FE6" w:rsidRDefault="00283FE1" w:rsidP="00FC4023">
            <w:pPr>
              <w:spacing w:after="360" w:line="240" w:lineRule="auto"/>
              <w:jc w:val="center"/>
              <w:rPr>
                <w:rFonts w:ascii="Times New Roman" w:hAnsi="Times New Roman" w:cs="Times New Roman"/>
                <w:b/>
                <w:sz w:val="24"/>
                <w:szCs w:val="24"/>
              </w:rPr>
            </w:pPr>
            <w:r>
              <w:rPr>
                <w:rFonts w:ascii="Times New Roman" w:hAnsi="Times New Roman" w:cs="Times New Roman"/>
                <w:b/>
                <w:sz w:val="24"/>
                <w:szCs w:val="24"/>
                <w:lang w:val="en-GB"/>
              </w:rPr>
              <w:t>360 278.47</w:t>
            </w:r>
            <w:r w:rsidR="005F2E9D" w:rsidRPr="00211FE6">
              <w:rPr>
                <w:rFonts w:ascii="Times New Roman" w:hAnsi="Times New Roman" w:cs="Times New Roman"/>
                <w:b/>
                <w:sz w:val="24"/>
                <w:szCs w:val="24"/>
              </w:rPr>
              <w:t xml:space="preserve"> лв.</w:t>
            </w:r>
          </w:p>
        </w:tc>
        <w:tc>
          <w:tcPr>
            <w:tcW w:w="3165" w:type="dxa"/>
            <w:vAlign w:val="center"/>
          </w:tcPr>
          <w:p w14:paraId="64EE3719" w14:textId="6B9D5B66" w:rsidR="005F2E9D" w:rsidRPr="00211FE6" w:rsidRDefault="00283FE1" w:rsidP="00FC4023">
            <w:pPr>
              <w:pStyle w:val="a6"/>
              <w:spacing w:after="360" w:line="240" w:lineRule="auto"/>
              <w:ind w:left="0"/>
              <w:jc w:val="center"/>
              <w:rPr>
                <w:rFonts w:ascii="Times New Roman" w:hAnsi="Times New Roman" w:cs="Times New Roman"/>
                <w:b/>
                <w:sz w:val="24"/>
                <w:szCs w:val="24"/>
                <w:highlight w:val="yellow"/>
              </w:rPr>
            </w:pPr>
            <w:r>
              <w:rPr>
                <w:rFonts w:ascii="Times New Roman" w:hAnsi="Times New Roman" w:cs="Times New Roman"/>
                <w:b/>
                <w:sz w:val="24"/>
                <w:szCs w:val="24"/>
              </w:rPr>
              <w:t>306 236.70</w:t>
            </w:r>
            <w:r w:rsidR="005F2E9D" w:rsidRPr="00211FE6">
              <w:rPr>
                <w:rFonts w:ascii="Times New Roman" w:hAnsi="Times New Roman" w:cs="Times New Roman"/>
                <w:b/>
                <w:sz w:val="24"/>
                <w:szCs w:val="24"/>
                <w:lang w:val="en-US"/>
              </w:rPr>
              <w:t xml:space="preserve"> </w:t>
            </w:r>
            <w:r w:rsidR="005F2E9D" w:rsidRPr="00211FE6">
              <w:rPr>
                <w:rFonts w:ascii="Times New Roman" w:hAnsi="Times New Roman" w:cs="Times New Roman"/>
                <w:b/>
                <w:sz w:val="24"/>
                <w:szCs w:val="24"/>
              </w:rPr>
              <w:t>лв.</w:t>
            </w:r>
          </w:p>
        </w:tc>
        <w:tc>
          <w:tcPr>
            <w:tcW w:w="4211" w:type="dxa"/>
            <w:vAlign w:val="bottom"/>
          </w:tcPr>
          <w:p w14:paraId="21C49B44" w14:textId="0FE7DF36" w:rsidR="005F2E9D" w:rsidRPr="00211FE6" w:rsidRDefault="00283FE1" w:rsidP="00FC4023">
            <w:pPr>
              <w:pStyle w:val="a6"/>
              <w:spacing w:after="360" w:line="240" w:lineRule="auto"/>
              <w:ind w:left="0"/>
              <w:jc w:val="center"/>
              <w:rPr>
                <w:rFonts w:ascii="Times New Roman" w:hAnsi="Times New Roman" w:cs="Times New Roman"/>
                <w:b/>
                <w:sz w:val="24"/>
                <w:szCs w:val="24"/>
                <w:highlight w:val="yellow"/>
              </w:rPr>
            </w:pPr>
            <w:r>
              <w:rPr>
                <w:rFonts w:ascii="Times New Roman" w:hAnsi="Times New Roman" w:cs="Times New Roman"/>
                <w:b/>
                <w:sz w:val="24"/>
                <w:szCs w:val="24"/>
              </w:rPr>
              <w:t>54 041.77</w:t>
            </w:r>
            <w:r w:rsidR="005F2E9D" w:rsidRPr="00211FE6">
              <w:rPr>
                <w:rFonts w:ascii="Times New Roman" w:hAnsi="Times New Roman" w:cs="Times New Roman"/>
                <w:b/>
                <w:color w:val="1F497D"/>
                <w:sz w:val="24"/>
                <w:szCs w:val="24"/>
              </w:rPr>
              <w:t xml:space="preserve"> </w:t>
            </w:r>
            <w:r w:rsidR="005F2E9D" w:rsidRPr="00211FE6">
              <w:rPr>
                <w:rFonts w:ascii="Times New Roman" w:hAnsi="Times New Roman" w:cs="Times New Roman"/>
                <w:b/>
                <w:sz w:val="24"/>
                <w:szCs w:val="24"/>
              </w:rPr>
              <w:t>лв.</w:t>
            </w:r>
          </w:p>
        </w:tc>
      </w:tr>
    </w:tbl>
    <w:p w14:paraId="2A6A7675" w14:textId="3C2D2996" w:rsidR="005F2E9D" w:rsidRPr="008F0AD0" w:rsidRDefault="005F2E9D" w:rsidP="00E7752D">
      <w:pPr>
        <w:pStyle w:val="2"/>
        <w:spacing w:before="0"/>
        <w:rPr>
          <w:rFonts w:ascii="Times New Roman" w:hAnsi="Times New Roman"/>
          <w:sz w:val="24"/>
          <w:szCs w:val="24"/>
        </w:rPr>
      </w:pPr>
      <w:bookmarkStart w:id="10" w:name="_Toc475095648"/>
      <w:r w:rsidRPr="008F0AD0">
        <w:rPr>
          <w:rFonts w:ascii="Times New Roman" w:hAnsi="Times New Roman"/>
          <w:sz w:val="24"/>
          <w:szCs w:val="24"/>
        </w:rPr>
        <w:t>9. Минимален (ако е приложимо) и максимален  размер на безвъзмезднат</w:t>
      </w:r>
      <w:r w:rsidR="00E7752D">
        <w:rPr>
          <w:rFonts w:ascii="Times New Roman" w:hAnsi="Times New Roman"/>
          <w:sz w:val="24"/>
          <w:szCs w:val="24"/>
        </w:rPr>
        <w:t xml:space="preserve">а финансова помощ за конкретен </w:t>
      </w:r>
      <w:r w:rsidRPr="008F0AD0">
        <w:rPr>
          <w:rFonts w:ascii="Times New Roman" w:hAnsi="Times New Roman"/>
          <w:sz w:val="24"/>
          <w:szCs w:val="24"/>
        </w:rPr>
        <w:t>проект:</w:t>
      </w:r>
      <w:bookmarkEnd w:id="10"/>
    </w:p>
    <w:p w14:paraId="0C12A393" w14:textId="77777777" w:rsidR="00E7752D" w:rsidRDefault="005F2E9D" w:rsidP="00E7752D">
      <w:pPr>
        <w:pStyle w:val="a6"/>
        <w:pBdr>
          <w:top w:val="single" w:sz="4" w:space="1" w:color="auto"/>
          <w:left w:val="single" w:sz="4" w:space="4" w:color="auto"/>
          <w:bottom w:val="single" w:sz="4" w:space="0" w:color="auto"/>
          <w:right w:val="single" w:sz="4" w:space="2" w:color="auto"/>
        </w:pBdr>
        <w:spacing w:after="0" w:line="240" w:lineRule="auto"/>
        <w:ind w:left="0"/>
        <w:jc w:val="both"/>
        <w:rPr>
          <w:rFonts w:ascii="Times New Roman" w:hAnsi="Times New Roman" w:cs="Times New Roman"/>
          <w:color w:val="FF0000"/>
          <w:sz w:val="24"/>
          <w:szCs w:val="24"/>
        </w:rPr>
      </w:pPr>
      <w:r w:rsidRPr="008F0AD0">
        <w:rPr>
          <w:rFonts w:ascii="Times New Roman" w:hAnsi="Times New Roman" w:cs="Times New Roman"/>
          <w:sz w:val="24"/>
          <w:szCs w:val="24"/>
        </w:rPr>
        <w:t>Финансовата помощ по реда на тази мярка е безвъзмездна, предоставя се в рамките на определения бюджет за мярката в СВОМР на МИРГ „Несебър-Месемврия“ и е в размер до 50 на сто от общите допустими разходи за дейности за проекти на частни бенефициенти и до 100% за публични кандидати</w:t>
      </w:r>
      <w:r w:rsidR="001460D8" w:rsidRPr="001460D8">
        <w:rPr>
          <w:rFonts w:ascii="Times New Roman" w:hAnsi="Times New Roman" w:cs="Times New Roman"/>
          <w:bCs/>
          <w:sz w:val="24"/>
          <w:szCs w:val="24"/>
        </w:rPr>
        <w:t xml:space="preserve"> </w:t>
      </w:r>
      <w:r w:rsidR="001460D8">
        <w:rPr>
          <w:rFonts w:ascii="Times New Roman" w:hAnsi="Times New Roman" w:cs="Times New Roman"/>
          <w:bCs/>
          <w:sz w:val="24"/>
          <w:szCs w:val="24"/>
        </w:rPr>
        <w:t>при условието на чл. 95, ал. 3 от Регламент 508/2014 г</w:t>
      </w:r>
      <w:r w:rsidRPr="008F0AD0">
        <w:rPr>
          <w:rFonts w:ascii="Times New Roman" w:hAnsi="Times New Roman" w:cs="Times New Roman"/>
          <w:sz w:val="24"/>
          <w:szCs w:val="24"/>
        </w:rPr>
        <w:t>.</w:t>
      </w:r>
      <w:r w:rsidR="00E7752D">
        <w:rPr>
          <w:rFonts w:ascii="Times New Roman" w:hAnsi="Times New Roman" w:cs="Times New Roman"/>
          <w:color w:val="FF0000"/>
          <w:sz w:val="24"/>
          <w:szCs w:val="24"/>
        </w:rPr>
        <w:t xml:space="preserve"> </w:t>
      </w:r>
    </w:p>
    <w:p w14:paraId="65691734" w14:textId="43358D95" w:rsidR="00E7752D" w:rsidRPr="008F0AD0" w:rsidRDefault="005F2E9D" w:rsidP="00E7752D">
      <w:pPr>
        <w:pStyle w:val="a6"/>
        <w:pBdr>
          <w:top w:val="single" w:sz="4" w:space="1" w:color="auto"/>
          <w:left w:val="single" w:sz="4" w:space="4" w:color="auto"/>
          <w:bottom w:val="single" w:sz="4" w:space="0" w:color="auto"/>
          <w:right w:val="single" w:sz="4" w:space="2" w:color="auto"/>
        </w:pBdr>
        <w:spacing w:after="0" w:line="240" w:lineRule="auto"/>
        <w:ind w:left="0"/>
        <w:jc w:val="both"/>
        <w:rPr>
          <w:rFonts w:ascii="Times New Roman" w:hAnsi="Times New Roman" w:cs="Times New Roman"/>
          <w:sz w:val="24"/>
          <w:szCs w:val="24"/>
        </w:rPr>
      </w:pPr>
      <w:r w:rsidRPr="00415AA9">
        <w:rPr>
          <w:rFonts w:ascii="Times New Roman" w:hAnsi="Times New Roman" w:cs="Times New Roman"/>
          <w:b/>
          <w:sz w:val="24"/>
          <w:szCs w:val="24"/>
        </w:rPr>
        <w:t>Минималният размер</w:t>
      </w:r>
      <w:r w:rsidRPr="008F0AD0">
        <w:rPr>
          <w:rFonts w:ascii="Times New Roman" w:hAnsi="Times New Roman" w:cs="Times New Roman"/>
          <w:sz w:val="24"/>
          <w:szCs w:val="24"/>
        </w:rPr>
        <w:t xml:space="preserve"> на допустимата безвъзмездна финансова помо</w:t>
      </w:r>
      <w:r w:rsidR="00E7752D">
        <w:rPr>
          <w:rFonts w:ascii="Times New Roman" w:hAnsi="Times New Roman" w:cs="Times New Roman"/>
          <w:sz w:val="24"/>
          <w:szCs w:val="24"/>
        </w:rPr>
        <w:t xml:space="preserve">щ за един проект е </w:t>
      </w:r>
      <w:r w:rsidR="00E7752D" w:rsidRPr="00E7752D">
        <w:rPr>
          <w:rFonts w:ascii="Times New Roman" w:hAnsi="Times New Roman" w:cs="Times New Roman"/>
          <w:b/>
          <w:sz w:val="24"/>
          <w:szCs w:val="24"/>
        </w:rPr>
        <w:t>5 000 лева</w:t>
      </w:r>
      <w:r w:rsidR="00E7752D">
        <w:rPr>
          <w:rFonts w:ascii="Times New Roman" w:hAnsi="Times New Roman" w:cs="Times New Roman"/>
          <w:sz w:val="24"/>
          <w:szCs w:val="24"/>
        </w:rPr>
        <w:t xml:space="preserve">. </w:t>
      </w:r>
    </w:p>
    <w:p w14:paraId="2A87D352" w14:textId="77777777" w:rsidR="005F2E9D" w:rsidRPr="00E7752D" w:rsidRDefault="005F2E9D" w:rsidP="008F1218">
      <w:pPr>
        <w:pBdr>
          <w:top w:val="single" w:sz="4" w:space="1" w:color="auto"/>
          <w:left w:val="single" w:sz="4" w:space="4" w:color="auto"/>
          <w:bottom w:val="single" w:sz="4" w:space="0" w:color="auto"/>
          <w:right w:val="single" w:sz="4" w:space="2" w:color="auto"/>
        </w:pBdr>
        <w:spacing w:after="0" w:line="240" w:lineRule="auto"/>
        <w:jc w:val="both"/>
        <w:rPr>
          <w:rFonts w:ascii="Times New Roman" w:hAnsi="Times New Roman" w:cs="Times New Roman"/>
          <w:b/>
          <w:sz w:val="24"/>
          <w:szCs w:val="24"/>
        </w:rPr>
      </w:pPr>
      <w:r w:rsidRPr="00415AA9">
        <w:rPr>
          <w:rFonts w:ascii="Times New Roman" w:hAnsi="Times New Roman" w:cs="Times New Roman"/>
          <w:b/>
          <w:sz w:val="24"/>
          <w:szCs w:val="24"/>
        </w:rPr>
        <w:t>Максималният размер</w:t>
      </w:r>
      <w:r w:rsidRPr="008F0AD0">
        <w:rPr>
          <w:rFonts w:ascii="Times New Roman" w:hAnsi="Times New Roman" w:cs="Times New Roman"/>
          <w:sz w:val="24"/>
          <w:szCs w:val="24"/>
        </w:rPr>
        <w:t xml:space="preserve"> на допустимата безвъзмездна финансова помощ за един проект е </w:t>
      </w:r>
      <w:r w:rsidRPr="00E7752D">
        <w:rPr>
          <w:rFonts w:ascii="Times New Roman" w:hAnsi="Times New Roman" w:cs="Times New Roman"/>
          <w:b/>
          <w:sz w:val="24"/>
          <w:szCs w:val="24"/>
        </w:rPr>
        <w:t>200 000 лева.</w:t>
      </w:r>
    </w:p>
    <w:p w14:paraId="2C465170" w14:textId="13C2B95C" w:rsidR="00EA1DD9" w:rsidRPr="00EA1DD9" w:rsidRDefault="00EA1DD9" w:rsidP="00EA1DD9">
      <w:pPr>
        <w:pBdr>
          <w:top w:val="single" w:sz="4" w:space="1" w:color="auto"/>
          <w:left w:val="single" w:sz="4" w:space="4" w:color="auto"/>
          <w:bottom w:val="single" w:sz="4" w:space="0" w:color="auto"/>
          <w:right w:val="single" w:sz="4" w:space="2" w:color="auto"/>
        </w:pBdr>
        <w:spacing w:after="0" w:line="240" w:lineRule="auto"/>
        <w:jc w:val="both"/>
        <w:rPr>
          <w:rFonts w:ascii="Times New Roman" w:hAnsi="Times New Roman" w:cs="Times New Roman"/>
          <w:sz w:val="24"/>
          <w:szCs w:val="24"/>
        </w:rPr>
      </w:pPr>
      <w:r w:rsidRPr="00EA1DD9">
        <w:rPr>
          <w:rFonts w:ascii="Times New Roman" w:hAnsi="Times New Roman" w:cs="Times New Roman"/>
          <w:sz w:val="24"/>
          <w:szCs w:val="24"/>
        </w:rPr>
        <w:t xml:space="preserve">За „проекти, които след приключване генерират нетни приходи”, на кандидати Общини и на организации с нестопанска цел, по смисъла на чл. 61 от Регламент (ЕС) № 1303/2013 на Европейския парламент и на Съвета от 17 декември 2013 г. за определяне на общоприложими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и за отмяна на Регламент (ЕО) № 1083/2006 на Съвета (OB, L 347/320 от 20.12.2013 г.), (Регламент № 1303/2013), когато в резултат от финансовия анализ по проекта се установи финансов дефицит, безвъзмездната финансова помощ (100%) е до размера на сумата по решението съгласно представения финансов анализ. В този случай бенефициентът следва да осигури собствен принос в размер на разликата между общата стойност на проекта и размера на БФП по ПМДР (100%). Всяко проектно предложение, което има потенциал да генерира приходи, и тези приходи могат да бъдат оценени към момента на кандидатстване, следва да бъде придружено от финансов анализ. За проекти, генериращи нетни приходи, безвъзмездната финансова помощ по ПМДР (100%) е до размера на сумата по решението съгласно представения финансов анализ, но не повече от общия индикативен размер на средствата за всеки конкретен бенефициент. В този случай бенефициентът следва да осигури собствен принос в размер на разликата между общата стойност на проекта и размера на безвъзмездната финансова помощ по ПМДР (100%). В случай че след приключване на проекта се генерират приходи, които обективно не е било възможно да се определят въз основа на някой от методите, посочени в чл. 61 от регламент (ЕС) № 1303/ 2013 г. при неговото представяне пред управляващия орган, то нетните приходи, генерирани в рамките на 3 години от приключването на проекта или до крайния срок за представяне на документи за приключването на ПМДР, в зависимост от това коя дата е по-ранна, се приспадат  от предоставената безвъзмездна финансова помощ по проекта. Съгласно чл. 61 от Регламент (ЕС) № 1303/ 2013 г., „нетни приходи“ означава паричните потоци, заплащани директно от потребителите за стоки и услуги, предоставени с операцията, като такси, заплащани директно от потребителите за използването на инфраструктура, продажбата или отдаването под наем на земя или сгради или плащанията за услуги минус всички оперативни разходи и разходи за подмяна на недълготрайно оборудване за съответния период. Генерираните от операцията икономии от оперативните разходи </w:t>
      </w:r>
      <w:r w:rsidRPr="00EA1DD9">
        <w:rPr>
          <w:rFonts w:ascii="Times New Roman" w:hAnsi="Times New Roman" w:cs="Times New Roman"/>
          <w:sz w:val="24"/>
          <w:szCs w:val="24"/>
        </w:rPr>
        <w:lastRenderedPageBreak/>
        <w:t>се разглеждат като нетни приходи, освен ако не са компенсирани от равностойно намаляване на субсидиите за дейността. Финансовият анализ се изготвя в съответствие с правилата в Делегиран регламент (ЕС) № 480/2014 на Комисията от 3 март 2014 г. за допълнение на Регламент (ЕС) № 1303/2013 на Европейския парламент и на Съвета за определяне на общоприложими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(OB, L 138/5 от 13.05.2014 г.), и насоките на Европейската комисия от декември 2014 г. за изготвяне на Анализ разходи-ползи на инвестиционни проекти, публикувани на следната интернет страница:</w:t>
      </w:r>
    </w:p>
    <w:p w14:paraId="20AEF84D" w14:textId="77777777" w:rsidR="00EA1DD9" w:rsidRPr="00EA1DD9" w:rsidRDefault="00EA1DD9" w:rsidP="00EA1DD9">
      <w:pPr>
        <w:pBdr>
          <w:top w:val="single" w:sz="4" w:space="1" w:color="auto"/>
          <w:left w:val="single" w:sz="4" w:space="4" w:color="auto"/>
          <w:bottom w:val="single" w:sz="4" w:space="0" w:color="auto"/>
          <w:right w:val="single" w:sz="4" w:space="2" w:color="auto"/>
        </w:pBdr>
        <w:spacing w:after="0" w:line="240" w:lineRule="auto"/>
        <w:jc w:val="both"/>
        <w:rPr>
          <w:rFonts w:ascii="Times New Roman" w:hAnsi="Times New Roman" w:cs="Times New Roman"/>
          <w:sz w:val="24"/>
          <w:szCs w:val="24"/>
        </w:rPr>
      </w:pPr>
      <w:r w:rsidRPr="00EA1DD9">
        <w:rPr>
          <w:rFonts w:ascii="Times New Roman" w:hAnsi="Times New Roman" w:cs="Times New Roman"/>
          <w:sz w:val="24"/>
          <w:szCs w:val="24"/>
        </w:rPr>
        <w:t xml:space="preserve"> http://ec.europa.eu/regional_policy/sources/docgener/studies/pdf/cba_guide.pdf. </w:t>
      </w:r>
    </w:p>
    <w:p w14:paraId="737867CE" w14:textId="77777777" w:rsidR="00EA1DD9" w:rsidRPr="00EA1DD9" w:rsidRDefault="00EA1DD9" w:rsidP="00EA1DD9">
      <w:pPr>
        <w:pBdr>
          <w:top w:val="single" w:sz="4" w:space="1" w:color="auto"/>
          <w:left w:val="single" w:sz="4" w:space="4" w:color="auto"/>
          <w:bottom w:val="single" w:sz="4" w:space="0" w:color="auto"/>
          <w:right w:val="single" w:sz="4" w:space="2" w:color="auto"/>
        </w:pBdr>
        <w:spacing w:after="0" w:line="240" w:lineRule="auto"/>
        <w:jc w:val="both"/>
        <w:rPr>
          <w:rFonts w:ascii="Times New Roman" w:hAnsi="Times New Roman" w:cs="Times New Roman"/>
          <w:sz w:val="24"/>
          <w:szCs w:val="24"/>
        </w:rPr>
      </w:pPr>
      <w:r w:rsidRPr="00EA1DD9">
        <w:rPr>
          <w:rFonts w:ascii="Times New Roman" w:hAnsi="Times New Roman" w:cs="Times New Roman"/>
          <w:sz w:val="24"/>
          <w:szCs w:val="24"/>
        </w:rPr>
        <w:t>С нетните приходи се намалява сумата на финансиране от оперативната програма, като същите се приспадат от размера на допустимите разходи по операцията. Когато не всички инвестиционни разходи са допустими за финансиране по оперативната програма, нетните приходи се разпределят пропорционално между допустимите и недопустимите части от инвестиционните разходи.</w:t>
      </w:r>
    </w:p>
    <w:p w14:paraId="5D4E154B" w14:textId="6D332EC3" w:rsidR="00EA1DD9" w:rsidRPr="008F0AD0" w:rsidRDefault="00EA1DD9" w:rsidP="00EA1DD9">
      <w:pPr>
        <w:pBdr>
          <w:top w:val="single" w:sz="4" w:space="1" w:color="auto"/>
          <w:left w:val="single" w:sz="4" w:space="4" w:color="auto"/>
          <w:bottom w:val="single" w:sz="4" w:space="0" w:color="auto"/>
          <w:right w:val="single" w:sz="4" w:space="2" w:color="auto"/>
        </w:pBdr>
        <w:spacing w:after="0" w:line="240" w:lineRule="auto"/>
        <w:jc w:val="both"/>
        <w:rPr>
          <w:rFonts w:ascii="Times New Roman" w:hAnsi="Times New Roman" w:cs="Times New Roman"/>
          <w:sz w:val="24"/>
          <w:szCs w:val="24"/>
        </w:rPr>
      </w:pPr>
      <w:r w:rsidRPr="00EA1DD9">
        <w:rPr>
          <w:rFonts w:ascii="Times New Roman" w:hAnsi="Times New Roman" w:cs="Times New Roman"/>
          <w:sz w:val="24"/>
          <w:szCs w:val="24"/>
        </w:rPr>
        <w:t>В случаите на проекти, които генерират нетни приходи след тяхното завършване, допустимите разходи за проекта се намаляват предварително (на етапа на кандидатстване) при отчитане потенциала да генерира нетни приходи през определен референтен период, който обхваща както периода на изпълнение на проекта, така и периода след приключване на неговото изпълнение. Финансовият анализ следва да се предостави в електронен формат (Excel) с отключени формули, което да позволи неговото разглеждане и оценка, включително проверка на получените финансови резултати.</w:t>
      </w:r>
    </w:p>
    <w:p w14:paraId="7C6629D8" w14:textId="77777777" w:rsidR="00E7752D" w:rsidRDefault="00E7752D" w:rsidP="00E7752D">
      <w:pPr>
        <w:pStyle w:val="2"/>
        <w:spacing w:before="0"/>
        <w:rPr>
          <w:rFonts w:ascii="Times New Roman" w:hAnsi="Times New Roman"/>
          <w:sz w:val="24"/>
          <w:szCs w:val="24"/>
        </w:rPr>
      </w:pPr>
      <w:bookmarkStart w:id="11" w:name="_Toc475095649"/>
    </w:p>
    <w:p w14:paraId="37C2C96E" w14:textId="2B4E7834" w:rsidR="005F2E9D" w:rsidRPr="008F0AD0" w:rsidRDefault="005F2E9D" w:rsidP="00E7752D">
      <w:pPr>
        <w:pStyle w:val="2"/>
        <w:spacing w:before="0"/>
        <w:rPr>
          <w:rFonts w:ascii="Times New Roman" w:hAnsi="Times New Roman"/>
          <w:sz w:val="24"/>
          <w:szCs w:val="24"/>
        </w:rPr>
      </w:pPr>
      <w:r w:rsidRPr="008F0AD0">
        <w:rPr>
          <w:rFonts w:ascii="Times New Roman" w:hAnsi="Times New Roman"/>
          <w:sz w:val="24"/>
          <w:szCs w:val="24"/>
        </w:rPr>
        <w:t>10. Процент на съфинансиране:</w:t>
      </w:r>
      <w:bookmarkEnd w:id="11"/>
      <w:r w:rsidRPr="008F0AD0">
        <w:rPr>
          <w:rFonts w:ascii="Times New Roman" w:hAnsi="Times New Roman"/>
          <w:sz w:val="24"/>
          <w:szCs w:val="24"/>
        </w:rPr>
        <w:t xml:space="preserve"> </w:t>
      </w:r>
    </w:p>
    <w:p w14:paraId="46B6563B" w14:textId="77777777" w:rsidR="005F2E9D" w:rsidRPr="008F0AD0" w:rsidRDefault="005F2E9D" w:rsidP="005F2E9D">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b/>
          <w:bCs/>
          <w:sz w:val="24"/>
          <w:szCs w:val="24"/>
        </w:rPr>
      </w:pPr>
      <w:r w:rsidRPr="008F0AD0">
        <w:rPr>
          <w:rFonts w:ascii="Times New Roman" w:hAnsi="Times New Roman" w:cs="Times New Roman"/>
          <w:sz w:val="24"/>
          <w:szCs w:val="24"/>
        </w:rPr>
        <w:t>Максимален интензитет на безвъзмездната финансова помощ:</w:t>
      </w:r>
    </w:p>
    <w:tbl>
      <w:tblPr>
        <w:tblW w:w="105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248"/>
        <w:gridCol w:w="6293"/>
      </w:tblGrid>
      <w:tr w:rsidR="005F2E9D" w:rsidRPr="008F0AD0" w14:paraId="42D77F5E" w14:textId="77777777" w:rsidTr="00E7752D">
        <w:trPr>
          <w:trHeight w:val="1520"/>
        </w:trPr>
        <w:tc>
          <w:tcPr>
            <w:tcW w:w="4248" w:type="dxa"/>
            <w:tcBorders>
              <w:bottom w:val="single" w:sz="4" w:space="0" w:color="auto"/>
            </w:tcBorders>
            <w:shd w:val="clear" w:color="auto" w:fill="D9D9D9"/>
            <w:vAlign w:val="center"/>
          </w:tcPr>
          <w:p w14:paraId="5C16E408" w14:textId="77777777" w:rsidR="005F2E9D" w:rsidRPr="008F0AD0" w:rsidRDefault="005F2E9D" w:rsidP="00E439F7">
            <w:pPr>
              <w:pStyle w:val="a6"/>
              <w:spacing w:after="360" w:line="240" w:lineRule="auto"/>
              <w:ind w:left="0"/>
              <w:jc w:val="center"/>
              <w:rPr>
                <w:rFonts w:ascii="Times New Roman" w:hAnsi="Times New Roman" w:cs="Times New Roman"/>
                <w:b/>
                <w:bCs/>
                <w:sz w:val="24"/>
                <w:szCs w:val="24"/>
              </w:rPr>
            </w:pPr>
          </w:p>
        </w:tc>
        <w:tc>
          <w:tcPr>
            <w:tcW w:w="6293" w:type="dxa"/>
            <w:tcBorders>
              <w:bottom w:val="single" w:sz="4" w:space="0" w:color="auto"/>
            </w:tcBorders>
            <w:shd w:val="clear" w:color="auto" w:fill="D9D9D9"/>
            <w:vAlign w:val="bottom"/>
          </w:tcPr>
          <w:p w14:paraId="7536F57F" w14:textId="77777777" w:rsidR="005F2E9D" w:rsidRPr="008F0AD0" w:rsidRDefault="005F2E9D" w:rsidP="00E439F7">
            <w:pPr>
              <w:pStyle w:val="a6"/>
              <w:spacing w:after="360" w:line="240" w:lineRule="auto"/>
              <w:ind w:left="0"/>
              <w:jc w:val="center"/>
              <w:rPr>
                <w:rFonts w:ascii="Times New Roman" w:hAnsi="Times New Roman" w:cs="Times New Roman"/>
                <w:b/>
                <w:bCs/>
                <w:sz w:val="24"/>
                <w:szCs w:val="24"/>
              </w:rPr>
            </w:pPr>
          </w:p>
          <w:p w14:paraId="58750D3C" w14:textId="77777777" w:rsidR="005F2E9D" w:rsidRPr="008F0AD0" w:rsidRDefault="005F2E9D" w:rsidP="00E439F7">
            <w:pPr>
              <w:pStyle w:val="a6"/>
              <w:spacing w:after="360" w:line="240" w:lineRule="auto"/>
              <w:ind w:left="0"/>
              <w:jc w:val="center"/>
              <w:rPr>
                <w:rFonts w:ascii="Times New Roman" w:hAnsi="Times New Roman" w:cs="Times New Roman"/>
                <w:b/>
                <w:bCs/>
                <w:sz w:val="24"/>
                <w:szCs w:val="24"/>
              </w:rPr>
            </w:pPr>
            <w:r w:rsidRPr="008F0AD0">
              <w:rPr>
                <w:rFonts w:ascii="Times New Roman" w:hAnsi="Times New Roman" w:cs="Times New Roman"/>
                <w:b/>
                <w:bCs/>
                <w:sz w:val="24"/>
                <w:szCs w:val="24"/>
              </w:rPr>
              <w:t xml:space="preserve">Максимален интензитет на помощта </w:t>
            </w:r>
          </w:p>
          <w:p w14:paraId="1D8999A1" w14:textId="77777777" w:rsidR="005F2E9D" w:rsidRPr="008F0AD0" w:rsidRDefault="005F2E9D" w:rsidP="00E439F7">
            <w:pPr>
              <w:pStyle w:val="a6"/>
              <w:spacing w:after="360" w:line="240" w:lineRule="auto"/>
              <w:jc w:val="center"/>
              <w:rPr>
                <w:rFonts w:ascii="Times New Roman" w:hAnsi="Times New Roman" w:cs="Times New Roman"/>
                <w:b/>
                <w:bCs/>
                <w:sz w:val="24"/>
                <w:szCs w:val="24"/>
              </w:rPr>
            </w:pPr>
          </w:p>
        </w:tc>
      </w:tr>
      <w:tr w:rsidR="005F2E9D" w:rsidRPr="008F0AD0" w14:paraId="6019ED0D" w14:textId="77777777" w:rsidTr="00E7752D">
        <w:tc>
          <w:tcPr>
            <w:tcW w:w="4248" w:type="dxa"/>
            <w:tcBorders>
              <w:bottom w:val="single" w:sz="4" w:space="0" w:color="auto"/>
            </w:tcBorders>
            <w:vAlign w:val="center"/>
          </w:tcPr>
          <w:p w14:paraId="603E16BB" w14:textId="77777777" w:rsidR="005F2E9D" w:rsidRPr="008F0AD0" w:rsidRDefault="005F2E9D" w:rsidP="00E439F7">
            <w:pPr>
              <w:spacing w:after="0" w:line="240" w:lineRule="auto"/>
              <w:jc w:val="center"/>
              <w:rPr>
                <w:rFonts w:ascii="Times New Roman" w:hAnsi="Times New Roman" w:cs="Times New Roman"/>
                <w:b/>
                <w:bCs/>
                <w:sz w:val="24"/>
                <w:szCs w:val="24"/>
              </w:rPr>
            </w:pPr>
            <w:r w:rsidRPr="008F0AD0">
              <w:rPr>
                <w:rFonts w:ascii="Times New Roman" w:hAnsi="Times New Roman" w:cs="Times New Roman"/>
                <w:b/>
                <w:bCs/>
                <w:sz w:val="24"/>
                <w:szCs w:val="24"/>
              </w:rPr>
              <w:t>Мярка 2.2 „Подкрепа за създаване на нови услуги за населението в рибарската територия“</w:t>
            </w:r>
          </w:p>
        </w:tc>
        <w:tc>
          <w:tcPr>
            <w:tcW w:w="6293" w:type="dxa"/>
            <w:tcBorders>
              <w:bottom w:val="single" w:sz="4" w:space="0" w:color="auto"/>
            </w:tcBorders>
            <w:vAlign w:val="bottom"/>
          </w:tcPr>
          <w:p w14:paraId="48FAFF1E" w14:textId="3FD50DEA" w:rsidR="005F2E9D" w:rsidRPr="008F0AD0" w:rsidRDefault="00276C20" w:rsidP="00E7752D">
            <w:pPr>
              <w:pStyle w:val="a6"/>
              <w:spacing w:after="360" w:line="240" w:lineRule="auto"/>
              <w:ind w:left="0"/>
              <w:jc w:val="center"/>
              <w:rPr>
                <w:rFonts w:ascii="Times New Roman" w:hAnsi="Times New Roman" w:cs="Times New Roman"/>
                <w:sz w:val="24"/>
                <w:szCs w:val="24"/>
              </w:rPr>
            </w:pPr>
            <w:r w:rsidRPr="00211FE6">
              <w:rPr>
                <w:rFonts w:ascii="Times New Roman" w:hAnsi="Times New Roman" w:cs="Times New Roman"/>
                <w:sz w:val="24"/>
                <w:szCs w:val="24"/>
              </w:rPr>
              <w:t>10</w:t>
            </w:r>
            <w:r w:rsidR="005F2E9D" w:rsidRPr="00276C20">
              <w:rPr>
                <w:rFonts w:ascii="Times New Roman" w:hAnsi="Times New Roman" w:cs="Times New Roman"/>
                <w:sz w:val="24"/>
                <w:szCs w:val="24"/>
              </w:rPr>
              <w:t>0%</w:t>
            </w:r>
          </w:p>
        </w:tc>
      </w:tr>
    </w:tbl>
    <w:p w14:paraId="7EB11E7A" w14:textId="445E0453" w:rsidR="00BC4A52" w:rsidRDefault="005F2E9D" w:rsidP="00B56C6F">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8F0AD0">
        <w:rPr>
          <w:rFonts w:ascii="Times New Roman" w:hAnsi="Times New Roman" w:cs="Times New Roman"/>
          <w:bCs/>
          <w:sz w:val="24"/>
          <w:szCs w:val="24"/>
        </w:rPr>
        <w:t>Максимале</w:t>
      </w:r>
      <w:r w:rsidR="00B56C6F">
        <w:rPr>
          <w:rFonts w:ascii="Times New Roman" w:hAnsi="Times New Roman" w:cs="Times New Roman"/>
          <w:bCs/>
          <w:sz w:val="24"/>
          <w:szCs w:val="24"/>
        </w:rPr>
        <w:t xml:space="preserve">н процент на съфинансиране - </w:t>
      </w:r>
      <w:r w:rsidRPr="008F0AD0">
        <w:rPr>
          <w:rFonts w:ascii="Times New Roman" w:hAnsi="Times New Roman" w:cs="Times New Roman"/>
          <w:bCs/>
          <w:sz w:val="24"/>
          <w:szCs w:val="24"/>
        </w:rPr>
        <w:t xml:space="preserve">до 50% от общите допустими и одобрени </w:t>
      </w:r>
      <w:r w:rsidR="00B641E4">
        <w:rPr>
          <w:rFonts w:ascii="Times New Roman" w:hAnsi="Times New Roman" w:cs="Times New Roman"/>
          <w:bCs/>
          <w:sz w:val="24"/>
          <w:szCs w:val="24"/>
        </w:rPr>
        <w:t xml:space="preserve">разходи и до 100% за проекти </w:t>
      </w:r>
      <w:r w:rsidRPr="00276C20">
        <w:rPr>
          <w:rFonts w:ascii="Times New Roman" w:hAnsi="Times New Roman" w:cs="Times New Roman"/>
          <w:bCs/>
          <w:sz w:val="24"/>
          <w:szCs w:val="24"/>
        </w:rPr>
        <w:t>на публични</w:t>
      </w:r>
      <w:r w:rsidRPr="008F0AD0">
        <w:rPr>
          <w:rFonts w:ascii="Times New Roman" w:hAnsi="Times New Roman" w:cs="Times New Roman"/>
          <w:bCs/>
          <w:sz w:val="24"/>
          <w:szCs w:val="24"/>
        </w:rPr>
        <w:t xml:space="preserve"> </w:t>
      </w:r>
      <w:r w:rsidR="00B56C6F">
        <w:rPr>
          <w:rFonts w:ascii="Times New Roman" w:hAnsi="Times New Roman" w:cs="Times New Roman"/>
          <w:bCs/>
          <w:sz w:val="24"/>
          <w:szCs w:val="24"/>
        </w:rPr>
        <w:t>организации</w:t>
      </w:r>
      <w:r w:rsidR="001460D8" w:rsidRPr="001460D8">
        <w:rPr>
          <w:rFonts w:ascii="Times New Roman" w:hAnsi="Times New Roman" w:cs="Times New Roman"/>
          <w:bCs/>
          <w:sz w:val="24"/>
          <w:szCs w:val="24"/>
        </w:rPr>
        <w:t xml:space="preserve"> </w:t>
      </w:r>
      <w:r w:rsidR="00B641E4">
        <w:rPr>
          <w:rFonts w:ascii="Times New Roman" w:hAnsi="Times New Roman" w:cs="Times New Roman"/>
          <w:bCs/>
          <w:sz w:val="24"/>
          <w:szCs w:val="24"/>
        </w:rPr>
        <w:t>при условието</w:t>
      </w:r>
      <w:r w:rsidR="001460D8">
        <w:rPr>
          <w:rFonts w:ascii="Times New Roman" w:hAnsi="Times New Roman" w:cs="Times New Roman"/>
          <w:bCs/>
          <w:sz w:val="24"/>
          <w:szCs w:val="24"/>
        </w:rPr>
        <w:t xml:space="preserve"> </w:t>
      </w:r>
      <w:r w:rsidR="00B56C6F">
        <w:rPr>
          <w:rFonts w:ascii="Times New Roman" w:hAnsi="Times New Roman" w:cs="Times New Roman"/>
          <w:bCs/>
          <w:sz w:val="24"/>
          <w:szCs w:val="24"/>
        </w:rPr>
        <w:t xml:space="preserve">на чл. 95, ал. 3, буква (б) от </w:t>
      </w:r>
      <w:r w:rsidR="00B56C6F" w:rsidRPr="00B56C6F">
        <w:rPr>
          <w:rFonts w:ascii="Times New Roman" w:hAnsi="Times New Roman" w:cs="Times New Roman"/>
          <w:bCs/>
          <w:sz w:val="24"/>
          <w:szCs w:val="24"/>
        </w:rPr>
        <w:t>Регламент 508/2014г. на Европейския фонд за морско дело и рибарство и за отмяна на регламенти (ЕО) № 2328/2003, (ЕО) № 861/2006, (ЕО) № 1198/2006 и (ЕО) № 791/2007 на Съвета и Регламент (ЕС) № 1255/2011 на Европейския парламент и на Съвета, от които</w:t>
      </w:r>
      <w:r w:rsidR="00BC4A52">
        <w:rPr>
          <w:rFonts w:ascii="Times New Roman" w:hAnsi="Times New Roman" w:cs="Times New Roman"/>
          <w:bCs/>
          <w:sz w:val="24"/>
          <w:szCs w:val="24"/>
        </w:rPr>
        <w:t>:</w:t>
      </w:r>
    </w:p>
    <w:p w14:paraId="04CEFAAE" w14:textId="4EFA96EC" w:rsidR="005F2E9D" w:rsidRDefault="005F2E9D" w:rsidP="00B56C6F">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8F0AD0">
        <w:rPr>
          <w:rFonts w:ascii="Times New Roman" w:hAnsi="Times New Roman" w:cs="Times New Roman"/>
          <w:bCs/>
          <w:sz w:val="24"/>
          <w:szCs w:val="24"/>
        </w:rPr>
        <w:t>85% съфинансиране от ЕФМДР и</w:t>
      </w:r>
      <w:r w:rsidR="00CA04D2">
        <w:rPr>
          <w:rFonts w:ascii="Times New Roman" w:hAnsi="Times New Roman" w:cs="Times New Roman"/>
          <w:bCs/>
          <w:sz w:val="24"/>
          <w:szCs w:val="24"/>
        </w:rPr>
        <w:t xml:space="preserve"> </w:t>
      </w:r>
      <w:r w:rsidRPr="008F0AD0">
        <w:rPr>
          <w:rFonts w:ascii="Times New Roman" w:hAnsi="Times New Roman" w:cs="Times New Roman"/>
          <w:bCs/>
          <w:sz w:val="24"/>
          <w:szCs w:val="24"/>
        </w:rPr>
        <w:t xml:space="preserve">15% съфинансиране от националния бюджет </w:t>
      </w:r>
    </w:p>
    <w:p w14:paraId="7E7CBE69" w14:textId="5B99EA04" w:rsidR="00CA04D2" w:rsidRPr="008F0AD0" w:rsidRDefault="00CA04D2" w:rsidP="00B56C6F">
      <w:pPr>
        <w:pBdr>
          <w:top w:val="single" w:sz="4" w:space="1" w:color="auto"/>
          <w:left w:val="single" w:sz="4" w:space="4" w:color="auto"/>
          <w:bottom w:val="single" w:sz="4" w:space="1" w:color="auto"/>
          <w:right w:val="single" w:sz="4" w:space="4" w:color="auto"/>
        </w:pBdr>
        <w:jc w:val="both"/>
        <w:rPr>
          <w:rFonts w:ascii="Times New Roman" w:hAnsi="Times New Roman" w:cs="Times New Roman"/>
          <w:bCs/>
          <w:sz w:val="24"/>
          <w:szCs w:val="24"/>
        </w:rPr>
      </w:pPr>
      <w:r w:rsidRPr="00CA04D2">
        <w:rPr>
          <w:rFonts w:ascii="Times New Roman" w:hAnsi="Times New Roman" w:cs="Times New Roman"/>
          <w:bCs/>
          <w:sz w:val="24"/>
          <w:szCs w:val="24"/>
        </w:rPr>
        <w:t>За всички допустими разходи по проекта се прилага единен процент на финансиране и той не може да бъде различен при различните бюджетни редове.</w:t>
      </w:r>
    </w:p>
    <w:p w14:paraId="54340F6E" w14:textId="77777777" w:rsidR="005F2E9D" w:rsidRPr="008F0AD0" w:rsidRDefault="005F2E9D" w:rsidP="005F2E9D">
      <w:pPr>
        <w:pStyle w:val="2"/>
        <w:rPr>
          <w:rFonts w:ascii="Times New Roman" w:hAnsi="Times New Roman"/>
          <w:sz w:val="24"/>
          <w:szCs w:val="24"/>
        </w:rPr>
      </w:pPr>
      <w:bookmarkStart w:id="12" w:name="_Toc475095650"/>
      <w:r w:rsidRPr="008F0AD0">
        <w:rPr>
          <w:rFonts w:ascii="Times New Roman" w:hAnsi="Times New Roman"/>
          <w:sz w:val="24"/>
          <w:szCs w:val="24"/>
        </w:rPr>
        <w:lastRenderedPageBreak/>
        <w:t>11. Допустими кандидати:</w:t>
      </w:r>
      <w:bookmarkEnd w:id="12"/>
      <w:r w:rsidRPr="008F0AD0">
        <w:rPr>
          <w:rFonts w:ascii="Times New Roman" w:hAnsi="Times New Roman"/>
          <w:sz w:val="24"/>
          <w:szCs w:val="24"/>
        </w:rPr>
        <w:t xml:space="preserve"> </w:t>
      </w:r>
    </w:p>
    <w:p w14:paraId="6C40C1FB" w14:textId="77777777" w:rsidR="005F2E9D" w:rsidRPr="008F0AD0" w:rsidRDefault="005F2E9D" w:rsidP="005F2E9D">
      <w:pPr>
        <w:pStyle w:val="3"/>
        <w:spacing w:before="120" w:after="120"/>
        <w:rPr>
          <w:rFonts w:ascii="Times New Roman" w:hAnsi="Times New Roman" w:cs="Times New Roman"/>
        </w:rPr>
      </w:pPr>
      <w:bookmarkStart w:id="13" w:name="_Toc475095651"/>
      <w:r w:rsidRPr="008F0AD0">
        <w:rPr>
          <w:rFonts w:ascii="Times New Roman" w:hAnsi="Times New Roman" w:cs="Times New Roman"/>
        </w:rPr>
        <w:t>11.1 Критерии за допустимост на кандидатите</w:t>
      </w:r>
      <w:bookmarkEnd w:id="13"/>
    </w:p>
    <w:p w14:paraId="0B5E9DEB" w14:textId="0E3383AE" w:rsidR="005F2E9D" w:rsidRPr="00D04B11" w:rsidRDefault="005F2E9D" w:rsidP="00477A80">
      <w:pPr>
        <w:pBdr>
          <w:top w:val="single" w:sz="4" w:space="1" w:color="auto"/>
          <w:left w:val="single" w:sz="4" w:space="4" w:color="auto"/>
          <w:bottom w:val="single" w:sz="4" w:space="1" w:color="auto"/>
          <w:right w:val="single" w:sz="4" w:space="4" w:color="auto"/>
        </w:pBdr>
        <w:spacing w:after="160"/>
        <w:jc w:val="both"/>
        <w:rPr>
          <w:rFonts w:ascii="Times New Roman" w:hAnsi="Times New Roman" w:cs="Times New Roman"/>
          <w:sz w:val="24"/>
          <w:szCs w:val="24"/>
        </w:rPr>
      </w:pPr>
      <w:r w:rsidRPr="00211FE6">
        <w:rPr>
          <w:rFonts w:ascii="Times New Roman" w:hAnsi="Times New Roman" w:cs="Times New Roman"/>
          <w:sz w:val="24"/>
          <w:szCs w:val="24"/>
        </w:rPr>
        <w:t xml:space="preserve">А/ За получаване на безвъзмездна финансова помощ могат да кандидатстват </w:t>
      </w:r>
      <w:r w:rsidR="00E439F7" w:rsidRPr="00211FE6">
        <w:rPr>
          <w:rFonts w:ascii="Times New Roman" w:hAnsi="Times New Roman" w:cs="Times New Roman"/>
          <w:sz w:val="24"/>
          <w:szCs w:val="24"/>
        </w:rPr>
        <w:t>юридически лица и Еднолични търговци (ЕТ), регистрирани по Търговския закон и Закона за кооперациите</w:t>
      </w:r>
      <w:r w:rsidRPr="00211FE6">
        <w:rPr>
          <w:rFonts w:ascii="Times New Roman" w:hAnsi="Times New Roman" w:cs="Times New Roman"/>
          <w:sz w:val="24"/>
          <w:szCs w:val="24"/>
        </w:rPr>
        <w:t xml:space="preserve">, както и </w:t>
      </w:r>
      <w:r w:rsidR="00E439F7" w:rsidRPr="00211FE6">
        <w:rPr>
          <w:rFonts w:ascii="Times New Roman" w:hAnsi="Times New Roman" w:cs="Times New Roman"/>
          <w:sz w:val="24"/>
          <w:szCs w:val="24"/>
        </w:rPr>
        <w:t>юридически лица, регистрирани по ЗЮЛНЦ</w:t>
      </w:r>
      <w:r w:rsidRPr="00211FE6">
        <w:rPr>
          <w:rFonts w:ascii="Times New Roman" w:hAnsi="Times New Roman" w:cs="Times New Roman"/>
          <w:sz w:val="24"/>
          <w:szCs w:val="24"/>
        </w:rPr>
        <w:t>,</w:t>
      </w:r>
      <w:r w:rsidR="009C3530">
        <w:rPr>
          <w:rFonts w:ascii="Times New Roman" w:hAnsi="Times New Roman" w:cs="Times New Roman"/>
          <w:sz w:val="24"/>
          <w:szCs w:val="24"/>
        </w:rPr>
        <w:t xml:space="preserve"> </w:t>
      </w:r>
      <w:r w:rsidRPr="00211FE6">
        <w:rPr>
          <w:rFonts w:ascii="Times New Roman" w:hAnsi="Times New Roman" w:cs="Times New Roman"/>
          <w:sz w:val="24"/>
          <w:szCs w:val="24"/>
        </w:rPr>
        <w:t>Община Несебър,</w:t>
      </w:r>
      <w:r w:rsidR="00E439F7" w:rsidRPr="00211FE6">
        <w:rPr>
          <w:rFonts w:ascii="Times New Roman" w:hAnsi="Times New Roman" w:cs="Times New Roman"/>
          <w:sz w:val="24"/>
          <w:szCs w:val="24"/>
        </w:rPr>
        <w:t xml:space="preserve"> Читалища на територията на Рибарския район</w:t>
      </w:r>
      <w:r w:rsidR="00B56C6F">
        <w:rPr>
          <w:rFonts w:ascii="Times New Roman" w:hAnsi="Times New Roman" w:cs="Times New Roman"/>
          <w:sz w:val="24"/>
          <w:szCs w:val="24"/>
        </w:rPr>
        <w:t xml:space="preserve"> на територията на МИРГ „Несебър – Месемврия“ </w:t>
      </w:r>
      <w:r w:rsidR="00B56C6F" w:rsidRPr="001407ED">
        <w:rPr>
          <w:rFonts w:ascii="Times New Roman" w:hAnsi="Times New Roman" w:cs="Times New Roman"/>
          <w:sz w:val="24"/>
          <w:szCs w:val="24"/>
        </w:rPr>
        <w:t>(</w:t>
      </w:r>
      <w:r w:rsidR="00B56C6F">
        <w:rPr>
          <w:rFonts w:ascii="Times New Roman" w:hAnsi="Times New Roman" w:cs="Times New Roman"/>
          <w:sz w:val="24"/>
          <w:szCs w:val="24"/>
        </w:rPr>
        <w:t>РР</w:t>
      </w:r>
      <w:r w:rsidR="00B56C6F" w:rsidRPr="001407ED">
        <w:rPr>
          <w:rFonts w:ascii="Times New Roman" w:hAnsi="Times New Roman" w:cs="Times New Roman"/>
          <w:sz w:val="24"/>
          <w:szCs w:val="24"/>
        </w:rPr>
        <w:t>)</w:t>
      </w:r>
      <w:r w:rsidR="00E439F7" w:rsidRPr="00211FE6">
        <w:rPr>
          <w:rFonts w:ascii="Times New Roman" w:hAnsi="Times New Roman" w:cs="Times New Roman"/>
          <w:sz w:val="24"/>
          <w:szCs w:val="24"/>
        </w:rPr>
        <w:t xml:space="preserve">, които са уредени със закона за народните читалища и съгласно чл. 2, ал. 2 от същия закон се считат за юридически лица с нестопанска цел (с </w:t>
      </w:r>
      <w:r w:rsidR="00E439F7" w:rsidRPr="00D04B11">
        <w:rPr>
          <w:rFonts w:ascii="Times New Roman" w:hAnsi="Times New Roman" w:cs="Times New Roman"/>
          <w:sz w:val="24"/>
          <w:szCs w:val="24"/>
        </w:rPr>
        <w:t>последно изм. ДВ. бр.74 от 20 Септември 2016г.;)</w:t>
      </w:r>
      <w:r w:rsidRPr="00D04B11">
        <w:rPr>
          <w:rFonts w:ascii="Times New Roman" w:hAnsi="Times New Roman" w:cs="Times New Roman"/>
          <w:sz w:val="24"/>
          <w:szCs w:val="24"/>
        </w:rPr>
        <w:t xml:space="preserve">, </w:t>
      </w:r>
      <w:r w:rsidR="00E439F7" w:rsidRPr="00D04B11">
        <w:rPr>
          <w:rFonts w:ascii="Times New Roman" w:hAnsi="Times New Roman" w:cs="Times New Roman"/>
          <w:sz w:val="24"/>
          <w:szCs w:val="24"/>
        </w:rPr>
        <w:t xml:space="preserve">Музеи на територията на Рибарския район </w:t>
      </w:r>
      <w:r w:rsidRPr="00D04B11">
        <w:rPr>
          <w:rFonts w:ascii="Times New Roman" w:hAnsi="Times New Roman" w:cs="Times New Roman"/>
          <w:sz w:val="24"/>
          <w:szCs w:val="24"/>
        </w:rPr>
        <w:t xml:space="preserve">и </w:t>
      </w:r>
      <w:r w:rsidR="002C0CCC">
        <w:rPr>
          <w:rFonts w:ascii="Times New Roman" w:hAnsi="Times New Roman" w:cs="Times New Roman"/>
          <w:color w:val="000000"/>
          <w:sz w:val="24"/>
          <w:szCs w:val="24"/>
          <w:shd w:val="clear" w:color="auto" w:fill="FFFFFF"/>
        </w:rPr>
        <w:t>и</w:t>
      </w:r>
      <w:r w:rsidR="00D04B11" w:rsidRPr="00D04B11">
        <w:rPr>
          <w:rFonts w:ascii="Times New Roman" w:hAnsi="Times New Roman" w:cs="Times New Roman"/>
          <w:color w:val="000000"/>
          <w:sz w:val="24"/>
          <w:szCs w:val="24"/>
          <w:shd w:val="clear" w:color="auto" w:fill="FFFFFF"/>
        </w:rPr>
        <w:t xml:space="preserve">нституциите в системата на предучилищното и училищното образование </w:t>
      </w:r>
      <w:r w:rsidR="002C0CCC">
        <w:rPr>
          <w:rFonts w:ascii="Times New Roman" w:hAnsi="Times New Roman" w:cs="Times New Roman"/>
          <w:color w:val="000000"/>
          <w:sz w:val="24"/>
          <w:szCs w:val="24"/>
          <w:shd w:val="clear" w:color="auto" w:fill="FFFFFF"/>
        </w:rPr>
        <w:t>съгласно Закон за предучилищното и училищното образование, и</w:t>
      </w:r>
      <w:r w:rsidR="00D04B11" w:rsidRPr="00D04B11">
        <w:rPr>
          <w:rFonts w:ascii="Times New Roman" w:hAnsi="Times New Roman" w:cs="Times New Roman"/>
          <w:color w:val="000000"/>
          <w:sz w:val="24"/>
          <w:szCs w:val="24"/>
          <w:shd w:val="clear" w:color="auto" w:fill="FFFFFF"/>
        </w:rPr>
        <w:t>нституциите в системата на професионалното обр</w:t>
      </w:r>
      <w:r w:rsidR="002C0CCC">
        <w:rPr>
          <w:rFonts w:ascii="Times New Roman" w:hAnsi="Times New Roman" w:cs="Times New Roman"/>
          <w:color w:val="000000"/>
          <w:sz w:val="24"/>
          <w:szCs w:val="24"/>
          <w:shd w:val="clear" w:color="auto" w:fill="FFFFFF"/>
        </w:rPr>
        <w:t>азование и обучение съгласно Закон за професионалното образование и обучение</w:t>
      </w:r>
      <w:r w:rsidR="009C6589">
        <w:rPr>
          <w:rFonts w:ascii="Times New Roman" w:hAnsi="Times New Roman" w:cs="Times New Roman"/>
          <w:color w:val="000000"/>
          <w:sz w:val="24"/>
          <w:szCs w:val="24"/>
          <w:shd w:val="clear" w:color="auto" w:fill="FFFFFF"/>
        </w:rPr>
        <w:t xml:space="preserve"> </w:t>
      </w:r>
      <w:r w:rsidR="00477A80">
        <w:rPr>
          <w:rFonts w:ascii="Times New Roman" w:hAnsi="Times New Roman" w:cs="Times New Roman"/>
          <w:sz w:val="24"/>
          <w:szCs w:val="24"/>
        </w:rPr>
        <w:t>на територията на р</w:t>
      </w:r>
      <w:r w:rsidRPr="00D04B11">
        <w:rPr>
          <w:rFonts w:ascii="Times New Roman" w:hAnsi="Times New Roman" w:cs="Times New Roman"/>
          <w:sz w:val="24"/>
          <w:szCs w:val="24"/>
        </w:rPr>
        <w:t>ибарския район</w:t>
      </w:r>
      <w:r w:rsidR="00EE47A9" w:rsidRPr="00EE47A9">
        <w:rPr>
          <w:rFonts w:ascii="Times New Roman" w:hAnsi="Times New Roman" w:cs="Times New Roman"/>
          <w:sz w:val="24"/>
          <w:szCs w:val="24"/>
        </w:rPr>
        <w:t xml:space="preserve"> </w:t>
      </w:r>
      <w:r w:rsidR="00477A80">
        <w:rPr>
          <w:rFonts w:ascii="Times New Roman" w:hAnsi="Times New Roman" w:cs="Times New Roman"/>
          <w:sz w:val="24"/>
          <w:szCs w:val="24"/>
        </w:rPr>
        <w:t>на МИРГ „Несебър – Месемврия“</w:t>
      </w:r>
      <w:r w:rsidRPr="00D04B11">
        <w:rPr>
          <w:rFonts w:ascii="Times New Roman" w:hAnsi="Times New Roman" w:cs="Times New Roman"/>
          <w:sz w:val="24"/>
          <w:szCs w:val="24"/>
        </w:rPr>
        <w:t>.</w:t>
      </w:r>
    </w:p>
    <w:p w14:paraId="47DCEADB" w14:textId="251E46A5" w:rsidR="005F2E9D" w:rsidRPr="008F0AD0" w:rsidRDefault="005F2E9D" w:rsidP="005F2E9D">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Б/ Клонове на юридически лица, регистрирани в Р</w:t>
      </w:r>
      <w:r w:rsidR="00EA1DD9">
        <w:rPr>
          <w:rFonts w:ascii="Times New Roman" w:hAnsi="Times New Roman" w:cs="Times New Roman"/>
          <w:sz w:val="24"/>
          <w:szCs w:val="24"/>
        </w:rPr>
        <w:t xml:space="preserve">епублика </w:t>
      </w:r>
      <w:r w:rsidRPr="008F0AD0">
        <w:rPr>
          <w:rFonts w:ascii="Times New Roman" w:hAnsi="Times New Roman" w:cs="Times New Roman"/>
          <w:sz w:val="24"/>
          <w:szCs w:val="24"/>
        </w:rPr>
        <w:t>България, не могат да участват в процедурата за подбор на проекти поради липсата на самостоятелна правосубектност. Кандидатите по буква А трябва да отговарят на следните изисквания:</w:t>
      </w:r>
    </w:p>
    <w:p w14:paraId="012AAD07" w14:textId="77777777" w:rsidR="005F2E9D" w:rsidRPr="008F0AD0" w:rsidRDefault="005F2E9D" w:rsidP="00B91A37">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8F0AD0">
        <w:rPr>
          <w:rFonts w:ascii="Times New Roman" w:hAnsi="Times New Roman" w:cs="Times New Roman"/>
          <w:sz w:val="24"/>
          <w:szCs w:val="24"/>
        </w:rPr>
        <w:t>да са вписани в търговския регистър и регистъра на юридическите лица с нестопанска цел към Агенцията по вписванията;</w:t>
      </w:r>
    </w:p>
    <w:p w14:paraId="5D3C945F" w14:textId="2C765D12" w:rsidR="005F2E9D" w:rsidRPr="008F0AD0" w:rsidRDefault="005F2E9D" w:rsidP="00B91A37">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8F0AD0">
        <w:rPr>
          <w:rFonts w:ascii="Times New Roman" w:hAnsi="Times New Roman" w:cs="Times New Roman"/>
          <w:sz w:val="24"/>
          <w:szCs w:val="24"/>
        </w:rPr>
        <w:t xml:space="preserve"> да отговарят на изискванията за </w:t>
      </w:r>
      <w:r w:rsidR="006F2481">
        <w:rPr>
          <w:rFonts w:ascii="Times New Roman" w:hAnsi="Times New Roman" w:cs="Times New Roman"/>
          <w:sz w:val="24"/>
          <w:szCs w:val="24"/>
        </w:rPr>
        <w:t>микро,</w:t>
      </w:r>
      <w:r w:rsidRPr="008F0AD0">
        <w:rPr>
          <w:rFonts w:ascii="Times New Roman" w:hAnsi="Times New Roman" w:cs="Times New Roman"/>
          <w:sz w:val="24"/>
          <w:szCs w:val="24"/>
        </w:rPr>
        <w:t>малко или средно предприятие съгласно Закона за малките и средните предприятия;</w:t>
      </w:r>
    </w:p>
    <w:p w14:paraId="7814EE81" w14:textId="53DD4771" w:rsidR="005F2E9D" w:rsidRPr="008F0AD0" w:rsidRDefault="005F2E9D" w:rsidP="00B91A37">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8F0AD0">
        <w:rPr>
          <w:rFonts w:ascii="Times New Roman" w:hAnsi="Times New Roman" w:cs="Times New Roman"/>
          <w:sz w:val="24"/>
          <w:szCs w:val="24"/>
        </w:rPr>
        <w:t xml:space="preserve">ВАЖНО: Кандидатите </w:t>
      </w:r>
      <w:r w:rsidR="00043B7C" w:rsidRPr="001407ED">
        <w:rPr>
          <w:rFonts w:ascii="Times New Roman" w:hAnsi="Times New Roman" w:cs="Times New Roman"/>
          <w:sz w:val="24"/>
          <w:szCs w:val="24"/>
        </w:rPr>
        <w:t>(</w:t>
      </w:r>
      <w:r w:rsidR="00043B7C" w:rsidRPr="00724072">
        <w:rPr>
          <w:rFonts w:ascii="Times New Roman" w:hAnsi="Times New Roman" w:cs="Times New Roman"/>
          <w:sz w:val="24"/>
          <w:szCs w:val="24"/>
        </w:rPr>
        <w:t>Еднолични търговци (ЕТ), регистрирани по Търговския закон и Закона за кооперациите, както и юридически лица, регистрирани по ЗЮЛНЦ</w:t>
      </w:r>
      <w:r w:rsidR="00043B7C" w:rsidRPr="001407ED">
        <w:rPr>
          <w:rFonts w:ascii="Times New Roman" w:hAnsi="Times New Roman" w:cs="Times New Roman"/>
          <w:sz w:val="24"/>
          <w:szCs w:val="24"/>
        </w:rPr>
        <w:t xml:space="preserve">) </w:t>
      </w:r>
      <w:r w:rsidRPr="008F0AD0">
        <w:rPr>
          <w:rFonts w:ascii="Times New Roman" w:hAnsi="Times New Roman" w:cs="Times New Roman"/>
          <w:sz w:val="24"/>
          <w:szCs w:val="24"/>
        </w:rPr>
        <w:t xml:space="preserve">по настоящата процедура са длъжни да удостоверят на етап кандидатстване, че са </w:t>
      </w:r>
      <w:r w:rsidR="006F2481">
        <w:rPr>
          <w:rFonts w:ascii="Times New Roman" w:hAnsi="Times New Roman" w:cs="Times New Roman"/>
          <w:sz w:val="24"/>
          <w:szCs w:val="24"/>
        </w:rPr>
        <w:t>микро,</w:t>
      </w:r>
      <w:r w:rsidRPr="008F0AD0">
        <w:rPr>
          <w:rFonts w:ascii="Times New Roman" w:hAnsi="Times New Roman" w:cs="Times New Roman"/>
          <w:sz w:val="24"/>
          <w:szCs w:val="24"/>
        </w:rPr>
        <w:t>малко или средно предприятие по смисъла на Закона за малките и средните предприятия (ЗМСП) и по смисъла на Приложение І към Регламент (ЕС) № 651/2014 на Комисията от 17 юни 2014 г. за обявяване на някои категории помощи за съвместими с вътрешния пазар в приложение на членове 107 и 108 от Договора (OB, L 187/1 от 26 юни 2014 г.) като попълнят и представят към проектните предложения Декларация за обстоятелствата по чл. 3 и 4 от ЗМСП (Декларация № 1 към Условията за кандидатстване).</w:t>
      </w:r>
    </w:p>
    <w:p w14:paraId="560EC90B" w14:textId="02B189BB" w:rsidR="005F2E9D" w:rsidRPr="008F0AD0" w:rsidRDefault="005F2E9D" w:rsidP="00043B7C">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8F0AD0">
        <w:rPr>
          <w:rFonts w:ascii="Times New Roman" w:hAnsi="Times New Roman" w:cs="Times New Roman"/>
          <w:sz w:val="24"/>
          <w:szCs w:val="24"/>
        </w:rPr>
        <w:t xml:space="preserve">ВАЖНО: Кандидатите/бенефициентите </w:t>
      </w:r>
      <w:r w:rsidR="00043B7C" w:rsidRPr="001407ED">
        <w:rPr>
          <w:rFonts w:ascii="Times New Roman" w:hAnsi="Times New Roman" w:cs="Times New Roman"/>
          <w:sz w:val="24"/>
          <w:szCs w:val="24"/>
        </w:rPr>
        <w:t xml:space="preserve">(Еднолични търговци (ЕТ), регистрирани по Търговския закон и Закона за кооперациите, както и юридически лица, регистрирани по ЗЮЛНЦ) </w:t>
      </w:r>
      <w:r w:rsidRPr="008F0AD0">
        <w:rPr>
          <w:rFonts w:ascii="Times New Roman" w:hAnsi="Times New Roman" w:cs="Times New Roman"/>
          <w:sz w:val="24"/>
          <w:szCs w:val="24"/>
        </w:rPr>
        <w:t>трябва да отговарят на изискванията по т. 1.1-1.2, които са задължителни до изтичане на срока за мониторинг, който е 5 години след извършване на окончателното плащане по административния договор за предоставяне на безвъзмездна финансова помощ.</w:t>
      </w:r>
    </w:p>
    <w:p w14:paraId="193A889E" w14:textId="77777777" w:rsidR="006D4030" w:rsidRPr="006D4030" w:rsidRDefault="005F2E9D" w:rsidP="00B91A37">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8F0AD0">
        <w:rPr>
          <w:rFonts w:ascii="Times New Roman" w:hAnsi="Times New Roman" w:cs="Times New Roman"/>
          <w:b/>
          <w:sz w:val="24"/>
          <w:szCs w:val="24"/>
        </w:rPr>
        <w:t>ВАЖНО:</w:t>
      </w:r>
      <w:r w:rsidRPr="008F0AD0">
        <w:rPr>
          <w:rFonts w:ascii="Times New Roman" w:hAnsi="Times New Roman" w:cs="Times New Roman"/>
          <w:sz w:val="24"/>
          <w:szCs w:val="24"/>
        </w:rPr>
        <w:t xml:space="preserve"> Във връзка с разпоредбите на чл.4, т.3 от Регламент (ЕО, Евроатом) № 2988/95 на Съвета от 18 декември 1995 година относно защитата на финансовите интереси на Европейските общности не се дава предимство, а даденото предимство се отнема, когато бъде установено, че кандидат за подпомагане или негови членове са създали изкуствено условията, </w:t>
      </w:r>
    </w:p>
    <w:p w14:paraId="10438058" w14:textId="7597C8F2" w:rsidR="005F2E9D" w:rsidRPr="008F0AD0" w:rsidRDefault="005F2E9D" w:rsidP="00B91A37">
      <w:pPr>
        <w:pStyle w:val="a6"/>
        <w:numPr>
          <w:ilvl w:val="1"/>
          <w:numId w:val="3"/>
        </w:numPr>
        <w:pBdr>
          <w:top w:val="single" w:sz="4" w:space="1" w:color="auto"/>
          <w:left w:val="single" w:sz="4" w:space="0" w:color="auto"/>
          <w:bottom w:val="single" w:sz="4" w:space="1" w:color="auto"/>
          <w:right w:val="single" w:sz="4" w:space="4" w:color="auto"/>
        </w:pBdr>
        <w:spacing w:after="0" w:line="240" w:lineRule="auto"/>
        <w:contextualSpacing w:val="0"/>
        <w:jc w:val="both"/>
        <w:rPr>
          <w:rFonts w:ascii="Times New Roman" w:hAnsi="Times New Roman" w:cs="Times New Roman"/>
          <w:sz w:val="24"/>
          <w:szCs w:val="24"/>
        </w:rPr>
      </w:pPr>
      <w:r w:rsidRPr="008F0AD0">
        <w:rPr>
          <w:rFonts w:ascii="Times New Roman" w:hAnsi="Times New Roman" w:cs="Times New Roman"/>
          <w:sz w:val="24"/>
          <w:szCs w:val="24"/>
        </w:rPr>
        <w:t>необходими за получаване на това предимство, в противоречие с целите на европейското право и българското законодателство в областта на рибарството.</w:t>
      </w:r>
    </w:p>
    <w:p w14:paraId="089F5F2D" w14:textId="77777777" w:rsidR="005F2E9D" w:rsidRPr="008F0AD0" w:rsidRDefault="005F2E9D" w:rsidP="005F2E9D">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p>
    <w:p w14:paraId="65130575" w14:textId="77777777" w:rsidR="005F2E9D" w:rsidRPr="008F0AD0" w:rsidRDefault="005F2E9D" w:rsidP="005F2E9D">
      <w:pPr>
        <w:pStyle w:val="3"/>
        <w:spacing w:before="120" w:after="120"/>
        <w:ind w:left="-142" w:firstLine="142"/>
        <w:rPr>
          <w:rFonts w:ascii="Times New Roman" w:hAnsi="Times New Roman" w:cs="Times New Roman"/>
        </w:rPr>
      </w:pPr>
      <w:bookmarkStart w:id="14" w:name="_Toc475095652"/>
      <w:r w:rsidRPr="008F0AD0">
        <w:rPr>
          <w:rFonts w:ascii="Times New Roman" w:hAnsi="Times New Roman" w:cs="Times New Roman"/>
        </w:rPr>
        <w:lastRenderedPageBreak/>
        <w:t>11.2 Критерии за недопустимост на кандидатите</w:t>
      </w:r>
      <w:bookmarkEnd w:id="14"/>
    </w:p>
    <w:p w14:paraId="25C5379E" w14:textId="77777777" w:rsidR="005F2E9D" w:rsidRPr="008F0AD0" w:rsidRDefault="005F2E9D" w:rsidP="00833351">
      <w:pPr>
        <w:pStyle w:val="a6"/>
        <w:pBdr>
          <w:top w:val="single" w:sz="4" w:space="1" w:color="auto"/>
          <w:left w:val="single" w:sz="4" w:space="3" w:color="auto"/>
          <w:bottom w:val="single" w:sz="4" w:space="1" w:color="auto"/>
          <w:right w:val="single" w:sz="4" w:space="0" w:color="auto"/>
        </w:pBdr>
        <w:spacing w:after="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Потенциалните кандидати не могат да участват в процедурата за подбор на проекти и да получат безвъзмездна финансова помощ, ако не отговарят на критериите за допустимост по т. 11.1, както и в случай че:</w:t>
      </w:r>
    </w:p>
    <w:p w14:paraId="19F36146"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1. имат изискуеми и ликвидни задължения по ОПРСР 2007-2013 г. и ПМДР 2014-2020 г., освен ако е допуснато разсрочване, отсрочване или обезпечение на задълженията;</w:t>
      </w:r>
    </w:p>
    <w:p w14:paraId="28E768BD" w14:textId="70A703A9" w:rsidR="005F2E9D" w:rsidRPr="008F0AD0" w:rsidRDefault="00CA04D2"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Pr>
          <w:rFonts w:ascii="Times New Roman" w:hAnsi="Times New Roman" w:cs="Times New Roman"/>
          <w:sz w:val="24"/>
          <w:szCs w:val="24"/>
        </w:rPr>
        <w:t xml:space="preserve">2. </w:t>
      </w:r>
      <w:r w:rsidRPr="00CA04D2">
        <w:rPr>
          <w:rFonts w:ascii="Times New Roman" w:hAnsi="Times New Roman" w:cs="Times New Roman"/>
          <w:sz w:val="24"/>
          <w:szCs w:val="24"/>
        </w:rPr>
        <w:t>имат публични задължения по смисъла на чл. 162, ал. 2, т. 8 от Данъчно-осигурителния процесуален кодекс (ДОПК) за недължимо платени и надплатени суми, както и за неправомерно получени или неправомерно усвоени средства по проекти, финансирани от средства на Европейския съюз, включително свързаното с тях национално съфинансиране, които възникват въз основа на административен акт, включително финансови корекции, надплатен аванс, надхвърлени процентни ограничения, превишени позиции по бюджета на проекта, кръстосано финансиране, както и глобите и другите парични санкции, предвидени в националното законодателство и в правото на Европейския съюз.</w:t>
      </w:r>
    </w:p>
    <w:p w14:paraId="50A9D7E0"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3. Съгласно чл. 25, ал. 2 от Закона за управление на средствата от Европейските структурни и инвестиционни фондове (ЗУСЕСИФ) не могат да участват и безвъзмездна финансова помощ не се предоставя на лица, за които са налице обстоятелства за отстраняване от участие в процедура за възлагане на обществена поръчка съгласно Зaкона за обществените поръчки или които не са изпълнили разпореждане на Европейската комисия за възстановяване на предоставената им неправомерна и несъвместима държавна помощ. Кандидатите са длъжни да декларират, че не попадат в някоя от категориите, посочени в чл. 25, ал. 2 от ЗУСЕСИФ и чл. 7 от Постановление № 162 на МС от 5.07.2016 г. за определяне на детайлни правила за предоставяне на безвъзмездна финансова помощ по програмите, финансирани от Европейските структурни и инвестиционни фондове за периода 2014 – 2020 г. (обн. ДВ, бр. 53 от 2016 г.) </w:t>
      </w:r>
      <w:r w:rsidRPr="001407ED">
        <w:rPr>
          <w:rFonts w:ascii="Times New Roman" w:hAnsi="Times New Roman" w:cs="Times New Roman"/>
          <w:sz w:val="24"/>
          <w:szCs w:val="24"/>
        </w:rPr>
        <w:t>(</w:t>
      </w:r>
      <w:r w:rsidRPr="008F0AD0">
        <w:rPr>
          <w:rFonts w:ascii="Times New Roman" w:hAnsi="Times New Roman" w:cs="Times New Roman"/>
          <w:sz w:val="24"/>
          <w:szCs w:val="24"/>
        </w:rPr>
        <w:t>ПМС № 162/2016 г.</w:t>
      </w:r>
      <w:r w:rsidRPr="001407ED">
        <w:rPr>
          <w:rFonts w:ascii="Times New Roman" w:hAnsi="Times New Roman" w:cs="Times New Roman"/>
          <w:sz w:val="24"/>
          <w:szCs w:val="24"/>
        </w:rPr>
        <w:t>)</w:t>
      </w:r>
      <w:r w:rsidRPr="008F0AD0">
        <w:rPr>
          <w:rFonts w:ascii="Times New Roman" w:hAnsi="Times New Roman" w:cs="Times New Roman"/>
          <w:sz w:val="24"/>
          <w:szCs w:val="24"/>
        </w:rPr>
        <w:t xml:space="preserve"> (декларация по образец – Декларация № 3). </w:t>
      </w:r>
    </w:p>
    <w:p w14:paraId="03360325"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Потенциалните кандидати не могат да участват в процедурата за подбор на проекти и да получат безвъзмездна финансова помощ, в случай че: </w:t>
      </w:r>
    </w:p>
    <w:p w14:paraId="4A2354A5"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a) са обявени в несъстоятелност; </w:t>
      </w:r>
    </w:p>
    <w:p w14:paraId="48730C3E"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б) са в производство по несъстоятелност; </w:t>
      </w:r>
    </w:p>
    <w:p w14:paraId="00A99040"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в) са в процедура по ликвидация; </w:t>
      </w:r>
    </w:p>
    <w:p w14:paraId="040FA60B"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г) са сключили извънсъдебно споразумение с кредиторите си по смисъла на чл. 740 от Търговския закон; </w:t>
      </w:r>
    </w:p>
    <w:p w14:paraId="6761AFB7"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д) са преустановили дейността си; </w:t>
      </w:r>
    </w:p>
    <w:p w14:paraId="299EDBE7"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е) се намират в подобно положение, произтичащо от сходна на горепосочените процедури, съгласно законодателството на държавата, в която са установени; </w:t>
      </w:r>
    </w:p>
    <w:p w14:paraId="4E66EE08"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ж) е установено с влязло в сила наказателно постановление или съдебно решение, , нарушение на чл. 61, ал. 1, чл. 62, ал. 1 или 3, чл. 63, ал. 1 или 2, чл. 118, чл. 128, чл. 228, ал. 3, чл. 245 и чл. 301 - 305 от Кодекса на труда или чл. 13, ал. 1 от Закона за трудовата миграция и трудовата мобилност или аналогични задължения, установени с акт на компетентен орган, съгласно законодателството на държавата, в която кандидатът е установен; </w:t>
      </w:r>
    </w:p>
    <w:p w14:paraId="5DC67CD3"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з) са лишени от правото да упражняват определена професия или дейност съгласно законодателството на държавата, в която е извършено деянието; </w:t>
      </w:r>
    </w:p>
    <w:p w14:paraId="22AF9547"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и) са сключили споразумение с други лица с цел нарушаване на конкуренцията, когато нарушението е установено с акт на компетентен орган; </w:t>
      </w:r>
    </w:p>
    <w:p w14:paraId="44FE8A7A"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й) е доказано, че са виновни за неизпълнение на договор за обществена поръчка или на договор за концесия за строителство или за услуга, довело до предсрочното му прекратяване, изплащане на </w:t>
      </w:r>
      <w:r w:rsidRPr="008F0AD0">
        <w:rPr>
          <w:rFonts w:ascii="Times New Roman" w:hAnsi="Times New Roman" w:cs="Times New Roman"/>
          <w:sz w:val="24"/>
          <w:szCs w:val="24"/>
        </w:rPr>
        <w:lastRenderedPageBreak/>
        <w:t xml:space="preserve">обезщетения или други подобни санкции, с изключение на случаите, когато неизпълнението засяга по-малко от 50 на сто от стойността или обема на договора; </w:t>
      </w:r>
    </w:p>
    <w:p w14:paraId="7413414F" w14:textId="161B7AD4"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к) </w:t>
      </w:r>
      <w:r w:rsidR="00DF5CE1" w:rsidRPr="00DF5CE1">
        <w:rPr>
          <w:rFonts w:ascii="Times New Roman" w:hAnsi="Times New Roman" w:cs="Times New Roman"/>
          <w:sz w:val="24"/>
          <w:szCs w:val="24"/>
        </w:rPr>
        <w:t>има задължения за данъци и задължителни осигурителни вноски по смисъла на чл. 162, ал. 2, т. 1 от Данъчно-осигурителния процесуален кодекс и лихвите по тях към държавата или към общината по седалището на възложителя и на кандидата или участника, или аналогични задължения съгласно законодателството на държавата, в която кандидатът или участникът е установен, доказани с влязъл в сила акт на компетентен орган.</w:t>
      </w:r>
    </w:p>
    <w:p w14:paraId="05CE9A31" w14:textId="53D417BA" w:rsidR="00703585" w:rsidRDefault="00703585"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703585">
        <w:rPr>
          <w:rFonts w:ascii="Times New Roman" w:hAnsi="Times New Roman" w:cs="Times New Roman"/>
          <w:sz w:val="24"/>
          <w:szCs w:val="24"/>
        </w:rPr>
        <w:t>ка) условието по т. к не се прилага, когато размерът на неплатените дължими данъци  или социалноосигурителни вноски е до 1 на сто от сумата на годишния общ оборот за последната приключена година, но не повече от 50 000 лв.</w:t>
      </w:r>
    </w:p>
    <w:p w14:paraId="21BD6F7C"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л) са изпаднали в неизпълнение на разпореждане на Европейската комисия за възстановяване на предоставената им неправомерна и несъвместима държавна помощ; </w:t>
      </w:r>
    </w:p>
    <w:p w14:paraId="7B6A9E37"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м) лицата, които представляват кандидата са правили опит да: </w:t>
      </w:r>
    </w:p>
    <w:p w14:paraId="4444B0B2"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ма) повлияят на вземането на решение от страна на УО на ПМДР, свързано с отстраняването, подбора или възлагането, включително чрез предоставяне на невярна или заблуждаваща информация, или </w:t>
      </w:r>
    </w:p>
    <w:p w14:paraId="1A3B7B4D"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мб) получат информация, която може да им даде неоснователно предимство в процедурата за предоставяне на безвъзмездна финансова помощ. </w:t>
      </w:r>
    </w:p>
    <w:p w14:paraId="76F5FC41" w14:textId="607A5258" w:rsidR="005F2E9D"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н) лицата, които представляват кандидата са осъждани с влязла в сила присъда за престъпление по чл. 108а, чл. 159а – 159г, чл. 172, чл. 192а, чл. 194 – 217, чл. 219 – 252, чл. 253 – 260, чл. 301 – 307, чл. 321, 321а и чл. 35</w:t>
      </w:r>
      <w:r w:rsidR="00DF5CE1">
        <w:rPr>
          <w:rFonts w:ascii="Times New Roman" w:hAnsi="Times New Roman" w:cs="Times New Roman"/>
          <w:sz w:val="24"/>
          <w:szCs w:val="24"/>
        </w:rPr>
        <w:t>2 – 353е от Наказателния кодекс;</w:t>
      </w:r>
    </w:p>
    <w:p w14:paraId="7D8854DA" w14:textId="17FC9B34" w:rsidR="00DF5CE1" w:rsidRPr="008F0AD0" w:rsidRDefault="00DF5CE1"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Pr>
          <w:rFonts w:ascii="Times New Roman" w:hAnsi="Times New Roman" w:cs="Times New Roman"/>
          <w:sz w:val="24"/>
          <w:szCs w:val="24"/>
        </w:rPr>
        <w:t xml:space="preserve">на) </w:t>
      </w:r>
      <w:r w:rsidRPr="00DF5CE1">
        <w:rPr>
          <w:rFonts w:ascii="Times New Roman" w:hAnsi="Times New Roman" w:cs="Times New Roman"/>
          <w:sz w:val="24"/>
          <w:szCs w:val="24"/>
        </w:rPr>
        <w:t>ако е осъден с влязла в сила присъда, за престъпление, аналогично на тези по т. н, в друга държава членка или трета страна;</w:t>
      </w:r>
    </w:p>
    <w:p w14:paraId="55DB4E29"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о) по отношение на лицата, които представляват кандидата е налице конфликт на интереси във връзка с процедурата за предоставяне на безвъзмездна финансова помощ, който не може да бъде отстранен; </w:t>
      </w:r>
    </w:p>
    <w:p w14:paraId="5952612C"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п) е налице неравнопоставеност в случаите по чл. 44, ал. 5 от Закона за обществените поръчки (ЗОП); </w:t>
      </w:r>
    </w:p>
    <w:p w14:paraId="4866AC80" w14:textId="77777777" w:rsidR="005F2E9D"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р) е установено, че: </w:t>
      </w:r>
    </w:p>
    <w:p w14:paraId="3478C0B6" w14:textId="6E25BFAE" w:rsidR="00DF5CE1" w:rsidRPr="008F0AD0" w:rsidRDefault="00DF5CE1"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DF5CE1">
        <w:rPr>
          <w:rFonts w:ascii="Times New Roman" w:hAnsi="Times New Roman" w:cs="Times New Roman"/>
          <w:sz w:val="24"/>
          <w:szCs w:val="24"/>
        </w:rPr>
        <w:t>са представили документ с невярно съдържание, с който се доказва декларираната липса на основания за отстраняване или декларираното изпълнение на критериите за подбор;</w:t>
      </w:r>
    </w:p>
    <w:p w14:paraId="316BC4EF" w14:textId="77777777" w:rsidR="005F2E9D"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не са предоставили изискваща се информация, свързана с удостоверяване липсата на основания за отстраняване или изпълнението на критериите за подбор.</w:t>
      </w:r>
    </w:p>
    <w:p w14:paraId="39F29D1B" w14:textId="1EDB559A" w:rsidR="00DF5CE1" w:rsidRPr="00DF5CE1" w:rsidRDefault="00DF5CE1"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lang w:val="en-US"/>
        </w:rPr>
      </w:pPr>
      <w:r w:rsidRPr="00DF5CE1">
        <w:rPr>
          <w:rFonts w:ascii="Times New Roman" w:hAnsi="Times New Roman" w:cs="Times New Roman"/>
          <w:sz w:val="24"/>
          <w:szCs w:val="24"/>
        </w:rPr>
        <w:t>Основанията по б. „н“, „на“ и „о“ се отнасят за лицата, които представляват участника или кандидата и за членовете на неговите управителни и надзорни органи съгласно регистъра, в който е вписан участникът или кандидатът, ако има такъв, или документите, удостоверяващи правосубектността му. Когато в състава на тези органи участва юридическо лице, основанията се отнасят за физическите лица, които го представляват съгласно регистъра, в който е вписано юридическото лице, ако има такъв, или документите, удостоверяващи правосубектността му. В случаите, когато кандидатът или участникът, или юридическо лице в състава на негов контролен или управителен орган се представлява от физическо лице по пълномощие, основанията по б. „н“, „на“ и „о“ се отнасят и за това физическо лице</w:t>
      </w:r>
    </w:p>
    <w:p w14:paraId="0E6EC770"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4. Потенциален кандидат не може да участва в процедурата чрез подбор на проекти и да получи безвъзмездна финансова помощ, в случай че:</w:t>
      </w:r>
    </w:p>
    <w:p w14:paraId="659DDC6D" w14:textId="77777777" w:rsidR="00373C3F" w:rsidRPr="00373C3F" w:rsidRDefault="00373C3F" w:rsidP="00373C3F">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373C3F">
        <w:rPr>
          <w:rFonts w:ascii="Times New Roman" w:hAnsi="Times New Roman" w:cs="Times New Roman"/>
          <w:sz w:val="24"/>
          <w:szCs w:val="24"/>
        </w:rPr>
        <w:t>а) е лице или се представлява от лице, което е на трудово или служебно правоотношение в Управляващия орган, Междинното звено, Сертифициращия орган и МИРГ;</w:t>
      </w:r>
    </w:p>
    <w:p w14:paraId="741E1E5B" w14:textId="77777777" w:rsidR="00373C3F" w:rsidRPr="00373C3F" w:rsidRDefault="00373C3F" w:rsidP="00373C3F">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p>
    <w:p w14:paraId="3C014610" w14:textId="427F8451" w:rsidR="005F2E9D" w:rsidRPr="00373C3F" w:rsidRDefault="00373C3F" w:rsidP="00373C3F">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373C3F">
        <w:rPr>
          <w:rFonts w:ascii="Times New Roman" w:hAnsi="Times New Roman" w:cs="Times New Roman"/>
          <w:sz w:val="24"/>
          <w:szCs w:val="24"/>
        </w:rPr>
        <w:lastRenderedPageBreak/>
        <w:t>б) е лице или се представлява от лице, което е на трудово или служебно правоотношение в Управляващия орган, Междинното звено, Сертифициращия орган и МИРГ до една година от прекратяване на правоотношението;</w:t>
      </w:r>
    </w:p>
    <w:p w14:paraId="17E9B140" w14:textId="77777777" w:rsidR="005F2E9D" w:rsidRPr="008F0AD0"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b/>
          <w:sz w:val="24"/>
          <w:szCs w:val="24"/>
        </w:rPr>
        <w:t>ВАЖНО:</w:t>
      </w:r>
      <w:r w:rsidRPr="008F0AD0">
        <w:rPr>
          <w:rFonts w:ascii="Times New Roman" w:hAnsi="Times New Roman" w:cs="Times New Roman"/>
          <w:sz w:val="24"/>
          <w:szCs w:val="24"/>
        </w:rPr>
        <w:t xml:space="preserve"> Ограниченията по т. </w:t>
      </w:r>
      <w:r w:rsidRPr="001407ED">
        <w:rPr>
          <w:rFonts w:ascii="Times New Roman" w:hAnsi="Times New Roman" w:cs="Times New Roman"/>
          <w:sz w:val="24"/>
          <w:szCs w:val="24"/>
        </w:rPr>
        <w:t>4</w:t>
      </w:r>
      <w:r w:rsidRPr="008F0AD0">
        <w:rPr>
          <w:rFonts w:ascii="Times New Roman" w:hAnsi="Times New Roman" w:cs="Times New Roman"/>
          <w:sz w:val="24"/>
          <w:szCs w:val="24"/>
        </w:rPr>
        <w:t>, букви а) и б) се прилагат и за кандидатите, които са свързани с дружества, за които са налице обстоятелствата по предходната точка.</w:t>
      </w:r>
    </w:p>
    <w:p w14:paraId="7B41AB21" w14:textId="77777777" w:rsidR="005F2E9D" w:rsidRDefault="005F2E9D"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8F0AD0">
        <w:rPr>
          <w:rFonts w:ascii="Times New Roman" w:hAnsi="Times New Roman" w:cs="Times New Roman"/>
          <w:sz w:val="24"/>
          <w:szCs w:val="24"/>
        </w:rPr>
        <w:t xml:space="preserve">Конфликт на интереси е налице и когато лицето, предоставящо консултантски услуги на кандидата, попада в случаите по т. </w:t>
      </w:r>
      <w:r w:rsidRPr="001407ED">
        <w:rPr>
          <w:rFonts w:ascii="Times New Roman" w:hAnsi="Times New Roman" w:cs="Times New Roman"/>
          <w:sz w:val="24"/>
          <w:szCs w:val="24"/>
        </w:rPr>
        <w:t>4</w:t>
      </w:r>
      <w:r w:rsidRPr="008F0AD0">
        <w:rPr>
          <w:rFonts w:ascii="Times New Roman" w:hAnsi="Times New Roman" w:cs="Times New Roman"/>
          <w:sz w:val="24"/>
          <w:szCs w:val="24"/>
        </w:rPr>
        <w:t>, букви а) и б).</w:t>
      </w:r>
    </w:p>
    <w:p w14:paraId="214F0AC0" w14:textId="77777777" w:rsidR="00360F83" w:rsidRPr="00360F83"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360F83">
        <w:rPr>
          <w:rFonts w:ascii="Times New Roman" w:eastAsia="Calibri" w:hAnsi="Times New Roman" w:cs="Times New Roman"/>
          <w:sz w:val="24"/>
          <w:szCs w:val="24"/>
          <w:lang w:eastAsia="en-US"/>
        </w:rPr>
        <w:t>5. в определен срок съгласно Делегиран Регламент (ЕС) 2015/288 на Комисията от 17 декември 2014 година за допълване на Регламент №508/2014 на Европейския парламент и на Съвета за Европейския фонд за морско дело и рибарство по отношение на срока и датите за недопустимост на заявленията и  Делегиран Регламент (ЕС) 2015/2252 на Комисията от 30 септември 2015 година за изменение на Делегиран Регламент (ЕС) 2015/288 по отношение на срока на недопустимост на заявленията за подпомагане от Европейския фонд за морско дело и рибарство, преди да подадат заявление за финансово подпомагане, са извършили тежки нарушения, престъпления или измами, както е определено в чл. 10 от Регламент (ЕС) № 508/2014;</w:t>
      </w:r>
    </w:p>
    <w:p w14:paraId="705C21AB" w14:textId="77777777" w:rsidR="00360F83" w:rsidRPr="00360F83"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360F83">
        <w:rPr>
          <w:rFonts w:ascii="Times New Roman" w:eastAsia="Calibri" w:hAnsi="Times New Roman" w:cs="Times New Roman"/>
          <w:sz w:val="24"/>
          <w:szCs w:val="24"/>
          <w:lang w:eastAsia="en-US"/>
        </w:rPr>
        <w:t xml:space="preserve">В случай че е установено че кандидата е извършил някое от горепосочените нарушения, същият не може да подава проектно предложение в установените срокове в Делегиран регламент (ЕС) 2015/288 на Комисията от 17 декември 2014 г. за допълване на Регламент (ЕС) № 508/2014 на Европейския парламент и на Съвета за Европейския фонд за морско дело и рибарство по отношение на срока и датите за недопустимост на заявленията, и неговите изменения. </w:t>
      </w:r>
    </w:p>
    <w:p w14:paraId="1984869F" w14:textId="77777777" w:rsidR="00360F83" w:rsidRPr="00360F83"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360F83">
        <w:rPr>
          <w:rFonts w:ascii="Times New Roman" w:eastAsia="Calibri" w:hAnsi="Times New Roman" w:cs="Times New Roman"/>
          <w:sz w:val="24"/>
          <w:szCs w:val="24"/>
          <w:lang w:eastAsia="en-US"/>
        </w:rPr>
        <w:t>След подаване на Формуляра за кандидатстване, кандидатът/бенефициентът трябва да продължава да спазва условията, посочени в чл. 10 параграф 1, букви а) — г) от Регламент  (ЕС) № 508/2014 на Европейския парламент и на Съвета от 15 май 2014 година за Европейския фонд за морско дело и рибарство, през целия период на изпълнение на операцията, както и за срок от пет години след извършване на последното плащане в полза на този бенефициент.</w:t>
      </w:r>
    </w:p>
    <w:p w14:paraId="0C2D5203" w14:textId="77777777" w:rsidR="00360F83" w:rsidRPr="00360F83"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360F83">
        <w:rPr>
          <w:rFonts w:ascii="Times New Roman" w:eastAsia="Calibri" w:hAnsi="Times New Roman" w:cs="Times New Roman"/>
          <w:sz w:val="24"/>
          <w:szCs w:val="24"/>
          <w:lang w:eastAsia="en-US"/>
        </w:rPr>
        <w:t>След подаване на Формуляра за кандидатстване, кандидатът/бенефициентът трябва да продължава да спазва условията, посочени в чл. 10 параграф 1, букви а) — г) от Регламент  (ЕС) № 508/2014, през целия период на изпълнение на операцията, както и за срок от пет години след извършване на последното плащане в полза на този бенефициент.</w:t>
      </w:r>
    </w:p>
    <w:p w14:paraId="41B0052C" w14:textId="77777777" w:rsidR="00360F83" w:rsidRPr="00360F83"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360F83">
        <w:rPr>
          <w:rFonts w:ascii="Times New Roman" w:eastAsia="Calibri" w:hAnsi="Times New Roman" w:cs="Times New Roman"/>
          <w:sz w:val="24"/>
          <w:szCs w:val="24"/>
          <w:lang w:eastAsia="en-US"/>
        </w:rPr>
        <w:t>Конфликт на интереси съществува, когато безпристрастното и обективно упражняване на функциите на финансов участник или друго лице, посочено в чл. 61, параграф 1 от Регламент (ЕС, Евратом) 2018/1046 на Европейския парламент и на Съвета от 18 юли 2018 година за финансовите правила, приложими за общия бюджет на Съюза, за изменение на регламенти (ЕС) № 1296/2013, (ЕС) № 1301/2013, (ЕС) № 1303/2013, (ЕС) № 1304/2013, (ЕС) № 1309/2013, (ЕС) № 1316/2013, (ЕС) № 223/2014 и (ЕС) № 283/2014 и на Решение № 541/2014/ЕС и за отмяна на Регламент (ЕС, Евратом) № 966/2012, е опорочено по причини, свързани със семейния и емоционалния живот, политическа или национална принадлежност, икономически интерес или всякакъв друг пряк или косвен личен интерес.</w:t>
      </w:r>
    </w:p>
    <w:p w14:paraId="18C338C9" w14:textId="77777777" w:rsidR="00360F83" w:rsidRPr="00360F83"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hAnsi="Times New Roman" w:cs="Times New Roman"/>
          <w:sz w:val="24"/>
          <w:szCs w:val="24"/>
        </w:rPr>
      </w:pPr>
      <w:r w:rsidRPr="00360F83">
        <w:rPr>
          <w:rFonts w:ascii="Times New Roman" w:eastAsia="Calibri" w:hAnsi="Times New Roman" w:cs="Times New Roman"/>
          <w:sz w:val="24"/>
          <w:szCs w:val="24"/>
          <w:lang w:eastAsia="en-US"/>
        </w:rPr>
        <w:t>6. Компетентният орган е установил че съответният кандидат:</w:t>
      </w:r>
    </w:p>
    <w:p w14:paraId="14663BA8" w14:textId="77777777" w:rsidR="00360F83" w:rsidRPr="00360F83"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eastAsia="Calibri" w:hAnsi="Times New Roman" w:cs="Times New Roman"/>
          <w:sz w:val="24"/>
          <w:szCs w:val="24"/>
          <w:lang w:eastAsia="en-US"/>
        </w:rPr>
      </w:pPr>
      <w:r w:rsidRPr="00360F83">
        <w:rPr>
          <w:rFonts w:ascii="Times New Roman" w:eastAsia="Calibri" w:hAnsi="Times New Roman" w:cs="Times New Roman"/>
          <w:sz w:val="24"/>
          <w:szCs w:val="24"/>
          <w:lang w:eastAsia="en-US"/>
        </w:rPr>
        <w:t>а) е извършил тежко нарушение по чл. 42 от Регламент (ЕО) № 1005/2008 на Съвета (21) или член 90, параграф 1 от Регламент (ЕО) № 1224/2009;</w:t>
      </w:r>
    </w:p>
    <w:p w14:paraId="052D2661" w14:textId="77777777" w:rsidR="00365A57"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eastAsia="Calibri" w:hAnsi="Times New Roman" w:cs="Times New Roman"/>
          <w:sz w:val="24"/>
          <w:szCs w:val="24"/>
          <w:lang w:eastAsia="en-US"/>
        </w:rPr>
      </w:pPr>
      <w:r w:rsidRPr="00360F83">
        <w:rPr>
          <w:rFonts w:ascii="Times New Roman" w:eastAsia="Calibri" w:hAnsi="Times New Roman" w:cs="Times New Roman"/>
          <w:sz w:val="24"/>
          <w:szCs w:val="24"/>
          <w:lang w:eastAsia="en-US"/>
        </w:rPr>
        <w:t xml:space="preserve">б) е участвал в дейността, управлението или собствеността на риболовни кораби, включени в списъка на Съюза на корабите, извършващи ННН риболов, съгласно член 40, параграф 3 от </w:t>
      </w:r>
    </w:p>
    <w:p w14:paraId="310B5E32" w14:textId="302619DA" w:rsidR="00360F83" w:rsidRPr="00360F83"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eastAsia="Calibri" w:hAnsi="Times New Roman" w:cs="Times New Roman"/>
          <w:sz w:val="24"/>
          <w:szCs w:val="24"/>
          <w:lang w:eastAsia="en-US"/>
        </w:rPr>
      </w:pPr>
      <w:r w:rsidRPr="00360F83">
        <w:rPr>
          <w:rFonts w:ascii="Times New Roman" w:eastAsia="Calibri" w:hAnsi="Times New Roman" w:cs="Times New Roman"/>
          <w:sz w:val="24"/>
          <w:szCs w:val="24"/>
          <w:lang w:eastAsia="en-US"/>
        </w:rPr>
        <w:t>Регламент (ЕО) № 1005/2008 или на кораби, плаващи под знамето на държави, определени като несътрудничещи трети държави съгласно член 33 от същия регламент;</w:t>
      </w:r>
    </w:p>
    <w:p w14:paraId="1C29668E" w14:textId="77777777" w:rsidR="00360F83" w:rsidRPr="00360F83"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eastAsia="Calibri" w:hAnsi="Times New Roman" w:cs="Times New Roman"/>
          <w:sz w:val="24"/>
          <w:szCs w:val="24"/>
          <w:lang w:eastAsia="en-US"/>
        </w:rPr>
      </w:pPr>
      <w:r w:rsidRPr="00360F83">
        <w:rPr>
          <w:rFonts w:ascii="Times New Roman" w:eastAsia="Calibri" w:hAnsi="Times New Roman" w:cs="Times New Roman"/>
          <w:sz w:val="24"/>
          <w:szCs w:val="24"/>
          <w:lang w:eastAsia="en-US"/>
        </w:rPr>
        <w:t xml:space="preserve">в) е извършил тежко нарушение на правилата на ОПОР, определено като такова в други законодателни актове, приети от Европейския парламент и Съвета; </w:t>
      </w:r>
    </w:p>
    <w:p w14:paraId="7B500683" w14:textId="77777777" w:rsidR="00360F83" w:rsidRPr="00360F83"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eastAsia="Calibri" w:hAnsi="Times New Roman" w:cs="Times New Roman"/>
          <w:sz w:val="24"/>
          <w:szCs w:val="24"/>
          <w:lang w:eastAsia="en-US"/>
        </w:rPr>
      </w:pPr>
      <w:r w:rsidRPr="00360F83">
        <w:rPr>
          <w:rFonts w:ascii="Times New Roman" w:eastAsia="Calibri" w:hAnsi="Times New Roman" w:cs="Times New Roman"/>
          <w:sz w:val="24"/>
          <w:szCs w:val="24"/>
          <w:lang w:eastAsia="en-US"/>
        </w:rPr>
        <w:lastRenderedPageBreak/>
        <w:t>г) е извършил някое от престъпленията, посочени в членове 3 и 4 от Директива 2008/99/ЕО на Европейския парламент и на Съвета (22), когато заявлението е за подпомагане по дял V, глава II от настоящия регламент.;</w:t>
      </w:r>
    </w:p>
    <w:p w14:paraId="4816C0E2" w14:textId="77777777" w:rsidR="00360F83" w:rsidRPr="00360F83" w:rsidRDefault="00360F83" w:rsidP="00164601">
      <w:pPr>
        <w:pBdr>
          <w:top w:val="single" w:sz="4" w:space="1" w:color="auto"/>
          <w:left w:val="single" w:sz="4" w:space="4" w:color="auto"/>
          <w:bottom w:val="single" w:sz="4" w:space="1" w:color="auto"/>
          <w:right w:val="single" w:sz="4" w:space="4" w:color="auto"/>
        </w:pBdr>
        <w:spacing w:after="0" w:line="240" w:lineRule="auto"/>
        <w:ind w:right="72"/>
        <w:jc w:val="both"/>
        <w:rPr>
          <w:rFonts w:ascii="Times New Roman" w:eastAsia="Calibri" w:hAnsi="Times New Roman" w:cs="Times New Roman"/>
          <w:sz w:val="24"/>
          <w:szCs w:val="24"/>
          <w:lang w:eastAsia="en-US"/>
        </w:rPr>
      </w:pPr>
      <w:r w:rsidRPr="00360F83">
        <w:rPr>
          <w:rFonts w:ascii="Times New Roman" w:eastAsia="Calibri" w:hAnsi="Times New Roman" w:cs="Times New Roman"/>
          <w:sz w:val="24"/>
          <w:szCs w:val="24"/>
          <w:lang w:eastAsia="en-US"/>
        </w:rPr>
        <w:t>д) подлежи на отстранявяне по смисъла на чл. 136, б. „г“ от Регламнет (ЕС, Евратом) 2018/1046 на Европейския парламент и на Съвета от 18 юли 2018 година за финансовите правила, приложими за общия бюджет на Съюза, за изменение на регламенти (ЕС) № 1296/2013, (ЕС) № 1301/2013, (ЕС) № 1303/2013, (ЕС) № 1304/2013, (ЕС) № 1309/2013, (ЕС) № 1316/2013, (ЕС) № 223/2014 и (ЕС) № 283/2014 и на Решение № 541/2014/ЕС и за отмяна на Регламент (ЕС, Евратом) № 966/2012.</w:t>
      </w:r>
    </w:p>
    <w:p w14:paraId="686735FF" w14:textId="77777777" w:rsidR="005F2E9D" w:rsidRPr="008F0AD0" w:rsidRDefault="005F2E9D" w:rsidP="005F2E9D">
      <w:pPr>
        <w:pStyle w:val="2"/>
        <w:spacing w:before="0" w:after="120"/>
        <w:rPr>
          <w:rFonts w:ascii="Times New Roman" w:hAnsi="Times New Roman"/>
          <w:sz w:val="24"/>
          <w:szCs w:val="24"/>
        </w:rPr>
      </w:pPr>
      <w:bookmarkStart w:id="15" w:name="_Toc475095653"/>
      <w:r w:rsidRPr="008F0AD0">
        <w:rPr>
          <w:rFonts w:ascii="Times New Roman" w:hAnsi="Times New Roman"/>
          <w:sz w:val="24"/>
          <w:szCs w:val="24"/>
        </w:rPr>
        <w:t>12. Допустими партньори (ако е приложимо):</w:t>
      </w:r>
      <w:bookmarkEnd w:id="15"/>
    </w:p>
    <w:p w14:paraId="5A8F658E" w14:textId="77777777" w:rsidR="005F2E9D" w:rsidRPr="008F0AD0" w:rsidRDefault="005F2E9D" w:rsidP="00164601">
      <w:pPr>
        <w:pStyle w:val="a6"/>
        <w:pBdr>
          <w:top w:val="single" w:sz="4" w:space="1" w:color="auto"/>
          <w:left w:val="single" w:sz="4" w:space="4" w:color="auto"/>
          <w:bottom w:val="single" w:sz="4" w:space="1" w:color="auto"/>
          <w:right w:val="single" w:sz="4" w:space="4" w:color="auto"/>
        </w:pBdr>
        <w:spacing w:after="360" w:line="240" w:lineRule="auto"/>
        <w:ind w:left="0" w:right="72"/>
        <w:jc w:val="both"/>
        <w:rPr>
          <w:rFonts w:ascii="Times New Roman" w:hAnsi="Times New Roman" w:cs="Times New Roman"/>
          <w:sz w:val="24"/>
          <w:szCs w:val="24"/>
        </w:rPr>
      </w:pPr>
      <w:r w:rsidRPr="008F0AD0">
        <w:rPr>
          <w:rFonts w:ascii="Times New Roman" w:hAnsi="Times New Roman" w:cs="Times New Roman"/>
          <w:sz w:val="24"/>
          <w:szCs w:val="24"/>
        </w:rPr>
        <w:t>Не се прилага.</w:t>
      </w:r>
      <w:bookmarkStart w:id="16" w:name="_Toc475095654"/>
    </w:p>
    <w:p w14:paraId="4A37E455" w14:textId="77777777" w:rsidR="005F2E9D" w:rsidRPr="008F0AD0" w:rsidRDefault="005F2E9D" w:rsidP="005F2E9D">
      <w:pPr>
        <w:pStyle w:val="a6"/>
        <w:spacing w:after="360" w:line="240" w:lineRule="auto"/>
        <w:ind w:left="0"/>
        <w:jc w:val="both"/>
        <w:outlineLvl w:val="1"/>
        <w:rPr>
          <w:rFonts w:ascii="Times New Roman" w:hAnsi="Times New Roman" w:cs="Times New Roman"/>
          <w:b/>
          <w:bCs/>
          <w:color w:val="5B9BD5"/>
          <w:sz w:val="24"/>
          <w:szCs w:val="24"/>
        </w:rPr>
      </w:pPr>
      <w:r w:rsidRPr="008F0AD0">
        <w:rPr>
          <w:rFonts w:ascii="Times New Roman" w:hAnsi="Times New Roman" w:cs="Times New Roman"/>
          <w:b/>
          <w:bCs/>
          <w:color w:val="5B9BD5"/>
          <w:sz w:val="24"/>
          <w:szCs w:val="24"/>
        </w:rPr>
        <w:t>13. Дейности, допустими за финансиране:</w:t>
      </w:r>
      <w:bookmarkEnd w:id="16"/>
    </w:p>
    <w:p w14:paraId="5D3F725C" w14:textId="77777777" w:rsidR="005F2E9D" w:rsidRPr="008F0AD0" w:rsidRDefault="005F2E9D" w:rsidP="005F2E9D">
      <w:pPr>
        <w:pStyle w:val="3"/>
        <w:spacing w:before="0" w:after="120"/>
        <w:rPr>
          <w:rFonts w:ascii="Times New Roman" w:eastAsia="Calibri" w:hAnsi="Times New Roman" w:cs="Times New Roman"/>
        </w:rPr>
      </w:pPr>
      <w:bookmarkStart w:id="17" w:name="_Toc475095655"/>
      <w:r w:rsidRPr="008F0AD0">
        <w:rPr>
          <w:rFonts w:ascii="Times New Roman" w:eastAsia="Calibri" w:hAnsi="Times New Roman" w:cs="Times New Roman"/>
        </w:rPr>
        <w:t>13.1. Допустими дейности</w:t>
      </w:r>
      <w:bookmarkEnd w:id="17"/>
    </w:p>
    <w:p w14:paraId="66131953" w14:textId="77777777" w:rsidR="005F2E9D" w:rsidRPr="008F0AD0" w:rsidRDefault="005F2E9D" w:rsidP="00477A80">
      <w:pPr>
        <w:pStyle w:val="a6"/>
        <w:pBdr>
          <w:top w:val="single" w:sz="4" w:space="1" w:color="auto"/>
          <w:left w:val="single" w:sz="4" w:space="4"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Проектните предложения по настоящата процедура и включените в тях дейности следва да допринасят за постигането на Приоритет 2</w:t>
      </w:r>
      <w:r w:rsidRPr="001407ED">
        <w:rPr>
          <w:rFonts w:ascii="Times New Roman" w:hAnsi="Times New Roman" w:cs="Times New Roman"/>
          <w:sz w:val="24"/>
          <w:szCs w:val="24"/>
        </w:rPr>
        <w:t xml:space="preserve"> </w:t>
      </w:r>
      <w:r w:rsidRPr="008F0AD0">
        <w:rPr>
          <w:rFonts w:ascii="Times New Roman" w:hAnsi="Times New Roman" w:cs="Times New Roman"/>
          <w:sz w:val="24"/>
          <w:szCs w:val="24"/>
        </w:rPr>
        <w:t xml:space="preserve">Диверсификация на икономическите  дейности и подобряване на качество на живот в територията, както и на специфична цел 2 Подобряване на качеството на живот и услугите за населението от СВОМР на МИРГ Несебър-Месемврия,  в съответствие с приоритетите на Съюза, предвидени в Регламент (ЕС) № 508/2014 на Европейския парламент и на Съвета от 15 май 2014 година за Европейския фонд за морско дело и рибарство </w:t>
      </w:r>
      <w:r w:rsidRPr="001407ED">
        <w:rPr>
          <w:rFonts w:ascii="Times New Roman" w:hAnsi="Times New Roman" w:cs="Times New Roman"/>
          <w:sz w:val="24"/>
          <w:szCs w:val="24"/>
        </w:rPr>
        <w:t>(</w:t>
      </w:r>
      <w:r w:rsidRPr="008F0AD0">
        <w:rPr>
          <w:rFonts w:ascii="Times New Roman" w:hAnsi="Times New Roman" w:cs="Times New Roman"/>
          <w:sz w:val="24"/>
          <w:szCs w:val="24"/>
        </w:rPr>
        <w:t>Регламент (ЕС) № 508/2014</w:t>
      </w:r>
      <w:r w:rsidRPr="001407ED">
        <w:rPr>
          <w:rFonts w:ascii="Times New Roman" w:hAnsi="Times New Roman" w:cs="Times New Roman"/>
          <w:sz w:val="24"/>
          <w:szCs w:val="24"/>
        </w:rPr>
        <w:t>)</w:t>
      </w:r>
      <w:r w:rsidRPr="008F0AD0">
        <w:rPr>
          <w:rFonts w:ascii="Times New Roman" w:hAnsi="Times New Roman" w:cs="Times New Roman"/>
          <w:sz w:val="24"/>
          <w:szCs w:val="24"/>
        </w:rPr>
        <w:t xml:space="preserve"> и на целите на Програмата за морско дело и рибарство 2014-2020</w:t>
      </w:r>
      <w:r w:rsidRPr="001407ED">
        <w:rPr>
          <w:rFonts w:ascii="Times New Roman" w:hAnsi="Times New Roman" w:cs="Times New Roman"/>
          <w:sz w:val="24"/>
          <w:szCs w:val="24"/>
        </w:rPr>
        <w:t xml:space="preserve"> (</w:t>
      </w:r>
      <w:r w:rsidRPr="008F0AD0">
        <w:rPr>
          <w:rFonts w:ascii="Times New Roman" w:hAnsi="Times New Roman" w:cs="Times New Roman"/>
          <w:sz w:val="24"/>
          <w:szCs w:val="24"/>
        </w:rPr>
        <w:t>ПМДР</w:t>
      </w:r>
      <w:r w:rsidRPr="001407ED">
        <w:rPr>
          <w:rFonts w:ascii="Times New Roman" w:hAnsi="Times New Roman" w:cs="Times New Roman"/>
          <w:sz w:val="24"/>
          <w:szCs w:val="24"/>
        </w:rPr>
        <w:t>)</w:t>
      </w:r>
      <w:r w:rsidRPr="008F0AD0">
        <w:rPr>
          <w:rFonts w:ascii="Times New Roman" w:hAnsi="Times New Roman" w:cs="Times New Roman"/>
          <w:sz w:val="24"/>
          <w:szCs w:val="24"/>
        </w:rPr>
        <w:t>.</w:t>
      </w:r>
    </w:p>
    <w:p w14:paraId="05BF6032" w14:textId="28A45A4D" w:rsidR="005F2E9D" w:rsidRPr="008F0AD0" w:rsidRDefault="005F2E9D" w:rsidP="00477A80">
      <w:pPr>
        <w:pStyle w:val="a6"/>
        <w:pBdr>
          <w:top w:val="single" w:sz="4" w:space="1" w:color="auto"/>
          <w:left w:val="single" w:sz="4" w:space="4" w:color="auto"/>
          <w:bottom w:val="single" w:sz="4" w:space="1" w:color="auto"/>
          <w:right w:val="single" w:sz="4" w:space="4" w:color="auto"/>
        </w:pBdr>
        <w:tabs>
          <w:tab w:val="left" w:pos="270"/>
          <w:tab w:val="left" w:pos="1350"/>
          <w:tab w:val="left" w:pos="1440"/>
        </w:tabs>
        <w:spacing w:before="240" w:after="12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 xml:space="preserve"> По настоящата процедура безвъзмездна финансова помощ се предоставя за следните дейности: </w:t>
      </w:r>
    </w:p>
    <w:p w14:paraId="19DA05E1" w14:textId="77777777" w:rsidR="005F2E9D" w:rsidRPr="008F0AD0" w:rsidRDefault="005F2E9D" w:rsidP="00477A80">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1.</w:t>
      </w:r>
      <w:r w:rsidRPr="008F0AD0">
        <w:rPr>
          <w:rFonts w:ascii="Times New Roman" w:hAnsi="Times New Roman" w:cs="Times New Roman"/>
          <w:sz w:val="24"/>
          <w:szCs w:val="24"/>
        </w:rPr>
        <w:tab/>
        <w:t>Преустройство или обновяване и/или оборудване на съществуващи сгради в места за настаняване с капацитет до 10 стаи за настаняване;</w:t>
      </w:r>
    </w:p>
    <w:p w14:paraId="5C20468D" w14:textId="77777777" w:rsidR="005F2E9D" w:rsidRPr="008F0AD0" w:rsidRDefault="005F2E9D" w:rsidP="00477A80">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2.</w:t>
      </w:r>
      <w:r w:rsidRPr="008F0AD0">
        <w:rPr>
          <w:rFonts w:ascii="Times New Roman" w:hAnsi="Times New Roman" w:cs="Times New Roman"/>
          <w:sz w:val="24"/>
          <w:szCs w:val="24"/>
        </w:rPr>
        <w:tab/>
        <w:t>Изграждане и/или преустройство на места за хранене с малък капацитет, насърчаващи консумирането на рибни продукти като ключов елемент в туристическите продукти и услуги, предлагани в Рибарския район;</w:t>
      </w:r>
    </w:p>
    <w:p w14:paraId="5D3F89CE" w14:textId="77777777" w:rsidR="005F2E9D" w:rsidRPr="008F0AD0" w:rsidRDefault="005F2E9D" w:rsidP="00477A80">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3.</w:t>
      </w:r>
      <w:r w:rsidRPr="008F0AD0">
        <w:rPr>
          <w:rFonts w:ascii="Times New Roman" w:hAnsi="Times New Roman" w:cs="Times New Roman"/>
          <w:sz w:val="24"/>
          <w:szCs w:val="24"/>
        </w:rPr>
        <w:tab/>
        <w:t>Инвестиции за изработване/закупуване на лодки и други плавателни съдове с цел туризъм;</w:t>
      </w:r>
    </w:p>
    <w:p w14:paraId="699683F7" w14:textId="77777777" w:rsidR="005F2E9D" w:rsidRPr="008F0AD0" w:rsidRDefault="005F2E9D" w:rsidP="00477A80">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4.</w:t>
      </w:r>
      <w:r w:rsidRPr="008F0AD0">
        <w:rPr>
          <w:rFonts w:ascii="Times New Roman" w:hAnsi="Times New Roman" w:cs="Times New Roman"/>
          <w:sz w:val="24"/>
          <w:szCs w:val="24"/>
        </w:rPr>
        <w:tab/>
        <w:t>Инвестиции в дребномащабна инфраструктура за създаване на нови услуги</w:t>
      </w:r>
      <w:r w:rsidR="00977DC5" w:rsidRPr="008F0AD0">
        <w:rPr>
          <w:rFonts w:ascii="Times New Roman" w:hAnsi="Times New Roman" w:cs="Times New Roman"/>
          <w:sz w:val="24"/>
          <w:szCs w:val="24"/>
        </w:rPr>
        <w:t xml:space="preserve"> </w:t>
      </w:r>
      <w:r w:rsidRPr="008F0AD0">
        <w:rPr>
          <w:rFonts w:ascii="Times New Roman" w:hAnsi="Times New Roman" w:cs="Times New Roman"/>
          <w:sz w:val="24"/>
          <w:szCs w:val="24"/>
        </w:rPr>
        <w:t>и продукти:</w:t>
      </w:r>
    </w:p>
    <w:p w14:paraId="4E519CA8" w14:textId="77777777" w:rsidR="005F2E9D" w:rsidRPr="008F0AD0" w:rsidRDefault="005F2E9D" w:rsidP="00477A80">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5.</w:t>
      </w:r>
      <w:r w:rsidRPr="008F0AD0">
        <w:rPr>
          <w:rFonts w:ascii="Times New Roman" w:hAnsi="Times New Roman" w:cs="Times New Roman"/>
          <w:sz w:val="24"/>
          <w:szCs w:val="24"/>
        </w:rPr>
        <w:tab/>
        <w:t>Изграждане на места за къмпинги за риболовен и свързан с него екотуризъм; изграждане на инфраструктура и оборудване на бази за спортен риболов;</w:t>
      </w:r>
    </w:p>
    <w:p w14:paraId="2BF3B186" w14:textId="77777777" w:rsidR="005F2E9D" w:rsidRPr="008F0AD0" w:rsidRDefault="005F2E9D" w:rsidP="00477A80">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6.</w:t>
      </w:r>
      <w:r w:rsidRPr="008F0AD0">
        <w:rPr>
          <w:rFonts w:ascii="Times New Roman" w:hAnsi="Times New Roman" w:cs="Times New Roman"/>
          <w:sz w:val="24"/>
          <w:szCs w:val="24"/>
        </w:rPr>
        <w:tab/>
        <w:t>Организиране на рибарски фестивали с цел популяризиране привлекателността на Рибарския район;</w:t>
      </w:r>
    </w:p>
    <w:p w14:paraId="3EEE2903" w14:textId="77777777" w:rsidR="005F2E9D" w:rsidRPr="008F0AD0" w:rsidRDefault="005F2E9D" w:rsidP="00477A80">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7.</w:t>
      </w:r>
      <w:r w:rsidRPr="008F0AD0">
        <w:rPr>
          <w:rFonts w:ascii="Times New Roman" w:hAnsi="Times New Roman" w:cs="Times New Roman"/>
          <w:sz w:val="24"/>
          <w:szCs w:val="24"/>
        </w:rPr>
        <w:tab/>
        <w:t>Закупуване на оборудване и обзавеждане за развитие на нови продукти и услуги в територията;</w:t>
      </w:r>
    </w:p>
    <w:p w14:paraId="51A82EEE" w14:textId="77777777" w:rsidR="005F2E9D" w:rsidRPr="008F0AD0" w:rsidRDefault="005F2E9D" w:rsidP="00477A80">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8.</w:t>
      </w:r>
      <w:r w:rsidRPr="008F0AD0">
        <w:rPr>
          <w:rFonts w:ascii="Times New Roman" w:hAnsi="Times New Roman" w:cs="Times New Roman"/>
          <w:sz w:val="24"/>
          <w:szCs w:val="24"/>
        </w:rPr>
        <w:tab/>
        <w:t>Изграждане, рехабилитация и благоустрояване на места за разтоварване с всички необходими съоръжения (за електронни услуги, ледогенератори, за снабдяване с вода, с горива и др.) за акостиращите риболовни съдове.</w:t>
      </w:r>
    </w:p>
    <w:p w14:paraId="3C1D4E4E" w14:textId="77777777" w:rsidR="005F2E9D" w:rsidRPr="008F0AD0" w:rsidRDefault="005F2E9D" w:rsidP="00477A80">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9.</w:t>
      </w:r>
      <w:r w:rsidRPr="008F0AD0">
        <w:rPr>
          <w:rFonts w:ascii="Times New Roman" w:hAnsi="Times New Roman" w:cs="Times New Roman"/>
          <w:sz w:val="24"/>
          <w:szCs w:val="24"/>
        </w:rPr>
        <w:tab/>
        <w:t>Дейности за информация и публичност;</w:t>
      </w:r>
    </w:p>
    <w:p w14:paraId="4B51EB1D" w14:textId="77777777" w:rsidR="005F2E9D" w:rsidRPr="008F0AD0" w:rsidRDefault="005F2E9D" w:rsidP="00477A80">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8F0AD0">
        <w:rPr>
          <w:rFonts w:ascii="Times New Roman" w:hAnsi="Times New Roman" w:cs="Times New Roman"/>
          <w:b/>
          <w:sz w:val="24"/>
          <w:szCs w:val="24"/>
        </w:rPr>
        <w:t xml:space="preserve">ВАЖНО: </w:t>
      </w:r>
      <w:r w:rsidRPr="008F0AD0">
        <w:rPr>
          <w:rFonts w:ascii="Times New Roman" w:hAnsi="Times New Roman" w:cs="Times New Roman"/>
          <w:color w:val="000000"/>
          <w:sz w:val="24"/>
          <w:szCs w:val="24"/>
          <w:lang w:val="ru-RU"/>
        </w:rPr>
        <w:t xml:space="preserve">Включените в </w:t>
      </w:r>
      <w:r w:rsidRPr="008F0AD0">
        <w:rPr>
          <w:rFonts w:ascii="Times New Roman" w:hAnsi="Times New Roman" w:cs="Times New Roman"/>
          <w:sz w:val="24"/>
          <w:szCs w:val="24"/>
        </w:rPr>
        <w:t>проектното предложение</w:t>
      </w:r>
      <w:r w:rsidRPr="008F0AD0">
        <w:rPr>
          <w:rFonts w:ascii="Times New Roman" w:hAnsi="Times New Roman" w:cs="Times New Roman"/>
          <w:color w:val="000000"/>
          <w:sz w:val="24"/>
          <w:szCs w:val="24"/>
          <w:lang w:val="ru-RU"/>
        </w:rPr>
        <w:t xml:space="preserve"> дейности </w:t>
      </w:r>
      <w:r w:rsidRPr="008F0AD0">
        <w:rPr>
          <w:rFonts w:ascii="Times New Roman" w:hAnsi="Times New Roman" w:cs="Times New Roman"/>
          <w:sz w:val="24"/>
          <w:szCs w:val="24"/>
        </w:rPr>
        <w:t xml:space="preserve">и съответно попълнени в т. 8 от формуляра за кандидатстване </w:t>
      </w:r>
      <w:r w:rsidRPr="008F0AD0">
        <w:rPr>
          <w:rFonts w:ascii="Times New Roman" w:hAnsi="Times New Roman" w:cs="Times New Roman"/>
          <w:color w:val="000000"/>
          <w:sz w:val="24"/>
          <w:szCs w:val="24"/>
        </w:rPr>
        <w:t>трябва да съответстват на дейностите, заложени в подточки 1.1 – 1.9 в т. 13 от Условия за кандидатстване по настоящата процедура.</w:t>
      </w:r>
    </w:p>
    <w:p w14:paraId="725A2D3D" w14:textId="386CA646" w:rsidR="005F2E9D" w:rsidRPr="008F0AD0" w:rsidRDefault="005F2E9D" w:rsidP="005F2E9D">
      <w:pPr>
        <w:pStyle w:val="3"/>
        <w:spacing w:before="0" w:after="120"/>
        <w:rPr>
          <w:rFonts w:ascii="Times New Roman" w:eastAsia="Calibri" w:hAnsi="Times New Roman" w:cs="Times New Roman"/>
        </w:rPr>
      </w:pPr>
      <w:r w:rsidRPr="008F0AD0" w:rsidDel="003A52EC">
        <w:rPr>
          <w:rFonts w:ascii="Times New Roman" w:hAnsi="Times New Roman" w:cs="Times New Roman"/>
        </w:rPr>
        <w:t xml:space="preserve"> </w:t>
      </w:r>
      <w:bookmarkStart w:id="18" w:name="_Toc475095656"/>
      <w:r w:rsidRPr="008F0AD0">
        <w:rPr>
          <w:rFonts w:ascii="Times New Roman" w:eastAsia="Calibri" w:hAnsi="Times New Roman" w:cs="Times New Roman"/>
        </w:rPr>
        <w:t>13.2. Недопустими дейности</w:t>
      </w:r>
      <w:bookmarkEnd w:id="18"/>
    </w:p>
    <w:p w14:paraId="08868216"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rPr>
      </w:pPr>
      <w:bookmarkStart w:id="19" w:name="_Toc475095657"/>
      <w:r w:rsidRPr="008F0AD0">
        <w:rPr>
          <w:rFonts w:ascii="Times New Roman" w:hAnsi="Times New Roman" w:cs="Times New Roman"/>
          <w:sz w:val="24"/>
          <w:szCs w:val="24"/>
        </w:rPr>
        <w:t>Неприложимо</w:t>
      </w:r>
    </w:p>
    <w:p w14:paraId="2B394276" w14:textId="77777777" w:rsidR="005F2E9D" w:rsidRPr="001407ED"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rPr>
      </w:pPr>
      <w:r w:rsidRPr="008F0AD0">
        <w:rPr>
          <w:rFonts w:ascii="Times New Roman" w:hAnsi="Times New Roman" w:cs="Times New Roman"/>
          <w:sz w:val="24"/>
          <w:szCs w:val="24"/>
        </w:rPr>
        <w:lastRenderedPageBreak/>
        <w:tab/>
      </w:r>
      <w:r w:rsidRPr="008F0AD0">
        <w:rPr>
          <w:rFonts w:ascii="Times New Roman" w:hAnsi="Times New Roman" w:cs="Times New Roman"/>
          <w:sz w:val="24"/>
          <w:szCs w:val="24"/>
        </w:rPr>
        <w:tab/>
      </w:r>
    </w:p>
    <w:p w14:paraId="4EB772BF" w14:textId="77777777" w:rsidR="005F2E9D" w:rsidRPr="008F0AD0" w:rsidRDefault="005F2E9D" w:rsidP="005F2E9D">
      <w:pPr>
        <w:pStyle w:val="2"/>
        <w:rPr>
          <w:rFonts w:ascii="Times New Roman" w:eastAsia="Calibri" w:hAnsi="Times New Roman"/>
          <w:sz w:val="24"/>
          <w:szCs w:val="24"/>
        </w:rPr>
      </w:pPr>
      <w:r w:rsidRPr="008F0AD0">
        <w:rPr>
          <w:rFonts w:ascii="Times New Roman" w:eastAsia="Calibri" w:hAnsi="Times New Roman"/>
          <w:sz w:val="24"/>
          <w:szCs w:val="24"/>
        </w:rPr>
        <w:t>14. Категории разходи, допустими за финансиране:</w:t>
      </w:r>
      <w:bookmarkEnd w:id="19"/>
    </w:p>
    <w:p w14:paraId="6EB9E6F8" w14:textId="77777777" w:rsidR="005F2E9D" w:rsidRPr="008F0AD0" w:rsidRDefault="005F2E9D" w:rsidP="005F2E9D">
      <w:pPr>
        <w:pStyle w:val="3"/>
        <w:spacing w:before="0" w:after="120"/>
        <w:rPr>
          <w:rFonts w:ascii="Times New Roman" w:hAnsi="Times New Roman" w:cs="Times New Roman"/>
        </w:rPr>
      </w:pPr>
      <w:bookmarkStart w:id="20" w:name="_Toc475095658"/>
      <w:r w:rsidRPr="008F0AD0">
        <w:rPr>
          <w:rFonts w:ascii="Times New Roman" w:eastAsia="Calibri" w:hAnsi="Times New Roman" w:cs="Times New Roman"/>
        </w:rPr>
        <w:t>14.1. Допустими разходи</w:t>
      </w:r>
      <w:bookmarkEnd w:id="20"/>
    </w:p>
    <w:p w14:paraId="6CDEB346" w14:textId="77777777" w:rsidR="005F2E9D" w:rsidRPr="008F0AD0" w:rsidRDefault="005F2E9D" w:rsidP="001D292A">
      <w:pPr>
        <w:pStyle w:val="a6"/>
        <w:pBdr>
          <w:top w:val="single" w:sz="4" w:space="1" w:color="auto"/>
          <w:left w:val="single" w:sz="4" w:space="0" w:color="auto"/>
          <w:bottom w:val="single" w:sz="4" w:space="1" w:color="auto"/>
          <w:right w:val="single" w:sz="4" w:space="1"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14.1.1. Допустимите разходи трябва да:</w:t>
      </w:r>
    </w:p>
    <w:p w14:paraId="369075F2"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14.1.1.1. не противоречат на изискванията на:-</w:t>
      </w:r>
    </w:p>
    <w:p w14:paraId="5F09A5F2"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 Регламент (ЕС) № 508/2014 на Европейския парламент и на Съвета за Европейския фонд за морско дело и рибарствои за отмяна на регламенти (ЕО) № 2328/2003, (ЕО) № 861/2006, (ЕО) № 1198/2006 и (ЕО) № 791/2007 на Съвета и Регламент (ЕС) № 1255/2011 на Европейския парламент и на Съвета );</w:t>
      </w:r>
    </w:p>
    <w:p w14:paraId="10301760"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 Регламент (ЕС) № 1303/2013 на Европейския парламент и на Съвета за определяне на общо приложими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и за отмяна на Регламент (ЕО) № 1083/2006 на Съвета (OB, L 347/320 от 20 декември 2013 г.) (Регламент (ЕС) № 1303/2013);</w:t>
      </w:r>
    </w:p>
    <w:p w14:paraId="1FFD64EA"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 Закона за управление на средствата от Eвропейските структурни и инвестиционни фондове;</w:t>
      </w:r>
    </w:p>
    <w:p w14:paraId="571530D6"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 Постановление № 189 на Министерския съвет от 2016 г. за определяне на национални правила за допустимост на разходите по програмите, съфинансирани от Европейските структурни и инвестиционни фондове, за програмен период 2014 – 2020 г. (обн., ДВ, бр. 61 от 2016 г.) (ПМС № 189 от 2016).</w:t>
      </w:r>
    </w:p>
    <w:p w14:paraId="62FF54B0"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p>
    <w:p w14:paraId="7860C0B2"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14.1.1.2 са извършени от допустими бенефициенти;</w:t>
      </w:r>
    </w:p>
    <w:p w14:paraId="32CD67EC"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14.1.1.3. изборът на изпълнител за реализираните дейности (услуги и/или доставки, и/или строителство) да е извършен в съответствие с приложимото право на Европейския съюз и българското законодателство;</w:t>
      </w:r>
    </w:p>
    <w:p w14:paraId="0D189AEF"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14.1.1.4. за тях да е налична адекватна одитна следа, включително да са спазени разпоредбите за наличност на документите по чл. 140 от Регламент (ЕС) № 1303/2013;</w:t>
      </w:r>
    </w:p>
    <w:p w14:paraId="03FC8045"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14.1.1.5. са отразени в счетоводната документация на бенефициента чрез отделни счетоводни аналитични сметки или в отделна счетоводна система;</w:t>
      </w:r>
    </w:p>
    <w:p w14:paraId="08D18873"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14.1.1.6. са извършени за продукти и услуги, които са реално доставени и извършени съобразно предварително заложените в административния договор за предоставяне на безвъзмездна финансова помощ;</w:t>
      </w:r>
    </w:p>
    <w:p w14:paraId="696C4BC9"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14.1.1.7. не са финансирани със средства от ЕСИФ или чрез други инструменти на ЕС в съответствие с чл. 65, параграф 11 от Регламент (ЕС) № 1303/2013, както и с други публични средства.</w:t>
      </w:r>
    </w:p>
    <w:p w14:paraId="7AA45E12" w14:textId="642D8EA5"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14.1.2.</w:t>
      </w:r>
      <w:r w:rsidR="00DB7652" w:rsidRPr="00DB7652">
        <w:t xml:space="preserve"> </w:t>
      </w:r>
      <w:r w:rsidR="00DB7652" w:rsidRPr="00DB7652">
        <w:rPr>
          <w:rFonts w:ascii="Times New Roman" w:hAnsi="Times New Roman" w:cs="Times New Roman"/>
          <w:b/>
          <w:sz w:val="24"/>
          <w:szCs w:val="24"/>
        </w:rPr>
        <w:t>Допустими предварителни разходи</w:t>
      </w:r>
      <w:r w:rsidRPr="00DB7652">
        <w:rPr>
          <w:rFonts w:ascii="Times New Roman" w:hAnsi="Times New Roman" w:cs="Times New Roman"/>
          <w:b/>
          <w:sz w:val="24"/>
          <w:szCs w:val="24"/>
        </w:rPr>
        <w:t>:</w:t>
      </w:r>
    </w:p>
    <w:p w14:paraId="0EB9C2A4" w14:textId="49A1F3C8"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p>
    <w:p w14:paraId="406AD7DE" w14:textId="008D28C2" w:rsidR="001460D8" w:rsidRPr="00DB7652" w:rsidRDefault="00DB7652"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Pr>
          <w:rFonts w:ascii="Times New Roman" w:hAnsi="Times New Roman" w:cs="Times New Roman"/>
          <w:sz w:val="24"/>
          <w:szCs w:val="24"/>
        </w:rPr>
        <w:tab/>
        <w:t>14.1.2.1</w:t>
      </w:r>
      <w:r w:rsidR="005F2E9D" w:rsidRPr="008F0AD0">
        <w:rPr>
          <w:rFonts w:ascii="Times New Roman" w:hAnsi="Times New Roman" w:cs="Times New Roman"/>
          <w:sz w:val="24"/>
          <w:szCs w:val="24"/>
        </w:rPr>
        <w:t>. подготовка и изпълнение на проекта, инженерни проучвания, оценки, анализи и изготвяне на технически и/или технологичен проект</w:t>
      </w:r>
      <w:r w:rsidR="00D54931">
        <w:rPr>
          <w:rFonts w:ascii="Times New Roman" w:hAnsi="Times New Roman" w:cs="Times New Roman"/>
          <w:sz w:val="24"/>
          <w:szCs w:val="24"/>
        </w:rPr>
        <w:t xml:space="preserve"> </w:t>
      </w:r>
      <w:r w:rsidR="001460D8" w:rsidRPr="00DB7652">
        <w:rPr>
          <w:rFonts w:ascii="Times New Roman" w:hAnsi="Times New Roman" w:cs="Times New Roman"/>
          <w:sz w:val="24"/>
          <w:szCs w:val="24"/>
        </w:rPr>
        <w:t>до 5 на сто общите допустими разходи по проекта</w:t>
      </w:r>
      <w:r w:rsidRPr="00DB7652">
        <w:rPr>
          <w:rFonts w:ascii="Times New Roman" w:hAnsi="Times New Roman" w:cs="Times New Roman"/>
          <w:sz w:val="24"/>
          <w:szCs w:val="24"/>
        </w:rPr>
        <w:t>.</w:t>
      </w:r>
    </w:p>
    <w:p w14:paraId="10CC7B80" w14:textId="40316FB6"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ab/>
      </w:r>
    </w:p>
    <w:p w14:paraId="0FAA860A" w14:textId="2AAA934C"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b/>
          <w:sz w:val="24"/>
          <w:szCs w:val="24"/>
        </w:rPr>
        <w:t>ВАЖНО:</w:t>
      </w:r>
      <w:r w:rsidRPr="008F0AD0">
        <w:rPr>
          <w:rFonts w:ascii="Times New Roman" w:hAnsi="Times New Roman" w:cs="Times New Roman"/>
          <w:sz w:val="24"/>
          <w:szCs w:val="24"/>
        </w:rPr>
        <w:t xml:space="preserve"> За всички пред</w:t>
      </w:r>
      <w:r w:rsidR="00D54931">
        <w:rPr>
          <w:rFonts w:ascii="Times New Roman" w:hAnsi="Times New Roman" w:cs="Times New Roman"/>
          <w:sz w:val="24"/>
          <w:szCs w:val="24"/>
        </w:rPr>
        <w:t>варителни разходи по т. 14.1.2.1</w:t>
      </w:r>
      <w:r w:rsidRPr="008F0AD0">
        <w:rPr>
          <w:rFonts w:ascii="Times New Roman" w:hAnsi="Times New Roman" w:cs="Times New Roman"/>
          <w:sz w:val="24"/>
          <w:szCs w:val="24"/>
        </w:rPr>
        <w:t xml:space="preserve">, кандидатът прилага към Формуляра за кандидатстване най-малко две независими, съпоставими и конкурентни оферти с цел определяне </w:t>
      </w:r>
      <w:r w:rsidRPr="008F0AD0">
        <w:rPr>
          <w:rFonts w:ascii="Times New Roman" w:hAnsi="Times New Roman" w:cs="Times New Roman"/>
          <w:sz w:val="24"/>
          <w:szCs w:val="24"/>
        </w:rPr>
        <w:lastRenderedPageBreak/>
        <w:t xml:space="preserve">основателността на предложените разходи, както и подписан договор с избрания изпълнител с разбивка на разходите по дейности. </w:t>
      </w:r>
    </w:p>
    <w:p w14:paraId="1BE4EB60"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 xml:space="preserve">Офертите трябва да са независими, съпоставими и конкурентни, да са предоставени от квалифицирани доставчици и следва да съдържат минимум името на оферента,  ЕИК/БУЛСТАТ, кратко описание на предложението/характеристика/функционалност, предложена цена, срок на валидност на офертата, датата на издаване на офертата, подпис и печат/електронен подпис на оферента. Цената трябва да бъде определена в лева или евро с и без ДДС. Оферентите, трябва да са вписани в Търговския регистър и регистъра на юридическите лица с нестопанска цел към Агенцията по вписванията или в Регистър БУЛСТАТ, в случаите, в които е приложимо, а оферентите - чуждестранни лица, трябва да представят документ за регистрация съгласно националното си законодателство. </w:t>
      </w:r>
    </w:p>
    <w:p w14:paraId="38268F20"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Оферентите трябва да отговарят на следните две кумулативни условия:</w:t>
      </w:r>
    </w:p>
    <w:p w14:paraId="4CCB09B1" w14:textId="18779F41" w:rsidR="00C306F1" w:rsidRPr="00C306F1" w:rsidRDefault="005F2E9D" w:rsidP="00C306F1">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ab/>
      </w:r>
      <w:r w:rsidR="00C306F1" w:rsidRPr="00C306F1">
        <w:rPr>
          <w:rFonts w:ascii="Times New Roman" w:hAnsi="Times New Roman" w:cs="Times New Roman"/>
          <w:sz w:val="24"/>
          <w:szCs w:val="24"/>
        </w:rPr>
        <w:t>- предметът на дейност на оферента да е идентичен или сходен с посочената в офертата доставка, услуга или строителство (за което е приложимо). Това изискване се доказва от оферента със списък на договорите с предмет идентичен или сходен с посочения в офертата разход/и, съдържащ минимум следната информация: дата, страни, предмет, стойност на договора/ите. Списъкът следва да е подписан от лицето, представляващо по закон оферента и да е придружен с препоръки/референции за добро изпълнение;</w:t>
      </w:r>
    </w:p>
    <w:p w14:paraId="4F6E6CED" w14:textId="243FBA46" w:rsidR="005F2E9D" w:rsidRPr="008F0AD0" w:rsidRDefault="00C306F1" w:rsidP="00C306F1">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C306F1">
        <w:rPr>
          <w:rFonts w:ascii="Times New Roman" w:hAnsi="Times New Roman" w:cs="Times New Roman"/>
          <w:sz w:val="24"/>
          <w:szCs w:val="24"/>
        </w:rPr>
        <w:t>- годишният оборот, който се отнася до предложения в офертата разход/разходи (специфичен оборот), през някоя от или общо от предходните три приключили финансови години, в зависимост от датата на която оферентът е учреден или започнал дейността си, да е равен или по-голям от стойността на предложения в офертата разход/и. Изискването за специфичен оборот се доказва от оферента със справка-декларация, подписана от счетоводителя и лицето представляващо по закон оферента. Справката трябва да е придружена от Отчет за приходите и разходите за последните три приключили финансови години, в зависимост от датата на която оферентът е учреден или е започнал дейността си. Ако отчетите за приходите и разходите са публично обявени, се извършва справка в съответния регистър.</w:t>
      </w:r>
    </w:p>
    <w:p w14:paraId="5A559C1C" w14:textId="77777777" w:rsidR="005F2E9D" w:rsidRPr="001D292A" w:rsidRDefault="005F2E9D" w:rsidP="001D292A">
      <w:pPr>
        <w:pBdr>
          <w:top w:val="single" w:sz="4" w:space="1" w:color="auto"/>
          <w:left w:val="single" w:sz="4" w:space="4" w:color="auto"/>
          <w:bottom w:val="single" w:sz="4" w:space="1" w:color="auto"/>
          <w:right w:val="single" w:sz="4" w:space="4" w:color="auto"/>
        </w:pBdr>
        <w:tabs>
          <w:tab w:val="left" w:pos="426"/>
        </w:tabs>
        <w:spacing w:after="0" w:line="255" w:lineRule="atLeast"/>
        <w:jc w:val="both"/>
        <w:rPr>
          <w:rFonts w:ascii="Times New Roman" w:hAnsi="Times New Roman" w:cs="Times New Roman"/>
          <w:sz w:val="24"/>
          <w:szCs w:val="24"/>
        </w:rPr>
      </w:pPr>
    </w:p>
    <w:p w14:paraId="11F12F14" w14:textId="77777777" w:rsidR="00BA4EB4" w:rsidRPr="001407ED"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b/>
          <w:sz w:val="24"/>
          <w:szCs w:val="24"/>
        </w:rPr>
        <w:t xml:space="preserve">ВАЖНО: </w:t>
      </w:r>
      <w:r w:rsidRPr="008F0AD0">
        <w:rPr>
          <w:rFonts w:ascii="Times New Roman" w:hAnsi="Times New Roman" w:cs="Times New Roman"/>
          <w:sz w:val="24"/>
          <w:szCs w:val="24"/>
        </w:rPr>
        <w:t>Между кандидата или член на неговия управителен или контролен орган, не трябва да е налице свързаност по смисъла на § 1, т. 13 и т. 14 от допълнителните разпоредби на Закона за публичното предлагане на ценни книжа  (ЗППЦК), с оферентите, чиито оферти са приложени към Формуляра за кандидатстване с цел определяне основателността на предложените разходи, с изпълнителите, с които има сключени договори преди подаване на Формуляра за кандидатстване по процедурата, както и с избраните изпълнителите, с които са сключени договори след проведени процедури за избор на изпълнител след сключване на административния договор с Управляващия орган. За целта кандидатът попълва и представя с Формуляра за кандидатстване, при подписване на административен договор за предоставяне на безвъзмездна финансова помощ, при подаване на</w:t>
      </w:r>
    </w:p>
    <w:p w14:paraId="2152BA1C" w14:textId="6CA7D241"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документи за осъществяване на последващ контрол и при подаване на искане за плащане,  Декларация за свързаност по образец (Декларация 10).</w:t>
      </w:r>
    </w:p>
    <w:p w14:paraId="7DBA9923"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highlight w:val="yellow"/>
        </w:rPr>
      </w:pPr>
    </w:p>
    <w:p w14:paraId="7A91D32A"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55"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14.1.3. Разходи, станали допустими в резултат на изменение в програмата, са допустими от  датата на влизане в сила на решението на Комисията за изменение на програмата.</w:t>
      </w:r>
    </w:p>
    <w:p w14:paraId="475EF169"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40" w:lineRule="auto"/>
        <w:ind w:left="0"/>
        <w:jc w:val="both"/>
        <w:rPr>
          <w:rFonts w:ascii="Times New Roman" w:hAnsi="Times New Roman" w:cs="Times New Roman"/>
          <w:sz w:val="24"/>
          <w:szCs w:val="24"/>
        </w:rPr>
      </w:pPr>
    </w:p>
    <w:p w14:paraId="20602C6D"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426"/>
        </w:tabs>
        <w:spacing w:after="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14.1.4. Допустими за финансиране са следните разходи, предназначени за осъществяване на дейностите по т. 13 и постигане на целите на мярката:</w:t>
      </w:r>
    </w:p>
    <w:p w14:paraId="37A80AB7" w14:textId="52AB9118" w:rsidR="00494F88" w:rsidRPr="001D292A" w:rsidRDefault="00164601" w:rsidP="001D292A">
      <w:pPr>
        <w:pBdr>
          <w:top w:val="single" w:sz="4" w:space="1" w:color="auto"/>
          <w:left w:val="single" w:sz="4" w:space="4" w:color="auto"/>
          <w:bottom w:val="single" w:sz="4" w:space="1" w:color="auto"/>
          <w:right w:val="single" w:sz="4" w:space="4" w:color="auto"/>
        </w:pBdr>
        <w:shd w:val="clear" w:color="auto" w:fill="FFFFFF"/>
        <w:tabs>
          <w:tab w:val="left" w:pos="0"/>
        </w:tabs>
        <w:spacing w:after="0" w:line="240" w:lineRule="atLeast"/>
        <w:jc w:val="both"/>
        <w:rPr>
          <w:rFonts w:ascii="Times New Roman" w:hAnsi="Times New Roman" w:cs="Times New Roman"/>
          <w:sz w:val="24"/>
          <w:szCs w:val="24"/>
          <w:highlight w:val="yellow"/>
        </w:rPr>
      </w:pPr>
      <w:r w:rsidRPr="001D292A">
        <w:rPr>
          <w:rFonts w:ascii="Times New Roman" w:eastAsia="Times New Roman" w:hAnsi="Times New Roman" w:cs="Times New Roman"/>
          <w:sz w:val="24"/>
          <w:szCs w:val="24"/>
        </w:rPr>
        <w:t>1</w:t>
      </w:r>
      <w:r w:rsidR="00494F88" w:rsidRPr="001D292A">
        <w:rPr>
          <w:rFonts w:ascii="Times New Roman" w:eastAsia="Times New Roman" w:hAnsi="Times New Roman" w:cs="Times New Roman"/>
          <w:sz w:val="24"/>
          <w:szCs w:val="24"/>
        </w:rPr>
        <w:t xml:space="preserve"> </w:t>
      </w:r>
      <w:r w:rsidR="001D292A" w:rsidRPr="001D292A">
        <w:rPr>
          <w:rFonts w:ascii="Times New Roman" w:eastAsia="Times New Roman" w:hAnsi="Times New Roman" w:cs="Times New Roman"/>
          <w:sz w:val="24"/>
          <w:szCs w:val="24"/>
        </w:rPr>
        <w:t>Разходи за строително-монтажни работи: изграждане, реконструкция и/или ремонт на сгради, съоръжения, помещения и/или друга недвижима собственост.</w:t>
      </w:r>
    </w:p>
    <w:p w14:paraId="68155DC1" w14:textId="6070C926" w:rsidR="00164601" w:rsidRPr="001407ED" w:rsidRDefault="00494F88" w:rsidP="001D292A">
      <w:pPr>
        <w:pBdr>
          <w:top w:val="single" w:sz="4" w:space="1" w:color="auto"/>
          <w:left w:val="single" w:sz="4" w:space="4" w:color="auto"/>
          <w:bottom w:val="single" w:sz="4" w:space="1" w:color="auto"/>
          <w:right w:val="single" w:sz="4" w:space="4" w:color="auto"/>
        </w:pBdr>
        <w:shd w:val="clear" w:color="auto" w:fill="FFFFFF"/>
        <w:tabs>
          <w:tab w:val="left" w:pos="0"/>
        </w:tabs>
        <w:spacing w:after="0" w:line="240" w:lineRule="atLeast"/>
        <w:jc w:val="both"/>
        <w:rPr>
          <w:rFonts w:ascii="Times New Roman" w:eastAsia="Times New Roman" w:hAnsi="Times New Roman" w:cs="Times New Roman"/>
          <w:sz w:val="24"/>
          <w:szCs w:val="24"/>
        </w:rPr>
      </w:pPr>
      <w:r w:rsidRPr="001D292A">
        <w:rPr>
          <w:rFonts w:ascii="Times New Roman" w:hAnsi="Times New Roman" w:cs="Times New Roman"/>
          <w:sz w:val="24"/>
          <w:szCs w:val="24"/>
        </w:rPr>
        <w:lastRenderedPageBreak/>
        <w:t xml:space="preserve">2. </w:t>
      </w:r>
      <w:r w:rsidR="001D292A" w:rsidRPr="001D292A">
        <w:rPr>
          <w:rFonts w:ascii="Times New Roman" w:hAnsi="Times New Roman" w:cs="Times New Roman"/>
          <w:sz w:val="24"/>
          <w:szCs w:val="24"/>
        </w:rPr>
        <w:t>Разходи за закупуване на машини, съоръжения и оборудване, включително и компютърен софтуер и специализирана техника (до пазарната им стойност) и въвеждането им в експлоатация;</w:t>
      </w:r>
    </w:p>
    <w:p w14:paraId="0EF0EDF8" w14:textId="73D6B44C" w:rsidR="00164601" w:rsidRPr="001407ED" w:rsidRDefault="001D292A" w:rsidP="001D292A">
      <w:pPr>
        <w:pBdr>
          <w:top w:val="single" w:sz="4" w:space="1" w:color="auto"/>
          <w:left w:val="single" w:sz="4" w:space="4" w:color="auto"/>
          <w:bottom w:val="single" w:sz="4" w:space="1" w:color="auto"/>
          <w:right w:val="single" w:sz="4" w:space="4" w:color="auto"/>
        </w:pBdr>
        <w:shd w:val="clear" w:color="auto" w:fill="FFFFFF"/>
        <w:tabs>
          <w:tab w:val="left" w:pos="610"/>
        </w:tabs>
        <w:spacing w:after="0" w:line="240" w:lineRule="atLeast"/>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3</w:t>
      </w:r>
      <w:r w:rsidR="00164601" w:rsidRPr="001407ED">
        <w:rPr>
          <w:rFonts w:ascii="Times New Roman" w:eastAsia="Times New Roman" w:hAnsi="Times New Roman" w:cs="Times New Roman"/>
          <w:color w:val="000000"/>
          <w:sz w:val="24"/>
          <w:szCs w:val="24"/>
        </w:rPr>
        <w:t xml:space="preserve">. </w:t>
      </w:r>
      <w:r w:rsidRPr="001D292A">
        <w:rPr>
          <w:rFonts w:ascii="Times New Roman" w:eastAsia="Times New Roman" w:hAnsi="Times New Roman" w:cs="Times New Roman"/>
          <w:color w:val="000000"/>
          <w:sz w:val="24"/>
          <w:szCs w:val="24"/>
        </w:rPr>
        <w:t>Разходи за изработване/закупуване на лодки и други плавателни съдове с цел туризъм (до пазарната им стойност) и въвеждането им в експлоатация;</w:t>
      </w:r>
    </w:p>
    <w:p w14:paraId="4BE605B4" w14:textId="46A79558" w:rsidR="00164601" w:rsidRPr="001407ED" w:rsidRDefault="001D292A" w:rsidP="001D292A">
      <w:pPr>
        <w:pBdr>
          <w:top w:val="single" w:sz="4" w:space="1" w:color="auto"/>
          <w:left w:val="single" w:sz="4" w:space="4" w:color="auto"/>
          <w:bottom w:val="single" w:sz="4" w:space="1" w:color="auto"/>
          <w:right w:val="single" w:sz="4" w:space="4" w:color="auto"/>
        </w:pBdr>
        <w:shd w:val="clear" w:color="auto" w:fill="FFFFFF"/>
        <w:tabs>
          <w:tab w:val="left" w:pos="610"/>
        </w:tabs>
        <w:spacing w:after="0" w:line="240" w:lineRule="atLeast"/>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w:t>
      </w:r>
      <w:r w:rsidR="00164601" w:rsidRPr="001407ED">
        <w:rPr>
          <w:rFonts w:ascii="Times New Roman" w:eastAsia="Times New Roman" w:hAnsi="Times New Roman" w:cs="Times New Roman"/>
          <w:color w:val="000000"/>
          <w:sz w:val="24"/>
          <w:szCs w:val="24"/>
        </w:rPr>
        <w:t xml:space="preserve">. </w:t>
      </w:r>
      <w:r w:rsidRPr="001D292A">
        <w:rPr>
          <w:rFonts w:ascii="Times New Roman" w:eastAsia="Times New Roman" w:hAnsi="Times New Roman" w:cs="Times New Roman"/>
          <w:color w:val="000000"/>
          <w:sz w:val="24"/>
          <w:szCs w:val="24"/>
        </w:rPr>
        <w:t>Общи разходи, свързани с маркетинг на туристически продукти на местно ниво, разработване и разпространение на маркетингови стратегии, рекламни и информационни материали, експониране на природното и културно наследство, разработване на електронни системи за изготвяне и изпълнение на дейностите по проекта, вкл. разходи за командировки (пътни, дневни и квартирни) съгласно националното законодателство.</w:t>
      </w:r>
    </w:p>
    <w:p w14:paraId="5275B696" w14:textId="47095840" w:rsidR="00164601" w:rsidRPr="00164601" w:rsidRDefault="001D292A" w:rsidP="001D292A">
      <w:pPr>
        <w:pBdr>
          <w:top w:val="single" w:sz="4" w:space="1" w:color="auto"/>
          <w:left w:val="single" w:sz="4" w:space="4" w:color="auto"/>
          <w:bottom w:val="single" w:sz="4" w:space="1" w:color="auto"/>
          <w:right w:val="single" w:sz="4" w:space="4" w:color="auto"/>
        </w:pBdr>
        <w:shd w:val="clear" w:color="auto" w:fill="FFFFFF"/>
        <w:tabs>
          <w:tab w:val="left" w:pos="610"/>
        </w:tabs>
        <w:spacing w:after="0" w:line="240" w:lineRule="atLeast"/>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5</w:t>
      </w:r>
      <w:r w:rsidR="00164601" w:rsidRPr="001407ED">
        <w:rPr>
          <w:rFonts w:ascii="Times New Roman" w:eastAsia="Times New Roman" w:hAnsi="Times New Roman" w:cs="Times New Roman"/>
          <w:color w:val="000000"/>
          <w:sz w:val="24"/>
          <w:szCs w:val="24"/>
        </w:rPr>
        <w:t xml:space="preserve">. </w:t>
      </w:r>
      <w:r w:rsidRPr="001D292A">
        <w:rPr>
          <w:rFonts w:ascii="Times New Roman" w:eastAsia="Times New Roman" w:hAnsi="Times New Roman" w:cs="Times New Roman"/>
          <w:color w:val="000000"/>
          <w:sz w:val="24"/>
          <w:szCs w:val="24"/>
        </w:rPr>
        <w:t>Разходи за публичност и визуализация.</w:t>
      </w:r>
    </w:p>
    <w:p w14:paraId="100938EF" w14:textId="1B84E671" w:rsidR="00494F88" w:rsidRDefault="001D292A" w:rsidP="001D292A">
      <w:pPr>
        <w:pBdr>
          <w:top w:val="single" w:sz="4" w:space="1" w:color="auto"/>
          <w:left w:val="single" w:sz="4" w:space="4" w:color="auto"/>
          <w:bottom w:val="single" w:sz="4" w:space="1" w:color="auto"/>
          <w:right w:val="single" w:sz="4" w:space="4" w:color="auto"/>
        </w:pBdr>
        <w:shd w:val="clear" w:color="auto" w:fill="FFFFFF"/>
        <w:tabs>
          <w:tab w:val="left" w:pos="610"/>
        </w:tabs>
        <w:spacing w:after="0" w:line="240" w:lineRule="atLeast"/>
        <w:jc w:val="both"/>
        <w:rPr>
          <w:rFonts w:ascii="Times New Roman" w:eastAsia="Times New Roman" w:hAnsi="Times New Roman" w:cs="Times New Roman"/>
          <w:color w:val="000000"/>
          <w:sz w:val="24"/>
          <w:szCs w:val="24"/>
        </w:rPr>
      </w:pPr>
      <w:r>
        <w:rPr>
          <w:rFonts w:ascii="Times New Roman" w:eastAsiaTheme="minorHAnsi" w:hAnsi="Times New Roman" w:cs="Times New Roman"/>
          <w:sz w:val="24"/>
          <w:szCs w:val="24"/>
          <w:lang w:eastAsia="en-US"/>
        </w:rPr>
        <w:t>6</w:t>
      </w:r>
      <w:r w:rsidR="00164601" w:rsidRPr="00164601">
        <w:rPr>
          <w:rFonts w:ascii="Times New Roman" w:eastAsiaTheme="minorHAnsi" w:hAnsi="Times New Roman" w:cs="Times New Roman"/>
          <w:sz w:val="24"/>
          <w:szCs w:val="24"/>
          <w:lang w:eastAsia="en-US"/>
        </w:rPr>
        <w:t>.Средства за уравление на проектите</w:t>
      </w:r>
      <w:r w:rsidR="00494F88">
        <w:rPr>
          <w:rFonts w:ascii="Times New Roman" w:eastAsiaTheme="minorHAnsi" w:hAnsi="Times New Roman" w:cs="Times New Roman"/>
          <w:sz w:val="24"/>
          <w:szCs w:val="24"/>
          <w:lang w:eastAsia="en-US"/>
        </w:rPr>
        <w:t>.</w:t>
      </w:r>
    </w:p>
    <w:p w14:paraId="6CDA6B99" w14:textId="77777777" w:rsidR="001D292A" w:rsidRDefault="001D292A" w:rsidP="001D292A">
      <w:pPr>
        <w:pBdr>
          <w:top w:val="single" w:sz="4" w:space="1" w:color="auto"/>
          <w:left w:val="single" w:sz="4" w:space="4" w:color="auto"/>
          <w:bottom w:val="single" w:sz="4" w:space="1" w:color="auto"/>
          <w:right w:val="single" w:sz="4" w:space="4" w:color="auto"/>
        </w:pBdr>
        <w:tabs>
          <w:tab w:val="left" w:pos="426"/>
        </w:tabs>
        <w:spacing w:after="0" w:line="240" w:lineRule="atLeast"/>
        <w:jc w:val="both"/>
        <w:rPr>
          <w:rFonts w:ascii="Times New Roman" w:hAnsi="Times New Roman" w:cs="Times New Roman"/>
          <w:color w:val="00B0F0"/>
          <w:sz w:val="24"/>
          <w:szCs w:val="24"/>
        </w:rPr>
      </w:pPr>
      <w:r>
        <w:rPr>
          <w:rFonts w:ascii="Times New Roman" w:hAnsi="Times New Roman" w:cs="Times New Roman"/>
          <w:sz w:val="24"/>
          <w:szCs w:val="24"/>
        </w:rPr>
        <w:t>7</w:t>
      </w:r>
      <w:r w:rsidR="00164601" w:rsidRPr="00494F88">
        <w:rPr>
          <w:rFonts w:ascii="Times New Roman" w:hAnsi="Times New Roman" w:cs="Times New Roman"/>
          <w:sz w:val="24"/>
          <w:szCs w:val="24"/>
        </w:rPr>
        <w:t xml:space="preserve">. </w:t>
      </w:r>
      <w:r w:rsidR="00164601" w:rsidRPr="00211FE6">
        <w:rPr>
          <w:rFonts w:ascii="Times New Roman" w:hAnsi="Times New Roman" w:cs="Times New Roman"/>
          <w:sz w:val="24"/>
          <w:szCs w:val="24"/>
        </w:rPr>
        <w:t>Р</w:t>
      </w:r>
      <w:r w:rsidR="00415FF5" w:rsidRPr="001407ED">
        <w:rPr>
          <w:rFonts w:ascii="Times New Roman" w:hAnsi="Times New Roman" w:cs="Times New Roman"/>
          <w:sz w:val="24"/>
          <w:szCs w:val="24"/>
        </w:rPr>
        <w:t xml:space="preserve">азходи за независим строителен и авторски надзор и инвеститорски контрол до 2% от </w:t>
      </w:r>
      <w:r w:rsidR="00415FF5" w:rsidRPr="00494F88">
        <w:rPr>
          <w:rFonts w:ascii="Times New Roman" w:hAnsi="Times New Roman" w:cs="Times New Roman"/>
          <w:sz w:val="24"/>
          <w:szCs w:val="24"/>
        </w:rPr>
        <w:t xml:space="preserve">стойността на </w:t>
      </w:r>
      <w:r w:rsidR="00415FF5" w:rsidRPr="001407ED">
        <w:rPr>
          <w:rFonts w:ascii="Times New Roman" w:hAnsi="Times New Roman" w:cs="Times New Roman"/>
          <w:sz w:val="24"/>
          <w:szCs w:val="24"/>
        </w:rPr>
        <w:t>СМР</w:t>
      </w:r>
      <w:r w:rsidR="00415AA9">
        <w:rPr>
          <w:rFonts w:ascii="Times New Roman" w:hAnsi="Times New Roman" w:cs="Times New Roman"/>
          <w:color w:val="00B0F0"/>
          <w:sz w:val="24"/>
          <w:szCs w:val="24"/>
        </w:rPr>
        <w:t>.</w:t>
      </w:r>
    </w:p>
    <w:p w14:paraId="5A2249EB" w14:textId="77777777" w:rsidR="001D292A" w:rsidRDefault="001D292A" w:rsidP="001D292A">
      <w:pPr>
        <w:pBdr>
          <w:top w:val="single" w:sz="4" w:space="1" w:color="auto"/>
          <w:left w:val="single" w:sz="4" w:space="4" w:color="auto"/>
          <w:bottom w:val="single" w:sz="4" w:space="1" w:color="auto"/>
          <w:right w:val="single" w:sz="4" w:space="4" w:color="auto"/>
        </w:pBdr>
        <w:tabs>
          <w:tab w:val="left" w:pos="426"/>
        </w:tabs>
        <w:spacing w:after="0" w:line="240" w:lineRule="atLeast"/>
        <w:jc w:val="both"/>
        <w:rPr>
          <w:rFonts w:ascii="Times New Roman" w:hAnsi="Times New Roman" w:cs="Times New Roman"/>
          <w:color w:val="00B0F0"/>
          <w:sz w:val="24"/>
          <w:szCs w:val="24"/>
        </w:rPr>
      </w:pPr>
    </w:p>
    <w:p w14:paraId="2F49963B" w14:textId="125ECE70" w:rsidR="00CB3FF2" w:rsidRPr="001D292A" w:rsidRDefault="00680FCA" w:rsidP="001D292A">
      <w:pPr>
        <w:pBdr>
          <w:top w:val="single" w:sz="4" w:space="1" w:color="auto"/>
          <w:left w:val="single" w:sz="4" w:space="4" w:color="auto"/>
          <w:bottom w:val="single" w:sz="4" w:space="1" w:color="auto"/>
          <w:right w:val="single" w:sz="4" w:space="4" w:color="auto"/>
        </w:pBdr>
        <w:tabs>
          <w:tab w:val="left" w:pos="426"/>
        </w:tabs>
        <w:spacing w:after="0" w:line="240" w:lineRule="atLeast"/>
        <w:jc w:val="both"/>
        <w:rPr>
          <w:rFonts w:ascii="Times New Roman" w:hAnsi="Times New Roman" w:cs="Times New Roman"/>
          <w:color w:val="00B0F0"/>
          <w:sz w:val="24"/>
          <w:szCs w:val="24"/>
        </w:rPr>
      </w:pPr>
      <w:r w:rsidRPr="00255D68">
        <w:rPr>
          <w:rFonts w:ascii="Times New Roman" w:hAnsi="Times New Roman" w:cs="Times New Roman"/>
          <w:b/>
          <w:bCs/>
          <w:sz w:val="24"/>
          <w:szCs w:val="24"/>
        </w:rPr>
        <w:t>ВАЖНО:</w:t>
      </w:r>
      <w:r w:rsidRPr="00255D68">
        <w:rPr>
          <w:rFonts w:ascii="Times New Roman" w:hAnsi="Times New Roman" w:cs="Times New Roman"/>
          <w:bCs/>
          <w:sz w:val="24"/>
          <w:szCs w:val="24"/>
        </w:rPr>
        <w:t xml:space="preserve"> Бенефициентите общини имат право да им бъдат възстановени разходи за ДДС съгласно разпоредбите на националното законодателство за изпълнението на държавния бюджет на Република България за съответната година по реда, описан в Указания от Управляващия орган (УО) на Програмата за морско дело и рибарство 2014-2020 г. (ПМДР) във връзка с финансиране на</w:t>
      </w:r>
    </w:p>
    <w:p w14:paraId="25161D8D" w14:textId="71E3A98A" w:rsidR="00680FCA" w:rsidRPr="00255D68" w:rsidRDefault="00680FCA" w:rsidP="001D292A">
      <w:pPr>
        <w:widowControl w:val="0"/>
        <w:pBdr>
          <w:top w:val="single" w:sz="4" w:space="1" w:color="auto"/>
          <w:left w:val="single" w:sz="4" w:space="4" w:color="auto"/>
          <w:bottom w:val="single" w:sz="4" w:space="1" w:color="auto"/>
          <w:right w:val="single" w:sz="4" w:space="4" w:color="auto"/>
        </w:pBdr>
        <w:tabs>
          <w:tab w:val="left" w:pos="586"/>
        </w:tabs>
        <w:spacing w:after="0" w:line="240" w:lineRule="atLeast"/>
        <w:jc w:val="both"/>
        <w:rPr>
          <w:rFonts w:ascii="Times New Roman" w:hAnsi="Times New Roman" w:cs="Times New Roman"/>
          <w:bCs/>
          <w:sz w:val="24"/>
          <w:szCs w:val="24"/>
        </w:rPr>
      </w:pPr>
      <w:r w:rsidRPr="00255D68">
        <w:rPr>
          <w:rFonts w:ascii="Times New Roman" w:hAnsi="Times New Roman" w:cs="Times New Roman"/>
          <w:bCs/>
          <w:sz w:val="24"/>
          <w:szCs w:val="24"/>
        </w:rPr>
        <w:t xml:space="preserve"> разходи за данък добавена стойност (ДДС) на бенефициенти по одобрени за подпомагане проекти по ПМДР.  Указанията са публикувани на следния адрес</w:t>
      </w:r>
      <w:r w:rsidR="00C306F1">
        <w:rPr>
          <w:rFonts w:ascii="Times New Roman" w:hAnsi="Times New Roman" w:cs="Times New Roman"/>
          <w:bCs/>
          <w:sz w:val="24"/>
          <w:szCs w:val="24"/>
        </w:rPr>
        <w:t xml:space="preserve"> </w:t>
      </w:r>
      <w:hyperlink r:id="rId8" w:history="1">
        <w:r w:rsidR="00C306F1" w:rsidRPr="00C306F1">
          <w:rPr>
            <w:rStyle w:val="a5"/>
            <w:rFonts w:ascii="Times New Roman" w:hAnsi="Times New Roman"/>
            <w:bCs/>
            <w:sz w:val="24"/>
            <w:szCs w:val="24"/>
          </w:rPr>
          <w:t>https://www.eufunds.bg/bg/pmdr/node/2683</w:t>
        </w:r>
      </w:hyperlink>
      <w:r w:rsidRPr="00255D68">
        <w:rPr>
          <w:rFonts w:ascii="Times New Roman" w:hAnsi="Times New Roman" w:cs="Times New Roman"/>
          <w:bCs/>
          <w:sz w:val="24"/>
          <w:szCs w:val="24"/>
        </w:rPr>
        <w:t>:</w:t>
      </w:r>
    </w:p>
    <w:p w14:paraId="2AAC0A5B" w14:textId="77777777" w:rsidR="00680FCA" w:rsidRPr="001407ED" w:rsidRDefault="00680FCA" w:rsidP="001D292A">
      <w:pPr>
        <w:widowControl w:val="0"/>
        <w:pBdr>
          <w:top w:val="single" w:sz="4" w:space="1" w:color="auto"/>
          <w:left w:val="single" w:sz="4" w:space="4" w:color="auto"/>
          <w:bottom w:val="single" w:sz="4" w:space="1" w:color="auto"/>
          <w:right w:val="single" w:sz="4" w:space="4" w:color="auto"/>
        </w:pBdr>
        <w:tabs>
          <w:tab w:val="left" w:pos="586"/>
        </w:tabs>
        <w:spacing w:after="0" w:line="240" w:lineRule="atLeast"/>
        <w:jc w:val="both"/>
        <w:rPr>
          <w:rFonts w:ascii="Times New Roman" w:hAnsi="Times New Roman" w:cs="Times New Roman"/>
          <w:b/>
          <w:bCs/>
          <w:sz w:val="24"/>
          <w:szCs w:val="24"/>
        </w:rPr>
      </w:pPr>
    </w:p>
    <w:p w14:paraId="445BEF7A" w14:textId="77777777" w:rsidR="005F2E9D" w:rsidRPr="008F0AD0" w:rsidRDefault="005F2E9D" w:rsidP="001D292A">
      <w:pPr>
        <w:widowControl w:val="0"/>
        <w:pBdr>
          <w:top w:val="single" w:sz="4" w:space="1" w:color="auto"/>
          <w:left w:val="single" w:sz="4" w:space="4" w:color="auto"/>
          <w:bottom w:val="single" w:sz="4" w:space="1" w:color="auto"/>
          <w:right w:val="single" w:sz="4" w:space="4" w:color="auto"/>
        </w:pBdr>
        <w:tabs>
          <w:tab w:val="left" w:pos="586"/>
        </w:tabs>
        <w:spacing w:after="0" w:line="240" w:lineRule="atLeast"/>
        <w:jc w:val="both"/>
        <w:rPr>
          <w:rFonts w:ascii="Times New Roman" w:hAnsi="Times New Roman" w:cs="Times New Roman"/>
          <w:color w:val="000000"/>
          <w:sz w:val="24"/>
          <w:szCs w:val="24"/>
        </w:rPr>
      </w:pPr>
      <w:r w:rsidRPr="008F0AD0">
        <w:rPr>
          <w:rFonts w:ascii="Times New Roman" w:hAnsi="Times New Roman" w:cs="Times New Roman"/>
          <w:b/>
          <w:bCs/>
          <w:sz w:val="24"/>
          <w:szCs w:val="24"/>
        </w:rPr>
        <w:t>ВАЖНО:</w:t>
      </w:r>
      <w:r w:rsidRPr="008F0AD0">
        <w:rPr>
          <w:rFonts w:ascii="Times New Roman" w:hAnsi="Times New Roman" w:cs="Times New Roman"/>
          <w:color w:val="000000"/>
          <w:sz w:val="24"/>
          <w:szCs w:val="24"/>
        </w:rPr>
        <w:t xml:space="preserve"> Недопустимо е финансирането по ПМДР на луксозни стоки и екстри.</w:t>
      </w:r>
    </w:p>
    <w:p w14:paraId="15FF00A0" w14:textId="77777777" w:rsidR="005F2E9D" w:rsidRPr="008F0AD0" w:rsidRDefault="005F2E9D" w:rsidP="001D292A">
      <w:pPr>
        <w:widowControl w:val="0"/>
        <w:pBdr>
          <w:top w:val="single" w:sz="4" w:space="1" w:color="auto"/>
          <w:left w:val="single" w:sz="4" w:space="4" w:color="auto"/>
          <w:bottom w:val="single" w:sz="4" w:space="1" w:color="auto"/>
          <w:right w:val="single" w:sz="4" w:space="4" w:color="auto"/>
        </w:pBdr>
        <w:tabs>
          <w:tab w:val="left" w:pos="586"/>
        </w:tabs>
        <w:spacing w:after="0" w:line="240" w:lineRule="atLeast"/>
        <w:jc w:val="both"/>
        <w:rPr>
          <w:rFonts w:ascii="Times New Roman" w:hAnsi="Times New Roman" w:cs="Times New Roman"/>
          <w:color w:val="000000"/>
          <w:sz w:val="24"/>
          <w:szCs w:val="24"/>
        </w:rPr>
      </w:pPr>
      <w:r w:rsidRPr="008F0AD0">
        <w:rPr>
          <w:rFonts w:ascii="Times New Roman" w:hAnsi="Times New Roman" w:cs="Times New Roman"/>
          <w:color w:val="000000"/>
          <w:sz w:val="24"/>
          <w:szCs w:val="24"/>
        </w:rPr>
        <w:t>При оценката на разходите от Формуляра за кандидатстване УО на ПМДР спазва принципът на икономичност, ефикасност и ефективност.</w:t>
      </w:r>
    </w:p>
    <w:p w14:paraId="74AE9855" w14:textId="77777777" w:rsidR="005F2E9D" w:rsidRDefault="005F2E9D" w:rsidP="001D292A">
      <w:pPr>
        <w:pStyle w:val="a6"/>
        <w:pBdr>
          <w:top w:val="single" w:sz="4" w:space="1" w:color="auto"/>
          <w:left w:val="single" w:sz="4" w:space="4" w:color="auto"/>
          <w:bottom w:val="single" w:sz="4" w:space="1" w:color="auto"/>
          <w:right w:val="single" w:sz="4" w:space="4" w:color="auto"/>
        </w:pBdr>
        <w:tabs>
          <w:tab w:val="left" w:pos="-180"/>
        </w:tabs>
        <w:spacing w:after="0" w:line="240" w:lineRule="atLeast"/>
        <w:ind w:left="0"/>
        <w:jc w:val="both"/>
        <w:rPr>
          <w:rFonts w:ascii="Times New Roman" w:hAnsi="Times New Roman" w:cs="Times New Roman"/>
          <w:sz w:val="24"/>
          <w:szCs w:val="24"/>
        </w:rPr>
      </w:pPr>
      <w:r w:rsidRPr="008F0AD0">
        <w:rPr>
          <w:rFonts w:ascii="Times New Roman" w:hAnsi="Times New Roman" w:cs="Times New Roman"/>
          <w:sz w:val="24"/>
          <w:szCs w:val="24"/>
        </w:rPr>
        <w:t>Допустимо е и придобиването на посочените активи чрез договор за краткосрочен финансов лизинг, в който се съдържа задължението бенефициентът да закупи актива след изтичането на договора за лизинг, но не по-късно от крайния срок на изпълнение на проекта. Придобиването чрез финансов лизинг е допустимо при спазване на условията на чл. 18, ал. 1 и 3 от ПМС № 189 от 2016 г. Бенефициентът може да придобие собствеността върху даден актив или чрез договор за финансов лизинг или чрез договор за покупка.</w:t>
      </w:r>
    </w:p>
    <w:p w14:paraId="787AC0C6" w14:textId="589CA9E3" w:rsidR="00E972DD" w:rsidRPr="008F0AD0" w:rsidRDefault="00E972DD" w:rsidP="001D292A">
      <w:pPr>
        <w:pStyle w:val="a6"/>
        <w:pBdr>
          <w:top w:val="single" w:sz="4" w:space="1" w:color="auto"/>
          <w:left w:val="single" w:sz="4" w:space="4" w:color="auto"/>
          <w:bottom w:val="single" w:sz="4" w:space="1" w:color="auto"/>
          <w:right w:val="single" w:sz="4" w:space="4" w:color="auto"/>
        </w:pBdr>
        <w:tabs>
          <w:tab w:val="left" w:pos="-180"/>
        </w:tabs>
        <w:spacing w:after="0" w:line="240" w:lineRule="atLeast"/>
        <w:ind w:left="0"/>
        <w:jc w:val="both"/>
        <w:rPr>
          <w:rFonts w:ascii="Times New Roman" w:hAnsi="Times New Roman" w:cs="Times New Roman"/>
          <w:sz w:val="24"/>
          <w:szCs w:val="24"/>
        </w:rPr>
      </w:pPr>
      <w:r w:rsidRPr="00E972DD">
        <w:rPr>
          <w:rFonts w:ascii="Times New Roman" w:hAnsi="Times New Roman" w:cs="Times New Roman"/>
          <w:b/>
          <w:sz w:val="24"/>
          <w:szCs w:val="24"/>
        </w:rPr>
        <w:t>ВАЖНО:</w:t>
      </w:r>
      <w:r w:rsidRPr="00E972DD">
        <w:rPr>
          <w:rFonts w:ascii="Times New Roman" w:hAnsi="Times New Roman" w:cs="Times New Roman"/>
          <w:sz w:val="24"/>
          <w:szCs w:val="24"/>
        </w:rPr>
        <w:t xml:space="preserve"> Модернизация на съществуващи места за настаняване, дефинирани съгласно чл. 3 ал. 2, т. 1 от Закона за туризма. Допустими са обекти със съществуваща категоризация съгласно чл. 111, ал. 2 от Закона за туризма.</w:t>
      </w:r>
    </w:p>
    <w:p w14:paraId="6916FC92" w14:textId="77777777" w:rsidR="005F2E9D" w:rsidRPr="008F0AD0" w:rsidRDefault="005F2E9D" w:rsidP="001D292A">
      <w:pPr>
        <w:pStyle w:val="a6"/>
        <w:pBdr>
          <w:top w:val="single" w:sz="4" w:space="1" w:color="auto"/>
          <w:left w:val="single" w:sz="4" w:space="4" w:color="auto"/>
          <w:bottom w:val="single" w:sz="4" w:space="1" w:color="auto"/>
          <w:right w:val="single" w:sz="4" w:space="4" w:color="auto"/>
        </w:pBdr>
        <w:tabs>
          <w:tab w:val="left" w:pos="-180"/>
        </w:tabs>
        <w:spacing w:after="0" w:line="240" w:lineRule="atLeast"/>
        <w:ind w:left="0"/>
        <w:jc w:val="both"/>
        <w:rPr>
          <w:rFonts w:ascii="Times New Roman" w:hAnsi="Times New Roman" w:cs="Times New Roman"/>
          <w:sz w:val="24"/>
          <w:szCs w:val="24"/>
        </w:rPr>
      </w:pPr>
      <w:r w:rsidRPr="008F0AD0">
        <w:rPr>
          <w:rFonts w:ascii="Times New Roman" w:hAnsi="Times New Roman" w:cs="Times New Roman"/>
          <w:b/>
          <w:bCs/>
          <w:sz w:val="24"/>
          <w:szCs w:val="24"/>
        </w:rPr>
        <w:t>ВАЖНО:</w:t>
      </w:r>
      <w:r w:rsidRPr="008F0AD0">
        <w:rPr>
          <w:rFonts w:ascii="Times New Roman" w:hAnsi="Times New Roman" w:cs="Times New Roman"/>
          <w:sz w:val="24"/>
          <w:szCs w:val="24"/>
        </w:rPr>
        <w:t xml:space="preserve"> Дълготрайните материални и нематериални активи, придобити със средства по проекта, следва да бъдат използвани единствено в предприятието – обект на инвестицията, да бъдат амортизируеми, да бъдат закупени при пазарни условия от лица, несвързани с купувача, и да бъдат включени в активите на предприятието, получаващо помощта, както и да останат свързани с проекта, за който е предоставена помощта, за срок от пет години след извършването на последното плащане в полза на съответния бенефициент. Придобитите активи следва да са нови (неупотребявани) и да са заведени за първи път от получателя на помощта.</w:t>
      </w:r>
    </w:p>
    <w:p w14:paraId="31E46B72" w14:textId="77777777" w:rsidR="005F2E9D" w:rsidRPr="008F0AD0" w:rsidRDefault="005F2E9D" w:rsidP="005F2E9D">
      <w:pPr>
        <w:pStyle w:val="3"/>
        <w:spacing w:before="120" w:after="120"/>
        <w:rPr>
          <w:rFonts w:ascii="Times New Roman" w:hAnsi="Times New Roman" w:cs="Times New Roman"/>
        </w:rPr>
      </w:pPr>
      <w:bookmarkStart w:id="21" w:name="_Toc475095659"/>
      <w:r w:rsidRPr="008F0AD0">
        <w:rPr>
          <w:rFonts w:ascii="Times New Roman" w:hAnsi="Times New Roman" w:cs="Times New Roman"/>
        </w:rPr>
        <w:t>14.2. Недопустими разходи</w:t>
      </w:r>
      <w:bookmarkEnd w:id="21"/>
    </w:p>
    <w:p w14:paraId="22FAB84D"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rPr>
      </w:pPr>
      <w:r w:rsidRPr="008F0AD0">
        <w:rPr>
          <w:rFonts w:ascii="Times New Roman" w:hAnsi="Times New Roman" w:cs="Times New Roman"/>
          <w:sz w:val="24"/>
          <w:szCs w:val="24"/>
          <w:shd w:val="clear" w:color="auto" w:fill="FEFEFE"/>
        </w:rPr>
        <w:t>Не са допустими разходи за проекти или дейности, които са физически завършени или изцяло осъществени преди подаването на формуляра за кандидатстване от бенефициента, независимо дали всички свързани плащания са извършени от него, с изключение на разходите, посочени в раздел 14.1 „Допустими разходи“.</w:t>
      </w:r>
    </w:p>
    <w:p w14:paraId="077D2B2E"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155"/>
        <w:jc w:val="both"/>
        <w:textAlignment w:val="center"/>
        <w:rPr>
          <w:rFonts w:ascii="Times New Roman" w:hAnsi="Times New Roman" w:cs="Times New Roman"/>
          <w:sz w:val="24"/>
          <w:szCs w:val="24"/>
        </w:rPr>
      </w:pPr>
    </w:p>
    <w:p w14:paraId="67EE48F1"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lastRenderedPageBreak/>
        <w:t>14.2.1 Не са допустими за финансиране от ЕФМДР:</w:t>
      </w:r>
    </w:p>
    <w:p w14:paraId="3B713F76"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155"/>
        <w:jc w:val="both"/>
        <w:textAlignment w:val="center"/>
        <w:rPr>
          <w:rFonts w:ascii="Times New Roman" w:hAnsi="Times New Roman" w:cs="Times New Roman"/>
          <w:sz w:val="24"/>
          <w:szCs w:val="24"/>
          <w:shd w:val="clear" w:color="auto" w:fill="FEFEFE"/>
        </w:rPr>
      </w:pPr>
    </w:p>
    <w:p w14:paraId="029C59A7"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 xml:space="preserve">1. разходи, финансирани по друга операция, програма или каквато и да е друга финансова схема, произлизаща от националния бюджет, от бюджета на ЕС или от друга донорска програма; </w:t>
      </w:r>
    </w:p>
    <w:p w14:paraId="43280F98"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72EB0F56"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 xml:space="preserve">2. глоби, финансови санкции и разходи за разрешаване на спорове; </w:t>
      </w:r>
    </w:p>
    <w:p w14:paraId="3EB85446"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4085C8FD"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3. комисионите и загубите от курсови разлики при обмяна на чужда валута;</w:t>
      </w:r>
    </w:p>
    <w:p w14:paraId="677C574B"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282DB9BB"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 xml:space="preserve">4. данък върху добавената стойност, освен когато не е възстановим; </w:t>
      </w:r>
    </w:p>
    <w:p w14:paraId="7D3AFA78"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5AA7CEFE"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5. закупуване на дълготрайни материални активи - втора употреба;</w:t>
      </w:r>
    </w:p>
    <w:p w14:paraId="72BCDAC9"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52223C2B"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6. разходите за гаранции, осигурени от банка или от друга финансова институция;</w:t>
      </w:r>
    </w:p>
    <w:p w14:paraId="066B0DE0"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53FFEC18"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7. лихви по дългове;</w:t>
      </w:r>
    </w:p>
    <w:p w14:paraId="1C112485"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635C7D96" w14:textId="44E0D0F5" w:rsidR="00BF46A8"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8. субсидиране на лихва по одобрени схеми за държавни помощи и разноските за финансови трансакции;</w:t>
      </w:r>
      <w:r w:rsidR="00BF46A8">
        <w:rPr>
          <w:rFonts w:ascii="Times New Roman" w:hAnsi="Times New Roman" w:cs="Times New Roman"/>
          <w:sz w:val="24"/>
          <w:szCs w:val="24"/>
          <w:shd w:val="clear" w:color="auto" w:fill="FEFEFE"/>
        </w:rPr>
        <w:t xml:space="preserve"> </w:t>
      </w:r>
    </w:p>
    <w:p w14:paraId="5D8740CD"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28CDE139"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9. разходи, които нямат пряка връзка с изпълнението на проекта;</w:t>
      </w:r>
    </w:p>
    <w:p w14:paraId="7D461EFF"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06200DEF"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10. лихви по заеми и лихви по лизинг;</w:t>
      </w:r>
    </w:p>
    <w:p w14:paraId="16C32F84"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59029C70"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11. разходи за изграждане на жилищни помещения, както и на сгради, които не са свързани с производствената дейност и изпълнението на проекта;</w:t>
      </w:r>
    </w:p>
    <w:p w14:paraId="54386B73"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137EF0CC"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12. оперативни разходи, включително разходи по поддръжка и наеми;</w:t>
      </w:r>
    </w:p>
    <w:p w14:paraId="07E889AB"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7EF62A80"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13. банкови такси и разходи, свързани с гаранции;</w:t>
      </w:r>
    </w:p>
    <w:p w14:paraId="44C97858"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001AADF3"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14. плащане в натура;</w:t>
      </w:r>
    </w:p>
    <w:p w14:paraId="1A8FFEEC"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p>
    <w:p w14:paraId="21336DB1"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15. прехвърляне на участия в търговски дружества;</w:t>
      </w:r>
    </w:p>
    <w:p w14:paraId="4D03EBDC"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ind w:firstLine="13"/>
        <w:jc w:val="both"/>
        <w:textAlignment w:val="center"/>
        <w:rPr>
          <w:rFonts w:ascii="Times New Roman" w:hAnsi="Times New Roman" w:cs="Times New Roman"/>
          <w:sz w:val="24"/>
          <w:szCs w:val="24"/>
          <w:shd w:val="clear" w:color="auto" w:fill="FEFEFE"/>
        </w:rPr>
      </w:pPr>
    </w:p>
    <w:p w14:paraId="2A7C2AB1"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textAlignment w:val="center"/>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16. закупуване на съществуващи сгради и прилежаща инфраструктура;</w:t>
      </w:r>
    </w:p>
    <w:p w14:paraId="787EA4FC"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17. инвестиции, свързани с търговия на дребно, с изключение на обекти за продажба към стопанства за аквакултури;</w:t>
      </w:r>
    </w:p>
    <w:p w14:paraId="2D8C4BD6"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18. зарибителен материал и дейности по зарибяване.</w:t>
      </w:r>
    </w:p>
    <w:p w14:paraId="7A4626FB" w14:textId="0B474FF5" w:rsidR="005F2E9D" w:rsidRDefault="005F2E9D" w:rsidP="005F2E9D">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rPr>
      </w:pPr>
      <w:r w:rsidRPr="008F0AD0">
        <w:rPr>
          <w:rFonts w:ascii="Times New Roman" w:hAnsi="Times New Roman" w:cs="Times New Roman"/>
          <w:sz w:val="24"/>
          <w:szCs w:val="24"/>
          <w:shd w:val="clear" w:color="auto" w:fill="FEFEFE"/>
        </w:rPr>
        <w:t xml:space="preserve">19. </w:t>
      </w:r>
      <w:r w:rsidRPr="008F0AD0">
        <w:rPr>
          <w:rFonts w:ascii="Times New Roman" w:hAnsi="Times New Roman" w:cs="Times New Roman"/>
          <w:sz w:val="24"/>
          <w:szCs w:val="24"/>
        </w:rPr>
        <w:t>закупуване на транспортни средства, които не отговарят на капацитета и нуждите, на производствената дейност на кандидата във връзка с количеството продукция, за която е разработена производствената програма, заложена в Бизнес плана.</w:t>
      </w:r>
    </w:p>
    <w:p w14:paraId="2E786301" w14:textId="77777777" w:rsidR="00035CFB" w:rsidRPr="00035CFB" w:rsidRDefault="00035CFB" w:rsidP="00035CFB">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rPr>
      </w:pPr>
      <w:r w:rsidRPr="00035CFB">
        <w:rPr>
          <w:rFonts w:ascii="Times New Roman" w:hAnsi="Times New Roman" w:cs="Times New Roman"/>
          <w:sz w:val="24"/>
          <w:szCs w:val="24"/>
        </w:rPr>
        <w:lastRenderedPageBreak/>
        <w:t>20. всички разходи, които не попадат в обхвата на допустимите дейности по настоящата процедура, вкл. разходи за дейности, които не са описани във Формуляра за кандидатстване или за които от представеното описание не може да се прецени за коя дейност се отнасят и дали тя е допустима.</w:t>
      </w:r>
    </w:p>
    <w:p w14:paraId="5B7AEE36" w14:textId="4147413C" w:rsidR="00035CFB" w:rsidRDefault="00035CFB" w:rsidP="00035CFB">
      <w:pPr>
        <w:pBdr>
          <w:top w:val="single" w:sz="4" w:space="1" w:color="auto"/>
          <w:left w:val="single" w:sz="4" w:space="4" w:color="auto"/>
          <w:bottom w:val="single" w:sz="4" w:space="1" w:color="auto"/>
          <w:right w:val="single" w:sz="4" w:space="4" w:color="auto"/>
        </w:pBdr>
        <w:spacing w:before="120" w:after="120"/>
        <w:jc w:val="both"/>
        <w:rPr>
          <w:rFonts w:ascii="Times New Roman" w:hAnsi="Times New Roman" w:cs="Times New Roman"/>
          <w:sz w:val="24"/>
          <w:szCs w:val="24"/>
        </w:rPr>
      </w:pPr>
      <w:r w:rsidRPr="001407ED">
        <w:rPr>
          <w:rFonts w:ascii="Times New Roman" w:hAnsi="Times New Roman" w:cs="Times New Roman"/>
          <w:sz w:val="24"/>
          <w:szCs w:val="24"/>
        </w:rPr>
        <w:t>2</w:t>
      </w:r>
      <w:r w:rsidRPr="00035CFB">
        <w:rPr>
          <w:rFonts w:ascii="Times New Roman" w:hAnsi="Times New Roman" w:cs="Times New Roman"/>
          <w:sz w:val="24"/>
          <w:szCs w:val="24"/>
        </w:rPr>
        <w:t>1. разходи за правни услуги;</w:t>
      </w:r>
    </w:p>
    <w:p w14:paraId="1F155AE1" w14:textId="77777777" w:rsidR="00D62C20" w:rsidRPr="00A4172A" w:rsidRDefault="00D62C20" w:rsidP="00D62C20">
      <w:pPr>
        <w:pBdr>
          <w:top w:val="single" w:sz="4" w:space="1" w:color="auto"/>
          <w:left w:val="single" w:sz="4" w:space="4" w:color="auto"/>
          <w:bottom w:val="single" w:sz="4" w:space="1" w:color="auto"/>
          <w:right w:val="single" w:sz="4" w:space="4" w:color="auto"/>
        </w:pBdr>
        <w:spacing w:before="120"/>
        <w:jc w:val="both"/>
        <w:rPr>
          <w:rFonts w:ascii="Times New Roman" w:hAnsi="Times New Roman" w:cs="Times New Roman"/>
          <w:sz w:val="24"/>
          <w:szCs w:val="24"/>
        </w:rPr>
      </w:pPr>
      <w:r>
        <w:rPr>
          <w:rFonts w:ascii="Times New Roman" w:hAnsi="Times New Roman" w:cs="Times New Roman"/>
          <w:sz w:val="24"/>
          <w:szCs w:val="24"/>
        </w:rPr>
        <w:t>22. и</w:t>
      </w:r>
      <w:r w:rsidRPr="00A4172A">
        <w:rPr>
          <w:rFonts w:ascii="Times New Roman" w:hAnsi="Times New Roman" w:cs="Times New Roman"/>
          <w:sz w:val="24"/>
          <w:szCs w:val="24"/>
        </w:rPr>
        <w:t>зграждане на нови места за настаняване, дефинирани съгласно чл. 3 ал. 2, т. 1 от Закона за туризма;</w:t>
      </w:r>
    </w:p>
    <w:p w14:paraId="114C3412" w14:textId="77777777" w:rsidR="00D62C20" w:rsidRPr="00531886" w:rsidRDefault="00D62C20" w:rsidP="00833351">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sz w:val="24"/>
          <w:szCs w:val="24"/>
        </w:rPr>
      </w:pPr>
      <w:r>
        <w:rPr>
          <w:rFonts w:ascii="Times New Roman" w:hAnsi="Times New Roman" w:cs="Times New Roman"/>
          <w:sz w:val="24"/>
          <w:szCs w:val="24"/>
        </w:rPr>
        <w:t>23. з</w:t>
      </w:r>
      <w:r w:rsidRPr="00A4172A">
        <w:rPr>
          <w:rFonts w:ascii="Times New Roman" w:hAnsi="Times New Roman" w:cs="Times New Roman"/>
          <w:sz w:val="24"/>
          <w:szCs w:val="24"/>
        </w:rPr>
        <w:t>акупуване на луксозни плавателни съдове, задвижвани с помощта на платна или двигател, с цел спорт, туризъм, развлечение и водноатракционни услуги.</w:t>
      </w:r>
    </w:p>
    <w:p w14:paraId="70526E01" w14:textId="77777777" w:rsidR="005F2E9D" w:rsidRPr="008F0AD0" w:rsidRDefault="005F2E9D" w:rsidP="00833351">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sz w:val="24"/>
          <w:szCs w:val="24"/>
          <w:shd w:val="clear" w:color="auto" w:fill="FEFEFE"/>
        </w:rPr>
      </w:pPr>
      <w:r w:rsidRPr="008F0AD0">
        <w:rPr>
          <w:rFonts w:ascii="Times New Roman" w:hAnsi="Times New Roman" w:cs="Times New Roman"/>
          <w:b/>
          <w:bCs/>
          <w:sz w:val="24"/>
          <w:szCs w:val="24"/>
          <w:shd w:val="clear" w:color="auto" w:fill="FEFEFE"/>
        </w:rPr>
        <w:t xml:space="preserve">ВАЖНО: </w:t>
      </w:r>
      <w:r w:rsidRPr="008F0AD0">
        <w:rPr>
          <w:rFonts w:ascii="Times New Roman" w:hAnsi="Times New Roman" w:cs="Times New Roman"/>
          <w:sz w:val="24"/>
          <w:szCs w:val="24"/>
          <w:shd w:val="clear" w:color="auto" w:fill="FEFEFE"/>
        </w:rPr>
        <w:t>Не е допустима по линия на ЕФМДР операция за прехвърляне на собствеността върху предприятие.</w:t>
      </w:r>
    </w:p>
    <w:p w14:paraId="25532243" w14:textId="77777777" w:rsidR="005F2E9D" w:rsidRPr="008F0AD0" w:rsidRDefault="005F2E9D" w:rsidP="00833351">
      <w:pPr>
        <w:pStyle w:val="2"/>
        <w:spacing w:before="0" w:line="240" w:lineRule="atLeast"/>
        <w:rPr>
          <w:rFonts w:ascii="Times New Roman" w:hAnsi="Times New Roman"/>
          <w:sz w:val="24"/>
          <w:szCs w:val="24"/>
        </w:rPr>
      </w:pPr>
      <w:bookmarkStart w:id="22" w:name="_Toc475095660"/>
      <w:r w:rsidRPr="008F0AD0">
        <w:rPr>
          <w:rFonts w:ascii="Times New Roman" w:hAnsi="Times New Roman"/>
          <w:sz w:val="24"/>
          <w:szCs w:val="24"/>
        </w:rPr>
        <w:t>15. Допустими целеви групи (ако е приложимо):</w:t>
      </w:r>
      <w:bookmarkEnd w:id="22"/>
      <w:r w:rsidRPr="008F0AD0">
        <w:rPr>
          <w:rFonts w:ascii="Times New Roman" w:hAnsi="Times New Roman"/>
          <w:sz w:val="24"/>
          <w:szCs w:val="24"/>
        </w:rPr>
        <w:t xml:space="preserve"> </w:t>
      </w:r>
    </w:p>
    <w:p w14:paraId="2002F3B3" w14:textId="77777777" w:rsidR="00A8565E" w:rsidRDefault="005F2E9D" w:rsidP="00833351">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tLeast"/>
        <w:jc w:val="both"/>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 xml:space="preserve">В съответствие с ПМДР, безвъзмездната финансова помощ по Приоритет на Съюза </w:t>
      </w:r>
      <w:r w:rsidRPr="008F0AD0">
        <w:rPr>
          <w:rFonts w:ascii="Times New Roman" w:hAnsi="Times New Roman" w:cs="Times New Roman"/>
          <w:bCs/>
          <w:sz w:val="24"/>
          <w:szCs w:val="24"/>
          <w:shd w:val="clear" w:color="auto" w:fill="FEFEFE"/>
        </w:rPr>
        <w:t>4 „Повишаване на заетостта и териториалното сближаване”</w:t>
      </w:r>
      <w:r w:rsidRPr="008F0AD0">
        <w:rPr>
          <w:rFonts w:ascii="Times New Roman" w:hAnsi="Times New Roman" w:cs="Times New Roman"/>
          <w:sz w:val="24"/>
          <w:szCs w:val="24"/>
          <w:shd w:val="clear" w:color="auto" w:fill="FEFEFE"/>
        </w:rPr>
        <w:t xml:space="preserve">,  и мярка 2.2 „Подкрепа за създаване на нови услуги за населението в рибарската територия“ </w:t>
      </w:r>
      <w:r w:rsidRPr="008F0AD0">
        <w:rPr>
          <w:rFonts w:ascii="Times New Roman" w:hAnsi="Times New Roman" w:cs="Times New Roman"/>
          <w:bCs/>
          <w:sz w:val="24"/>
          <w:szCs w:val="24"/>
          <w:shd w:val="clear" w:color="auto" w:fill="FEFEFE"/>
        </w:rPr>
        <w:t>от</w:t>
      </w:r>
      <w:r w:rsidRPr="008F0AD0">
        <w:rPr>
          <w:rFonts w:ascii="Times New Roman" w:hAnsi="Times New Roman" w:cs="Times New Roman"/>
          <w:sz w:val="24"/>
          <w:szCs w:val="24"/>
          <w:shd w:val="clear" w:color="auto" w:fill="FEFEFE"/>
        </w:rPr>
        <w:t xml:space="preserve"> СВОМР на МИРГ „Несебър-Месемврия“ ще бъде </w:t>
      </w:r>
    </w:p>
    <w:p w14:paraId="01562E99" w14:textId="2C4BD406" w:rsidR="005F2E9D" w:rsidRPr="008F0AD0" w:rsidRDefault="005F2E9D" w:rsidP="00833351">
      <w:pPr>
        <w:widowControl w:val="0"/>
        <w:pBdr>
          <w:top w:val="single" w:sz="4" w:space="1" w:color="auto"/>
          <w:left w:val="single" w:sz="4" w:space="4" w:color="auto"/>
          <w:bottom w:val="single" w:sz="4" w:space="1" w:color="auto"/>
          <w:right w:val="single" w:sz="4" w:space="4" w:color="auto"/>
        </w:pBdr>
        <w:autoSpaceDE w:val="0"/>
        <w:autoSpaceDN w:val="0"/>
        <w:adjustRightInd w:val="0"/>
        <w:spacing w:after="0" w:line="240" w:lineRule="atLeast"/>
        <w:jc w:val="both"/>
        <w:rPr>
          <w:rFonts w:ascii="Times New Roman" w:hAnsi="Times New Roman" w:cs="Times New Roman"/>
          <w:sz w:val="24"/>
          <w:szCs w:val="24"/>
          <w:shd w:val="clear" w:color="auto" w:fill="FEFEFE"/>
        </w:rPr>
      </w:pPr>
      <w:r w:rsidRPr="008F0AD0">
        <w:rPr>
          <w:rFonts w:ascii="Times New Roman" w:hAnsi="Times New Roman" w:cs="Times New Roman"/>
          <w:sz w:val="24"/>
          <w:szCs w:val="24"/>
          <w:shd w:val="clear" w:color="auto" w:fill="FEFEFE"/>
        </w:rPr>
        <w:t>предоставена на кандидати за допустими инвестиции по мярката в рамките на община Несебър.</w:t>
      </w:r>
    </w:p>
    <w:p w14:paraId="62465748" w14:textId="77777777" w:rsidR="005F2E9D" w:rsidRPr="008F0AD0" w:rsidRDefault="005F2E9D" w:rsidP="005F2E9D">
      <w:pPr>
        <w:pStyle w:val="2"/>
        <w:rPr>
          <w:rFonts w:ascii="Times New Roman" w:hAnsi="Times New Roman"/>
          <w:sz w:val="24"/>
          <w:szCs w:val="24"/>
        </w:rPr>
      </w:pPr>
      <w:bookmarkStart w:id="23" w:name="_Toc475095661"/>
      <w:r w:rsidRPr="008F0AD0">
        <w:rPr>
          <w:rFonts w:ascii="Times New Roman" w:hAnsi="Times New Roman"/>
          <w:sz w:val="24"/>
          <w:szCs w:val="24"/>
        </w:rPr>
        <w:t>16. Приложим режим на минимални/държавни помощи (ако е приложимо):</w:t>
      </w:r>
      <w:bookmarkEnd w:id="23"/>
    </w:p>
    <w:p w14:paraId="67CB2F54" w14:textId="0EB87701" w:rsidR="00E972DD" w:rsidRPr="00E972DD" w:rsidRDefault="00E972DD" w:rsidP="00833351">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Calibri" w:hAnsi="Times New Roman" w:cs="Times New Roman"/>
          <w:sz w:val="24"/>
          <w:szCs w:val="24"/>
        </w:rPr>
      </w:pPr>
      <w:r w:rsidRPr="00E972DD">
        <w:rPr>
          <w:rFonts w:ascii="Times New Roman" w:eastAsia="Calibri" w:hAnsi="Times New Roman" w:cs="Times New Roman"/>
          <w:sz w:val="24"/>
          <w:szCs w:val="24"/>
        </w:rPr>
        <w:t>Кандидатите представят декларация за дейността си, както и годишен финансово-счетоводен отчет, от който да е видно финансово-счетоводно (в т. ч. аналитично) обособяване на икономическата и неикономическа дейност</w:t>
      </w:r>
    </w:p>
    <w:p w14:paraId="78E38FF0" w14:textId="77777777" w:rsidR="00E972DD" w:rsidRPr="00E972DD" w:rsidRDefault="00E972DD" w:rsidP="00833351">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Calibri" w:hAnsi="Times New Roman" w:cs="Times New Roman"/>
          <w:sz w:val="24"/>
          <w:szCs w:val="24"/>
        </w:rPr>
      </w:pPr>
      <w:r w:rsidRPr="00E972DD">
        <w:rPr>
          <w:rFonts w:ascii="Times New Roman" w:eastAsia="Calibri" w:hAnsi="Times New Roman" w:cs="Times New Roman"/>
          <w:sz w:val="24"/>
          <w:szCs w:val="24"/>
        </w:rPr>
        <w:t xml:space="preserve">В случай на финансово подпомагане само за нестопански дейности от бенефициенти, регистрирани по реда на Закона за юридическите лица с нестопанска цел или по Закона за народните читалища, чл. 107 и 108 от ДФЕС не се прилагат. </w:t>
      </w:r>
    </w:p>
    <w:p w14:paraId="4D15F601" w14:textId="77777777" w:rsidR="00E972DD" w:rsidRPr="00E972DD" w:rsidRDefault="00E972DD" w:rsidP="00833351">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Calibri" w:hAnsi="Times New Roman" w:cs="Times New Roman"/>
          <w:sz w:val="24"/>
          <w:szCs w:val="24"/>
        </w:rPr>
      </w:pPr>
      <w:r w:rsidRPr="00E972DD">
        <w:rPr>
          <w:rFonts w:ascii="Times New Roman" w:eastAsia="Calibri" w:hAnsi="Times New Roman" w:cs="Times New Roman"/>
          <w:sz w:val="24"/>
          <w:szCs w:val="24"/>
        </w:rPr>
        <w:t>Финансовото подпомагане по горецитираните дейности няма да представлява „държавна помощ“ по смисъла на чл. 107, параграф 1 от Договора за функциониране на европейския съюз -  (ДФЕС).</w:t>
      </w:r>
    </w:p>
    <w:p w14:paraId="5E8B5C1A" w14:textId="77777777" w:rsidR="00E972DD" w:rsidRPr="00E972DD" w:rsidRDefault="00E972DD" w:rsidP="00833351">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Calibri" w:hAnsi="Times New Roman" w:cs="Times New Roman"/>
          <w:sz w:val="24"/>
          <w:szCs w:val="24"/>
        </w:rPr>
      </w:pPr>
      <w:r w:rsidRPr="00E972DD">
        <w:rPr>
          <w:rFonts w:ascii="Times New Roman" w:eastAsia="Calibri" w:hAnsi="Times New Roman" w:cs="Times New Roman"/>
          <w:sz w:val="24"/>
          <w:szCs w:val="24"/>
        </w:rPr>
        <w:t xml:space="preserve">В Насоките за кандидатстване МИРГ може да представи и други доказателства за определяне на дадена дейност като „непомощ“. </w:t>
      </w:r>
    </w:p>
    <w:p w14:paraId="23594630" w14:textId="77777777" w:rsidR="00E972DD" w:rsidRPr="00E972DD" w:rsidRDefault="00E972DD" w:rsidP="00833351">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Calibri" w:hAnsi="Times New Roman" w:cs="Times New Roman"/>
          <w:sz w:val="24"/>
          <w:szCs w:val="24"/>
        </w:rPr>
      </w:pPr>
      <w:r w:rsidRPr="00E972DD">
        <w:rPr>
          <w:rFonts w:ascii="Times New Roman" w:eastAsia="Calibri" w:hAnsi="Times New Roman" w:cs="Times New Roman"/>
          <w:sz w:val="24"/>
          <w:szCs w:val="24"/>
        </w:rPr>
        <w:t>Определяне на финансовото подпомагане като „помощ“.</w:t>
      </w:r>
    </w:p>
    <w:p w14:paraId="32E652C4" w14:textId="77777777" w:rsidR="00E972DD" w:rsidRPr="00E972DD" w:rsidRDefault="00E972DD" w:rsidP="00833351">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Calibri" w:hAnsi="Times New Roman" w:cs="Times New Roman"/>
          <w:sz w:val="24"/>
          <w:szCs w:val="24"/>
        </w:rPr>
      </w:pPr>
      <w:r w:rsidRPr="00E972DD">
        <w:rPr>
          <w:rFonts w:ascii="Times New Roman" w:eastAsia="Calibri" w:hAnsi="Times New Roman" w:cs="Times New Roman"/>
          <w:sz w:val="24"/>
          <w:szCs w:val="24"/>
        </w:rPr>
        <w:t xml:space="preserve">Финансовата помощ за тези дейности, когато бенефициентът действа като „предприятие“ и извършва икономически дейности, представлява „държавна помощ“ по смисъла на чл. 107, параграф 1 от ДФЕС. </w:t>
      </w:r>
    </w:p>
    <w:p w14:paraId="4901ECF0" w14:textId="77777777" w:rsidR="00E972DD" w:rsidRPr="00E972DD" w:rsidRDefault="00E972DD" w:rsidP="00833351">
      <w:pPr>
        <w:pBdr>
          <w:top w:val="single" w:sz="4" w:space="1" w:color="auto"/>
          <w:left w:val="single" w:sz="4" w:space="1" w:color="auto"/>
          <w:bottom w:val="single" w:sz="4" w:space="1" w:color="auto"/>
          <w:right w:val="single" w:sz="4" w:space="1" w:color="auto"/>
        </w:pBdr>
        <w:spacing w:after="0" w:line="240" w:lineRule="auto"/>
        <w:jc w:val="both"/>
        <w:rPr>
          <w:rFonts w:ascii="Times New Roman" w:eastAsia="Calibri" w:hAnsi="Times New Roman" w:cs="Times New Roman"/>
          <w:sz w:val="24"/>
          <w:szCs w:val="24"/>
        </w:rPr>
      </w:pPr>
      <w:r w:rsidRPr="00E972DD">
        <w:rPr>
          <w:rFonts w:ascii="Times New Roman" w:eastAsia="Calibri" w:hAnsi="Times New Roman" w:cs="Times New Roman"/>
          <w:sz w:val="24"/>
          <w:szCs w:val="24"/>
        </w:rPr>
        <w:t xml:space="preserve">Разработените от МИРГ документи, включващи насоките за кандидатстване за прием на проекти по подмярката, само за тези случаи се съгласуват с министъра на финансите, съгласно Наредба № 4 от 22.07.2016 г. за определяне на реда за съгласуване на проектите на документи по чл. 26, ал. 1 от Закона за управление на средствата от Европейските структурни и инвестиционни фондове (ЗУСЕСИФ). </w:t>
      </w:r>
    </w:p>
    <w:p w14:paraId="3F8F4BBC" w14:textId="69EB94D1" w:rsidR="00802692" w:rsidRPr="00E972DD" w:rsidRDefault="00E972DD" w:rsidP="00833351">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sz w:val="24"/>
          <w:szCs w:val="24"/>
        </w:rPr>
      </w:pPr>
      <w:r w:rsidRPr="00E972DD">
        <w:rPr>
          <w:rFonts w:ascii="Times New Roman" w:eastAsia="Calibri" w:hAnsi="Times New Roman" w:cs="Times New Roman"/>
          <w:sz w:val="24"/>
          <w:szCs w:val="24"/>
        </w:rPr>
        <w:t>Указанията във връзка с приложимия режим на държавни помощи по мерки, финансирани по Програмата за морско дело и рибарство 2014 - 2020 г. са публикуване на адрес: https://www.eufunds.bg/bg/pmdr/node/2365</w:t>
      </w:r>
    </w:p>
    <w:p w14:paraId="1C972992" w14:textId="77777777" w:rsidR="005F2E9D" w:rsidRPr="008F0AD0" w:rsidRDefault="005F2E9D" w:rsidP="005F2E9D">
      <w:pPr>
        <w:pStyle w:val="2"/>
        <w:rPr>
          <w:rFonts w:ascii="Times New Roman" w:hAnsi="Times New Roman"/>
          <w:sz w:val="24"/>
          <w:szCs w:val="24"/>
        </w:rPr>
      </w:pPr>
      <w:bookmarkStart w:id="24" w:name="_Toc475095662"/>
      <w:r w:rsidRPr="008F0AD0">
        <w:rPr>
          <w:rFonts w:ascii="Times New Roman" w:hAnsi="Times New Roman"/>
          <w:sz w:val="24"/>
          <w:szCs w:val="24"/>
        </w:rPr>
        <w:t>17. Хоризонтални политики:</w:t>
      </w:r>
      <w:bookmarkEnd w:id="24"/>
    </w:p>
    <w:p w14:paraId="38E58310" w14:textId="3F20E347" w:rsidR="00C306F1" w:rsidRPr="00C306F1" w:rsidRDefault="00C306F1" w:rsidP="00C306F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bookmarkStart w:id="25" w:name="_Toc475095663"/>
      <w:r w:rsidRPr="00C306F1">
        <w:rPr>
          <w:rFonts w:ascii="Times New Roman" w:hAnsi="Times New Roman" w:cs="Times New Roman"/>
          <w:color w:val="000000"/>
          <w:sz w:val="24"/>
          <w:szCs w:val="24"/>
        </w:rPr>
        <w:t>По настоящата процедура следва да е налице съответствие на проектните предложения с поне един от следните принципи на хоризонталните политики на ЕС:</w:t>
      </w:r>
    </w:p>
    <w:p w14:paraId="57E1D12E" w14:textId="77777777" w:rsidR="00C306F1" w:rsidRPr="00C306F1" w:rsidRDefault="00C306F1" w:rsidP="00C306F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C306F1">
        <w:rPr>
          <w:rFonts w:ascii="Times New Roman" w:hAnsi="Times New Roman" w:cs="Times New Roman"/>
          <w:color w:val="000000"/>
          <w:sz w:val="24"/>
          <w:szCs w:val="24"/>
        </w:rPr>
        <w:lastRenderedPageBreak/>
        <w:t>− равнопоставеност и недопускане на дискриминация - насърчаване на равните възможности за всички, включително възможностите за достъп за хора с увреждания чрез интегрирането на принципа на недискриминация. Европейският съюз насърчава равнопоставеността както между мъжете и жените, така и между представителите на различните малцинствени групи и се стреми да отстрани всички дейности, водещи до неравнопоставеност. В този контекст, настоящата процедура е отворена за всички кандидати, които отговарят на условията, посочени в т. 11 от настоящите условия за кандидатстване, независимо от техния пол, етническа принадлежност или вид увреждане.</w:t>
      </w:r>
    </w:p>
    <w:p w14:paraId="0D22BFC9" w14:textId="77777777" w:rsidR="00C306F1" w:rsidRPr="00C306F1" w:rsidRDefault="00C306F1" w:rsidP="00C306F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C306F1">
        <w:rPr>
          <w:rFonts w:ascii="Times New Roman" w:hAnsi="Times New Roman" w:cs="Times New Roman"/>
          <w:color w:val="000000"/>
          <w:sz w:val="24"/>
          <w:szCs w:val="24"/>
        </w:rPr>
        <w:t xml:space="preserve">− устойчиво развитие – подкрепа за проекти, които допринасят за опазване на околната среда, повишаване на ресурсната ефективност и смекчаване на последиците от изменение на климата и приспособяване към тях,  насърчават социалното приобщаване и намаляването на бедността, създаване на работни места и поощряване на иновациите на местно равнище (за постигане на целите на стратегията „Европа 2020“). </w:t>
      </w:r>
    </w:p>
    <w:p w14:paraId="09242EFB" w14:textId="77777777" w:rsidR="00C306F1" w:rsidRPr="00C306F1" w:rsidRDefault="00C306F1" w:rsidP="00C306F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b/>
          <w:color w:val="000000"/>
          <w:sz w:val="24"/>
          <w:szCs w:val="24"/>
        </w:rPr>
      </w:pPr>
      <w:r w:rsidRPr="00C306F1">
        <w:rPr>
          <w:rFonts w:ascii="Times New Roman" w:hAnsi="Times New Roman" w:cs="Times New Roman"/>
          <w:b/>
          <w:color w:val="000000"/>
          <w:sz w:val="24"/>
          <w:szCs w:val="24"/>
        </w:rPr>
        <w:t xml:space="preserve">Важно! </w:t>
      </w:r>
    </w:p>
    <w:p w14:paraId="4C2B060F" w14:textId="77777777" w:rsidR="00C306F1" w:rsidRPr="00C306F1" w:rsidRDefault="00C306F1" w:rsidP="00C306F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C306F1">
        <w:rPr>
          <w:rFonts w:ascii="Times New Roman" w:hAnsi="Times New Roman" w:cs="Times New Roman"/>
          <w:color w:val="000000"/>
          <w:sz w:val="24"/>
          <w:szCs w:val="24"/>
        </w:rPr>
        <w:t>В т. 1 от Формуляра за кандидатстване „Основни данни“, кандидатите следва да представят информация в графа „Цел/и на проектното предложение“ за съответствието на проектното предложение с посочените принципи.</w:t>
      </w:r>
    </w:p>
    <w:p w14:paraId="2994541A" w14:textId="77777777" w:rsidR="00C306F1" w:rsidRPr="00C306F1" w:rsidRDefault="00C306F1" w:rsidP="00C306F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C306F1">
        <w:rPr>
          <w:rFonts w:ascii="Times New Roman" w:hAnsi="Times New Roman" w:cs="Times New Roman"/>
          <w:color w:val="000000"/>
          <w:sz w:val="24"/>
          <w:szCs w:val="24"/>
        </w:rPr>
        <w:t xml:space="preserve">Прилагането на заложените в проекта принципи ще се проследява на етап изпълнение на проектното предложение, като при подаване на искане за плащане бенефициентът следва да представи информация как изпълнява заложените принципи на хоризонталните политики на ЕС.    </w:t>
      </w:r>
    </w:p>
    <w:p w14:paraId="6B13124C" w14:textId="3A6B3D71" w:rsidR="005F2E9D" w:rsidRPr="008F0AD0" w:rsidRDefault="00C306F1" w:rsidP="00C306F1">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color w:val="000000"/>
          <w:sz w:val="24"/>
          <w:szCs w:val="24"/>
        </w:rPr>
      </w:pPr>
      <w:r w:rsidRPr="00C306F1">
        <w:rPr>
          <w:rFonts w:ascii="Times New Roman" w:hAnsi="Times New Roman" w:cs="Times New Roman"/>
          <w:color w:val="000000"/>
          <w:sz w:val="24"/>
          <w:szCs w:val="24"/>
        </w:rPr>
        <w:t>Информация по какъв начин се изпълняват хоризонталните политики следва да бъде предоставена и при отчитане на дейностите по проекта.</w:t>
      </w:r>
    </w:p>
    <w:p w14:paraId="55B1E651" w14:textId="77777777" w:rsidR="005F2E9D" w:rsidRPr="008F0AD0" w:rsidRDefault="005F2E9D" w:rsidP="005F2E9D">
      <w:pPr>
        <w:pStyle w:val="2"/>
        <w:rPr>
          <w:rFonts w:ascii="Times New Roman" w:hAnsi="Times New Roman"/>
          <w:sz w:val="24"/>
          <w:szCs w:val="24"/>
        </w:rPr>
      </w:pPr>
      <w:r w:rsidRPr="008F0AD0">
        <w:rPr>
          <w:rFonts w:ascii="Times New Roman" w:hAnsi="Times New Roman"/>
          <w:sz w:val="24"/>
          <w:szCs w:val="24"/>
        </w:rPr>
        <w:t>18. Минимален и максимален срок за изпълнение на проекта (ако е приложимо):</w:t>
      </w:r>
      <w:bookmarkEnd w:id="25"/>
    </w:p>
    <w:p w14:paraId="24DDA33E" w14:textId="50398891" w:rsidR="005E544A" w:rsidRPr="008F0AD0" w:rsidRDefault="005F2E9D" w:rsidP="005E544A">
      <w:pPr>
        <w:pStyle w:val="a6"/>
        <w:pBdr>
          <w:top w:val="single" w:sz="4" w:space="1" w:color="auto"/>
          <w:left w:val="single" w:sz="4" w:space="4" w:color="auto"/>
          <w:bottom w:val="single" w:sz="4" w:space="1" w:color="auto"/>
          <w:right w:val="single" w:sz="4" w:space="4" w:color="auto"/>
        </w:pBdr>
        <w:spacing w:before="120" w:after="120" w:line="240" w:lineRule="auto"/>
        <w:ind w:left="0"/>
        <w:jc w:val="both"/>
        <w:rPr>
          <w:rFonts w:ascii="Times New Roman" w:hAnsi="Times New Roman" w:cs="Times New Roman"/>
          <w:color w:val="000000"/>
          <w:sz w:val="24"/>
          <w:szCs w:val="24"/>
        </w:rPr>
      </w:pPr>
      <w:r w:rsidRPr="008F0AD0">
        <w:rPr>
          <w:rFonts w:ascii="Times New Roman" w:hAnsi="Times New Roman" w:cs="Times New Roman"/>
          <w:color w:val="000000"/>
          <w:sz w:val="24"/>
          <w:szCs w:val="24"/>
        </w:rPr>
        <w:t>Максималната продължителност на изпълнение на проект по процедура за под</w:t>
      </w:r>
      <w:r w:rsidR="008F1218" w:rsidRPr="008F0AD0">
        <w:rPr>
          <w:rFonts w:ascii="Times New Roman" w:hAnsi="Times New Roman" w:cs="Times New Roman"/>
          <w:color w:val="000000"/>
          <w:sz w:val="24"/>
          <w:szCs w:val="24"/>
        </w:rPr>
        <w:t xml:space="preserve">бор на проекти </w:t>
      </w:r>
      <w:r w:rsidR="00766993" w:rsidRPr="008F0AD0">
        <w:rPr>
          <w:rFonts w:ascii="Times New Roman" w:hAnsi="Times New Roman" w:cs="Times New Roman"/>
          <w:b/>
          <w:bCs/>
          <w:sz w:val="24"/>
          <w:szCs w:val="24"/>
        </w:rPr>
        <w:t>BG</w:t>
      </w:r>
      <w:r w:rsidR="00766993" w:rsidRPr="001407ED">
        <w:rPr>
          <w:rFonts w:ascii="Times New Roman" w:hAnsi="Times New Roman" w:cs="Times New Roman"/>
          <w:b/>
          <w:bCs/>
          <w:sz w:val="24"/>
          <w:szCs w:val="24"/>
        </w:rPr>
        <w:t>14</w:t>
      </w:r>
      <w:r w:rsidR="00766993" w:rsidRPr="008F0AD0">
        <w:rPr>
          <w:rFonts w:ascii="Times New Roman" w:hAnsi="Times New Roman" w:cs="Times New Roman"/>
          <w:b/>
          <w:bCs/>
          <w:sz w:val="24"/>
          <w:szCs w:val="24"/>
          <w:lang w:val="en-US"/>
        </w:rPr>
        <w:t>MFOP</w:t>
      </w:r>
      <w:r w:rsidR="00766993" w:rsidRPr="001407ED">
        <w:rPr>
          <w:rFonts w:ascii="Times New Roman" w:hAnsi="Times New Roman" w:cs="Times New Roman"/>
          <w:b/>
          <w:bCs/>
          <w:sz w:val="24"/>
          <w:szCs w:val="24"/>
        </w:rPr>
        <w:t>001-4.0</w:t>
      </w:r>
      <w:r w:rsidR="00F82C10">
        <w:rPr>
          <w:rFonts w:ascii="Times New Roman" w:hAnsi="Times New Roman" w:cs="Times New Roman"/>
          <w:b/>
          <w:bCs/>
          <w:sz w:val="24"/>
          <w:szCs w:val="24"/>
        </w:rPr>
        <w:t>9</w:t>
      </w:r>
      <w:r w:rsidR="002A5C66" w:rsidRPr="001407ED">
        <w:rPr>
          <w:rFonts w:ascii="Times New Roman" w:hAnsi="Times New Roman" w:cs="Times New Roman"/>
          <w:b/>
          <w:bCs/>
          <w:sz w:val="24"/>
          <w:szCs w:val="24"/>
        </w:rPr>
        <w:t>7</w:t>
      </w:r>
      <w:r w:rsidR="008F1218" w:rsidRPr="008F0AD0">
        <w:rPr>
          <w:rStyle w:val="indented"/>
          <w:rFonts w:ascii="Times New Roman" w:hAnsi="Times New Roman" w:cs="Times New Roman"/>
          <w:b/>
          <w:bCs/>
          <w:sz w:val="24"/>
          <w:szCs w:val="24"/>
        </w:rPr>
        <w:t xml:space="preserve"> </w:t>
      </w:r>
      <w:r w:rsidRPr="008F0AD0">
        <w:rPr>
          <w:rFonts w:ascii="Times New Roman" w:hAnsi="Times New Roman" w:cs="Times New Roman"/>
          <w:color w:val="000000"/>
          <w:sz w:val="24"/>
          <w:szCs w:val="24"/>
        </w:rPr>
        <w:t>мярка 2.2 „Подкрепа за създаване на нови услуги за населението в рибарската територия“ от СВОМР на МИРГ „Несебър-Месемврия“ е както следва:</w:t>
      </w:r>
    </w:p>
    <w:p w14:paraId="65CC57FD" w14:textId="77777777" w:rsidR="005E544A" w:rsidRPr="008F0AD0" w:rsidRDefault="005E544A" w:rsidP="005E544A">
      <w:pPr>
        <w:pStyle w:val="a6"/>
        <w:pBdr>
          <w:top w:val="single" w:sz="4" w:space="1" w:color="auto"/>
          <w:left w:val="single" w:sz="4" w:space="4" w:color="auto"/>
          <w:bottom w:val="single" w:sz="4" w:space="1" w:color="auto"/>
          <w:right w:val="single" w:sz="4" w:space="4" w:color="auto"/>
        </w:pBdr>
        <w:spacing w:before="120" w:after="120" w:line="240" w:lineRule="auto"/>
        <w:ind w:left="0"/>
        <w:jc w:val="both"/>
        <w:rPr>
          <w:rFonts w:ascii="Times New Roman" w:hAnsi="Times New Roman" w:cs="Times New Roman"/>
          <w:color w:val="000000"/>
          <w:sz w:val="24"/>
          <w:szCs w:val="24"/>
        </w:rPr>
      </w:pPr>
    </w:p>
    <w:p w14:paraId="6B587646" w14:textId="6D438BD9" w:rsidR="005E544A" w:rsidRPr="008F0AD0" w:rsidRDefault="005E544A" w:rsidP="005E544A">
      <w:pPr>
        <w:pStyle w:val="a6"/>
        <w:pBdr>
          <w:top w:val="single" w:sz="4" w:space="1" w:color="auto"/>
          <w:left w:val="single" w:sz="4" w:space="4" w:color="auto"/>
          <w:bottom w:val="single" w:sz="4" w:space="1" w:color="auto"/>
          <w:right w:val="single" w:sz="4" w:space="4" w:color="auto"/>
        </w:pBdr>
        <w:spacing w:before="120" w:after="120" w:line="240" w:lineRule="auto"/>
        <w:ind w:left="0"/>
        <w:jc w:val="both"/>
        <w:rPr>
          <w:rFonts w:ascii="Times New Roman" w:hAnsi="Times New Roman" w:cs="Times New Roman"/>
          <w:color w:val="000000"/>
          <w:sz w:val="24"/>
          <w:szCs w:val="24"/>
        </w:rPr>
      </w:pPr>
      <w:r w:rsidRPr="008F0AD0">
        <w:rPr>
          <w:rFonts w:ascii="Times New Roman" w:hAnsi="Times New Roman" w:cs="Times New Roman"/>
          <w:sz w:val="24"/>
          <w:szCs w:val="24"/>
        </w:rPr>
        <w:t>Максималният срок за изпълнение н</w:t>
      </w:r>
      <w:r w:rsidR="00901A30">
        <w:rPr>
          <w:rFonts w:ascii="Times New Roman" w:hAnsi="Times New Roman" w:cs="Times New Roman"/>
          <w:sz w:val="24"/>
          <w:szCs w:val="24"/>
        </w:rPr>
        <w:t>а дейностите по един проект е 12</w:t>
      </w:r>
      <w:r w:rsidRPr="008F0AD0">
        <w:rPr>
          <w:rFonts w:ascii="Times New Roman" w:hAnsi="Times New Roman" w:cs="Times New Roman"/>
          <w:sz w:val="24"/>
          <w:szCs w:val="24"/>
        </w:rPr>
        <w:t xml:space="preserve"> месеца</w:t>
      </w:r>
    </w:p>
    <w:p w14:paraId="1CC77505" w14:textId="4FE0B4CB" w:rsidR="003B49E0" w:rsidRPr="00F61009" w:rsidRDefault="005F2E9D" w:rsidP="00F61009">
      <w:pPr>
        <w:pStyle w:val="a6"/>
        <w:pBdr>
          <w:top w:val="single" w:sz="4" w:space="1" w:color="auto"/>
          <w:left w:val="single" w:sz="4" w:space="4" w:color="auto"/>
          <w:bottom w:val="single" w:sz="4" w:space="1" w:color="auto"/>
          <w:right w:val="single" w:sz="4" w:space="4" w:color="auto"/>
        </w:pBdr>
        <w:spacing w:before="120" w:after="120" w:line="240" w:lineRule="auto"/>
        <w:ind w:left="0"/>
        <w:jc w:val="both"/>
        <w:rPr>
          <w:rFonts w:ascii="Times New Roman" w:hAnsi="Times New Roman" w:cs="Times New Roman"/>
          <w:color w:val="000000"/>
          <w:sz w:val="24"/>
          <w:szCs w:val="24"/>
          <w:highlight w:val="yellow"/>
        </w:rPr>
      </w:pPr>
      <w:r w:rsidRPr="008F0AD0">
        <w:rPr>
          <w:rFonts w:ascii="Times New Roman" w:hAnsi="Times New Roman" w:cs="Times New Roman"/>
          <w:color w:val="000000"/>
          <w:sz w:val="24"/>
          <w:szCs w:val="24"/>
        </w:rPr>
        <w:t>Минимален срок за изпълнение на проекта – неприложимо.</w:t>
      </w:r>
    </w:p>
    <w:p w14:paraId="2AE11350" w14:textId="77777777" w:rsidR="005F2E9D" w:rsidRPr="008F0AD0" w:rsidRDefault="005F2E9D" w:rsidP="005F2E9D">
      <w:pPr>
        <w:pStyle w:val="2"/>
        <w:rPr>
          <w:rFonts w:ascii="Times New Roman" w:hAnsi="Times New Roman"/>
          <w:sz w:val="24"/>
          <w:szCs w:val="24"/>
        </w:rPr>
      </w:pPr>
      <w:bookmarkStart w:id="26" w:name="_Toc475095664"/>
      <w:r w:rsidRPr="008F0AD0">
        <w:rPr>
          <w:rFonts w:ascii="Times New Roman" w:hAnsi="Times New Roman"/>
          <w:sz w:val="24"/>
          <w:szCs w:val="24"/>
        </w:rPr>
        <w:t>19. Ред за оценяване на концепциите за проектни предложения:</w:t>
      </w:r>
      <w:bookmarkEnd w:id="26"/>
    </w:p>
    <w:p w14:paraId="17AEBD61" w14:textId="77777777" w:rsidR="005F2E9D" w:rsidRPr="008F0AD0" w:rsidRDefault="005F2E9D" w:rsidP="005F2E9D">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8F0AD0">
        <w:rPr>
          <w:rFonts w:ascii="Times New Roman" w:hAnsi="Times New Roman" w:cs="Times New Roman"/>
          <w:sz w:val="24"/>
          <w:szCs w:val="24"/>
        </w:rPr>
        <w:t>Неприложимо</w:t>
      </w:r>
    </w:p>
    <w:p w14:paraId="25A3F97F" w14:textId="77777777" w:rsidR="005F2E9D" w:rsidRPr="008F0AD0" w:rsidRDefault="005F2E9D" w:rsidP="005F2E9D">
      <w:pPr>
        <w:pStyle w:val="2"/>
        <w:rPr>
          <w:rFonts w:ascii="Times New Roman" w:hAnsi="Times New Roman"/>
          <w:sz w:val="24"/>
          <w:szCs w:val="24"/>
        </w:rPr>
      </w:pPr>
      <w:bookmarkStart w:id="27" w:name="_Toc475095665"/>
      <w:r w:rsidRPr="008F0AD0">
        <w:rPr>
          <w:rFonts w:ascii="Times New Roman" w:hAnsi="Times New Roman"/>
          <w:sz w:val="24"/>
          <w:szCs w:val="24"/>
        </w:rPr>
        <w:t>20. Критерии и методика за оценка на концепциите за проектни предложения:</w:t>
      </w:r>
      <w:bookmarkEnd w:id="27"/>
    </w:p>
    <w:p w14:paraId="1EA74D03" w14:textId="77777777" w:rsidR="005F2E9D" w:rsidRPr="008F0AD0" w:rsidRDefault="005F2E9D" w:rsidP="005F2E9D">
      <w:pPr>
        <w:pStyle w:val="a6"/>
        <w:pBdr>
          <w:top w:val="single" w:sz="4" w:space="1" w:color="auto"/>
          <w:left w:val="single" w:sz="4" w:space="4" w:color="auto"/>
          <w:bottom w:val="single" w:sz="4" w:space="1" w:color="auto"/>
          <w:right w:val="single" w:sz="4" w:space="4" w:color="auto"/>
        </w:pBdr>
        <w:spacing w:after="360" w:line="240" w:lineRule="auto"/>
        <w:ind w:left="0"/>
        <w:jc w:val="both"/>
        <w:rPr>
          <w:rFonts w:ascii="Times New Roman" w:hAnsi="Times New Roman" w:cs="Times New Roman"/>
          <w:color w:val="000000"/>
          <w:sz w:val="24"/>
          <w:szCs w:val="24"/>
        </w:rPr>
      </w:pPr>
      <w:r w:rsidRPr="008F0AD0">
        <w:rPr>
          <w:rFonts w:ascii="Times New Roman" w:hAnsi="Times New Roman" w:cs="Times New Roman"/>
          <w:color w:val="000000"/>
          <w:sz w:val="24"/>
          <w:szCs w:val="24"/>
        </w:rPr>
        <w:t>Неприложимо</w:t>
      </w:r>
    </w:p>
    <w:p w14:paraId="134237B2" w14:textId="77777777" w:rsidR="005F2E9D" w:rsidRPr="008F0AD0" w:rsidRDefault="005F2E9D" w:rsidP="005F2E9D">
      <w:pPr>
        <w:pStyle w:val="2"/>
        <w:rPr>
          <w:rFonts w:ascii="Times New Roman" w:hAnsi="Times New Roman"/>
          <w:sz w:val="24"/>
          <w:szCs w:val="24"/>
        </w:rPr>
      </w:pPr>
      <w:bookmarkStart w:id="28" w:name="_Toc475095666"/>
      <w:r w:rsidRPr="008F0AD0">
        <w:rPr>
          <w:rFonts w:ascii="Times New Roman" w:hAnsi="Times New Roman"/>
          <w:sz w:val="24"/>
          <w:szCs w:val="24"/>
        </w:rPr>
        <w:t>21. Ред за оценяване на проектните предложения:</w:t>
      </w:r>
      <w:bookmarkEnd w:id="28"/>
    </w:p>
    <w:p w14:paraId="1B982AFF" w14:textId="77777777" w:rsidR="00BD4B63" w:rsidRPr="00F65645" w:rsidRDefault="00BD4B63" w:rsidP="00BD4B63">
      <w:pPr>
        <w:pStyle w:val="3"/>
        <w:spacing w:before="120" w:after="120"/>
        <w:rPr>
          <w:rFonts w:ascii="Times New Roman" w:hAnsi="Times New Roman" w:cs="Times New Roman"/>
          <w:sz w:val="26"/>
          <w:szCs w:val="26"/>
        </w:rPr>
      </w:pPr>
      <w:r w:rsidRPr="00F65645">
        <w:rPr>
          <w:rFonts w:ascii="Times New Roman" w:hAnsi="Times New Roman" w:cs="Times New Roman"/>
          <w:sz w:val="26"/>
          <w:szCs w:val="26"/>
        </w:rPr>
        <w:t>21.1. Ред за подбор на проектни предложен</w:t>
      </w:r>
      <w:r>
        <w:rPr>
          <w:rFonts w:ascii="Times New Roman" w:hAnsi="Times New Roman" w:cs="Times New Roman"/>
          <w:sz w:val="26"/>
          <w:szCs w:val="26"/>
        </w:rPr>
        <w:t>ия, извършван от МИРГ Несебър</w:t>
      </w:r>
    </w:p>
    <w:p w14:paraId="37B63E05"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На подбор подлежат само проектните предложения, подадени през системата ИСУН 2020. Подборът се извършва на база критерии, съдържащи се в Условията за кандидатстване, утвърдени от ръководителя на Управляващия орган /УО/ на ПМДР 2014 – 2020 г. </w:t>
      </w:r>
    </w:p>
    <w:p w14:paraId="6576274C"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Методологията и критериите не подлежат на изменение по време на провеждането на подбора. </w:t>
      </w:r>
    </w:p>
    <w:p w14:paraId="00CE7484"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lastRenderedPageBreak/>
        <w:t>Подборът в МИРГ се извършва съгласно процедура за подбор на проектни предложения, която обхваща 2 групи критерии за оценка:</w:t>
      </w:r>
    </w:p>
    <w:p w14:paraId="0B58A0A2"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1.</w:t>
      </w:r>
      <w:r w:rsidRPr="00593F6B">
        <w:rPr>
          <w:rFonts w:ascii="Times New Roman" w:hAnsi="Times New Roman" w:cs="Times New Roman"/>
          <w:sz w:val="24"/>
          <w:szCs w:val="24"/>
        </w:rPr>
        <w:tab/>
        <w:t>Група критерии за оценка – Проверка за окомплектованост на всички изискуеми документи по съответната процедура и съответствието им с изискванията;</w:t>
      </w:r>
    </w:p>
    <w:p w14:paraId="62170E90"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2.</w:t>
      </w:r>
      <w:r w:rsidRPr="00593F6B">
        <w:rPr>
          <w:rFonts w:ascii="Times New Roman" w:hAnsi="Times New Roman" w:cs="Times New Roman"/>
          <w:sz w:val="24"/>
          <w:szCs w:val="24"/>
        </w:rPr>
        <w:tab/>
        <w:t xml:space="preserve">Група критерии за оценка – Подбор на проектни предложения за съответствие на същите със стратегията на МИРГ. </w:t>
      </w:r>
    </w:p>
    <w:p w14:paraId="299699FF"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Подборът на проектните предложения се извършва от комисия, назначена със заповед на Председателя на УС на МИРГ. Комисията подбира и класира проектните предложения до 30 календарни дни от датата на приключване на приема по съответната мярка/процедура.</w:t>
      </w:r>
    </w:p>
    <w:p w14:paraId="119E882F"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Членовете на Комисията за подбор на проектни предложения извършват подбор на проектните предложения независимо един от друг и попълват индивидуален контролен лист, съдържащ мотиви за посоченото мнение. </w:t>
      </w:r>
    </w:p>
    <w:p w14:paraId="09DB1D90"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Общият резултат за всяко проектно предложение се документира и подписва от всеки член на Комисията. В тридневен срок от приключване на подбора Комисията изготвя окончателен доклад за дейността си с приложени изискуеми документи, в съответствие с Минималните изисквания по отношение на процедурата на МИРГ за подбор на проекти към стратегията за ВОМР. Докладът се подписва от председателя и от всички членове на Комисията и заедно с всички документи се представят за одобрение от Управителния съвет на МИРГ Нес</w:t>
      </w:r>
      <w:r>
        <w:rPr>
          <w:rFonts w:ascii="Times New Roman" w:hAnsi="Times New Roman" w:cs="Times New Roman"/>
          <w:sz w:val="24"/>
          <w:szCs w:val="24"/>
        </w:rPr>
        <w:t>ебър</w:t>
      </w:r>
      <w:r w:rsidRPr="00593F6B">
        <w:rPr>
          <w:rFonts w:ascii="Times New Roman" w:hAnsi="Times New Roman" w:cs="Times New Roman"/>
          <w:sz w:val="24"/>
          <w:szCs w:val="24"/>
        </w:rPr>
        <w:t>. Одобреният доклад и приложенията към нег</w:t>
      </w:r>
      <w:r>
        <w:rPr>
          <w:rFonts w:ascii="Times New Roman" w:hAnsi="Times New Roman" w:cs="Times New Roman"/>
          <w:sz w:val="24"/>
          <w:szCs w:val="24"/>
        </w:rPr>
        <w:t xml:space="preserve">о се изпращат от МИРГ Несебър </w:t>
      </w:r>
      <w:r w:rsidRPr="00593F6B">
        <w:rPr>
          <w:rFonts w:ascii="Times New Roman" w:hAnsi="Times New Roman" w:cs="Times New Roman"/>
          <w:sz w:val="24"/>
          <w:szCs w:val="24"/>
        </w:rPr>
        <w:t>до ръководителя на УО на ПМДР за оценка.</w:t>
      </w:r>
    </w:p>
    <w:p w14:paraId="3609D06A"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Оценки, извършвани от МИРГ:</w:t>
      </w:r>
    </w:p>
    <w:p w14:paraId="318D47B4"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І. Група критерии за оценка - Проверка за окомплектованост на всички изискуеми документи по съответната процедура и съответствието им с изискванията.</w:t>
      </w:r>
    </w:p>
    <w:p w14:paraId="14048C06"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Проверката се извършва чрез ИСУН и се състои в проверка за окомплектованост на изискуемите документи и дали същите съответстват на приложимото законодателство и на изискванията, заложени от УО на ПМДР в Условията за кандидатстване по съответната мярка/процедура. </w:t>
      </w:r>
    </w:p>
    <w:p w14:paraId="0D7C8E89"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Когато при подбора се установи липса на документи и/или друга нередовност, Комисията изпраща на кандидата уведомление за установените нередовности и определя разумен срок за тяхното отстраняване, който не може да бъде по-кратък от една седмица. Уведомлението съдържа и информация, че:</w:t>
      </w:r>
    </w:p>
    <w:p w14:paraId="7E74D4C3"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А) неотстраняването на нередовностите в срок може да доведе до прекратяване на производството по отношение на кандидата или съответно да получи по-малък брой точки;</w:t>
      </w:r>
    </w:p>
    <w:p w14:paraId="6313497A"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Б) всяка информация, предоставена извън официално изискваната от Комисията, няма да бъда вземана под внимание;</w:t>
      </w:r>
    </w:p>
    <w:p w14:paraId="75F6CB46"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lastRenderedPageBreak/>
        <w:t>В) отстраняването на нередовностите не може да води до подобряване на качеството на проектното предложение.</w:t>
      </w:r>
    </w:p>
    <w:p w14:paraId="17E1233C"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При липса на изискуемите документи или установени пороци, непълноти, проектните предложения (ПП) не преминават към следващия етап от оценката.</w:t>
      </w:r>
    </w:p>
    <w:p w14:paraId="3311705E"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Проектни предложения, непреминали тази проверка се поставят в списък с проектни предложения, които не са окомплектовани с всички задължително изискуеми документи, съответстващи на изискванията. </w:t>
      </w:r>
    </w:p>
    <w:p w14:paraId="3F108922"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ІІ. Група критерии за оценка – Подбор на проектни предложения за съответствие на същите със стратегията на МИРГ </w:t>
      </w:r>
      <w:r>
        <w:rPr>
          <w:rFonts w:ascii="Times New Roman" w:hAnsi="Times New Roman" w:cs="Times New Roman"/>
          <w:sz w:val="24"/>
          <w:szCs w:val="24"/>
        </w:rPr>
        <w:t>Несебър.</w:t>
      </w:r>
    </w:p>
    <w:p w14:paraId="7869C606"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В етап „Подбор на проектни предложения за съответствие със стратегията на МИРГ“ се проверява, дали проектното предложение отговаря на пълното съответствие със стратегията за ВОМР на МИРГ </w:t>
      </w:r>
      <w:r>
        <w:rPr>
          <w:rFonts w:ascii="Times New Roman" w:hAnsi="Times New Roman" w:cs="Times New Roman"/>
          <w:sz w:val="24"/>
          <w:szCs w:val="24"/>
        </w:rPr>
        <w:t>Несебър</w:t>
      </w:r>
      <w:r w:rsidRPr="00593F6B">
        <w:rPr>
          <w:rFonts w:ascii="Times New Roman" w:hAnsi="Times New Roman" w:cs="Times New Roman"/>
          <w:sz w:val="24"/>
          <w:szCs w:val="24"/>
        </w:rPr>
        <w:t>. В зависимост от отговора, за всеки критерий се дава определения брой точки.</w:t>
      </w:r>
    </w:p>
    <w:p w14:paraId="0CDECADF"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Всяко проектно предложение, преминало „Проверка за окомплектованост на всички изискуеми документи по съответната процедура и съответствието им с изискванията“, получава точки съгласно критериите за подбор, заложени за всяка мярка в стратегията за ВОМР, по която се кандидатства.</w:t>
      </w:r>
    </w:p>
    <w:p w14:paraId="5A1975B2"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Проектните предложения, получили </w:t>
      </w:r>
      <w:r w:rsidRPr="00F65645">
        <w:rPr>
          <w:rFonts w:ascii="Times New Roman" w:hAnsi="Times New Roman" w:cs="Times New Roman"/>
          <w:sz w:val="24"/>
          <w:szCs w:val="24"/>
        </w:rPr>
        <w:t>минимум 10 точки на този</w:t>
      </w:r>
      <w:r w:rsidRPr="00593F6B">
        <w:rPr>
          <w:rFonts w:ascii="Times New Roman" w:hAnsi="Times New Roman" w:cs="Times New Roman"/>
          <w:sz w:val="24"/>
          <w:szCs w:val="24"/>
        </w:rPr>
        <w:t xml:space="preserve"> етап се класират в низходящ ред съобразно получената оценка, като за финансиране се прилагат всички или част от проектите по реда на класирането до покриване на бюджета по съответната процедура.</w:t>
      </w:r>
    </w:p>
    <w:p w14:paraId="1DC51FB5"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Подборът на проектни предложения се извършва в съответствие със следните принципи: свободна и лоялна конкуренция; равнопоставеност и недопускане на дискриминация; публичност и прозрачност.</w:t>
      </w:r>
    </w:p>
    <w:p w14:paraId="2E5E27C4"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Комисията за подбор на проектни предложения, назначена със заповед на Председателя на УС на МИРГ </w:t>
      </w:r>
      <w:r>
        <w:rPr>
          <w:rFonts w:ascii="Times New Roman" w:hAnsi="Times New Roman" w:cs="Times New Roman"/>
          <w:sz w:val="24"/>
          <w:szCs w:val="24"/>
        </w:rPr>
        <w:t>Несебър</w:t>
      </w:r>
      <w:r w:rsidRPr="00F65645">
        <w:rPr>
          <w:rFonts w:ascii="Times New Roman" w:hAnsi="Times New Roman" w:cs="Times New Roman"/>
          <w:sz w:val="24"/>
          <w:szCs w:val="24"/>
        </w:rPr>
        <w:t xml:space="preserve"> </w:t>
      </w:r>
      <w:r w:rsidRPr="00593F6B">
        <w:rPr>
          <w:rFonts w:ascii="Times New Roman" w:hAnsi="Times New Roman" w:cs="Times New Roman"/>
          <w:sz w:val="24"/>
          <w:szCs w:val="24"/>
        </w:rPr>
        <w:t xml:space="preserve">изготвя доклад с резултатите от извършения подбор на проектни предложения за съответствие със стратегията на МИРГ </w:t>
      </w:r>
      <w:r>
        <w:rPr>
          <w:rFonts w:ascii="Times New Roman" w:hAnsi="Times New Roman" w:cs="Times New Roman"/>
          <w:sz w:val="24"/>
          <w:szCs w:val="24"/>
        </w:rPr>
        <w:t xml:space="preserve">Несебър </w:t>
      </w:r>
      <w:r w:rsidRPr="00593F6B">
        <w:rPr>
          <w:rFonts w:ascii="Times New Roman" w:hAnsi="Times New Roman" w:cs="Times New Roman"/>
          <w:sz w:val="24"/>
          <w:szCs w:val="24"/>
        </w:rPr>
        <w:t>по съответния прием, който включва списъци:</w:t>
      </w:r>
    </w:p>
    <w:p w14:paraId="6D2848D7" w14:textId="621BD26A"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w:t>
      </w:r>
      <w:r w:rsidRPr="00593F6B">
        <w:rPr>
          <w:rFonts w:ascii="Times New Roman" w:hAnsi="Times New Roman" w:cs="Times New Roman"/>
          <w:sz w:val="24"/>
          <w:szCs w:val="24"/>
        </w:rPr>
        <w:tab/>
        <w:t xml:space="preserve">Списък със съответстващи на стратегията на МИРГ проектни предложения, подредени по реда на тяхното класиране и безвъзмездната финансова помощ, предоставена за всеки от тях (проектните предложения, трябва да са оценени от Комисията за подбор </w:t>
      </w:r>
      <w:r w:rsidR="00164512">
        <w:rPr>
          <w:rFonts w:ascii="Times New Roman" w:hAnsi="Times New Roman" w:cs="Times New Roman"/>
          <w:sz w:val="24"/>
          <w:szCs w:val="24"/>
        </w:rPr>
        <w:t>на проектни предложения с поне 1</w:t>
      </w:r>
      <w:r w:rsidRPr="00593F6B">
        <w:rPr>
          <w:rFonts w:ascii="Times New Roman" w:hAnsi="Times New Roman" w:cs="Times New Roman"/>
          <w:sz w:val="24"/>
          <w:szCs w:val="24"/>
        </w:rPr>
        <w:t>0 точки за да покрият критерия за съответствие със стратегията на МИРГ);</w:t>
      </w:r>
    </w:p>
    <w:p w14:paraId="3D7F5A9D"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w:t>
      </w:r>
      <w:r w:rsidRPr="00593F6B">
        <w:rPr>
          <w:rFonts w:ascii="Times New Roman" w:hAnsi="Times New Roman" w:cs="Times New Roman"/>
          <w:sz w:val="24"/>
          <w:szCs w:val="24"/>
        </w:rPr>
        <w:tab/>
        <w:t>Списък с резервни проектни предложениа, подредени по реда на тяхното класиране, които успешно са преминали подбора, но за тях няма наличен /достатъчен финансов ресурс (проектните предложения, трябва да са оценени от Комисията за подбор на проектни предложения с поне 20 точки за да покрият критерия за съответствие със стратегията на МИРГ);</w:t>
      </w:r>
    </w:p>
    <w:p w14:paraId="59C41246"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w:t>
      </w:r>
      <w:r w:rsidRPr="00593F6B">
        <w:rPr>
          <w:rFonts w:ascii="Times New Roman" w:hAnsi="Times New Roman" w:cs="Times New Roman"/>
          <w:sz w:val="24"/>
          <w:szCs w:val="24"/>
        </w:rPr>
        <w:tab/>
        <w:t>Списък с проектни предложения, несъответстващи на стратегията на МИРГ;</w:t>
      </w:r>
    </w:p>
    <w:p w14:paraId="51FDEE15"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lastRenderedPageBreak/>
        <w:t>•</w:t>
      </w:r>
      <w:r w:rsidRPr="00593F6B">
        <w:rPr>
          <w:rFonts w:ascii="Times New Roman" w:hAnsi="Times New Roman" w:cs="Times New Roman"/>
          <w:sz w:val="24"/>
          <w:szCs w:val="24"/>
        </w:rPr>
        <w:tab/>
        <w:t>Списък с проектни предложения, които са оттеглени по време на подбора, ако е приложимо;</w:t>
      </w:r>
    </w:p>
    <w:p w14:paraId="15A36FA0"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w:t>
      </w:r>
      <w:r w:rsidRPr="00593F6B">
        <w:rPr>
          <w:rFonts w:ascii="Times New Roman" w:hAnsi="Times New Roman" w:cs="Times New Roman"/>
          <w:sz w:val="24"/>
          <w:szCs w:val="24"/>
        </w:rPr>
        <w:tab/>
        <w:t>Списък с проектни предложения, които не са окомплектовани с всички задължително изискуеми документи, съответстващи на изискванията;</w:t>
      </w:r>
    </w:p>
    <w:p w14:paraId="39FE185B"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w:t>
      </w:r>
      <w:r w:rsidRPr="00593F6B">
        <w:rPr>
          <w:rFonts w:ascii="Times New Roman" w:hAnsi="Times New Roman" w:cs="Times New Roman"/>
          <w:sz w:val="24"/>
          <w:szCs w:val="24"/>
        </w:rPr>
        <w:tab/>
        <w:t>Списък с проектни предложения, постъпили по-късно от обявения за прием краен срок в Условията за кандидатстване, ако е приложимо.</w:t>
      </w:r>
    </w:p>
    <w:p w14:paraId="63F91C9E"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За проектни предложения, които са получили еднакъв брой точки, класиране в съответния списък се извършва по реда на подаване на проектните предложения в ИСУН. </w:t>
      </w:r>
    </w:p>
    <w:p w14:paraId="66CBD720" w14:textId="77777777" w:rsidR="00BD4B63"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Всеки кандидат може писмено да оттегли своето проектно предложение от оценителния процес, като в този случай оценителната комисия не разглежда оттегленото предложение. Оттеглянето на предложението се записва в доклада на Комисията за подбор на проектни предложения и се поставя в списък с проектни предложения, които са оттеглени по време на подбора. </w:t>
      </w:r>
    </w:p>
    <w:p w14:paraId="47A3480A" w14:textId="77777777" w:rsidR="001F34B4" w:rsidRPr="001F34B4" w:rsidRDefault="001F34B4" w:rsidP="001F34B4">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1F34B4">
        <w:rPr>
          <w:rFonts w:ascii="Times New Roman" w:hAnsi="Times New Roman" w:cs="Times New Roman"/>
          <w:sz w:val="24"/>
          <w:szCs w:val="24"/>
        </w:rPr>
        <w:t>В комисията за подбор на проектни предложения на МИРГ (КППП) не може да участвува лице, което е конфикт на интереси по смисъла на чл. 61 от регламент (ЕС,Евратом) № 2018/1046 на Европейския парламент и Съвета от 18 Юли 2018 година.</w:t>
      </w:r>
    </w:p>
    <w:p w14:paraId="5E0F8A63" w14:textId="77777777" w:rsidR="001F34B4" w:rsidRPr="001F34B4" w:rsidRDefault="001F34B4" w:rsidP="001F34B4">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p>
    <w:p w14:paraId="5B99C2DE" w14:textId="5533FC99" w:rsidR="001F34B4" w:rsidRPr="001F34B4" w:rsidRDefault="001F34B4" w:rsidP="001F34B4">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1F34B4">
        <w:rPr>
          <w:rFonts w:ascii="Times New Roman" w:hAnsi="Times New Roman" w:cs="Times New Roman"/>
          <w:sz w:val="24"/>
          <w:szCs w:val="24"/>
        </w:rPr>
        <w:t>Всеки член на КППП и членовете на УС на МИРГ при заседание на УС за одобрение или отхвърляне на доклад на КППП по всяка процедура, декларира, че не е в конфликт на интереси по смисъла на чл. 61 от регламент (ЕС,Евратом) № 2018/1046 на Европейския парламент и Съвета.</w:t>
      </w:r>
    </w:p>
    <w:p w14:paraId="1D2AFF7D" w14:textId="34D59318" w:rsidR="001F34B4" w:rsidRPr="00593F6B" w:rsidRDefault="001F34B4" w:rsidP="001F34B4">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1F34B4">
        <w:rPr>
          <w:rFonts w:ascii="Times New Roman" w:hAnsi="Times New Roman" w:cs="Times New Roman"/>
          <w:sz w:val="24"/>
          <w:szCs w:val="24"/>
        </w:rPr>
        <w:t>ВАЖНО: При установяване на конфликт на интреси членовете на КППП не участват в процеса на оценка на съответното проектно предложение, а членовете на УС не участвет в процеса на одобрение на окончателния доклад от работата на КППП и следва да подадат отвод.</w:t>
      </w:r>
    </w:p>
    <w:p w14:paraId="3508DEE3" w14:textId="77777777" w:rsidR="00BD4B63" w:rsidRPr="00F65645" w:rsidRDefault="00BD4B63" w:rsidP="00BD4B63">
      <w:pPr>
        <w:pStyle w:val="3"/>
        <w:spacing w:before="120" w:after="120"/>
        <w:rPr>
          <w:rFonts w:ascii="Times New Roman" w:hAnsi="Times New Roman" w:cs="Times New Roman"/>
          <w:sz w:val="26"/>
          <w:szCs w:val="26"/>
        </w:rPr>
      </w:pPr>
      <w:r w:rsidRPr="00F65645">
        <w:rPr>
          <w:rFonts w:ascii="Times New Roman" w:hAnsi="Times New Roman" w:cs="Times New Roman"/>
          <w:sz w:val="26"/>
          <w:szCs w:val="26"/>
        </w:rPr>
        <w:t>21.2. Ред за оценка, извършвана от УО на ПМДР:</w:t>
      </w:r>
    </w:p>
    <w:p w14:paraId="305B7266"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След като МИРГ извърши подбора на проектни предложения в рамките на своята компетентност, съгласно делегираните й фунции, Управляващият орган (УО) на ПМДР провежда процедура черз подбор на проектни предложения, съгласно чл.29, ал.2 от ЗУСЕСИФ, която включва оценяване на всяко проектно предложение, съответно:</w:t>
      </w:r>
    </w:p>
    <w:p w14:paraId="3F4074EB"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1. Оценка на административното съответствие и допустимостта;</w:t>
      </w:r>
    </w:p>
    <w:p w14:paraId="26D22840"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2. Техническа и финансова оценка.</w:t>
      </w:r>
    </w:p>
    <w:p w14:paraId="675EE0A9"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Оценяването и класирането на проектните предложения се извършва от комисия, назначена от ръководителя на ПМДР.</w:t>
      </w:r>
    </w:p>
    <w:p w14:paraId="3DDDA330" w14:textId="77777777" w:rsidR="00BD4B63" w:rsidRDefault="00BD4B63" w:rsidP="00BD4B63">
      <w:pPr>
        <w:pStyle w:val="3"/>
        <w:spacing w:before="120" w:after="120"/>
        <w:rPr>
          <w:rFonts w:ascii="Times New Roman" w:hAnsi="Times New Roman" w:cs="Times New Roman"/>
          <w:sz w:val="26"/>
          <w:szCs w:val="26"/>
        </w:rPr>
      </w:pPr>
      <w:r w:rsidRPr="00593F6B">
        <w:rPr>
          <w:rFonts w:ascii="Times New Roman" w:hAnsi="Times New Roman" w:cs="Times New Roman"/>
          <w:sz w:val="26"/>
          <w:szCs w:val="26"/>
        </w:rPr>
        <w:lastRenderedPageBreak/>
        <w:t>21.2.1. Оценка на административното съответствие и допустимостта</w:t>
      </w:r>
    </w:p>
    <w:p w14:paraId="7ACA4293"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Критериите за административно съответствие и допустимост, извършвана от УО на ПМДР на проектните предложения по процедурата са </w:t>
      </w:r>
      <w:r>
        <w:rPr>
          <w:rFonts w:ascii="Times New Roman" w:hAnsi="Times New Roman" w:cs="Times New Roman"/>
          <w:sz w:val="24"/>
          <w:szCs w:val="24"/>
        </w:rPr>
        <w:t>подробно указани в Приложение № 4</w:t>
      </w:r>
      <w:r w:rsidRPr="00593F6B">
        <w:rPr>
          <w:rFonts w:ascii="Times New Roman" w:hAnsi="Times New Roman" w:cs="Times New Roman"/>
          <w:sz w:val="24"/>
          <w:szCs w:val="24"/>
        </w:rPr>
        <w:t xml:space="preserve"> към Условията за кандидатстване. </w:t>
      </w:r>
    </w:p>
    <w:p w14:paraId="3C68EEF3"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В процеса на оценка на административното съответствие и допустимост на проектните предложения по процедурата, ще бъде проверявано дали:</w:t>
      </w:r>
    </w:p>
    <w:p w14:paraId="20A3A956"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 - проектното предложение се отнася за обявената процедура чрез подбор на проектни предложения;  </w:t>
      </w:r>
    </w:p>
    <w:p w14:paraId="41A3FF8A"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са налице всички документи, представени и попълнени съгласно изискванията, посочени в т. 24 от настоящите Условия за кандидатстване;</w:t>
      </w:r>
    </w:p>
    <w:p w14:paraId="4B8F2CEB"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 - въз основа на Формуляра за кандидатстване и представените документи е налице съответствие на кандидатите, проектните дейности и разходите с критериите за допустимост, посочени в Условията за кандидатстване. </w:t>
      </w:r>
    </w:p>
    <w:p w14:paraId="657C2267" w14:textId="77777777" w:rsidR="001700B9"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Оценката за административно съответствие и допустимост на проектните предложения включва и проверка и оценка на допустимостта на всички предвидени дейности и разходи. В случай, че в</w:t>
      </w:r>
    </w:p>
    <w:p w14:paraId="7A84A65C" w14:textId="77777777" w:rsidR="00F61009"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 процеса на оценка Оценителната комисия установи наличието на обстоятелства (напр. включени в проектното предложение недопустими дейности, недопустими разходи, дублиране на заложени</w:t>
      </w:r>
    </w:p>
    <w:p w14:paraId="4EBB20C4" w14:textId="4DEF16B9"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 дейности и/или разходи и др.), това може да доведе до изменение на бюджета на проектното предложение (т. 5 от Формуляра за кандидатстване). Следва да се има предвид, че промените в бюджета не могат да доведат до увеличаване на размера на безвъзмездната финансова помощ. Поради това, в интерес на кандидата е да планира дейности и да представи бюджет, реалистични и ефективни от гледна точка на целта на проекта и планираните разходи.</w:t>
      </w:r>
    </w:p>
    <w:p w14:paraId="7BE4E088"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Когато по време на оценката се установи надвишаване интензитета на безвъзмездната финансова помощ и/или максималния размер на безвъзмездната финансова помощ, определен в настоящите Условия за кандидатстване, Оценителната комисия служебно го намалява до максимално допустимия интензитет и/или размер.</w:t>
      </w:r>
    </w:p>
    <w:p w14:paraId="1686BFBD"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Когато по време на оценката се установи наличие на недопустими разходи, Оценителната комисия служебно коригира/премахва съответните разходи от бюджета на проекта (т. 5 от Формуляра за кандидатстване). </w:t>
      </w:r>
    </w:p>
    <w:p w14:paraId="4A7672BA"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ВАЖНО: Само проектни предложения, преминали успешно оценката за административно съответствие и допустимост, подлежат на по-нататъшно разглеждане и оценка. </w:t>
      </w:r>
    </w:p>
    <w:p w14:paraId="3D1C24D5"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След приключване на оценката за административно съответствие и допустимост, на интернет страницата на Единния информационен портал за обща информация за управлението на Европейските структурни и инвестиционни фондове (www.eufunds.bg), се публикува списък на </w:t>
      </w:r>
      <w:r w:rsidRPr="00593F6B">
        <w:rPr>
          <w:rFonts w:ascii="Times New Roman" w:hAnsi="Times New Roman" w:cs="Times New Roman"/>
          <w:sz w:val="24"/>
          <w:szCs w:val="24"/>
        </w:rPr>
        <w:lastRenderedPageBreak/>
        <w:t xml:space="preserve">проектните предложения, които не се допускат до техническа и финансова оценка, като се посочват и основанията за недопускане. За недопускането на всеки от кандидатите, включени в списъка, се съобщава по реда на чл. 61 от Административнопроцесуалния кодекс чрез администраторския профил в ИСУН 2020 с писмено уведомление, до профила на всеки кандидат. Уведомяването се извършва в тридневен срок от публикуване на списъка с проектните предложения чрез отправяне на писмено съобщение до кандидата,  изпратено чрез ИСУН 2020. За дата на уведомяване на кандидата се счита датата на отправяне на съобщението. Кандидатите могат писмено да възразят пред ръководителя на УО на ПМДР в едноседмичен срок от  съобщаването, чрез ИСУН 2020. </w:t>
      </w:r>
    </w:p>
    <w:p w14:paraId="7BBDE25B" w14:textId="77777777"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УО на ПМДР не носи отговорност ако поради грешни и/или непълни данни за кореспонденция, предоставени от самите кандидати, те не получават кореспонденцията с Управляващия орган. Кандидатите, чиито проектни предложения са включени в списъка, могат да подадат писмени възражения пред ръководителя на УО на ПМДР в едноседмичен срок от съобщаването. Разглеждането и произнасянето по постъпилите възражения се извършва по реда на чл. 18 от ПМС № 162/2016. Ръководителят на УО на ПМДР се произнася по основателността на възражението в едноседмичен срок от неговото получаване като може да върне проектното предложение за техническа и финансова оценка или да прекрати производството по отношение на съответния кандидат. </w:t>
      </w:r>
    </w:p>
    <w:p w14:paraId="6847A86C" w14:textId="77777777" w:rsidR="00F61009"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ВАЖНО: УО на ПМДР няма да разглежда повторни и/или допълнителни възражения от кандидатите, включени в списъка на проектните предложения, които не се допускат до техническа и финансова оценка, ако са изпратени след срока по чл. 34, ал. 3 от ЗУСЕСИФ. Неподадените в срок</w:t>
      </w:r>
    </w:p>
    <w:p w14:paraId="3EA1BB3D" w14:textId="201522AF" w:rsidR="00BD4B63" w:rsidRPr="00593F6B" w:rsidRDefault="00BD4B63" w:rsidP="00BD4B63">
      <w:pPr>
        <w:pBdr>
          <w:top w:val="single" w:sz="4" w:space="1" w:color="auto"/>
          <w:left w:val="single" w:sz="4" w:space="4" w:color="auto"/>
          <w:bottom w:val="single" w:sz="4" w:space="1" w:color="auto"/>
          <w:right w:val="single" w:sz="4" w:space="4" w:color="auto"/>
        </w:pBdr>
        <w:jc w:val="both"/>
        <w:rPr>
          <w:rFonts w:ascii="Times New Roman" w:hAnsi="Times New Roman" w:cs="Times New Roman"/>
          <w:sz w:val="24"/>
          <w:szCs w:val="24"/>
        </w:rPr>
      </w:pPr>
      <w:r w:rsidRPr="00593F6B">
        <w:rPr>
          <w:rFonts w:ascii="Times New Roman" w:hAnsi="Times New Roman" w:cs="Times New Roman"/>
          <w:sz w:val="24"/>
          <w:szCs w:val="24"/>
        </w:rPr>
        <w:t xml:space="preserve"> и/или неподписаните възражения, които не са подписани от законния представител на кандидата или упълномощен негов представител, няма да се разглеждат по същество, а ще се изготвя отговор до подателя на възражението, с който същият се уведомява, че възражението не подлежи на разглеждане по посочените причини.</w:t>
      </w:r>
    </w:p>
    <w:p w14:paraId="6640BEFD" w14:textId="77777777" w:rsidR="005F2E9D" w:rsidRPr="008F0AD0" w:rsidRDefault="005F2E9D" w:rsidP="005F2E9D">
      <w:pPr>
        <w:pStyle w:val="3"/>
        <w:spacing w:before="120" w:after="120"/>
        <w:rPr>
          <w:rFonts w:ascii="Times New Roman" w:hAnsi="Times New Roman" w:cs="Times New Roman"/>
        </w:rPr>
      </w:pPr>
      <w:bookmarkStart w:id="29" w:name="_Toc442351586"/>
      <w:bookmarkStart w:id="30" w:name="_Toc475095668"/>
      <w:r w:rsidRPr="008F0AD0">
        <w:rPr>
          <w:rFonts w:ascii="Times New Roman" w:hAnsi="Times New Roman" w:cs="Times New Roman"/>
        </w:rPr>
        <w:t>21.2. Техническа и финансова оценка</w:t>
      </w:r>
      <w:bookmarkEnd w:id="29"/>
      <w:bookmarkEnd w:id="30"/>
    </w:p>
    <w:p w14:paraId="5CEBD61C"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bookmarkStart w:id="31" w:name="_Toc442351587"/>
      <w:r w:rsidRPr="008F0AD0">
        <w:rPr>
          <w:rFonts w:ascii="Times New Roman" w:hAnsi="Times New Roman" w:cs="Times New Roman"/>
          <w:sz w:val="24"/>
          <w:szCs w:val="24"/>
        </w:rPr>
        <w:t>Техническата и финансова оценка се извършват само за проектните предложения, които са преминали успешно оценката по двата етапа на оценка извършена от МИРГ.</w:t>
      </w:r>
    </w:p>
    <w:p w14:paraId="5E81E715"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Критериите за техническа и финансова оценка на проектните предложения по процедурата са подробно указани в Приложение № 4 към Условията за кандидатстване.</w:t>
      </w:r>
    </w:p>
    <w:p w14:paraId="388AF496"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В хода на проверките е възможно да бъдат установени и други обстоятелства, които да изискват допълнителна пояснителна информация или документ от кандидатите</w:t>
      </w:r>
      <w:r w:rsidRPr="008F0AD0" w:rsidDel="007C2F71">
        <w:rPr>
          <w:rFonts w:ascii="Times New Roman" w:hAnsi="Times New Roman" w:cs="Times New Roman"/>
          <w:sz w:val="24"/>
          <w:szCs w:val="24"/>
        </w:rPr>
        <w:t xml:space="preserve"> </w:t>
      </w:r>
      <w:r w:rsidRPr="008F0AD0">
        <w:rPr>
          <w:rFonts w:ascii="Times New Roman" w:hAnsi="Times New Roman" w:cs="Times New Roman"/>
          <w:sz w:val="24"/>
          <w:szCs w:val="24"/>
        </w:rPr>
        <w:t xml:space="preserve">относно декларираните обстоятелства и представените документи, съгласно т. 24 от Условията за кандидатстване. Исканията за представяне на допълнителни документи и разяснения ще се изпращат чрез ИСУН 2020 посредством електронния профил на кандидата. Срокът за представяне на допълнителни документи/информация е 10 дни от датата на изпращане. Кандидатът представя допълнителните разяснения и/или документи по електронен път чрез ИСУН 2020. Допълнителна информация може да бъде предоставена само по искане на Оценителната комисия като информацията не трябва да съдържа елементи, водещи до подобряване на първоначалното проектно предложение. При непредставяне на изисканата допълнителна информация или разяснения в срок, проектното предложение може да бъде отхвърлено само и единствено на това основание или съответно да </w:t>
      </w:r>
      <w:r w:rsidRPr="008F0AD0">
        <w:rPr>
          <w:rFonts w:ascii="Times New Roman" w:hAnsi="Times New Roman" w:cs="Times New Roman"/>
          <w:sz w:val="24"/>
          <w:szCs w:val="24"/>
        </w:rPr>
        <w:lastRenderedPageBreak/>
        <w:t xml:space="preserve">получи по-малък брой точки. Всяка информация, предоставена извън официално изисканата от Оценителната комисия, няма да бъде вземана под внимание. </w:t>
      </w:r>
    </w:p>
    <w:p w14:paraId="45D5DDCE"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Техническият процес, свързан с представянето на допълнителна информация/документи е описан в Ръководството за потребителя за модул “Е-кандидатстване” в ИСУН 2020</w:t>
      </w:r>
      <w:r w:rsidRPr="008F0AD0">
        <w:rPr>
          <w:rFonts w:ascii="Times New Roman" w:hAnsi="Times New Roman" w:cs="Times New Roman"/>
          <w:sz w:val="24"/>
          <w:szCs w:val="24"/>
          <w:vertAlign w:val="superscript"/>
        </w:rPr>
        <w:footnoteReference w:id="1"/>
      </w:r>
      <w:r w:rsidRPr="008F0AD0">
        <w:rPr>
          <w:rFonts w:ascii="Times New Roman" w:hAnsi="Times New Roman" w:cs="Times New Roman"/>
          <w:sz w:val="24"/>
          <w:szCs w:val="24"/>
        </w:rPr>
        <w:t xml:space="preserve">. </w:t>
      </w:r>
    </w:p>
    <w:p w14:paraId="38AB1455"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360" w:line="240" w:lineRule="auto"/>
        <w:jc w:val="both"/>
        <w:rPr>
          <w:rFonts w:ascii="Times New Roman" w:hAnsi="Times New Roman" w:cs="Times New Roman"/>
          <w:sz w:val="24"/>
          <w:szCs w:val="24"/>
          <w:highlight w:val="yellow"/>
        </w:rPr>
      </w:pPr>
    </w:p>
    <w:p w14:paraId="1637DB52" w14:textId="77777777" w:rsidR="005F2E9D" w:rsidRPr="008F0AD0" w:rsidRDefault="005F2E9D" w:rsidP="005F2E9D">
      <w:pPr>
        <w:pStyle w:val="2"/>
        <w:spacing w:before="120" w:after="120"/>
        <w:rPr>
          <w:rFonts w:ascii="Times New Roman" w:hAnsi="Times New Roman"/>
          <w:sz w:val="24"/>
          <w:szCs w:val="24"/>
        </w:rPr>
      </w:pPr>
      <w:bookmarkStart w:id="32" w:name="_Toc475095669"/>
      <w:r w:rsidRPr="008F0AD0">
        <w:rPr>
          <w:rFonts w:ascii="Times New Roman" w:hAnsi="Times New Roman"/>
          <w:sz w:val="24"/>
          <w:szCs w:val="24"/>
        </w:rPr>
        <w:t>22. Критерии и методика за оценка на проектните предложения:</w:t>
      </w:r>
      <w:bookmarkEnd w:id="31"/>
      <w:bookmarkEnd w:id="32"/>
    </w:p>
    <w:p w14:paraId="77E5957A" w14:textId="77777777" w:rsidR="005F2E9D" w:rsidRPr="008F0AD0" w:rsidRDefault="005F2E9D" w:rsidP="005F2E9D">
      <w:pPr>
        <w:pBdr>
          <w:top w:val="single" w:sz="4" w:space="1" w:color="auto"/>
          <w:left w:val="single" w:sz="4" w:space="4" w:color="auto"/>
          <w:bottom w:val="single" w:sz="4" w:space="1" w:color="auto"/>
          <w:right w:val="single" w:sz="4" w:space="4" w:color="auto"/>
        </w:pBdr>
        <w:ind w:firstLine="540"/>
        <w:jc w:val="both"/>
        <w:rPr>
          <w:rFonts w:ascii="Times New Roman" w:hAnsi="Times New Roman" w:cs="Times New Roman"/>
          <w:b/>
          <w:bCs/>
          <w:sz w:val="24"/>
          <w:szCs w:val="24"/>
        </w:rPr>
      </w:pPr>
      <w:r w:rsidRPr="008F0AD0">
        <w:rPr>
          <w:rFonts w:ascii="Times New Roman" w:hAnsi="Times New Roman" w:cs="Times New Roman"/>
          <w:sz w:val="24"/>
          <w:szCs w:val="24"/>
        </w:rPr>
        <w:t xml:space="preserve">Критериите за подбор се използват, за да се гарантира, че избраните за финансирани проектни предложения подкрепят целите заложени в СВОМР на МИРГ „Несебър-Месемврия“. Както е посочено в чл. 113 от Регламент (ЕС) № 508/2014 и чл. 125 (3) от Регламент (ЕС) № 1303/2013 критериите за подбор са изготвени от МИРГ и одобрени от Комитета за наблюдение на ПМДР (КН). По този начин се гарантира, че УО на ПМДР има ясни насоки зададени от КН и извършвания подбор на проектни предложения за финансиране от ЕФМДР е в съответствие с целите на програмата. </w:t>
      </w:r>
    </w:p>
    <w:tbl>
      <w:tblPr>
        <w:tblW w:w="10596"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54"/>
        <w:gridCol w:w="4494"/>
        <w:gridCol w:w="4548"/>
      </w:tblGrid>
      <w:tr w:rsidR="005F2E9D" w:rsidRPr="008F0AD0" w14:paraId="48B1149E" w14:textId="77777777" w:rsidTr="00833351">
        <w:trPr>
          <w:trHeight w:val="1880"/>
        </w:trPr>
        <w:tc>
          <w:tcPr>
            <w:tcW w:w="1554" w:type="dxa"/>
          </w:tcPr>
          <w:p w14:paraId="3DA46E78" w14:textId="77777777" w:rsidR="005F2E9D" w:rsidRPr="008F0AD0" w:rsidRDefault="005F2E9D" w:rsidP="00E439F7">
            <w:pPr>
              <w:spacing w:after="0" w:line="240" w:lineRule="auto"/>
              <w:rPr>
                <w:rFonts w:ascii="Times New Roman" w:hAnsi="Times New Roman" w:cs="Times New Roman"/>
                <w:b/>
                <w:bCs/>
                <w:sz w:val="24"/>
                <w:szCs w:val="24"/>
              </w:rPr>
            </w:pPr>
          </w:p>
          <w:p w14:paraId="682EC2E4" w14:textId="77777777" w:rsidR="005F2E9D" w:rsidRPr="008F0AD0" w:rsidRDefault="005F2E9D" w:rsidP="00E439F7">
            <w:pPr>
              <w:spacing w:after="0" w:line="240" w:lineRule="auto"/>
              <w:rPr>
                <w:rFonts w:ascii="Times New Roman" w:hAnsi="Times New Roman" w:cs="Times New Roman"/>
                <w:b/>
                <w:bCs/>
                <w:sz w:val="24"/>
                <w:szCs w:val="24"/>
              </w:rPr>
            </w:pPr>
            <w:r w:rsidRPr="008F0AD0">
              <w:rPr>
                <w:rFonts w:ascii="Times New Roman" w:hAnsi="Times New Roman" w:cs="Times New Roman"/>
                <w:b/>
                <w:bCs/>
                <w:sz w:val="24"/>
                <w:szCs w:val="24"/>
              </w:rPr>
              <w:t>Критерии за подбор</w:t>
            </w:r>
          </w:p>
        </w:tc>
        <w:tc>
          <w:tcPr>
            <w:tcW w:w="4494" w:type="dxa"/>
          </w:tcPr>
          <w:p w14:paraId="64F781BD" w14:textId="77777777" w:rsidR="005F2E9D" w:rsidRPr="008F0AD0" w:rsidRDefault="005F2E9D" w:rsidP="00E439F7">
            <w:pPr>
              <w:spacing w:after="0" w:line="240" w:lineRule="auto"/>
              <w:rPr>
                <w:rFonts w:ascii="Times New Roman" w:hAnsi="Times New Roman" w:cs="Times New Roman"/>
                <w:sz w:val="24"/>
                <w:szCs w:val="24"/>
              </w:rPr>
            </w:pPr>
          </w:p>
          <w:p w14:paraId="0639127F" w14:textId="77777777" w:rsidR="005F2E9D" w:rsidRPr="008F0AD0" w:rsidRDefault="005F2E9D" w:rsidP="00E439F7">
            <w:pPr>
              <w:spacing w:after="0" w:line="240" w:lineRule="auto"/>
              <w:rPr>
                <w:rFonts w:ascii="Times New Roman" w:hAnsi="Times New Roman" w:cs="Times New Roman"/>
                <w:sz w:val="24"/>
                <w:szCs w:val="24"/>
              </w:rPr>
            </w:pPr>
          </w:p>
          <w:p w14:paraId="568735A7"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 xml:space="preserve">1. Проекти включващи инвестиции за разнообразяването на икономически дейности в територията  </w:t>
            </w:r>
          </w:p>
          <w:p w14:paraId="1C222542" w14:textId="77777777" w:rsidR="005F2E9D" w:rsidRPr="008F0AD0" w:rsidRDefault="005F2E9D" w:rsidP="00E439F7">
            <w:pPr>
              <w:spacing w:after="0" w:line="240" w:lineRule="auto"/>
              <w:rPr>
                <w:rFonts w:ascii="Times New Roman" w:hAnsi="Times New Roman" w:cs="Times New Roman"/>
                <w:sz w:val="24"/>
                <w:szCs w:val="24"/>
                <w:highlight w:val="yellow"/>
              </w:rPr>
            </w:pPr>
          </w:p>
          <w:p w14:paraId="64FC036E"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 xml:space="preserve">2. Създаване на нови работни места:  </w:t>
            </w:r>
          </w:p>
          <w:p w14:paraId="331C847A"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 едно работно място</w:t>
            </w:r>
          </w:p>
          <w:p w14:paraId="68131D47"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 от 2 до 5 работни места</w:t>
            </w:r>
          </w:p>
          <w:p w14:paraId="40570848" w14:textId="77777777" w:rsidR="005F2E9D" w:rsidRPr="008F0AD0" w:rsidRDefault="00D214BE"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 xml:space="preserve">- над 5 работни места </w:t>
            </w:r>
          </w:p>
          <w:p w14:paraId="65E583AD" w14:textId="77777777" w:rsidR="005F2E9D" w:rsidRPr="008F0AD0" w:rsidRDefault="005F2E9D" w:rsidP="00E439F7">
            <w:pPr>
              <w:spacing w:after="0" w:line="240" w:lineRule="auto"/>
              <w:rPr>
                <w:rFonts w:ascii="Times New Roman" w:hAnsi="Times New Roman" w:cs="Times New Roman"/>
                <w:sz w:val="24"/>
                <w:szCs w:val="24"/>
                <w:highlight w:val="yellow"/>
              </w:rPr>
            </w:pPr>
          </w:p>
          <w:p w14:paraId="30F975AA"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3. Проекти свързани със създаване на нов продукт или услуга</w:t>
            </w:r>
          </w:p>
          <w:p w14:paraId="6D23D139" w14:textId="77777777" w:rsidR="00663A70" w:rsidRPr="008F0AD0" w:rsidRDefault="00663A70" w:rsidP="00E439F7">
            <w:pPr>
              <w:spacing w:after="0" w:line="240" w:lineRule="auto"/>
              <w:rPr>
                <w:rFonts w:ascii="Times New Roman" w:hAnsi="Times New Roman" w:cs="Times New Roman"/>
                <w:sz w:val="24"/>
                <w:szCs w:val="24"/>
                <w:highlight w:val="yellow"/>
              </w:rPr>
            </w:pPr>
          </w:p>
          <w:p w14:paraId="121E6914"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 xml:space="preserve">4 .Проектът популяризира цялостно територията </w:t>
            </w:r>
          </w:p>
          <w:p w14:paraId="33B1D100"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5. Проектът води до подобряване на качеството на живот</w:t>
            </w:r>
          </w:p>
          <w:p w14:paraId="47ABB156" w14:textId="77777777" w:rsidR="005F2E9D" w:rsidRPr="008F0AD0" w:rsidRDefault="005F2E9D" w:rsidP="00E439F7">
            <w:pPr>
              <w:spacing w:after="0" w:line="240" w:lineRule="auto"/>
              <w:rPr>
                <w:rFonts w:ascii="Times New Roman" w:hAnsi="Times New Roman" w:cs="Times New Roman"/>
                <w:sz w:val="24"/>
                <w:szCs w:val="24"/>
                <w:highlight w:val="yellow"/>
              </w:rPr>
            </w:pPr>
          </w:p>
          <w:p w14:paraId="20BEFCE5"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6. Проекта е свързан с инвестиции в нови енергоспестяващи технологии</w:t>
            </w:r>
          </w:p>
          <w:p w14:paraId="59F8B010" w14:textId="77777777" w:rsidR="005F2E9D" w:rsidRPr="008F0AD0" w:rsidRDefault="005F2E9D" w:rsidP="00E439F7">
            <w:pPr>
              <w:spacing w:after="0" w:line="240" w:lineRule="auto"/>
              <w:rPr>
                <w:rFonts w:ascii="Times New Roman" w:hAnsi="Times New Roman" w:cs="Times New Roman"/>
                <w:sz w:val="24"/>
                <w:szCs w:val="24"/>
                <w:highlight w:val="yellow"/>
              </w:rPr>
            </w:pPr>
          </w:p>
          <w:p w14:paraId="34872B9B"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 xml:space="preserve">7. </w:t>
            </w:r>
            <w:r w:rsidRPr="008F0AD0">
              <w:rPr>
                <w:rFonts w:ascii="Times New Roman" w:hAnsi="Times New Roman" w:cs="Times New Roman"/>
                <w:sz w:val="24"/>
                <w:szCs w:val="24"/>
                <w:lang w:val="ru-RU"/>
              </w:rPr>
              <w:t xml:space="preserve">Вид на </w:t>
            </w:r>
            <w:r w:rsidRPr="008F0AD0">
              <w:rPr>
                <w:rFonts w:ascii="Times New Roman" w:hAnsi="Times New Roman" w:cs="Times New Roman"/>
                <w:sz w:val="24"/>
                <w:szCs w:val="24"/>
              </w:rPr>
              <w:t>предприятието –  микро или малко</w:t>
            </w:r>
          </w:p>
          <w:p w14:paraId="40A0B253" w14:textId="77777777" w:rsidR="005F2E9D" w:rsidRPr="008F0AD0" w:rsidRDefault="005F2E9D" w:rsidP="00E439F7">
            <w:pPr>
              <w:spacing w:after="0" w:line="240" w:lineRule="auto"/>
              <w:rPr>
                <w:rFonts w:ascii="Times New Roman" w:hAnsi="Times New Roman" w:cs="Times New Roman"/>
                <w:sz w:val="24"/>
                <w:szCs w:val="24"/>
                <w:highlight w:val="yellow"/>
              </w:rPr>
            </w:pPr>
          </w:p>
          <w:p w14:paraId="6FE5EBE6" w14:textId="77777777" w:rsidR="005F2E9D" w:rsidRPr="008F0AD0" w:rsidRDefault="005F2E9D" w:rsidP="00807060">
            <w:pPr>
              <w:jc w:val="both"/>
              <w:rPr>
                <w:rFonts w:ascii="Times New Roman" w:hAnsi="Times New Roman" w:cs="Times New Roman"/>
                <w:sz w:val="24"/>
                <w:szCs w:val="24"/>
              </w:rPr>
            </w:pPr>
            <w:r w:rsidRPr="008F0AD0">
              <w:rPr>
                <w:rFonts w:ascii="Times New Roman" w:hAnsi="Times New Roman" w:cs="Times New Roman"/>
                <w:sz w:val="24"/>
                <w:szCs w:val="24"/>
              </w:rPr>
              <w:t>8. Внедряване на иновация</w:t>
            </w:r>
          </w:p>
          <w:p w14:paraId="6297B6E9"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 xml:space="preserve">9. Проекта експонира по нов начин </w:t>
            </w:r>
            <w:r w:rsidRPr="008F0AD0">
              <w:rPr>
                <w:rFonts w:ascii="Times New Roman" w:hAnsi="Times New Roman" w:cs="Times New Roman"/>
                <w:sz w:val="24"/>
                <w:szCs w:val="24"/>
              </w:rPr>
              <w:lastRenderedPageBreak/>
              <w:t>местното културно и природно богатство</w:t>
            </w:r>
          </w:p>
          <w:p w14:paraId="7150F942" w14:textId="77777777" w:rsidR="005F2E9D" w:rsidRPr="008F0AD0" w:rsidRDefault="005F2E9D" w:rsidP="00E439F7">
            <w:pPr>
              <w:spacing w:after="0" w:line="240" w:lineRule="auto"/>
              <w:rPr>
                <w:rFonts w:ascii="Times New Roman" w:hAnsi="Times New Roman" w:cs="Times New Roman"/>
                <w:sz w:val="24"/>
                <w:szCs w:val="24"/>
                <w:highlight w:val="yellow"/>
              </w:rPr>
            </w:pPr>
          </w:p>
          <w:p w14:paraId="4A775967"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b/>
                <w:bCs/>
                <w:sz w:val="24"/>
                <w:szCs w:val="24"/>
              </w:rPr>
              <w:t>Общ брой точки – 100</w:t>
            </w:r>
            <w:r w:rsidR="00F269E9" w:rsidRPr="008F0AD0">
              <w:rPr>
                <w:rFonts w:ascii="Times New Roman" w:hAnsi="Times New Roman" w:cs="Times New Roman"/>
                <w:b/>
                <w:bCs/>
                <w:sz w:val="24"/>
                <w:szCs w:val="24"/>
              </w:rPr>
              <w:t xml:space="preserve"> точки</w:t>
            </w:r>
          </w:p>
        </w:tc>
        <w:tc>
          <w:tcPr>
            <w:tcW w:w="4548" w:type="dxa"/>
          </w:tcPr>
          <w:p w14:paraId="5FADAB25" w14:textId="77777777" w:rsidR="005F2E9D" w:rsidRPr="008F0AD0" w:rsidRDefault="005F2E9D" w:rsidP="00E439F7">
            <w:pPr>
              <w:spacing w:after="0" w:line="240" w:lineRule="auto"/>
              <w:rPr>
                <w:rFonts w:ascii="Times New Roman" w:hAnsi="Times New Roman" w:cs="Times New Roman"/>
                <w:sz w:val="24"/>
                <w:szCs w:val="24"/>
              </w:rPr>
            </w:pPr>
          </w:p>
          <w:p w14:paraId="248B8568" w14:textId="77777777" w:rsidR="005F2E9D" w:rsidRPr="008F0AD0" w:rsidRDefault="005F2E9D" w:rsidP="00E439F7">
            <w:pPr>
              <w:spacing w:after="0" w:line="240" w:lineRule="auto"/>
              <w:rPr>
                <w:rFonts w:ascii="Times New Roman" w:hAnsi="Times New Roman" w:cs="Times New Roman"/>
                <w:sz w:val="24"/>
                <w:szCs w:val="24"/>
              </w:rPr>
            </w:pPr>
          </w:p>
          <w:p w14:paraId="1789ADE4"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 xml:space="preserve"> </w:t>
            </w:r>
          </w:p>
          <w:p w14:paraId="17E0C5C5"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15 точки</w:t>
            </w:r>
          </w:p>
          <w:p w14:paraId="250FC40D" w14:textId="77777777" w:rsidR="005F2E9D" w:rsidRPr="008F0AD0" w:rsidRDefault="005F2E9D" w:rsidP="00E439F7">
            <w:pPr>
              <w:spacing w:after="0" w:line="240" w:lineRule="auto"/>
              <w:rPr>
                <w:rFonts w:ascii="Times New Roman" w:hAnsi="Times New Roman" w:cs="Times New Roman"/>
                <w:sz w:val="24"/>
                <w:szCs w:val="24"/>
              </w:rPr>
            </w:pPr>
          </w:p>
          <w:p w14:paraId="68E0E403" w14:textId="77777777" w:rsidR="005F2E9D" w:rsidRPr="008F0AD0" w:rsidRDefault="005F2E9D" w:rsidP="00E439F7">
            <w:pPr>
              <w:spacing w:after="0" w:line="240" w:lineRule="auto"/>
              <w:rPr>
                <w:rFonts w:ascii="Times New Roman" w:hAnsi="Times New Roman" w:cs="Times New Roman"/>
                <w:sz w:val="24"/>
                <w:szCs w:val="24"/>
              </w:rPr>
            </w:pPr>
          </w:p>
          <w:p w14:paraId="16983743" w14:textId="77777777" w:rsidR="00163577" w:rsidRPr="008F0AD0" w:rsidRDefault="00163577" w:rsidP="00E439F7">
            <w:pPr>
              <w:spacing w:after="0" w:line="240" w:lineRule="auto"/>
              <w:rPr>
                <w:rFonts w:ascii="Times New Roman" w:hAnsi="Times New Roman" w:cs="Times New Roman"/>
                <w:sz w:val="24"/>
                <w:szCs w:val="24"/>
              </w:rPr>
            </w:pPr>
          </w:p>
          <w:p w14:paraId="688CB597" w14:textId="77777777" w:rsidR="005F2E9D" w:rsidRPr="008F0AD0" w:rsidRDefault="00D214BE"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1</w:t>
            </w:r>
            <w:r w:rsidR="005F2E9D" w:rsidRPr="008F0AD0">
              <w:rPr>
                <w:rFonts w:ascii="Times New Roman" w:hAnsi="Times New Roman" w:cs="Times New Roman"/>
                <w:sz w:val="24"/>
                <w:szCs w:val="24"/>
              </w:rPr>
              <w:t xml:space="preserve"> точка</w:t>
            </w:r>
          </w:p>
          <w:p w14:paraId="791F6128" w14:textId="77777777" w:rsidR="005F2E9D" w:rsidRPr="008F0AD0" w:rsidRDefault="00D214BE"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3</w:t>
            </w:r>
            <w:r w:rsidR="005F2E9D" w:rsidRPr="008F0AD0">
              <w:rPr>
                <w:rFonts w:ascii="Times New Roman" w:hAnsi="Times New Roman" w:cs="Times New Roman"/>
                <w:sz w:val="24"/>
                <w:szCs w:val="24"/>
              </w:rPr>
              <w:t xml:space="preserve"> точки</w:t>
            </w:r>
          </w:p>
          <w:p w14:paraId="43DF2CAC"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10 точки</w:t>
            </w:r>
          </w:p>
          <w:p w14:paraId="63C1A71C" w14:textId="77777777" w:rsidR="005F2E9D" w:rsidRPr="008F0AD0" w:rsidRDefault="005F2E9D" w:rsidP="00E439F7">
            <w:pPr>
              <w:spacing w:after="0" w:line="240" w:lineRule="auto"/>
              <w:rPr>
                <w:rFonts w:ascii="Times New Roman" w:hAnsi="Times New Roman" w:cs="Times New Roman"/>
                <w:sz w:val="24"/>
                <w:szCs w:val="24"/>
              </w:rPr>
            </w:pPr>
          </w:p>
          <w:p w14:paraId="61CA214C" w14:textId="77777777" w:rsidR="005F2E9D" w:rsidRPr="008F0AD0" w:rsidRDefault="005F2E9D" w:rsidP="00E439F7">
            <w:pPr>
              <w:spacing w:after="0" w:line="240" w:lineRule="auto"/>
              <w:rPr>
                <w:rFonts w:ascii="Times New Roman" w:hAnsi="Times New Roman" w:cs="Times New Roman"/>
                <w:sz w:val="24"/>
                <w:szCs w:val="24"/>
              </w:rPr>
            </w:pPr>
          </w:p>
          <w:p w14:paraId="226C3E6C"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15 точки</w:t>
            </w:r>
          </w:p>
          <w:p w14:paraId="7356445E" w14:textId="77777777" w:rsidR="00663A70" w:rsidRPr="008F0AD0" w:rsidRDefault="00663A70" w:rsidP="00E439F7">
            <w:pPr>
              <w:spacing w:after="0" w:line="240" w:lineRule="auto"/>
              <w:rPr>
                <w:rFonts w:ascii="Times New Roman" w:hAnsi="Times New Roman" w:cs="Times New Roman"/>
                <w:sz w:val="24"/>
                <w:szCs w:val="24"/>
              </w:rPr>
            </w:pPr>
          </w:p>
          <w:p w14:paraId="4F89D298"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1</w:t>
            </w:r>
            <w:r w:rsidR="00536286" w:rsidRPr="008F0AD0">
              <w:rPr>
                <w:rFonts w:ascii="Times New Roman" w:hAnsi="Times New Roman" w:cs="Times New Roman"/>
                <w:sz w:val="24"/>
                <w:szCs w:val="24"/>
              </w:rPr>
              <w:t>5</w:t>
            </w:r>
            <w:r w:rsidRPr="008F0AD0">
              <w:rPr>
                <w:rFonts w:ascii="Times New Roman" w:hAnsi="Times New Roman" w:cs="Times New Roman"/>
                <w:sz w:val="24"/>
                <w:szCs w:val="24"/>
              </w:rPr>
              <w:t xml:space="preserve"> точки</w:t>
            </w:r>
          </w:p>
          <w:p w14:paraId="7560E237" w14:textId="77777777" w:rsidR="005F2E9D" w:rsidRPr="008F0AD0" w:rsidRDefault="005F2E9D" w:rsidP="00E439F7">
            <w:pPr>
              <w:spacing w:after="0" w:line="240" w:lineRule="auto"/>
              <w:rPr>
                <w:rFonts w:ascii="Times New Roman" w:hAnsi="Times New Roman" w:cs="Times New Roman"/>
                <w:sz w:val="24"/>
                <w:szCs w:val="24"/>
              </w:rPr>
            </w:pPr>
          </w:p>
          <w:p w14:paraId="63335F8D"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15 точки</w:t>
            </w:r>
          </w:p>
          <w:p w14:paraId="44E592F7" w14:textId="77777777" w:rsidR="005F2E9D" w:rsidRPr="008F0AD0" w:rsidRDefault="005F2E9D" w:rsidP="00E439F7">
            <w:pPr>
              <w:spacing w:after="0" w:line="240" w:lineRule="auto"/>
              <w:rPr>
                <w:rFonts w:ascii="Times New Roman" w:hAnsi="Times New Roman" w:cs="Times New Roman"/>
                <w:sz w:val="24"/>
                <w:szCs w:val="24"/>
                <w:highlight w:val="yellow"/>
              </w:rPr>
            </w:pPr>
          </w:p>
          <w:p w14:paraId="3643F967" w14:textId="77777777" w:rsidR="005F2E9D" w:rsidRPr="008F0AD0" w:rsidRDefault="005F2E9D" w:rsidP="00E439F7">
            <w:pPr>
              <w:spacing w:after="0" w:line="240" w:lineRule="auto"/>
              <w:rPr>
                <w:rFonts w:ascii="Times New Roman" w:hAnsi="Times New Roman" w:cs="Times New Roman"/>
                <w:sz w:val="24"/>
                <w:szCs w:val="24"/>
              </w:rPr>
            </w:pPr>
          </w:p>
          <w:p w14:paraId="68C3BEEE"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5 точки</w:t>
            </w:r>
          </w:p>
          <w:p w14:paraId="38809A7C" w14:textId="77777777" w:rsidR="005F2E9D" w:rsidRPr="008F0AD0" w:rsidRDefault="005F2E9D" w:rsidP="00E439F7">
            <w:pPr>
              <w:spacing w:after="0" w:line="240" w:lineRule="auto"/>
              <w:rPr>
                <w:rFonts w:ascii="Times New Roman" w:hAnsi="Times New Roman" w:cs="Times New Roman"/>
                <w:sz w:val="24"/>
                <w:szCs w:val="24"/>
              </w:rPr>
            </w:pPr>
          </w:p>
          <w:p w14:paraId="38B361B6" w14:textId="30C4EA32" w:rsidR="005F2E9D" w:rsidRDefault="005F2E9D" w:rsidP="00E439F7">
            <w:pPr>
              <w:spacing w:after="0" w:line="240" w:lineRule="auto"/>
              <w:rPr>
                <w:rFonts w:ascii="Times New Roman" w:hAnsi="Times New Roman" w:cs="Times New Roman"/>
                <w:sz w:val="24"/>
                <w:szCs w:val="24"/>
              </w:rPr>
            </w:pPr>
          </w:p>
          <w:p w14:paraId="0D5957C2" w14:textId="77777777" w:rsidR="006602CA" w:rsidRPr="008F0AD0" w:rsidRDefault="006602CA" w:rsidP="00E439F7">
            <w:pPr>
              <w:spacing w:after="0" w:line="240" w:lineRule="auto"/>
              <w:rPr>
                <w:rFonts w:ascii="Times New Roman" w:hAnsi="Times New Roman" w:cs="Times New Roman"/>
                <w:sz w:val="24"/>
                <w:szCs w:val="24"/>
              </w:rPr>
            </w:pPr>
          </w:p>
          <w:p w14:paraId="54B854B7"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5 точки</w:t>
            </w:r>
          </w:p>
          <w:p w14:paraId="3E96C2E7" w14:textId="77777777" w:rsidR="005F2E9D" w:rsidRPr="008F0AD0" w:rsidRDefault="005F2E9D" w:rsidP="00E439F7">
            <w:pPr>
              <w:spacing w:after="0" w:line="240" w:lineRule="auto"/>
              <w:rPr>
                <w:rFonts w:ascii="Times New Roman" w:hAnsi="Times New Roman" w:cs="Times New Roman"/>
                <w:sz w:val="24"/>
                <w:szCs w:val="24"/>
              </w:rPr>
            </w:pPr>
          </w:p>
          <w:p w14:paraId="38BFEA44" w14:textId="77777777" w:rsidR="005F2E9D" w:rsidRPr="008F0AD0" w:rsidRDefault="005F2E9D" w:rsidP="00E439F7">
            <w:pPr>
              <w:spacing w:after="0" w:line="240" w:lineRule="auto"/>
              <w:rPr>
                <w:rFonts w:ascii="Times New Roman" w:hAnsi="Times New Roman" w:cs="Times New Roman"/>
                <w:sz w:val="24"/>
                <w:szCs w:val="24"/>
              </w:rPr>
            </w:pPr>
          </w:p>
          <w:p w14:paraId="358AFE15" w14:textId="77777777" w:rsidR="005F2E9D" w:rsidRPr="008F0AD0" w:rsidRDefault="005F2E9D" w:rsidP="00E439F7">
            <w:pPr>
              <w:spacing w:after="0" w:line="240" w:lineRule="auto"/>
              <w:rPr>
                <w:rFonts w:ascii="Times New Roman" w:hAnsi="Times New Roman" w:cs="Times New Roman"/>
                <w:sz w:val="24"/>
                <w:szCs w:val="24"/>
              </w:rPr>
            </w:pPr>
            <w:r w:rsidRPr="008F0AD0">
              <w:rPr>
                <w:rFonts w:ascii="Times New Roman" w:hAnsi="Times New Roman" w:cs="Times New Roman"/>
                <w:sz w:val="24"/>
                <w:szCs w:val="24"/>
              </w:rPr>
              <w:t>10 точки</w:t>
            </w:r>
          </w:p>
          <w:p w14:paraId="30423B21" w14:textId="77777777" w:rsidR="005F2E9D" w:rsidRPr="008F0AD0" w:rsidRDefault="005F2E9D" w:rsidP="00E439F7">
            <w:pPr>
              <w:spacing w:after="0" w:line="240" w:lineRule="auto"/>
              <w:rPr>
                <w:rFonts w:ascii="Times New Roman" w:hAnsi="Times New Roman" w:cs="Times New Roman"/>
                <w:color w:val="000000"/>
                <w:sz w:val="24"/>
                <w:szCs w:val="24"/>
              </w:rPr>
            </w:pPr>
          </w:p>
          <w:p w14:paraId="77E3301C" w14:textId="77777777" w:rsidR="005F2E9D" w:rsidRPr="008F0AD0" w:rsidRDefault="005F2E9D" w:rsidP="00E439F7">
            <w:pPr>
              <w:spacing w:after="0" w:line="240" w:lineRule="auto"/>
              <w:rPr>
                <w:rFonts w:ascii="Times New Roman" w:hAnsi="Times New Roman" w:cs="Times New Roman"/>
                <w:color w:val="000000"/>
                <w:sz w:val="24"/>
                <w:szCs w:val="24"/>
              </w:rPr>
            </w:pPr>
            <w:r w:rsidRPr="008F0AD0">
              <w:rPr>
                <w:rFonts w:ascii="Times New Roman" w:hAnsi="Times New Roman" w:cs="Times New Roman"/>
                <w:color w:val="000000"/>
                <w:sz w:val="24"/>
                <w:szCs w:val="24"/>
              </w:rPr>
              <w:lastRenderedPageBreak/>
              <w:t>10 точки</w:t>
            </w:r>
          </w:p>
          <w:p w14:paraId="61B99B2E" w14:textId="77777777" w:rsidR="005F2E9D" w:rsidRPr="008F0AD0" w:rsidRDefault="005F2E9D" w:rsidP="00E439F7">
            <w:pPr>
              <w:spacing w:after="0" w:line="240" w:lineRule="auto"/>
              <w:rPr>
                <w:rFonts w:ascii="Times New Roman" w:hAnsi="Times New Roman" w:cs="Times New Roman"/>
                <w:sz w:val="24"/>
                <w:szCs w:val="24"/>
              </w:rPr>
            </w:pPr>
          </w:p>
          <w:p w14:paraId="28831B0A" w14:textId="77777777" w:rsidR="005F2E9D" w:rsidRPr="008F0AD0" w:rsidRDefault="005F2E9D" w:rsidP="00E439F7">
            <w:pPr>
              <w:spacing w:after="0" w:line="240" w:lineRule="auto"/>
              <w:rPr>
                <w:rFonts w:ascii="Times New Roman" w:hAnsi="Times New Roman" w:cs="Times New Roman"/>
                <w:sz w:val="24"/>
                <w:szCs w:val="24"/>
              </w:rPr>
            </w:pPr>
          </w:p>
        </w:tc>
      </w:tr>
    </w:tbl>
    <w:p w14:paraId="375126FF" w14:textId="77777777" w:rsidR="00833351" w:rsidRDefault="00833351" w:rsidP="00833351">
      <w:pPr>
        <w:tabs>
          <w:tab w:val="left" w:pos="-180"/>
        </w:tabs>
        <w:spacing w:after="0" w:line="240" w:lineRule="auto"/>
        <w:jc w:val="both"/>
        <w:rPr>
          <w:rFonts w:ascii="Times New Roman" w:hAnsi="Times New Roman" w:cs="Times New Roman"/>
          <w:b/>
          <w:sz w:val="24"/>
          <w:szCs w:val="24"/>
        </w:rPr>
      </w:pPr>
    </w:p>
    <w:p w14:paraId="3F51DA6E" w14:textId="77777777" w:rsidR="00833351" w:rsidRDefault="00833351" w:rsidP="00833351">
      <w:pPr>
        <w:tabs>
          <w:tab w:val="left" w:pos="-180"/>
        </w:tabs>
        <w:spacing w:after="0" w:line="240" w:lineRule="auto"/>
        <w:jc w:val="both"/>
        <w:rPr>
          <w:rFonts w:ascii="Times New Roman" w:hAnsi="Times New Roman" w:cs="Times New Roman"/>
          <w:b/>
          <w:sz w:val="24"/>
          <w:szCs w:val="24"/>
        </w:rPr>
      </w:pPr>
    </w:p>
    <w:p w14:paraId="4C70BDE6" w14:textId="6A438ABD" w:rsidR="005F2E9D" w:rsidRPr="008F0AD0" w:rsidRDefault="005F2E9D" w:rsidP="00833351">
      <w:pPr>
        <w:pBdr>
          <w:top w:val="single" w:sz="4" w:space="1" w:color="auto"/>
          <w:left w:val="single" w:sz="4" w:space="1" w:color="auto"/>
          <w:bottom w:val="single" w:sz="4" w:space="1" w:color="auto"/>
          <w:right w:val="single" w:sz="4" w:space="1"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b/>
          <w:sz w:val="24"/>
          <w:szCs w:val="24"/>
        </w:rPr>
        <w:t xml:space="preserve">Проектните предложения, получили минимум 10 точки на етап „Техническа и финансова оценка”, </w:t>
      </w:r>
      <w:r w:rsidRPr="008F0AD0">
        <w:rPr>
          <w:rFonts w:ascii="Times New Roman" w:hAnsi="Times New Roman" w:cs="Times New Roman"/>
          <w:sz w:val="24"/>
          <w:szCs w:val="24"/>
        </w:rPr>
        <w:t>се класират в низходящ ред съобразно получената оценка, като за финансиране се предлагат всички или част от проектите по реда на класирането до покриване на бюджета по настоящата процедура.</w:t>
      </w:r>
    </w:p>
    <w:p w14:paraId="1C320BDB" w14:textId="77777777" w:rsidR="005F2E9D" w:rsidRPr="008F0AD0" w:rsidRDefault="005F2E9D" w:rsidP="00833351">
      <w:pPr>
        <w:pBdr>
          <w:top w:val="single" w:sz="4" w:space="1" w:color="auto"/>
          <w:left w:val="single" w:sz="4" w:space="1" w:color="auto"/>
          <w:bottom w:val="single" w:sz="4" w:space="1" w:color="auto"/>
          <w:right w:val="single" w:sz="4" w:space="1"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 xml:space="preserve">В случай че проектното предложение </w:t>
      </w:r>
      <w:r w:rsidRPr="008F0AD0">
        <w:rPr>
          <w:rFonts w:ascii="Times New Roman" w:hAnsi="Times New Roman" w:cs="Times New Roman"/>
          <w:bCs/>
          <w:sz w:val="24"/>
          <w:szCs w:val="24"/>
        </w:rPr>
        <w:t>получи по-малко от 1</w:t>
      </w:r>
      <w:r w:rsidRPr="008F0AD0">
        <w:rPr>
          <w:rFonts w:ascii="Times New Roman" w:hAnsi="Times New Roman" w:cs="Times New Roman"/>
          <w:sz w:val="24"/>
          <w:szCs w:val="24"/>
        </w:rPr>
        <w:t>0 точки, същото се отхвърля.</w:t>
      </w:r>
    </w:p>
    <w:p w14:paraId="46FD883B" w14:textId="77777777" w:rsidR="005F2E9D" w:rsidRPr="008F0AD0" w:rsidRDefault="005F2E9D" w:rsidP="00833351">
      <w:pPr>
        <w:pBdr>
          <w:top w:val="single" w:sz="4" w:space="1" w:color="auto"/>
          <w:left w:val="single" w:sz="4" w:space="1" w:color="auto"/>
          <w:bottom w:val="single" w:sz="4" w:space="1" w:color="auto"/>
          <w:right w:val="single" w:sz="4" w:space="1" w:color="auto"/>
        </w:pBdr>
        <w:tabs>
          <w:tab w:val="left" w:pos="-180"/>
        </w:tabs>
        <w:spacing w:after="0" w:line="240" w:lineRule="auto"/>
        <w:jc w:val="both"/>
        <w:rPr>
          <w:rFonts w:ascii="Times New Roman" w:hAnsi="Times New Roman" w:cs="Times New Roman"/>
          <w:color w:val="000000"/>
          <w:sz w:val="24"/>
          <w:szCs w:val="24"/>
        </w:rPr>
      </w:pPr>
      <w:r w:rsidRPr="008F0AD0">
        <w:rPr>
          <w:rFonts w:ascii="Times New Roman" w:hAnsi="Times New Roman" w:cs="Times New Roman"/>
          <w:sz w:val="24"/>
          <w:szCs w:val="24"/>
        </w:rPr>
        <w:t>За проектни предложения, които са получили еднакъв брой точки на етап „Техническа и финансова оценка“, класирането ще се извърши по реда на подаване на проектните предложения в ИСУН.</w:t>
      </w:r>
    </w:p>
    <w:p w14:paraId="076017B4" w14:textId="77777777" w:rsidR="005F2E9D" w:rsidRPr="008F0AD0" w:rsidRDefault="005F2E9D" w:rsidP="00833351">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b/>
          <w:bCs/>
          <w:sz w:val="24"/>
          <w:szCs w:val="24"/>
        </w:rPr>
      </w:pPr>
    </w:p>
    <w:p w14:paraId="0C7A06D2" w14:textId="77777777" w:rsidR="005F2E9D" w:rsidRPr="008F0AD0" w:rsidRDefault="005F2E9D" w:rsidP="00833351">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b/>
          <w:bCs/>
          <w:sz w:val="24"/>
          <w:szCs w:val="24"/>
        </w:rPr>
      </w:pPr>
      <w:r w:rsidRPr="008F0AD0">
        <w:rPr>
          <w:rFonts w:ascii="Times New Roman" w:hAnsi="Times New Roman" w:cs="Times New Roman"/>
          <w:b/>
          <w:bCs/>
          <w:sz w:val="24"/>
          <w:szCs w:val="24"/>
        </w:rPr>
        <w:t>ВАЖНО:</w:t>
      </w:r>
    </w:p>
    <w:p w14:paraId="40646322" w14:textId="77777777" w:rsidR="005F2E9D" w:rsidRPr="008F0AD0" w:rsidRDefault="005F2E9D" w:rsidP="00833351">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b/>
          <w:bCs/>
          <w:sz w:val="24"/>
          <w:szCs w:val="24"/>
        </w:rPr>
      </w:pPr>
    </w:p>
    <w:p w14:paraId="663BD5B5"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b/>
          <w:bCs/>
          <w:sz w:val="24"/>
          <w:szCs w:val="24"/>
        </w:rPr>
      </w:pPr>
      <w:r w:rsidRPr="008F0AD0">
        <w:rPr>
          <w:rFonts w:ascii="Times New Roman" w:hAnsi="Times New Roman" w:cs="Times New Roman"/>
          <w:b/>
          <w:bCs/>
          <w:sz w:val="24"/>
          <w:szCs w:val="24"/>
        </w:rPr>
        <w:t>По критерий 1</w:t>
      </w:r>
      <w:r w:rsidRPr="008F0AD0">
        <w:rPr>
          <w:rFonts w:ascii="Times New Roman" w:hAnsi="Times New Roman" w:cs="Times New Roman"/>
          <w:sz w:val="24"/>
          <w:szCs w:val="24"/>
        </w:rPr>
        <w:t xml:space="preserve"> </w:t>
      </w:r>
      <w:r w:rsidRPr="008F0AD0">
        <w:rPr>
          <w:rFonts w:ascii="Times New Roman" w:hAnsi="Times New Roman" w:cs="Times New Roman"/>
          <w:b/>
          <w:sz w:val="24"/>
          <w:szCs w:val="24"/>
        </w:rPr>
        <w:t>Проекти включващи инвестиции за разнообразяването на икономически дейности в територията :</w:t>
      </w:r>
    </w:p>
    <w:p w14:paraId="20827019" w14:textId="77777777" w:rsidR="005F2E9D" w:rsidRPr="008F0AD0" w:rsidRDefault="005F2E9D"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b/>
          <w:bCs/>
          <w:sz w:val="24"/>
          <w:szCs w:val="24"/>
        </w:rPr>
      </w:pPr>
    </w:p>
    <w:p w14:paraId="471345C6" w14:textId="77777777" w:rsidR="005F2E9D" w:rsidRPr="008F0AD0" w:rsidRDefault="00501904" w:rsidP="00211FE6">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 xml:space="preserve">Кандидатът посочва </w:t>
      </w:r>
      <w:r w:rsidRPr="008F0AD0">
        <w:rPr>
          <w:rFonts w:ascii="Times New Roman" w:eastAsia="Calibri" w:hAnsi="Times New Roman" w:cs="Times New Roman"/>
          <w:sz w:val="24"/>
          <w:szCs w:val="24"/>
        </w:rPr>
        <w:t>инвестициите за разнообразяване на икономическите дейности в територията</w:t>
      </w:r>
      <w:r w:rsidRPr="008F0AD0">
        <w:rPr>
          <w:rFonts w:ascii="Times New Roman" w:eastAsia="Times New Roman" w:hAnsi="Times New Roman" w:cs="Times New Roman"/>
          <w:sz w:val="24"/>
          <w:szCs w:val="24"/>
        </w:rPr>
        <w:t>, които предвижда да извърши, в описанието на проектното предложение във Формуляра за кандидатстване. Критерият се доказва с подробно описание на инвестициите и бюджета на проектното предложение.</w:t>
      </w:r>
    </w:p>
    <w:p w14:paraId="49689CD6" w14:textId="77777777" w:rsidR="00501904" w:rsidRPr="008F0AD0" w:rsidRDefault="00501904" w:rsidP="00211FE6">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bCs/>
          <w:sz w:val="24"/>
          <w:szCs w:val="24"/>
          <w:highlight w:val="yellow"/>
        </w:rPr>
      </w:pPr>
    </w:p>
    <w:p w14:paraId="4D55AAC3" w14:textId="77777777" w:rsidR="005F2E9D" w:rsidRPr="008F0AD0" w:rsidRDefault="00BF592A"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b/>
          <w:sz w:val="24"/>
          <w:szCs w:val="24"/>
        </w:rPr>
      </w:pPr>
      <w:r w:rsidRPr="008F0AD0">
        <w:rPr>
          <w:rFonts w:ascii="Times New Roman" w:hAnsi="Times New Roman" w:cs="Times New Roman"/>
          <w:b/>
          <w:sz w:val="24"/>
          <w:szCs w:val="24"/>
        </w:rPr>
        <w:t>По критерий 2</w:t>
      </w:r>
      <w:r w:rsidR="005F2E9D" w:rsidRPr="008F0AD0">
        <w:rPr>
          <w:rFonts w:ascii="Times New Roman" w:hAnsi="Times New Roman" w:cs="Times New Roman"/>
          <w:b/>
          <w:sz w:val="24"/>
          <w:szCs w:val="24"/>
        </w:rPr>
        <w:t xml:space="preserve"> Проекти свързани със създаването  на нов</w:t>
      </w:r>
      <w:r w:rsidR="00B276B0" w:rsidRPr="008F0AD0">
        <w:rPr>
          <w:rFonts w:ascii="Times New Roman" w:hAnsi="Times New Roman" w:cs="Times New Roman"/>
          <w:b/>
          <w:sz w:val="24"/>
          <w:szCs w:val="24"/>
        </w:rPr>
        <w:t xml:space="preserve"> продукт</w:t>
      </w:r>
      <w:r w:rsidR="005F2E9D" w:rsidRPr="008F0AD0">
        <w:rPr>
          <w:rFonts w:ascii="Times New Roman" w:hAnsi="Times New Roman" w:cs="Times New Roman"/>
          <w:b/>
          <w:sz w:val="24"/>
          <w:szCs w:val="24"/>
        </w:rPr>
        <w:t xml:space="preserve">  или услуга:</w:t>
      </w:r>
    </w:p>
    <w:p w14:paraId="6A84DFB1" w14:textId="77777777" w:rsidR="006D2BEF" w:rsidRPr="008F0AD0" w:rsidRDefault="006D2BEF" w:rsidP="00211FE6">
      <w:pPr>
        <w:pStyle w:val="a6"/>
        <w:pBdr>
          <w:top w:val="single" w:sz="4" w:space="1" w:color="auto"/>
          <w:left w:val="single" w:sz="4" w:space="1" w:color="auto"/>
          <w:bottom w:val="single" w:sz="4" w:space="1" w:color="auto"/>
          <w:right w:val="single" w:sz="4" w:space="1" w:color="auto"/>
        </w:pBdr>
        <w:ind w:left="0"/>
        <w:jc w:val="both"/>
        <w:rPr>
          <w:rFonts w:ascii="Times New Roman" w:hAnsi="Times New Roman" w:cs="Times New Roman"/>
          <w:sz w:val="24"/>
          <w:szCs w:val="24"/>
        </w:rPr>
      </w:pPr>
      <w:r w:rsidRPr="008F0AD0">
        <w:rPr>
          <w:rFonts w:ascii="Times New Roman" w:hAnsi="Times New Roman" w:cs="Times New Roman"/>
          <w:sz w:val="24"/>
          <w:szCs w:val="24"/>
        </w:rPr>
        <w:t xml:space="preserve">Критерият се доказва с намерение на кандидата за създаване на нов продукт и/или услуга на ниво кандидат и Справка за приходите и разходите по видове и икономически дейности за последните 3 /три/ финансови години 2016, 2017, 2018- прикачена в ИСУН 2020. </w:t>
      </w:r>
    </w:p>
    <w:p w14:paraId="068675E0" w14:textId="77777777" w:rsidR="006D2BEF" w:rsidRPr="008F0AD0" w:rsidRDefault="006D2BEF" w:rsidP="00211FE6">
      <w:pPr>
        <w:pStyle w:val="a6"/>
        <w:pBdr>
          <w:top w:val="single" w:sz="4" w:space="1" w:color="auto"/>
          <w:left w:val="single" w:sz="4" w:space="1" w:color="auto"/>
          <w:bottom w:val="single" w:sz="4" w:space="1" w:color="auto"/>
          <w:right w:val="single" w:sz="4" w:space="1" w:color="auto"/>
        </w:pBdr>
        <w:ind w:left="0"/>
        <w:jc w:val="both"/>
        <w:rPr>
          <w:rFonts w:ascii="Times New Roman" w:hAnsi="Times New Roman" w:cs="Times New Roman"/>
          <w:sz w:val="24"/>
          <w:szCs w:val="24"/>
        </w:rPr>
      </w:pPr>
      <w:r w:rsidRPr="008F0AD0">
        <w:rPr>
          <w:rFonts w:ascii="Times New Roman" w:hAnsi="Times New Roman" w:cs="Times New Roman"/>
          <w:sz w:val="24"/>
          <w:szCs w:val="24"/>
        </w:rPr>
        <w:t xml:space="preserve">Посоченият документ е част от Годишния отчет за дейността на кандидата. Съгласно чл. 92, ал. 3, чл. 219, ал. 4, чл. 252, ал. 2, чл. 259, ал. 3 от ЗКПО и чл. 51 от ЗДДФЛ, юридическите и физическите лица заедно с годишната данъчна декларация подават и Годишен отчет за дейността (в сила от 01.01.2010 г.). Документът не се изисква за едноличните търговци, които не подлежат на задължителен независим финансов одит и на които размерът на нетните приходи от продажби за текущата година не надхвърля 100 000 лв. В този случай се представя Справка за предприятието към Годишния отчет за дейността на кандидата. </w:t>
      </w:r>
    </w:p>
    <w:p w14:paraId="6F64CD6A" w14:textId="77777777" w:rsidR="006D2BEF" w:rsidRPr="008F0AD0" w:rsidRDefault="006D2BEF" w:rsidP="00211FE6">
      <w:pPr>
        <w:pStyle w:val="a6"/>
        <w:pBdr>
          <w:top w:val="single" w:sz="4" w:space="1" w:color="auto"/>
          <w:left w:val="single" w:sz="4" w:space="1" w:color="auto"/>
          <w:bottom w:val="single" w:sz="4" w:space="1" w:color="auto"/>
          <w:right w:val="single" w:sz="4" w:space="1" w:color="auto"/>
        </w:pBdr>
        <w:ind w:left="0"/>
        <w:jc w:val="both"/>
        <w:rPr>
          <w:rFonts w:ascii="Times New Roman" w:hAnsi="Times New Roman" w:cs="Times New Roman"/>
          <w:sz w:val="24"/>
          <w:szCs w:val="24"/>
        </w:rPr>
      </w:pPr>
      <w:r w:rsidRPr="008F0AD0">
        <w:rPr>
          <w:rFonts w:ascii="Times New Roman" w:hAnsi="Times New Roman" w:cs="Times New Roman"/>
          <w:sz w:val="24"/>
          <w:szCs w:val="24"/>
        </w:rPr>
        <w:t xml:space="preserve">За кандидатите, които са регистрирани/установени в държава-членка на Европейското икономическо пространство - аналогичен документ, издаден от еквивалента организация в съответната държава, задължително придружен от превод на български език, заверен от кандидата.  </w:t>
      </w:r>
    </w:p>
    <w:p w14:paraId="092960CF" w14:textId="77777777" w:rsidR="00E72978" w:rsidRPr="008F0AD0" w:rsidRDefault="006D2BEF" w:rsidP="00211FE6">
      <w:pPr>
        <w:pStyle w:val="a6"/>
        <w:pBdr>
          <w:top w:val="single" w:sz="4" w:space="1" w:color="auto"/>
          <w:left w:val="single" w:sz="4" w:space="1" w:color="auto"/>
          <w:bottom w:val="single" w:sz="4" w:space="1" w:color="auto"/>
          <w:right w:val="single" w:sz="4" w:space="1" w:color="auto"/>
        </w:pBdr>
        <w:ind w:left="0"/>
        <w:jc w:val="both"/>
        <w:rPr>
          <w:rFonts w:ascii="Times New Roman" w:hAnsi="Times New Roman" w:cs="Times New Roman"/>
          <w:sz w:val="24"/>
          <w:szCs w:val="24"/>
        </w:rPr>
      </w:pPr>
      <w:r w:rsidRPr="008F0AD0">
        <w:rPr>
          <w:rFonts w:ascii="Times New Roman" w:hAnsi="Times New Roman" w:cs="Times New Roman"/>
          <w:sz w:val="24"/>
          <w:szCs w:val="24"/>
        </w:rPr>
        <w:t>В случай че посочените документи са оповестени в Търговския регистър към датата на кандидатстване и са в идентичен формат на този, в който са подадени към НСИ, това обстоятелство ще се проверява по служебен път съгласно чл. 23, ал. 6 от Закона за търговския рег</w:t>
      </w:r>
      <w:r w:rsidR="00E72978" w:rsidRPr="008F0AD0">
        <w:rPr>
          <w:rFonts w:ascii="Times New Roman" w:hAnsi="Times New Roman" w:cs="Times New Roman"/>
          <w:sz w:val="24"/>
          <w:szCs w:val="24"/>
        </w:rPr>
        <w:t>истър.</w:t>
      </w:r>
    </w:p>
    <w:p w14:paraId="13739E13" w14:textId="77777777" w:rsidR="00E72978" w:rsidRPr="008F0AD0" w:rsidRDefault="006D2BEF" w:rsidP="00211FE6">
      <w:pPr>
        <w:pStyle w:val="a6"/>
        <w:pBdr>
          <w:top w:val="single" w:sz="4" w:space="1" w:color="auto"/>
          <w:left w:val="single" w:sz="4" w:space="1" w:color="auto"/>
          <w:bottom w:val="single" w:sz="4" w:space="1" w:color="auto"/>
          <w:right w:val="single" w:sz="4" w:space="1" w:color="auto"/>
        </w:pBdr>
        <w:ind w:left="0"/>
        <w:jc w:val="both"/>
        <w:rPr>
          <w:rFonts w:ascii="Times New Roman" w:hAnsi="Times New Roman" w:cs="Times New Roman"/>
          <w:sz w:val="24"/>
          <w:szCs w:val="24"/>
        </w:rPr>
      </w:pPr>
      <w:r w:rsidRPr="008F0AD0">
        <w:rPr>
          <w:rFonts w:ascii="Times New Roman" w:hAnsi="Times New Roman" w:cs="Times New Roman"/>
          <w:sz w:val="24"/>
          <w:szCs w:val="24"/>
        </w:rPr>
        <w:t>Изпълнението ще се проследява от УО при мониторинг на изпълнението на бизнес плана.</w:t>
      </w:r>
    </w:p>
    <w:p w14:paraId="5583ED35" w14:textId="77777777" w:rsidR="00E72978" w:rsidRPr="008F0AD0" w:rsidRDefault="00E72978"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sz w:val="24"/>
          <w:szCs w:val="24"/>
        </w:rPr>
      </w:pPr>
    </w:p>
    <w:p w14:paraId="412FEDD5" w14:textId="77777777" w:rsidR="005F2E9D" w:rsidRPr="008F0AD0" w:rsidRDefault="0085141A"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b/>
          <w:sz w:val="24"/>
          <w:szCs w:val="24"/>
        </w:rPr>
      </w:pPr>
      <w:r w:rsidRPr="008F0AD0">
        <w:rPr>
          <w:rFonts w:ascii="Times New Roman" w:hAnsi="Times New Roman" w:cs="Times New Roman"/>
          <w:b/>
          <w:sz w:val="24"/>
          <w:szCs w:val="24"/>
        </w:rPr>
        <w:t>По критерий 3</w:t>
      </w:r>
      <w:r w:rsidR="00BF592A" w:rsidRPr="008F0AD0">
        <w:rPr>
          <w:rFonts w:ascii="Times New Roman" w:hAnsi="Times New Roman" w:cs="Times New Roman"/>
          <w:b/>
          <w:sz w:val="24"/>
          <w:szCs w:val="24"/>
        </w:rPr>
        <w:t xml:space="preserve"> </w:t>
      </w:r>
      <w:r w:rsidR="005F2E9D" w:rsidRPr="008F0AD0">
        <w:rPr>
          <w:rFonts w:ascii="Times New Roman" w:hAnsi="Times New Roman" w:cs="Times New Roman"/>
          <w:b/>
          <w:sz w:val="24"/>
          <w:szCs w:val="24"/>
        </w:rPr>
        <w:t>Проектът популяризира цялостно територията :</w:t>
      </w:r>
    </w:p>
    <w:p w14:paraId="66C3ED94" w14:textId="77777777" w:rsidR="00000765" w:rsidRPr="008F0AD0" w:rsidRDefault="00000765" w:rsidP="00211FE6">
      <w:pPr>
        <w:pStyle w:val="a6"/>
        <w:pBdr>
          <w:top w:val="single" w:sz="4" w:space="1" w:color="auto"/>
          <w:left w:val="single" w:sz="4" w:space="1" w:color="auto"/>
          <w:bottom w:val="single" w:sz="4" w:space="1" w:color="auto"/>
          <w:right w:val="single" w:sz="4" w:space="1" w:color="auto"/>
        </w:pBdr>
        <w:ind w:left="0"/>
        <w:jc w:val="both"/>
        <w:rPr>
          <w:rFonts w:ascii="Times New Roman" w:eastAsia="Times New Roman" w:hAnsi="Times New Roman" w:cs="Times New Roman"/>
          <w:sz w:val="24"/>
          <w:szCs w:val="24"/>
        </w:rPr>
      </w:pPr>
      <w:r w:rsidRPr="008F0AD0">
        <w:rPr>
          <w:rFonts w:ascii="Times New Roman" w:eastAsia="Times New Roman" w:hAnsi="Times New Roman" w:cs="Times New Roman"/>
          <w:bCs/>
          <w:sz w:val="24"/>
          <w:szCs w:val="24"/>
        </w:rPr>
        <w:t xml:space="preserve">Кандидатът посочва </w:t>
      </w:r>
      <w:r w:rsidRPr="008F0AD0">
        <w:rPr>
          <w:rFonts w:ascii="Times New Roman" w:eastAsia="Times New Roman" w:hAnsi="Times New Roman" w:cs="Times New Roman"/>
          <w:sz w:val="24"/>
          <w:szCs w:val="24"/>
        </w:rPr>
        <w:t>дейностите за популяризиране на територията, които предвижда да извърши,</w:t>
      </w:r>
      <w:r w:rsidRPr="008F0AD0">
        <w:rPr>
          <w:rFonts w:ascii="Times New Roman" w:eastAsia="Times New Roman" w:hAnsi="Times New Roman" w:cs="Times New Roman"/>
          <w:bCs/>
          <w:sz w:val="24"/>
          <w:szCs w:val="24"/>
        </w:rPr>
        <w:t xml:space="preserve"> в описанието на проектното предложение във Формуляра за кандидатстване. </w:t>
      </w:r>
      <w:r w:rsidRPr="008F0AD0">
        <w:rPr>
          <w:rFonts w:ascii="Times New Roman" w:eastAsia="Times New Roman" w:hAnsi="Times New Roman" w:cs="Times New Roman"/>
          <w:sz w:val="24"/>
          <w:szCs w:val="24"/>
        </w:rPr>
        <w:t>Критерият се доказва с подробно описание на дейностите за популяризиране на територията.</w:t>
      </w:r>
    </w:p>
    <w:p w14:paraId="057E2182" w14:textId="77777777" w:rsidR="005F2E9D" w:rsidRPr="008F0AD0" w:rsidRDefault="00000765" w:rsidP="00211FE6">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eastAsia="Calibri" w:hAnsi="Times New Roman" w:cs="Times New Roman"/>
          <w:sz w:val="24"/>
          <w:szCs w:val="24"/>
        </w:rPr>
      </w:pPr>
      <w:r w:rsidRPr="008F0AD0">
        <w:rPr>
          <w:rFonts w:ascii="Times New Roman" w:eastAsia="Calibri" w:hAnsi="Times New Roman" w:cs="Times New Roman"/>
          <w:sz w:val="24"/>
          <w:szCs w:val="24"/>
        </w:rPr>
        <w:t>Критерият се проверява с проверка в описанието и бюджета на проектното предложение.</w:t>
      </w:r>
    </w:p>
    <w:p w14:paraId="52D82A6D" w14:textId="77777777" w:rsidR="00000765" w:rsidRPr="008F0AD0" w:rsidRDefault="00000765" w:rsidP="00211FE6">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sz w:val="24"/>
          <w:szCs w:val="24"/>
        </w:rPr>
      </w:pPr>
    </w:p>
    <w:p w14:paraId="49E08C43" w14:textId="77777777" w:rsidR="005F2E9D" w:rsidRPr="008F0AD0" w:rsidRDefault="00BF592A"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b/>
          <w:sz w:val="24"/>
          <w:szCs w:val="24"/>
        </w:rPr>
      </w:pPr>
      <w:r w:rsidRPr="008F0AD0">
        <w:rPr>
          <w:rFonts w:ascii="Times New Roman" w:hAnsi="Times New Roman" w:cs="Times New Roman"/>
          <w:b/>
          <w:sz w:val="24"/>
          <w:szCs w:val="24"/>
        </w:rPr>
        <w:t>По критерий 4</w:t>
      </w:r>
      <w:r w:rsidR="005F2E9D" w:rsidRPr="008F0AD0">
        <w:rPr>
          <w:rFonts w:ascii="Times New Roman" w:hAnsi="Times New Roman" w:cs="Times New Roman"/>
          <w:b/>
          <w:sz w:val="24"/>
          <w:szCs w:val="24"/>
        </w:rPr>
        <w:t xml:space="preserve"> Проектът води до подобряване на качеството на живот:</w:t>
      </w:r>
    </w:p>
    <w:p w14:paraId="4671B910" w14:textId="77777777" w:rsidR="00000765" w:rsidRPr="008F0AD0" w:rsidRDefault="00000765" w:rsidP="00211FE6">
      <w:pPr>
        <w:pStyle w:val="a6"/>
        <w:pBdr>
          <w:top w:val="single" w:sz="4" w:space="1" w:color="auto"/>
          <w:left w:val="single" w:sz="4" w:space="1" w:color="auto"/>
          <w:bottom w:val="single" w:sz="4" w:space="1" w:color="auto"/>
          <w:right w:val="single" w:sz="4" w:space="1" w:color="auto"/>
        </w:pBdr>
        <w:ind w:left="0"/>
        <w:jc w:val="both"/>
        <w:rPr>
          <w:rFonts w:ascii="Times New Roman" w:hAnsi="Times New Roman" w:cs="Times New Roman"/>
          <w:sz w:val="24"/>
          <w:szCs w:val="24"/>
        </w:rPr>
      </w:pPr>
      <w:r w:rsidRPr="008F0AD0">
        <w:rPr>
          <w:rFonts w:ascii="Times New Roman" w:eastAsia="Times New Roman" w:hAnsi="Times New Roman" w:cs="Times New Roman"/>
          <w:bCs/>
          <w:sz w:val="24"/>
          <w:szCs w:val="24"/>
        </w:rPr>
        <w:t xml:space="preserve">Кандидатът посочва </w:t>
      </w:r>
      <w:r w:rsidRPr="008F0AD0">
        <w:rPr>
          <w:rFonts w:ascii="Times New Roman" w:eastAsia="Times New Roman" w:hAnsi="Times New Roman" w:cs="Times New Roman"/>
          <w:sz w:val="24"/>
          <w:szCs w:val="24"/>
        </w:rPr>
        <w:t xml:space="preserve">дейностите за </w:t>
      </w:r>
      <w:r w:rsidRPr="008F0AD0">
        <w:rPr>
          <w:rFonts w:ascii="Times New Roman" w:eastAsia="Calibri" w:hAnsi="Times New Roman" w:cs="Times New Roman"/>
          <w:sz w:val="24"/>
          <w:szCs w:val="24"/>
        </w:rPr>
        <w:t xml:space="preserve">подобряване на </w:t>
      </w:r>
      <w:r w:rsidR="002A7028" w:rsidRPr="008F0AD0">
        <w:rPr>
          <w:rFonts w:ascii="Times New Roman" w:eastAsia="Calibri" w:hAnsi="Times New Roman" w:cs="Times New Roman"/>
          <w:sz w:val="24"/>
          <w:szCs w:val="24"/>
        </w:rPr>
        <w:t xml:space="preserve">качеството </w:t>
      </w:r>
      <w:r w:rsidRPr="008F0AD0">
        <w:rPr>
          <w:rFonts w:ascii="Times New Roman" w:eastAsia="Calibri" w:hAnsi="Times New Roman" w:cs="Times New Roman"/>
          <w:sz w:val="24"/>
          <w:szCs w:val="24"/>
        </w:rPr>
        <w:t>на живот</w:t>
      </w:r>
      <w:r w:rsidRPr="008F0AD0">
        <w:rPr>
          <w:rFonts w:ascii="Times New Roman" w:eastAsia="Times New Roman" w:hAnsi="Times New Roman" w:cs="Times New Roman"/>
          <w:sz w:val="24"/>
          <w:szCs w:val="24"/>
        </w:rPr>
        <w:t>, които предвижда да извърши,</w:t>
      </w:r>
      <w:r w:rsidRPr="008F0AD0">
        <w:rPr>
          <w:rFonts w:ascii="Times New Roman" w:eastAsia="Times New Roman" w:hAnsi="Times New Roman" w:cs="Times New Roman"/>
          <w:bCs/>
          <w:sz w:val="24"/>
          <w:szCs w:val="24"/>
        </w:rPr>
        <w:t xml:space="preserve"> в описанието на проектното предложение във Формуляра за кандидатстване.</w:t>
      </w:r>
    </w:p>
    <w:p w14:paraId="13D562AC" w14:textId="77777777" w:rsidR="00000765" w:rsidRPr="008F0AD0" w:rsidRDefault="00000765" w:rsidP="00211FE6">
      <w:pPr>
        <w:pBdr>
          <w:top w:val="single" w:sz="4" w:space="1" w:color="auto"/>
          <w:left w:val="single" w:sz="4" w:space="1" w:color="auto"/>
          <w:bottom w:val="single" w:sz="4" w:space="1" w:color="auto"/>
          <w:right w:val="single" w:sz="4" w:space="1"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Критерият се проверява с проверка в описанието и бюджета на проектното предложение.</w:t>
      </w:r>
    </w:p>
    <w:p w14:paraId="7C371B60" w14:textId="77777777" w:rsidR="00000765" w:rsidRPr="008F0AD0" w:rsidRDefault="00F12285" w:rsidP="00211FE6">
      <w:pPr>
        <w:pBdr>
          <w:top w:val="single" w:sz="4" w:space="1" w:color="auto"/>
          <w:left w:val="single" w:sz="4" w:space="1" w:color="auto"/>
          <w:bottom w:val="single" w:sz="4" w:space="1" w:color="auto"/>
          <w:right w:val="single" w:sz="4" w:space="1"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Качеството на живот се отнася до общото благосъстояние на индивидите на територията на МИРГ. Чрез създаването на услуги с ПП следва да се повиши физическото и /или социалното и /или икономическо благосъстояние на жителите на територията на МИРГ Несебър –Месемврия.</w:t>
      </w:r>
    </w:p>
    <w:p w14:paraId="6922293C" w14:textId="77777777" w:rsidR="00105D2A" w:rsidRPr="008F0AD0" w:rsidRDefault="00105D2A" w:rsidP="00211FE6">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b/>
          <w:bCs/>
          <w:sz w:val="24"/>
          <w:szCs w:val="24"/>
        </w:rPr>
      </w:pPr>
    </w:p>
    <w:p w14:paraId="5E94CA45" w14:textId="77777777" w:rsidR="00440DD3" w:rsidRPr="008F0AD0" w:rsidRDefault="00440DD3"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b/>
          <w:sz w:val="24"/>
          <w:szCs w:val="24"/>
          <w:highlight w:val="yellow"/>
        </w:rPr>
      </w:pPr>
    </w:p>
    <w:p w14:paraId="0D20B35A" w14:textId="77777777" w:rsidR="005F2E9D" w:rsidRPr="008F0AD0" w:rsidRDefault="00BF592A"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b/>
          <w:sz w:val="24"/>
          <w:szCs w:val="24"/>
        </w:rPr>
      </w:pPr>
      <w:r w:rsidRPr="008F0AD0">
        <w:rPr>
          <w:rFonts w:ascii="Times New Roman" w:hAnsi="Times New Roman" w:cs="Times New Roman"/>
          <w:b/>
          <w:sz w:val="24"/>
          <w:szCs w:val="24"/>
        </w:rPr>
        <w:t>По критерий 5</w:t>
      </w:r>
      <w:r w:rsidR="005F2E9D" w:rsidRPr="008F0AD0">
        <w:rPr>
          <w:rFonts w:ascii="Times New Roman" w:hAnsi="Times New Roman" w:cs="Times New Roman"/>
          <w:b/>
          <w:sz w:val="24"/>
          <w:szCs w:val="24"/>
        </w:rPr>
        <w:t xml:space="preserve"> Проектът експонира по нов начин местното културно и природно </w:t>
      </w:r>
      <w:r w:rsidR="002A7028" w:rsidRPr="008F0AD0">
        <w:rPr>
          <w:rFonts w:ascii="Times New Roman" w:hAnsi="Times New Roman" w:cs="Times New Roman"/>
          <w:b/>
          <w:sz w:val="24"/>
          <w:szCs w:val="24"/>
        </w:rPr>
        <w:t>богатство</w:t>
      </w:r>
      <w:r w:rsidR="005F2E9D" w:rsidRPr="008F0AD0">
        <w:rPr>
          <w:rFonts w:ascii="Times New Roman" w:hAnsi="Times New Roman" w:cs="Times New Roman"/>
          <w:b/>
          <w:sz w:val="24"/>
          <w:szCs w:val="24"/>
        </w:rPr>
        <w:t>:</w:t>
      </w:r>
    </w:p>
    <w:p w14:paraId="3A8D47F5" w14:textId="77777777" w:rsidR="006B6330" w:rsidRPr="008F0AD0" w:rsidRDefault="006B6330" w:rsidP="00211FE6">
      <w:pPr>
        <w:pStyle w:val="a6"/>
        <w:pBdr>
          <w:top w:val="single" w:sz="4" w:space="1" w:color="auto"/>
          <w:left w:val="single" w:sz="4" w:space="1" w:color="auto"/>
          <w:bottom w:val="single" w:sz="4" w:space="1" w:color="auto"/>
          <w:right w:val="single" w:sz="4" w:space="1" w:color="auto"/>
        </w:pBdr>
        <w:ind w:left="0"/>
        <w:jc w:val="both"/>
        <w:rPr>
          <w:rFonts w:ascii="Times New Roman" w:hAnsi="Times New Roman" w:cs="Times New Roman"/>
          <w:sz w:val="24"/>
          <w:szCs w:val="24"/>
        </w:rPr>
      </w:pPr>
      <w:r w:rsidRPr="008F0AD0">
        <w:rPr>
          <w:rFonts w:ascii="Times New Roman" w:eastAsia="Times New Roman" w:hAnsi="Times New Roman" w:cs="Times New Roman"/>
          <w:bCs/>
          <w:sz w:val="24"/>
          <w:szCs w:val="24"/>
        </w:rPr>
        <w:t xml:space="preserve">Кандидатът посочва </w:t>
      </w:r>
      <w:r w:rsidRPr="008F0AD0">
        <w:rPr>
          <w:rFonts w:ascii="Times New Roman" w:eastAsia="Times New Roman" w:hAnsi="Times New Roman" w:cs="Times New Roman"/>
          <w:sz w:val="24"/>
          <w:szCs w:val="24"/>
        </w:rPr>
        <w:t>дейностите, които предвижда да извърши,</w:t>
      </w:r>
      <w:r w:rsidRPr="008F0AD0">
        <w:rPr>
          <w:rFonts w:ascii="Times New Roman" w:eastAsia="Times New Roman" w:hAnsi="Times New Roman" w:cs="Times New Roman"/>
          <w:bCs/>
          <w:sz w:val="24"/>
          <w:szCs w:val="24"/>
        </w:rPr>
        <w:t xml:space="preserve"> в описанието на проектното предложение във Формуляра за кандидатстване.</w:t>
      </w:r>
    </w:p>
    <w:p w14:paraId="590E47B0" w14:textId="77777777" w:rsidR="005F2E9D" w:rsidRPr="008F0AD0" w:rsidRDefault="006B6330"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sz w:val="24"/>
          <w:szCs w:val="24"/>
        </w:rPr>
      </w:pPr>
      <w:r w:rsidRPr="008F0AD0">
        <w:rPr>
          <w:rFonts w:ascii="Times New Roman" w:hAnsi="Times New Roman" w:cs="Times New Roman"/>
          <w:sz w:val="24"/>
          <w:szCs w:val="24"/>
        </w:rPr>
        <w:t>Критерият се проверява с проверка в описанието и бюджета на проектното предложение.</w:t>
      </w:r>
    </w:p>
    <w:p w14:paraId="13E101EF" w14:textId="77777777" w:rsidR="00475850" w:rsidRPr="008F0AD0" w:rsidRDefault="00475850" w:rsidP="00211FE6">
      <w:pPr>
        <w:pBdr>
          <w:top w:val="single" w:sz="4" w:space="1" w:color="auto"/>
          <w:left w:val="single" w:sz="4" w:space="1" w:color="auto"/>
          <w:bottom w:val="single" w:sz="4" w:space="1" w:color="auto"/>
          <w:right w:val="single" w:sz="4" w:space="1" w:color="auto"/>
        </w:pBdr>
        <w:spacing w:before="100" w:beforeAutospacing="1" w:after="100" w:afterAutospacing="1" w:line="240" w:lineRule="auto"/>
        <w:jc w:val="both"/>
        <w:rPr>
          <w:rFonts w:ascii="Times New Roman" w:eastAsia="Times New Roman" w:hAnsi="Times New Roman" w:cs="Times New Roman"/>
          <w:i/>
          <w:sz w:val="24"/>
          <w:szCs w:val="24"/>
        </w:rPr>
      </w:pPr>
      <w:r w:rsidRPr="008F0AD0">
        <w:rPr>
          <w:rFonts w:ascii="Times New Roman" w:hAnsi="Times New Roman" w:cs="Times New Roman"/>
          <w:b/>
          <w:i/>
          <w:sz w:val="24"/>
          <w:szCs w:val="24"/>
        </w:rPr>
        <w:t>Местно културно богатство</w:t>
      </w:r>
      <w:r w:rsidRPr="008F0AD0">
        <w:rPr>
          <w:rFonts w:ascii="Times New Roman" w:hAnsi="Times New Roman" w:cs="Times New Roman"/>
          <w:i/>
          <w:sz w:val="24"/>
          <w:szCs w:val="24"/>
        </w:rPr>
        <w:t>:</w:t>
      </w:r>
    </w:p>
    <w:p w14:paraId="3A13DCE1"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 xml:space="preserve">наземни, подземни и подводни </w:t>
      </w:r>
      <w:hyperlink r:id="rId9" w:tooltip="Археология" w:history="1">
        <w:r w:rsidRPr="008F0AD0">
          <w:rPr>
            <w:rFonts w:ascii="Times New Roman" w:eastAsia="Times New Roman" w:hAnsi="Times New Roman" w:cs="Times New Roman"/>
            <w:sz w:val="24"/>
            <w:szCs w:val="24"/>
          </w:rPr>
          <w:t>археологически</w:t>
        </w:r>
      </w:hyperlink>
      <w:r w:rsidRPr="008F0AD0">
        <w:rPr>
          <w:rFonts w:ascii="Times New Roman" w:eastAsia="Times New Roman" w:hAnsi="Times New Roman" w:cs="Times New Roman"/>
          <w:sz w:val="24"/>
          <w:szCs w:val="24"/>
        </w:rPr>
        <w:t xml:space="preserve"> обекти и резервати;</w:t>
      </w:r>
    </w:p>
    <w:p w14:paraId="270D8047" w14:textId="77777777" w:rsidR="00475850" w:rsidRPr="008F0AD0" w:rsidRDefault="002D53D6"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hyperlink r:id="rId10" w:tooltip="История" w:history="1">
        <w:r w:rsidR="00475850" w:rsidRPr="008F0AD0">
          <w:rPr>
            <w:rFonts w:ascii="Times New Roman" w:eastAsia="Times New Roman" w:hAnsi="Times New Roman" w:cs="Times New Roman"/>
            <w:sz w:val="24"/>
            <w:szCs w:val="24"/>
          </w:rPr>
          <w:t>исторически</w:t>
        </w:r>
      </w:hyperlink>
      <w:r w:rsidR="00475850" w:rsidRPr="008F0AD0">
        <w:rPr>
          <w:rFonts w:ascii="Times New Roman" w:eastAsia="Times New Roman" w:hAnsi="Times New Roman" w:cs="Times New Roman"/>
          <w:sz w:val="24"/>
          <w:szCs w:val="24"/>
        </w:rPr>
        <w:t xml:space="preserve"> обекти и комплекси;</w:t>
      </w:r>
    </w:p>
    <w:p w14:paraId="4BFEE3C8" w14:textId="77777777" w:rsidR="00475850" w:rsidRPr="008F0AD0" w:rsidRDefault="002D53D6"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hyperlink r:id="rId11" w:tooltip="Архитектура" w:history="1">
        <w:r w:rsidR="00475850" w:rsidRPr="008F0AD0">
          <w:rPr>
            <w:rFonts w:ascii="Times New Roman" w:eastAsia="Times New Roman" w:hAnsi="Times New Roman" w:cs="Times New Roman"/>
            <w:sz w:val="24"/>
            <w:szCs w:val="24"/>
          </w:rPr>
          <w:t>архитектурни</w:t>
        </w:r>
      </w:hyperlink>
      <w:r w:rsidR="00475850" w:rsidRPr="008F0AD0">
        <w:rPr>
          <w:rFonts w:ascii="Times New Roman" w:eastAsia="Times New Roman" w:hAnsi="Times New Roman" w:cs="Times New Roman"/>
          <w:sz w:val="24"/>
          <w:szCs w:val="24"/>
        </w:rPr>
        <w:t xml:space="preserve"> обекти и комплекси;</w:t>
      </w:r>
    </w:p>
    <w:p w14:paraId="0C754E25" w14:textId="77777777" w:rsidR="00475850" w:rsidRPr="008F0AD0" w:rsidRDefault="002D53D6"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hyperlink r:id="rId12" w:tooltip="Етнография" w:history="1">
        <w:r w:rsidR="00475850" w:rsidRPr="008F0AD0">
          <w:rPr>
            <w:rFonts w:ascii="Times New Roman" w:eastAsia="Times New Roman" w:hAnsi="Times New Roman" w:cs="Times New Roman"/>
            <w:sz w:val="24"/>
            <w:szCs w:val="24"/>
          </w:rPr>
          <w:t>етнографски</w:t>
        </w:r>
      </w:hyperlink>
      <w:r w:rsidR="00475850" w:rsidRPr="008F0AD0">
        <w:rPr>
          <w:rFonts w:ascii="Times New Roman" w:eastAsia="Times New Roman" w:hAnsi="Times New Roman" w:cs="Times New Roman"/>
          <w:sz w:val="24"/>
          <w:szCs w:val="24"/>
        </w:rPr>
        <w:t xml:space="preserve"> обекти и комплекси;</w:t>
      </w:r>
    </w:p>
    <w:p w14:paraId="0B4396CB"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образци на парковото изкуство и ландшафтната архитектура;</w:t>
      </w:r>
    </w:p>
    <w:p w14:paraId="3AFCA9CF"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 xml:space="preserve">природни ценности (образци), включително </w:t>
      </w:r>
      <w:hyperlink r:id="rId13" w:tooltip="Антропология" w:history="1">
        <w:r w:rsidRPr="008F0AD0">
          <w:rPr>
            <w:rFonts w:ascii="Times New Roman" w:eastAsia="Times New Roman" w:hAnsi="Times New Roman" w:cs="Times New Roman"/>
            <w:sz w:val="24"/>
            <w:szCs w:val="24"/>
          </w:rPr>
          <w:t>антропологични</w:t>
        </w:r>
      </w:hyperlink>
      <w:r w:rsidRPr="008F0AD0">
        <w:rPr>
          <w:rFonts w:ascii="Times New Roman" w:eastAsia="Times New Roman" w:hAnsi="Times New Roman" w:cs="Times New Roman"/>
          <w:sz w:val="24"/>
          <w:szCs w:val="24"/>
        </w:rPr>
        <w:t xml:space="preserve"> останки, открити при теренни проучвания, и останки на </w:t>
      </w:r>
      <w:hyperlink r:id="rId14" w:tooltip="Палеозоология (страницата не съществува)" w:history="1">
        <w:r w:rsidRPr="008F0AD0">
          <w:rPr>
            <w:rFonts w:ascii="Times New Roman" w:eastAsia="Times New Roman" w:hAnsi="Times New Roman" w:cs="Times New Roman"/>
            <w:sz w:val="24"/>
            <w:szCs w:val="24"/>
          </w:rPr>
          <w:t>палеозоологията</w:t>
        </w:r>
      </w:hyperlink>
      <w:r w:rsidRPr="008F0AD0">
        <w:rPr>
          <w:rFonts w:ascii="Times New Roman" w:eastAsia="Times New Roman" w:hAnsi="Times New Roman" w:cs="Times New Roman"/>
          <w:sz w:val="24"/>
          <w:szCs w:val="24"/>
        </w:rPr>
        <w:t xml:space="preserve"> и култивирани растения;</w:t>
      </w:r>
    </w:p>
    <w:p w14:paraId="0A0B4FA8" w14:textId="77777777" w:rsidR="00475850" w:rsidRPr="008F0AD0" w:rsidRDefault="002D53D6"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hyperlink r:id="rId15" w:tooltip="Индустрия" w:history="1">
        <w:r w:rsidR="00475850" w:rsidRPr="008F0AD0">
          <w:rPr>
            <w:rFonts w:ascii="Times New Roman" w:eastAsia="Times New Roman" w:hAnsi="Times New Roman" w:cs="Times New Roman"/>
            <w:sz w:val="24"/>
            <w:szCs w:val="24"/>
          </w:rPr>
          <w:t>индустриално</w:t>
        </w:r>
      </w:hyperlink>
      <w:r w:rsidR="00475850" w:rsidRPr="008F0AD0">
        <w:rPr>
          <w:rFonts w:ascii="Times New Roman" w:eastAsia="Times New Roman" w:hAnsi="Times New Roman" w:cs="Times New Roman"/>
          <w:sz w:val="24"/>
          <w:szCs w:val="24"/>
        </w:rPr>
        <w:t xml:space="preserve"> наследство;</w:t>
      </w:r>
    </w:p>
    <w:p w14:paraId="6EFB9142"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 xml:space="preserve">произведения на </w:t>
      </w:r>
      <w:hyperlink r:id="rId16" w:tooltip="Изящни изкуства" w:history="1">
        <w:r w:rsidRPr="008F0AD0">
          <w:rPr>
            <w:rFonts w:ascii="Times New Roman" w:eastAsia="Times New Roman" w:hAnsi="Times New Roman" w:cs="Times New Roman"/>
            <w:sz w:val="24"/>
            <w:szCs w:val="24"/>
          </w:rPr>
          <w:t>изящни</w:t>
        </w:r>
      </w:hyperlink>
      <w:r w:rsidRPr="008F0AD0">
        <w:rPr>
          <w:rFonts w:ascii="Times New Roman" w:eastAsia="Times New Roman" w:hAnsi="Times New Roman" w:cs="Times New Roman"/>
          <w:sz w:val="24"/>
          <w:szCs w:val="24"/>
        </w:rPr>
        <w:t xml:space="preserve"> и </w:t>
      </w:r>
      <w:hyperlink r:id="rId17" w:tooltip="Приложни изкуства" w:history="1">
        <w:r w:rsidRPr="008F0AD0">
          <w:rPr>
            <w:rFonts w:ascii="Times New Roman" w:eastAsia="Times New Roman" w:hAnsi="Times New Roman" w:cs="Times New Roman"/>
            <w:sz w:val="24"/>
            <w:szCs w:val="24"/>
          </w:rPr>
          <w:t>приложни изкуства</w:t>
        </w:r>
      </w:hyperlink>
      <w:r w:rsidRPr="008F0AD0">
        <w:rPr>
          <w:rFonts w:ascii="Times New Roman" w:eastAsia="Times New Roman" w:hAnsi="Times New Roman" w:cs="Times New Roman"/>
          <w:sz w:val="24"/>
          <w:szCs w:val="24"/>
        </w:rPr>
        <w:t>;</w:t>
      </w:r>
    </w:p>
    <w:p w14:paraId="440077C7"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 xml:space="preserve">народни </w:t>
      </w:r>
      <w:hyperlink r:id="rId18" w:tooltip="Занаят" w:history="1">
        <w:r w:rsidRPr="008F0AD0">
          <w:rPr>
            <w:rFonts w:ascii="Times New Roman" w:eastAsia="Times New Roman" w:hAnsi="Times New Roman" w:cs="Times New Roman"/>
            <w:sz w:val="24"/>
            <w:szCs w:val="24"/>
          </w:rPr>
          <w:t>занаяти</w:t>
        </w:r>
      </w:hyperlink>
      <w:r w:rsidRPr="008F0AD0">
        <w:rPr>
          <w:rFonts w:ascii="Times New Roman" w:eastAsia="Times New Roman" w:hAnsi="Times New Roman" w:cs="Times New Roman"/>
          <w:sz w:val="24"/>
          <w:szCs w:val="24"/>
        </w:rPr>
        <w:t>;</w:t>
      </w:r>
    </w:p>
    <w:p w14:paraId="60FFEF39"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документално наследство;</w:t>
      </w:r>
    </w:p>
    <w:p w14:paraId="5589470E"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аудио-визуално наследство;</w:t>
      </w:r>
    </w:p>
    <w:p w14:paraId="0E77CCC4"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устна традиция и език;</w:t>
      </w:r>
    </w:p>
    <w:p w14:paraId="24F7252A"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книжовни и литературни ценности;</w:t>
      </w:r>
    </w:p>
    <w:p w14:paraId="38598B4F" w14:textId="77777777" w:rsidR="00475850" w:rsidRPr="008F0AD0" w:rsidRDefault="002D53D6"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hyperlink r:id="rId19" w:tooltip="Обичаи" w:history="1">
        <w:r w:rsidR="00475850" w:rsidRPr="008F0AD0">
          <w:rPr>
            <w:rFonts w:ascii="Times New Roman" w:eastAsia="Times New Roman" w:hAnsi="Times New Roman" w:cs="Times New Roman"/>
            <w:sz w:val="24"/>
            <w:szCs w:val="24"/>
          </w:rPr>
          <w:t>обичаи</w:t>
        </w:r>
      </w:hyperlink>
      <w:r w:rsidR="00475850" w:rsidRPr="008F0AD0">
        <w:rPr>
          <w:rFonts w:ascii="Times New Roman" w:eastAsia="Times New Roman" w:hAnsi="Times New Roman" w:cs="Times New Roman"/>
          <w:sz w:val="24"/>
          <w:szCs w:val="24"/>
        </w:rPr>
        <w:t xml:space="preserve">, </w:t>
      </w:r>
      <w:hyperlink r:id="rId20" w:tooltip="Обред" w:history="1">
        <w:r w:rsidR="00475850" w:rsidRPr="008F0AD0">
          <w:rPr>
            <w:rFonts w:ascii="Times New Roman" w:eastAsia="Times New Roman" w:hAnsi="Times New Roman" w:cs="Times New Roman"/>
            <w:sz w:val="24"/>
            <w:szCs w:val="24"/>
          </w:rPr>
          <w:t>обреди</w:t>
        </w:r>
      </w:hyperlink>
      <w:r w:rsidR="00475850" w:rsidRPr="008F0AD0">
        <w:rPr>
          <w:rFonts w:ascii="Times New Roman" w:eastAsia="Times New Roman" w:hAnsi="Times New Roman" w:cs="Times New Roman"/>
          <w:sz w:val="24"/>
          <w:szCs w:val="24"/>
        </w:rPr>
        <w:t xml:space="preserve">, празненства, </w:t>
      </w:r>
      <w:hyperlink r:id="rId21" w:tooltip="Ритуал" w:history="1">
        <w:r w:rsidR="00475850" w:rsidRPr="008F0AD0">
          <w:rPr>
            <w:rFonts w:ascii="Times New Roman" w:eastAsia="Times New Roman" w:hAnsi="Times New Roman" w:cs="Times New Roman"/>
            <w:sz w:val="24"/>
            <w:szCs w:val="24"/>
          </w:rPr>
          <w:t>ритуали</w:t>
        </w:r>
      </w:hyperlink>
      <w:r w:rsidR="00475850" w:rsidRPr="008F0AD0">
        <w:rPr>
          <w:rFonts w:ascii="Times New Roman" w:eastAsia="Times New Roman" w:hAnsi="Times New Roman" w:cs="Times New Roman"/>
          <w:sz w:val="24"/>
          <w:szCs w:val="24"/>
        </w:rPr>
        <w:t xml:space="preserve"> и вярвания;</w:t>
      </w:r>
    </w:p>
    <w:p w14:paraId="5E422160"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музика, песни и танци;</w:t>
      </w:r>
    </w:p>
    <w:p w14:paraId="2A074B40"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народна медицина;</w:t>
      </w:r>
    </w:p>
    <w:p w14:paraId="74DE94E3"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 xml:space="preserve">кулинарни и </w:t>
      </w:r>
      <w:hyperlink r:id="rId22" w:tooltip="Енология (страницата не съществува)" w:history="1">
        <w:r w:rsidRPr="008F0AD0">
          <w:rPr>
            <w:rFonts w:ascii="Times New Roman" w:eastAsia="Times New Roman" w:hAnsi="Times New Roman" w:cs="Times New Roman"/>
            <w:sz w:val="24"/>
            <w:szCs w:val="24"/>
          </w:rPr>
          <w:t>е</w:t>
        </w:r>
        <w:r w:rsidR="009611CE" w:rsidRPr="008F0AD0">
          <w:rPr>
            <w:rFonts w:ascii="Times New Roman" w:eastAsia="Times New Roman" w:hAnsi="Times New Roman" w:cs="Times New Roman"/>
            <w:sz w:val="24"/>
            <w:szCs w:val="24"/>
          </w:rPr>
          <w:t>т</w:t>
        </w:r>
        <w:r w:rsidRPr="008F0AD0">
          <w:rPr>
            <w:rFonts w:ascii="Times New Roman" w:eastAsia="Times New Roman" w:hAnsi="Times New Roman" w:cs="Times New Roman"/>
            <w:sz w:val="24"/>
            <w:szCs w:val="24"/>
          </w:rPr>
          <w:t>ноложки</w:t>
        </w:r>
      </w:hyperlink>
      <w:r w:rsidRPr="008F0AD0">
        <w:rPr>
          <w:rFonts w:ascii="Times New Roman" w:eastAsia="Times New Roman" w:hAnsi="Times New Roman" w:cs="Times New Roman"/>
          <w:sz w:val="24"/>
          <w:szCs w:val="24"/>
        </w:rPr>
        <w:t xml:space="preserve"> традиции;</w:t>
      </w:r>
    </w:p>
    <w:p w14:paraId="1A02C2FA" w14:textId="77777777" w:rsidR="00475850" w:rsidRPr="008F0AD0" w:rsidRDefault="00475850" w:rsidP="00211FE6">
      <w:pPr>
        <w:numPr>
          <w:ilvl w:val="0"/>
          <w:numId w:val="4"/>
        </w:numPr>
        <w:pBdr>
          <w:top w:val="single" w:sz="4" w:space="1" w:color="auto"/>
          <w:left w:val="single" w:sz="4" w:space="1" w:color="auto"/>
          <w:bottom w:val="single" w:sz="4" w:space="1" w:color="auto"/>
          <w:right w:val="single" w:sz="4" w:space="1" w:color="auto"/>
        </w:pBdr>
        <w:tabs>
          <w:tab w:val="clear" w:pos="720"/>
          <w:tab w:val="num" w:pos="180"/>
          <w:tab w:val="left" w:pos="360"/>
        </w:tabs>
        <w:spacing w:before="100" w:beforeAutospacing="1" w:after="100" w:afterAutospacing="1"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народни игри и спортове.</w:t>
      </w:r>
    </w:p>
    <w:p w14:paraId="76FEA3B2" w14:textId="77777777" w:rsidR="00475850" w:rsidRPr="008F0AD0" w:rsidRDefault="00475850" w:rsidP="00211FE6">
      <w:pPr>
        <w:pBdr>
          <w:top w:val="single" w:sz="4" w:space="1" w:color="auto"/>
          <w:left w:val="single" w:sz="4" w:space="1" w:color="auto"/>
          <w:bottom w:val="single" w:sz="4" w:space="1" w:color="auto"/>
          <w:right w:val="single" w:sz="4" w:space="1" w:color="auto"/>
        </w:pBdr>
        <w:tabs>
          <w:tab w:val="num" w:pos="180"/>
          <w:tab w:val="left" w:pos="360"/>
        </w:tabs>
        <w:spacing w:before="100" w:beforeAutospacing="1" w:after="100" w:afterAutospacing="1" w:line="240" w:lineRule="auto"/>
        <w:jc w:val="both"/>
        <w:rPr>
          <w:rFonts w:ascii="Times New Roman" w:eastAsia="Times New Roman" w:hAnsi="Times New Roman" w:cs="Times New Roman"/>
          <w:sz w:val="24"/>
          <w:szCs w:val="24"/>
        </w:rPr>
      </w:pPr>
      <w:r w:rsidRPr="008F0AD0">
        <w:rPr>
          <w:rFonts w:ascii="Times New Roman" w:hAnsi="Times New Roman" w:cs="Times New Roman"/>
          <w:sz w:val="24"/>
          <w:szCs w:val="24"/>
        </w:rPr>
        <w:t xml:space="preserve">За доказване на съответствие се проверяват Формуляр за кандидатстване и други представени от кандидата документи, свързани с дейностите и разходите, за чието подпомагане се кандидатства с </w:t>
      </w:r>
      <w:r w:rsidRPr="008F0AD0">
        <w:rPr>
          <w:rFonts w:ascii="Times New Roman" w:hAnsi="Times New Roman" w:cs="Times New Roman"/>
          <w:sz w:val="24"/>
          <w:szCs w:val="24"/>
        </w:rPr>
        <w:lastRenderedPageBreak/>
        <w:t>проектното предложение. В проекта следва ясно и реалистично да са планирани дейности, които ще имат принос към повишаване информираността, съхранението, развитието и възстановяването на местното културно богатство. Методи и начини за пренасяне накултурен опит, знания, умения и традиции между поколенията, вкл. чрез общи действия.</w:t>
      </w:r>
    </w:p>
    <w:p w14:paraId="21DACA51" w14:textId="77777777" w:rsidR="005F2E9D" w:rsidRPr="008F0AD0" w:rsidRDefault="00475850" w:rsidP="00211FE6">
      <w:pPr>
        <w:pBdr>
          <w:top w:val="single" w:sz="4" w:space="1" w:color="auto"/>
          <w:left w:val="single" w:sz="4" w:space="1" w:color="auto"/>
          <w:bottom w:val="single" w:sz="4" w:space="1" w:color="auto"/>
          <w:right w:val="single" w:sz="4" w:space="1" w:color="auto"/>
        </w:pBdr>
        <w:tabs>
          <w:tab w:val="num" w:pos="180"/>
          <w:tab w:val="left" w:pos="360"/>
        </w:tabs>
        <w:jc w:val="both"/>
        <w:rPr>
          <w:rFonts w:ascii="Times New Roman" w:eastAsia="Times New Roman" w:hAnsi="Times New Roman" w:cs="Times New Roman"/>
          <w:sz w:val="24"/>
          <w:szCs w:val="24"/>
        </w:rPr>
      </w:pPr>
      <w:r w:rsidRPr="008F0AD0">
        <w:rPr>
          <w:rFonts w:ascii="Times New Roman" w:eastAsia="Times New Roman" w:hAnsi="Times New Roman" w:cs="Times New Roman"/>
          <w:b/>
          <w:sz w:val="24"/>
          <w:szCs w:val="24"/>
        </w:rPr>
        <w:t>Местно природно богатство:</w:t>
      </w:r>
      <w:r w:rsidRPr="008F0AD0">
        <w:rPr>
          <w:rFonts w:ascii="Times New Roman" w:eastAsia="Times New Roman" w:hAnsi="Times New Roman" w:cs="Times New Roman"/>
          <w:sz w:val="24"/>
          <w:szCs w:val="24"/>
        </w:rPr>
        <w:t xml:space="preserve"> Нематериално или материално свидетелство за човешко присъствие и дейност, природна даденост или феномен, което е от значение за човека и РО и има стойност в рамките на рибарския район; нематериално или материално свидетелство за човешко присъствие и дейност, което има научна или културна стойност и е от значение за всички регистрирани вероизповедания; фрагменти от архиологически или други предмети, които са в разрушен вид, съставляват малка част от автентична цялост на предмета, обезличени са в значителна степен, не притежават значима културна, научна или художествена стойност и могат да бъдат определени като масов материал. Гори, реки, води, почви, пътища.</w:t>
      </w:r>
    </w:p>
    <w:p w14:paraId="61905992" w14:textId="77777777" w:rsidR="00BF592A" w:rsidRPr="008F0AD0" w:rsidRDefault="00BF592A"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b/>
          <w:bCs/>
          <w:sz w:val="24"/>
          <w:szCs w:val="24"/>
        </w:rPr>
      </w:pPr>
      <w:r w:rsidRPr="008F0AD0">
        <w:rPr>
          <w:rFonts w:ascii="Times New Roman" w:hAnsi="Times New Roman" w:cs="Times New Roman"/>
          <w:b/>
          <w:bCs/>
          <w:sz w:val="24"/>
          <w:szCs w:val="24"/>
        </w:rPr>
        <w:t>По критерий 6</w:t>
      </w:r>
      <w:r w:rsidRPr="008F0AD0">
        <w:rPr>
          <w:rFonts w:ascii="Times New Roman" w:hAnsi="Times New Roman" w:cs="Times New Roman"/>
          <w:sz w:val="24"/>
          <w:szCs w:val="24"/>
        </w:rPr>
        <w:t xml:space="preserve"> </w:t>
      </w:r>
      <w:r w:rsidRPr="008F0AD0">
        <w:rPr>
          <w:rFonts w:ascii="Times New Roman" w:hAnsi="Times New Roman" w:cs="Times New Roman"/>
          <w:b/>
          <w:bCs/>
          <w:sz w:val="24"/>
          <w:szCs w:val="24"/>
        </w:rPr>
        <w:t xml:space="preserve">Проекта е свързан с инвестиции в нови енергоспестяващи технологии: </w:t>
      </w:r>
    </w:p>
    <w:p w14:paraId="2E4606CA" w14:textId="77777777" w:rsidR="00AC0FF0" w:rsidRDefault="00BF592A" w:rsidP="00211FE6">
      <w:pPr>
        <w:pBdr>
          <w:top w:val="single" w:sz="4" w:space="1" w:color="auto"/>
          <w:left w:val="single" w:sz="4" w:space="1" w:color="auto"/>
          <w:bottom w:val="single" w:sz="4" w:space="1" w:color="auto"/>
          <w:right w:val="single" w:sz="4" w:space="1" w:color="auto"/>
        </w:pBdr>
        <w:spacing w:after="0"/>
        <w:jc w:val="both"/>
        <w:rPr>
          <w:rFonts w:ascii="Times New Roman" w:hAnsi="Times New Roman" w:cs="Times New Roman"/>
          <w:sz w:val="24"/>
          <w:szCs w:val="24"/>
        </w:rPr>
      </w:pPr>
      <w:r w:rsidRPr="008F0AD0">
        <w:rPr>
          <w:rFonts w:ascii="Times New Roman" w:hAnsi="Times New Roman" w:cs="Times New Roman"/>
          <w:sz w:val="24"/>
          <w:szCs w:val="24"/>
        </w:rPr>
        <w:t>Критерият се доказва с копие на енергиен одит, издаден от правоспособно лице за проектни предложения, в които са предвиден разходи и дейности свързани с енергийната ефективност. За да получат съответния брой точки по настоящия критерий, проектите трябва да се основават на енергиен одит или резюме на доклад от обследване за енергийна ефективност на</w:t>
      </w:r>
    </w:p>
    <w:p w14:paraId="79C90F33" w14:textId="4F7F2C84" w:rsidR="00BF592A" w:rsidRPr="008F0AD0" w:rsidRDefault="00BF592A" w:rsidP="00211FE6">
      <w:pPr>
        <w:pBdr>
          <w:top w:val="single" w:sz="4" w:space="1" w:color="auto"/>
          <w:left w:val="single" w:sz="4" w:space="1" w:color="auto"/>
          <w:bottom w:val="single" w:sz="4" w:space="1" w:color="auto"/>
          <w:right w:val="single" w:sz="4" w:space="1" w:color="auto"/>
        </w:pBdr>
        <w:spacing w:after="0"/>
        <w:jc w:val="both"/>
        <w:rPr>
          <w:rFonts w:ascii="Times New Roman" w:hAnsi="Times New Roman" w:cs="Times New Roman"/>
          <w:sz w:val="24"/>
          <w:szCs w:val="24"/>
        </w:rPr>
      </w:pPr>
      <w:r w:rsidRPr="008F0AD0">
        <w:rPr>
          <w:rFonts w:ascii="Times New Roman" w:hAnsi="Times New Roman" w:cs="Times New Roman"/>
          <w:sz w:val="24"/>
          <w:szCs w:val="24"/>
        </w:rPr>
        <w:t xml:space="preserve"> предприятие/промишлена система,съобразно изискванията на Наредба № Е-РД-04-05 от 8 септември 2016 г. за определяне на показателите за разход на енергия, енергийните характеристики на предприятия, промишлени системи и системи за външно изкуствено осветление, както и за определяне на условията и реда за извършване на обследване за енергийна ефективност и изготвяне на оценка на енергийни спестявания, Енергийният одит следва да е извършен от правоспособно лице, вписано в съответния публичен регистър по Закона за енергийната ефективност. </w:t>
      </w:r>
    </w:p>
    <w:p w14:paraId="31591D93" w14:textId="77777777" w:rsidR="00BF592A" w:rsidRPr="008F0AD0" w:rsidRDefault="00BF592A" w:rsidP="00211FE6">
      <w:pPr>
        <w:pBdr>
          <w:top w:val="single" w:sz="4" w:space="1" w:color="auto"/>
          <w:left w:val="single" w:sz="4" w:space="1" w:color="auto"/>
          <w:bottom w:val="single" w:sz="4" w:space="1" w:color="auto"/>
          <w:right w:val="single" w:sz="4" w:space="1" w:color="auto"/>
        </w:pBdr>
        <w:spacing w:after="0"/>
        <w:jc w:val="both"/>
        <w:rPr>
          <w:rFonts w:ascii="Times New Roman" w:hAnsi="Times New Roman" w:cs="Times New Roman"/>
          <w:sz w:val="24"/>
          <w:szCs w:val="24"/>
        </w:rPr>
      </w:pPr>
      <w:r w:rsidRPr="008F0AD0">
        <w:rPr>
          <w:rFonts w:ascii="Times New Roman" w:hAnsi="Times New Roman" w:cs="Times New Roman"/>
          <w:sz w:val="24"/>
          <w:szCs w:val="24"/>
        </w:rPr>
        <w:t>Проектите трябва да водят до минимум среден процент на енергийно спестяване равен на или по-голям от 10%.</w:t>
      </w:r>
    </w:p>
    <w:p w14:paraId="42D06898" w14:textId="77777777" w:rsidR="00BF592A" w:rsidRPr="008F0AD0" w:rsidRDefault="00BF592A" w:rsidP="00211FE6">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Енергийният одит или резюмето на доклада от обследване за енергийна ефективност на предприятие/промишлена система следва да потвърждава, че средният процент енергийно спестяване от предвидените за въвеждане по проекта мерки, който би могъл да бъде постигнат в обичайната стопанска практика, е равен на или по-голям от 10%.</w:t>
      </w:r>
    </w:p>
    <w:p w14:paraId="5049610A" w14:textId="77777777" w:rsidR="00C21730" w:rsidRPr="008F0AD0" w:rsidRDefault="00C21730" w:rsidP="00211FE6">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sz w:val="24"/>
          <w:szCs w:val="24"/>
        </w:rPr>
      </w:pPr>
    </w:p>
    <w:p w14:paraId="2A1CA3F6" w14:textId="77777777" w:rsidR="00D108AB" w:rsidRPr="008F0AD0" w:rsidRDefault="00D108AB" w:rsidP="00211FE6">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b/>
          <w:bCs/>
          <w:sz w:val="24"/>
          <w:szCs w:val="24"/>
        </w:rPr>
      </w:pPr>
      <w:r w:rsidRPr="008F0AD0">
        <w:rPr>
          <w:rFonts w:ascii="Times New Roman" w:hAnsi="Times New Roman" w:cs="Times New Roman"/>
          <w:b/>
          <w:bCs/>
          <w:sz w:val="24"/>
          <w:szCs w:val="24"/>
        </w:rPr>
        <w:t>По критерий 7 “Създаване на нови работни места“:</w:t>
      </w:r>
    </w:p>
    <w:p w14:paraId="27CADA5A" w14:textId="77777777" w:rsidR="00D108AB" w:rsidRPr="008F0AD0" w:rsidRDefault="00D108AB" w:rsidP="00211FE6">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b/>
          <w:bCs/>
          <w:sz w:val="24"/>
          <w:szCs w:val="24"/>
        </w:rPr>
      </w:pPr>
    </w:p>
    <w:p w14:paraId="2C277B33"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sz w:val="24"/>
          <w:szCs w:val="24"/>
        </w:rPr>
      </w:pPr>
      <w:r w:rsidRPr="008F0AD0">
        <w:rPr>
          <w:rFonts w:ascii="Times New Roman" w:hAnsi="Times New Roman" w:cs="Times New Roman"/>
          <w:sz w:val="24"/>
          <w:szCs w:val="24"/>
        </w:rPr>
        <w:t>Работните места трябва да бъдат създадени във връзка с инвестицията, изразени в еквивалент на пълен работен ден.  Кандидатът заявява намеренията си в описанието на проектното предложение във Формуляра за кандидатстване. Изпълнението на този критерий се проверява от МИРГ/УО на ПМДР в периода на мониторинг чрез справка средно-списъчен брой заети в предприятието.</w:t>
      </w:r>
    </w:p>
    <w:p w14:paraId="01AE1877"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sz w:val="24"/>
          <w:szCs w:val="24"/>
        </w:rPr>
      </w:pPr>
    </w:p>
    <w:p w14:paraId="0EED44E8" w14:textId="77777777" w:rsidR="00D108AB" w:rsidRPr="008F0AD0" w:rsidRDefault="00D108AB" w:rsidP="00211FE6">
      <w:pPr>
        <w:pStyle w:val="a6"/>
        <w:pBdr>
          <w:top w:val="single" w:sz="4" w:space="1" w:color="auto"/>
          <w:left w:val="single" w:sz="4" w:space="1" w:color="auto"/>
          <w:bottom w:val="single" w:sz="4" w:space="1" w:color="auto"/>
          <w:right w:val="single" w:sz="4" w:space="1" w:color="auto"/>
        </w:pBdr>
        <w:tabs>
          <w:tab w:val="left" w:pos="-180"/>
        </w:tabs>
        <w:spacing w:after="0" w:line="240" w:lineRule="auto"/>
        <w:ind w:left="0"/>
        <w:jc w:val="both"/>
        <w:rPr>
          <w:rFonts w:ascii="Times New Roman" w:hAnsi="Times New Roman" w:cs="Times New Roman"/>
          <w:b/>
          <w:bCs/>
          <w:sz w:val="24"/>
          <w:szCs w:val="24"/>
        </w:rPr>
      </w:pPr>
      <w:r w:rsidRPr="008F0AD0">
        <w:rPr>
          <w:rFonts w:ascii="Times New Roman" w:hAnsi="Times New Roman" w:cs="Times New Roman"/>
          <w:b/>
          <w:bCs/>
          <w:sz w:val="24"/>
          <w:szCs w:val="24"/>
        </w:rPr>
        <w:t xml:space="preserve">По критерий 8 </w:t>
      </w:r>
      <w:r w:rsidRPr="008F0AD0">
        <w:rPr>
          <w:rFonts w:ascii="Times New Roman" w:hAnsi="Times New Roman" w:cs="Times New Roman"/>
          <w:b/>
          <w:sz w:val="24"/>
          <w:szCs w:val="24"/>
          <w:lang w:val="ru-RU"/>
        </w:rPr>
        <w:t xml:space="preserve">Вид на </w:t>
      </w:r>
      <w:r w:rsidRPr="008F0AD0">
        <w:rPr>
          <w:rFonts w:ascii="Times New Roman" w:hAnsi="Times New Roman" w:cs="Times New Roman"/>
          <w:b/>
          <w:sz w:val="24"/>
          <w:szCs w:val="24"/>
        </w:rPr>
        <w:t>предприятието –  микро или малко</w:t>
      </w:r>
      <w:r w:rsidRPr="008F0AD0">
        <w:rPr>
          <w:rFonts w:ascii="Times New Roman" w:hAnsi="Times New Roman" w:cs="Times New Roman"/>
          <w:b/>
          <w:bCs/>
          <w:sz w:val="24"/>
          <w:szCs w:val="24"/>
        </w:rPr>
        <w:t>:</w:t>
      </w:r>
    </w:p>
    <w:p w14:paraId="3F792A30"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jc w:val="both"/>
        <w:rPr>
          <w:rFonts w:ascii="Times New Roman" w:hAnsi="Times New Roman" w:cs="Times New Roman"/>
          <w:sz w:val="24"/>
          <w:szCs w:val="24"/>
        </w:rPr>
      </w:pPr>
      <w:r w:rsidRPr="008F0AD0">
        <w:rPr>
          <w:rFonts w:ascii="Times New Roman" w:hAnsi="Times New Roman" w:cs="Times New Roman"/>
          <w:bCs/>
          <w:sz w:val="24"/>
          <w:szCs w:val="24"/>
        </w:rPr>
        <w:t xml:space="preserve">Критерият се доказва с </w:t>
      </w:r>
      <w:r w:rsidRPr="008F0AD0">
        <w:rPr>
          <w:rFonts w:ascii="Times New Roman" w:hAnsi="Times New Roman" w:cs="Times New Roman"/>
          <w:sz w:val="24"/>
          <w:szCs w:val="24"/>
        </w:rPr>
        <w:t>Декларация за обстоятелствата по чл. 3 и чл. 4 от Закона за малките и средните предприятия.</w:t>
      </w:r>
    </w:p>
    <w:p w14:paraId="26543CDE"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jc w:val="both"/>
        <w:rPr>
          <w:rFonts w:ascii="Times New Roman" w:hAnsi="Times New Roman" w:cs="Times New Roman"/>
          <w:i/>
          <w:sz w:val="24"/>
          <w:szCs w:val="24"/>
        </w:rPr>
      </w:pPr>
      <w:r w:rsidRPr="008F0AD0">
        <w:rPr>
          <w:rFonts w:ascii="Times New Roman" w:hAnsi="Times New Roman" w:cs="Times New Roman"/>
          <w:i/>
          <w:sz w:val="24"/>
          <w:szCs w:val="24"/>
        </w:rPr>
        <w:t>Забележка: Критериите, според които едно предприятие се определя като микро или малко, са формулирани в чл.3 и 4 от Закона за малки и средни предприятия.</w:t>
      </w:r>
    </w:p>
    <w:p w14:paraId="08AFEACA"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bCs/>
          <w:i/>
          <w:sz w:val="24"/>
          <w:szCs w:val="24"/>
        </w:rPr>
      </w:pPr>
      <w:r w:rsidRPr="008F0AD0">
        <w:rPr>
          <w:rFonts w:ascii="Times New Roman" w:hAnsi="Times New Roman" w:cs="Times New Roman"/>
          <w:i/>
          <w:sz w:val="24"/>
          <w:szCs w:val="24"/>
        </w:rPr>
        <w:lastRenderedPageBreak/>
        <w:t>Средносписъчният брой на персонала</w:t>
      </w:r>
      <w:r w:rsidRPr="008F0AD0">
        <w:rPr>
          <w:rFonts w:ascii="Times New Roman" w:hAnsi="Times New Roman" w:cs="Times New Roman"/>
          <w:bCs/>
          <w:i/>
          <w:sz w:val="24"/>
          <w:szCs w:val="24"/>
        </w:rPr>
        <w:t xml:space="preserve"> се изчислява в съответствие с Методика за изчисляване на списъчния и средния списъчен брой на персонала, утвърдена от НСИ със Заповед № РД-07-21 от 31.01.2007 г. на председателя на НСИ.</w:t>
      </w:r>
    </w:p>
    <w:p w14:paraId="5FCF0E90"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bCs/>
          <w:sz w:val="24"/>
          <w:szCs w:val="24"/>
        </w:rPr>
      </w:pPr>
    </w:p>
    <w:p w14:paraId="256E9995"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b/>
          <w:sz w:val="24"/>
          <w:szCs w:val="24"/>
        </w:rPr>
      </w:pPr>
      <w:r w:rsidRPr="008F0AD0">
        <w:rPr>
          <w:rFonts w:ascii="Times New Roman" w:hAnsi="Times New Roman" w:cs="Times New Roman"/>
          <w:b/>
          <w:sz w:val="24"/>
          <w:szCs w:val="24"/>
        </w:rPr>
        <w:t>По критерий 9 Внедряване на иновация:</w:t>
      </w:r>
    </w:p>
    <w:p w14:paraId="1F06B8DB"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ind w:firstLine="720"/>
        <w:jc w:val="both"/>
        <w:rPr>
          <w:rFonts w:ascii="Times New Roman" w:eastAsia="Calibri" w:hAnsi="Times New Roman" w:cs="Times New Roman"/>
          <w:sz w:val="24"/>
          <w:szCs w:val="24"/>
        </w:rPr>
      </w:pPr>
      <w:r w:rsidRPr="008F0AD0">
        <w:rPr>
          <w:rFonts w:ascii="Times New Roman" w:eastAsia="Calibri" w:hAnsi="Times New Roman" w:cs="Times New Roman"/>
          <w:snapToGrid w:val="0"/>
          <w:sz w:val="24"/>
          <w:szCs w:val="24"/>
          <w:lang w:val="ru-RU"/>
        </w:rPr>
        <w:t>За иновация се приема въвеждането в употреба на нов или значително подобрен продукт (стока или услуга) или технологично съоръжение и/или процес на нов организационен метод в търговската практика, в организацията на работните процеси или външните връзки, които създават пазарни предимства и повишават конкурентоспособността и ефективността на кандидата.</w:t>
      </w:r>
    </w:p>
    <w:p w14:paraId="5FEE6739"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jc w:val="both"/>
        <w:rPr>
          <w:rFonts w:ascii="Times New Roman" w:eastAsia="Calibri" w:hAnsi="Times New Roman" w:cs="Times New Roman"/>
          <w:b/>
          <w:sz w:val="24"/>
          <w:szCs w:val="24"/>
        </w:rPr>
      </w:pPr>
      <w:r w:rsidRPr="008F0AD0">
        <w:rPr>
          <w:rFonts w:ascii="Times New Roman" w:eastAsia="Calibri" w:hAnsi="Times New Roman" w:cs="Times New Roman"/>
          <w:b/>
          <w:sz w:val="24"/>
          <w:szCs w:val="24"/>
        </w:rPr>
        <w:t>Критерият се доказва с:</w:t>
      </w:r>
    </w:p>
    <w:p w14:paraId="57FAE25A"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ind w:firstLine="720"/>
        <w:jc w:val="both"/>
        <w:rPr>
          <w:rFonts w:ascii="Times New Roman" w:eastAsia="Calibri" w:hAnsi="Times New Roman" w:cs="Times New Roman"/>
          <w:bCs/>
          <w:iCs/>
          <w:noProof/>
          <w:sz w:val="24"/>
          <w:szCs w:val="24"/>
        </w:rPr>
      </w:pPr>
      <w:r w:rsidRPr="008F0AD0">
        <w:rPr>
          <w:rFonts w:ascii="Times New Roman" w:eastAsia="Calibri" w:hAnsi="Times New Roman" w:cs="Times New Roman"/>
          <w:bCs/>
          <w:iCs/>
          <w:noProof/>
          <w:sz w:val="24"/>
          <w:szCs w:val="24"/>
        </w:rPr>
        <w:t>Придобиване на патент или полезен модел на иновация и се представят документи за доказване на патента:</w:t>
      </w:r>
    </w:p>
    <w:p w14:paraId="4ECA7F12"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ind w:firstLine="720"/>
        <w:jc w:val="both"/>
        <w:rPr>
          <w:rFonts w:ascii="Times New Roman" w:eastAsia="Calibri" w:hAnsi="Times New Roman" w:cs="Times New Roman"/>
          <w:bCs/>
          <w:noProof/>
          <w:sz w:val="24"/>
          <w:szCs w:val="24"/>
        </w:rPr>
      </w:pPr>
      <w:r w:rsidRPr="008F0AD0">
        <w:rPr>
          <w:rFonts w:ascii="Times New Roman" w:eastAsia="Calibri" w:hAnsi="Times New Roman" w:cs="Times New Roman"/>
          <w:bCs/>
          <w:noProof/>
          <w:sz w:val="24"/>
          <w:szCs w:val="24"/>
        </w:rPr>
        <w:t xml:space="preserve">- </w:t>
      </w:r>
      <w:r w:rsidRPr="008F0AD0">
        <w:rPr>
          <w:rFonts w:ascii="Times New Roman" w:eastAsia="Calibri" w:hAnsi="Times New Roman" w:cs="Times New Roman"/>
          <w:b/>
          <w:bCs/>
          <w:noProof/>
          <w:sz w:val="24"/>
          <w:szCs w:val="24"/>
        </w:rPr>
        <w:t>патент</w:t>
      </w:r>
      <w:r w:rsidRPr="008F0AD0">
        <w:rPr>
          <w:rFonts w:ascii="Times New Roman" w:eastAsia="Calibri" w:hAnsi="Times New Roman" w:cs="Times New Roman"/>
          <w:bCs/>
          <w:noProof/>
          <w:sz w:val="24"/>
          <w:szCs w:val="24"/>
        </w:rPr>
        <w:t xml:space="preserve"> за изобретение или </w:t>
      </w:r>
    </w:p>
    <w:p w14:paraId="4979B05A"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ind w:firstLine="720"/>
        <w:jc w:val="both"/>
        <w:rPr>
          <w:rFonts w:ascii="Times New Roman" w:eastAsia="Calibri" w:hAnsi="Times New Roman" w:cs="Times New Roman"/>
          <w:bCs/>
          <w:noProof/>
          <w:sz w:val="24"/>
          <w:szCs w:val="24"/>
        </w:rPr>
      </w:pPr>
      <w:r w:rsidRPr="008F0AD0">
        <w:rPr>
          <w:rFonts w:ascii="Times New Roman" w:eastAsia="Calibri" w:hAnsi="Times New Roman" w:cs="Times New Roman"/>
          <w:bCs/>
          <w:noProof/>
          <w:sz w:val="24"/>
          <w:szCs w:val="24"/>
        </w:rPr>
        <w:t xml:space="preserve">- </w:t>
      </w:r>
      <w:r w:rsidRPr="008F0AD0">
        <w:rPr>
          <w:rFonts w:ascii="Times New Roman" w:eastAsia="Calibri" w:hAnsi="Times New Roman" w:cs="Times New Roman"/>
          <w:b/>
          <w:bCs/>
          <w:noProof/>
          <w:sz w:val="24"/>
          <w:szCs w:val="24"/>
        </w:rPr>
        <w:t>свидетелство</w:t>
      </w:r>
      <w:r w:rsidRPr="008F0AD0">
        <w:rPr>
          <w:rFonts w:ascii="Times New Roman" w:eastAsia="Calibri" w:hAnsi="Times New Roman" w:cs="Times New Roman"/>
          <w:bCs/>
          <w:noProof/>
          <w:sz w:val="24"/>
          <w:szCs w:val="24"/>
        </w:rPr>
        <w:t xml:space="preserve"> за регистрация на полезен модел за иновацията, внедрявана по проекта. </w:t>
      </w:r>
    </w:p>
    <w:p w14:paraId="5CDB9DD4" w14:textId="77777777" w:rsidR="00AC0FF0" w:rsidRDefault="00D108AB" w:rsidP="00211FE6">
      <w:pPr>
        <w:pBdr>
          <w:top w:val="single" w:sz="4" w:space="1" w:color="auto"/>
          <w:left w:val="single" w:sz="4" w:space="1" w:color="auto"/>
          <w:bottom w:val="single" w:sz="4" w:space="1" w:color="auto"/>
          <w:right w:val="single" w:sz="4" w:space="1" w:color="auto"/>
        </w:pBdr>
        <w:spacing w:after="0"/>
        <w:ind w:firstLine="720"/>
        <w:jc w:val="both"/>
        <w:rPr>
          <w:rFonts w:ascii="Times New Roman" w:eastAsia="Calibri" w:hAnsi="Times New Roman" w:cs="Times New Roman"/>
          <w:bCs/>
          <w:noProof/>
          <w:sz w:val="24"/>
          <w:szCs w:val="24"/>
        </w:rPr>
      </w:pPr>
      <w:r w:rsidRPr="008F0AD0">
        <w:rPr>
          <w:rFonts w:ascii="Times New Roman" w:eastAsia="Calibri" w:hAnsi="Times New Roman" w:cs="Times New Roman"/>
          <w:bCs/>
          <w:noProof/>
          <w:sz w:val="24"/>
          <w:szCs w:val="24"/>
        </w:rPr>
        <w:t>В случаите, когато се придобива ноу-хау се представят доказателства за притежаваният производствен опит (ноу-хау) с техническа документация, научни публикации, независими становища от компетентни организации в областта на иновацията или независими хабилитирани</w:t>
      </w:r>
    </w:p>
    <w:p w14:paraId="5C6F4C3A" w14:textId="7042B650" w:rsidR="00D108AB" w:rsidRPr="008F0AD0" w:rsidRDefault="00D108AB" w:rsidP="00211FE6">
      <w:pPr>
        <w:pBdr>
          <w:top w:val="single" w:sz="4" w:space="1" w:color="auto"/>
          <w:left w:val="single" w:sz="4" w:space="1" w:color="auto"/>
          <w:bottom w:val="single" w:sz="4" w:space="1" w:color="auto"/>
          <w:right w:val="single" w:sz="4" w:space="1" w:color="auto"/>
        </w:pBdr>
        <w:spacing w:after="0"/>
        <w:ind w:firstLine="720"/>
        <w:jc w:val="both"/>
        <w:rPr>
          <w:rFonts w:ascii="Times New Roman" w:eastAsia="Calibri" w:hAnsi="Times New Roman" w:cs="Times New Roman"/>
          <w:bCs/>
          <w:noProof/>
          <w:sz w:val="24"/>
          <w:szCs w:val="24"/>
        </w:rPr>
      </w:pPr>
      <w:r w:rsidRPr="008F0AD0">
        <w:rPr>
          <w:rFonts w:ascii="Times New Roman" w:eastAsia="Calibri" w:hAnsi="Times New Roman" w:cs="Times New Roman"/>
          <w:bCs/>
          <w:noProof/>
          <w:sz w:val="24"/>
          <w:szCs w:val="24"/>
        </w:rPr>
        <w:t xml:space="preserve"> лица в областта на иновацията. Документите не трябва да са с декларативен харектер, а да съдържат оценка за иновативния продукт/процес/съоръжения и да доказват неговата иновативност.</w:t>
      </w:r>
    </w:p>
    <w:p w14:paraId="34CC3D9D"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ind w:firstLine="720"/>
        <w:jc w:val="both"/>
        <w:rPr>
          <w:rFonts w:ascii="Times New Roman" w:eastAsia="Calibri" w:hAnsi="Times New Roman" w:cs="Times New Roman"/>
          <w:bCs/>
          <w:noProof/>
          <w:sz w:val="24"/>
          <w:szCs w:val="24"/>
        </w:rPr>
      </w:pPr>
      <w:r w:rsidRPr="008F0AD0">
        <w:rPr>
          <w:rFonts w:ascii="Times New Roman" w:eastAsia="Calibri" w:hAnsi="Times New Roman" w:cs="Times New Roman"/>
          <w:bCs/>
          <w:noProof/>
          <w:sz w:val="24"/>
          <w:szCs w:val="24"/>
        </w:rPr>
        <w:t xml:space="preserve">За удостоверяване на разходите по закупуване на патент, полезен модел или ноу-хау се представя </w:t>
      </w:r>
      <w:r w:rsidRPr="008F0AD0">
        <w:rPr>
          <w:rFonts w:ascii="Times New Roman" w:eastAsia="Calibri" w:hAnsi="Times New Roman" w:cs="Times New Roman"/>
          <w:b/>
          <w:bCs/>
          <w:noProof/>
          <w:sz w:val="24"/>
          <w:szCs w:val="24"/>
        </w:rPr>
        <w:t>лицензионен договор</w:t>
      </w:r>
      <w:r w:rsidRPr="008F0AD0">
        <w:rPr>
          <w:rFonts w:ascii="Times New Roman" w:eastAsia="Calibri" w:hAnsi="Times New Roman" w:cs="Times New Roman"/>
          <w:bCs/>
          <w:noProof/>
          <w:sz w:val="24"/>
          <w:szCs w:val="24"/>
        </w:rPr>
        <w:t>, с който се разрешава използването на съответния обект на интелектуална собственост и съответните разходо-оправдателни документи.</w:t>
      </w:r>
    </w:p>
    <w:p w14:paraId="1A648322" w14:textId="77777777" w:rsidR="00D108AB" w:rsidRPr="008F0AD0" w:rsidRDefault="00D108AB" w:rsidP="00211FE6">
      <w:pPr>
        <w:pBdr>
          <w:top w:val="single" w:sz="4" w:space="1" w:color="auto"/>
          <w:left w:val="single" w:sz="4" w:space="1" w:color="auto"/>
          <w:bottom w:val="single" w:sz="4" w:space="1" w:color="auto"/>
          <w:right w:val="single" w:sz="4" w:space="1" w:color="auto"/>
        </w:pBdr>
        <w:spacing w:after="0" w:line="240" w:lineRule="auto"/>
        <w:rPr>
          <w:rFonts w:ascii="Times New Roman" w:hAnsi="Times New Roman" w:cs="Times New Roman"/>
          <w:sz w:val="24"/>
          <w:szCs w:val="24"/>
        </w:rPr>
      </w:pPr>
      <w:r w:rsidRPr="008F0AD0">
        <w:rPr>
          <w:rFonts w:ascii="Times New Roman" w:hAnsi="Times New Roman" w:cs="Times New Roman"/>
          <w:sz w:val="24"/>
          <w:szCs w:val="24"/>
        </w:rPr>
        <w:t>Съответствието на проектното предложение с критерия се подкрепя и с подробно описание на иновацията във Формуляра за кандидатстване към съответната проектна дейност.</w:t>
      </w:r>
    </w:p>
    <w:p w14:paraId="41EDF397" w14:textId="77777777" w:rsidR="005F2E9D" w:rsidRPr="008F0AD0" w:rsidRDefault="005F2E9D" w:rsidP="00833351">
      <w:pPr>
        <w:pStyle w:val="2"/>
        <w:pBdr>
          <w:top w:val="single" w:sz="4" w:space="1" w:color="auto"/>
          <w:left w:val="single" w:sz="4" w:space="4" w:color="auto"/>
          <w:bottom w:val="single" w:sz="4" w:space="1" w:color="auto"/>
          <w:right w:val="single" w:sz="4" w:space="0" w:color="auto"/>
        </w:pBdr>
        <w:spacing w:before="0"/>
        <w:ind w:left="57"/>
        <w:rPr>
          <w:rFonts w:ascii="Times New Roman" w:hAnsi="Times New Roman"/>
          <w:sz w:val="24"/>
          <w:szCs w:val="24"/>
        </w:rPr>
      </w:pPr>
      <w:bookmarkStart w:id="33" w:name="_Toc475095670"/>
      <w:r w:rsidRPr="008F0AD0">
        <w:rPr>
          <w:rFonts w:ascii="Times New Roman" w:hAnsi="Times New Roman"/>
          <w:sz w:val="24"/>
          <w:szCs w:val="24"/>
        </w:rPr>
        <w:t>23. Начин на подаване на проектните предложения/концепциите за проектни предложения:</w:t>
      </w:r>
      <w:bookmarkEnd w:id="33"/>
    </w:p>
    <w:p w14:paraId="60A6BAB9" w14:textId="77777777" w:rsidR="005F2E9D" w:rsidRPr="008F0AD0" w:rsidRDefault="005F2E9D" w:rsidP="00833351">
      <w:pPr>
        <w:pBdr>
          <w:top w:val="single" w:sz="4" w:space="1" w:color="auto"/>
          <w:left w:val="single" w:sz="4" w:space="4" w:color="auto"/>
          <w:bottom w:val="single" w:sz="4" w:space="1" w:color="auto"/>
          <w:right w:val="single" w:sz="4" w:space="0" w:color="auto"/>
        </w:pBdr>
        <w:tabs>
          <w:tab w:val="left" w:pos="-180"/>
        </w:tabs>
        <w:spacing w:after="0" w:line="240" w:lineRule="auto"/>
        <w:ind w:left="57"/>
        <w:jc w:val="both"/>
        <w:rPr>
          <w:rFonts w:ascii="Times New Roman" w:hAnsi="Times New Roman" w:cs="Times New Roman"/>
          <w:sz w:val="24"/>
          <w:szCs w:val="24"/>
        </w:rPr>
      </w:pPr>
      <w:r w:rsidRPr="008F0AD0">
        <w:rPr>
          <w:rFonts w:ascii="Times New Roman" w:hAnsi="Times New Roman" w:cs="Times New Roman"/>
          <w:sz w:val="24"/>
          <w:szCs w:val="24"/>
        </w:rPr>
        <w:t>Подаването на проектното предложение по настоящата процедура се извършва изцяло по  електронен път чрез попълване на уеб базиран формуляр за кандидатстване и подаване на формуляра и придружителните документи чрез</w:t>
      </w:r>
      <w:r w:rsidRPr="008F0AD0">
        <w:rPr>
          <w:rFonts w:ascii="Times New Roman" w:hAnsi="Times New Roman" w:cs="Times New Roman"/>
          <w:b/>
          <w:bCs/>
          <w:sz w:val="24"/>
          <w:szCs w:val="24"/>
        </w:rPr>
        <w:t xml:space="preserve"> Информационната система за управление и наблюдение на Структурните инструменти на ЕС в България (ИСУН 2020),</w:t>
      </w:r>
      <w:r w:rsidRPr="008F0AD0">
        <w:rPr>
          <w:rFonts w:ascii="Times New Roman" w:hAnsi="Times New Roman" w:cs="Times New Roman"/>
          <w:sz w:val="24"/>
          <w:szCs w:val="24"/>
        </w:rPr>
        <w:t xml:space="preserve"> единствено с използването на Квалифициран електронен подпис (КЕП), чрез модула „Е-кандидатстване“ на следния интернет адрес: </w:t>
      </w:r>
      <w:hyperlink r:id="rId23" w:history="1">
        <w:r w:rsidRPr="008F0AD0">
          <w:rPr>
            <w:rStyle w:val="a5"/>
            <w:rFonts w:ascii="Times New Roman" w:hAnsi="Times New Roman"/>
            <w:sz w:val="24"/>
            <w:szCs w:val="24"/>
          </w:rPr>
          <w:t>https://eumis2020.government.bg</w:t>
        </w:r>
      </w:hyperlink>
      <w:r w:rsidRPr="008F0AD0">
        <w:rPr>
          <w:rFonts w:ascii="Times New Roman" w:hAnsi="Times New Roman" w:cs="Times New Roman"/>
          <w:sz w:val="24"/>
          <w:szCs w:val="24"/>
        </w:rPr>
        <w:t>.</w:t>
      </w:r>
    </w:p>
    <w:p w14:paraId="7756475C" w14:textId="77777777" w:rsidR="005F2E9D" w:rsidRPr="008F0AD0" w:rsidRDefault="005F2E9D" w:rsidP="00833351">
      <w:pPr>
        <w:pBdr>
          <w:top w:val="single" w:sz="4" w:space="1" w:color="auto"/>
          <w:left w:val="single" w:sz="4" w:space="4" w:color="auto"/>
          <w:bottom w:val="single" w:sz="4" w:space="1" w:color="auto"/>
          <w:right w:val="single" w:sz="4" w:space="0" w:color="auto"/>
        </w:pBdr>
        <w:tabs>
          <w:tab w:val="left" w:pos="-180"/>
          <w:tab w:val="left" w:pos="9720"/>
        </w:tabs>
        <w:spacing w:after="0" w:line="240" w:lineRule="auto"/>
        <w:ind w:left="57"/>
        <w:jc w:val="both"/>
        <w:rPr>
          <w:rFonts w:ascii="Times New Roman" w:hAnsi="Times New Roman" w:cs="Times New Roman"/>
          <w:sz w:val="24"/>
          <w:szCs w:val="24"/>
        </w:rPr>
      </w:pPr>
      <w:r w:rsidRPr="008F0AD0">
        <w:rPr>
          <w:rFonts w:ascii="Times New Roman" w:hAnsi="Times New Roman" w:cs="Times New Roman"/>
          <w:sz w:val="24"/>
          <w:szCs w:val="24"/>
        </w:rPr>
        <w:t xml:space="preserve">Подготовката и подаването на проектното предложение в ИСУН 2020 се извършва по следния начин: Кандидатът влиза в ИСУН 2020, след регистрация чрез имейл и парола,  избира настоящата процедура за кандидатстване от „Отворени процедури“ и създава ново проектно предложение. </w:t>
      </w:r>
    </w:p>
    <w:p w14:paraId="69C55B34" w14:textId="77777777" w:rsidR="00D449D3" w:rsidRPr="00D449D3" w:rsidRDefault="00D449D3" w:rsidP="00833351">
      <w:pPr>
        <w:pBdr>
          <w:top w:val="single" w:sz="4" w:space="1" w:color="auto"/>
          <w:left w:val="single" w:sz="4" w:space="4" w:color="auto"/>
          <w:bottom w:val="single" w:sz="4" w:space="1" w:color="auto"/>
          <w:right w:val="single" w:sz="4" w:space="0" w:color="auto"/>
        </w:pBdr>
        <w:tabs>
          <w:tab w:val="left" w:pos="-180"/>
          <w:tab w:val="left" w:pos="9720"/>
        </w:tabs>
        <w:spacing w:after="0" w:line="240" w:lineRule="auto"/>
        <w:ind w:left="57"/>
        <w:jc w:val="both"/>
        <w:rPr>
          <w:rFonts w:ascii="Times New Roman" w:hAnsi="Times New Roman" w:cs="Times New Roman"/>
          <w:sz w:val="24"/>
          <w:szCs w:val="24"/>
        </w:rPr>
      </w:pPr>
      <w:r w:rsidRPr="00D449D3">
        <w:rPr>
          <w:rFonts w:ascii="Times New Roman" w:hAnsi="Times New Roman" w:cs="Times New Roman"/>
          <w:sz w:val="24"/>
          <w:szCs w:val="24"/>
        </w:rPr>
        <w:t xml:space="preserve">Проектното предложение по настоящата процедура се изготвя от кандидата съгласно Ръководство за работа със системата ИСУН 2020 достъпно на адрес:  </w:t>
      </w:r>
      <w:hyperlink r:id="rId24" w:history="1">
        <w:r w:rsidRPr="00D449D3">
          <w:rPr>
            <w:rFonts w:ascii="Times New Roman" w:hAnsi="Times New Roman" w:cs="Times New Roman"/>
            <w:sz w:val="24"/>
            <w:szCs w:val="24"/>
            <w:u w:val="single"/>
          </w:rPr>
          <w:t>https://eumis2020.government.bg/bg/s/Default/Manual</w:t>
        </w:r>
      </w:hyperlink>
    </w:p>
    <w:p w14:paraId="4BBEF138" w14:textId="77777777" w:rsidR="005F2E9D" w:rsidRPr="008F0AD0" w:rsidRDefault="005F2E9D" w:rsidP="00833351">
      <w:pPr>
        <w:pBdr>
          <w:top w:val="single" w:sz="4" w:space="1" w:color="auto"/>
          <w:left w:val="single" w:sz="4" w:space="4" w:color="auto"/>
          <w:bottom w:val="single" w:sz="4" w:space="1" w:color="auto"/>
          <w:right w:val="single" w:sz="4" w:space="0" w:color="auto"/>
        </w:pBdr>
        <w:tabs>
          <w:tab w:val="left" w:pos="-180"/>
          <w:tab w:val="left" w:pos="9720"/>
        </w:tabs>
        <w:autoSpaceDE w:val="0"/>
        <w:autoSpaceDN w:val="0"/>
        <w:adjustRightInd w:val="0"/>
        <w:spacing w:after="0" w:line="240" w:lineRule="auto"/>
        <w:ind w:left="57"/>
        <w:jc w:val="both"/>
        <w:rPr>
          <w:rFonts w:ascii="Times New Roman" w:hAnsi="Times New Roman" w:cs="Times New Roman"/>
          <w:sz w:val="24"/>
          <w:szCs w:val="24"/>
        </w:rPr>
      </w:pPr>
      <w:r w:rsidRPr="008F0AD0">
        <w:rPr>
          <w:rFonts w:ascii="Times New Roman" w:hAnsi="Times New Roman" w:cs="Times New Roman"/>
          <w:b/>
          <w:bCs/>
          <w:sz w:val="24"/>
          <w:szCs w:val="24"/>
        </w:rPr>
        <w:t>Изискващите се съгласно т. 24 от Условията за кандидатстване придружителни документи</w:t>
      </w:r>
      <w:r w:rsidRPr="008F0AD0">
        <w:rPr>
          <w:rFonts w:ascii="Times New Roman" w:hAnsi="Times New Roman" w:cs="Times New Roman"/>
          <w:sz w:val="24"/>
          <w:szCs w:val="24"/>
        </w:rPr>
        <w:t xml:space="preserve"> към формуляра за кандидатстване също </w:t>
      </w:r>
      <w:r w:rsidRPr="008F0AD0">
        <w:rPr>
          <w:rFonts w:ascii="Times New Roman" w:hAnsi="Times New Roman" w:cs="Times New Roman"/>
          <w:b/>
          <w:bCs/>
          <w:sz w:val="24"/>
          <w:szCs w:val="24"/>
        </w:rPr>
        <w:t>се подават изцяло електронно</w:t>
      </w:r>
      <w:r w:rsidRPr="008F0AD0">
        <w:rPr>
          <w:rFonts w:ascii="Times New Roman" w:hAnsi="Times New Roman" w:cs="Times New Roman"/>
          <w:sz w:val="24"/>
          <w:szCs w:val="24"/>
        </w:rPr>
        <w:t xml:space="preserve">. Посочените документи се описват в т. 12 от Формуляра преди подаването му. Всички документи се представят на български език без корекции. Документ, чийто оригинал е на чужд език, се представя и в легализиран превод на български език, извършен в съответствие с действащото законодателство. </w:t>
      </w:r>
    </w:p>
    <w:p w14:paraId="7738D1B3" w14:textId="77777777" w:rsidR="005F2E9D" w:rsidRPr="008F0AD0" w:rsidRDefault="005F2E9D" w:rsidP="00703585">
      <w:pPr>
        <w:tabs>
          <w:tab w:val="left" w:pos="-180"/>
          <w:tab w:val="left" w:pos="9720"/>
        </w:tabs>
        <w:autoSpaceDE w:val="0"/>
        <w:autoSpaceDN w:val="0"/>
        <w:adjustRightInd w:val="0"/>
        <w:spacing w:after="0" w:line="240" w:lineRule="auto"/>
        <w:ind w:left="90" w:right="72"/>
        <w:jc w:val="both"/>
        <w:rPr>
          <w:rFonts w:ascii="Times New Roman" w:hAnsi="Times New Roman" w:cs="Times New Roman"/>
          <w:b/>
          <w:bCs/>
          <w:sz w:val="24"/>
          <w:szCs w:val="24"/>
        </w:rPr>
      </w:pPr>
    </w:p>
    <w:p w14:paraId="59D1B07E" w14:textId="77777777" w:rsidR="005F2E9D" w:rsidRPr="008F0AD0" w:rsidRDefault="005F2E9D" w:rsidP="00833351">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jc w:val="both"/>
        <w:rPr>
          <w:rFonts w:ascii="Times New Roman" w:hAnsi="Times New Roman" w:cs="Times New Roman"/>
          <w:sz w:val="24"/>
          <w:szCs w:val="24"/>
        </w:rPr>
      </w:pPr>
      <w:r w:rsidRPr="008F0AD0">
        <w:rPr>
          <w:rFonts w:ascii="Times New Roman" w:hAnsi="Times New Roman" w:cs="Times New Roman"/>
          <w:b/>
          <w:bCs/>
          <w:sz w:val="24"/>
          <w:szCs w:val="24"/>
        </w:rPr>
        <w:lastRenderedPageBreak/>
        <w:t>ВАЖНО:</w:t>
      </w:r>
      <w:r w:rsidRPr="008F0AD0">
        <w:rPr>
          <w:rFonts w:ascii="Times New Roman" w:hAnsi="Times New Roman" w:cs="Times New Roman"/>
          <w:sz w:val="24"/>
          <w:szCs w:val="24"/>
        </w:rPr>
        <w:t xml:space="preserve"> Проектното предложение се подава електронно чрез ИСУН 2020 като се подписва с КЕП от лице с право да представлява кандидата или упълномощено от него лице. Когато кандидатът се представлява заедно от няколко физически лица, проектното предложение се подписва от всяко едно от тях при подаването. (За целите на настоящите Условия под „лице с право да представлява кандидата“ следва да се разбира законния представител на предприятието-кандидат</w:t>
      </w:r>
      <w:r w:rsidRPr="001407ED">
        <w:rPr>
          <w:rFonts w:ascii="Times New Roman" w:hAnsi="Times New Roman" w:cs="Times New Roman"/>
          <w:sz w:val="24"/>
          <w:szCs w:val="24"/>
        </w:rPr>
        <w:t>)</w:t>
      </w:r>
      <w:r w:rsidRPr="008F0AD0">
        <w:rPr>
          <w:rFonts w:ascii="Times New Roman" w:hAnsi="Times New Roman" w:cs="Times New Roman"/>
          <w:sz w:val="24"/>
          <w:szCs w:val="24"/>
        </w:rPr>
        <w:t>.</w:t>
      </w:r>
    </w:p>
    <w:p w14:paraId="5C6CC456" w14:textId="77777777" w:rsidR="005F2E9D" w:rsidRPr="008F0AD0" w:rsidRDefault="005F2E9D" w:rsidP="00833351">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 xml:space="preserve">Законният/ните представител/и на кандидата няма/т право да упълномощава/т други лица да подписват декларациите, тъй като с тях  се декларират данни, които деклараторът декларира в лично качество или съответно данни за представляваното от него юридическо лице, като за верността им се носи наказателна отговорност, която е лична. </w:t>
      </w:r>
    </w:p>
    <w:p w14:paraId="53B50D07" w14:textId="77777777" w:rsidR="005F2E9D" w:rsidRPr="008F0AD0" w:rsidRDefault="005F2E9D" w:rsidP="00833351">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 xml:space="preserve">Когато кандидатът се представлява заедно от няколко физически лица, се попълват данните и декларациите се подписват от всяко едно от тях. </w:t>
      </w:r>
    </w:p>
    <w:p w14:paraId="63C1B40F" w14:textId="77777777" w:rsidR="005F2E9D" w:rsidRPr="008F0AD0" w:rsidRDefault="005F2E9D" w:rsidP="00833351">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jc w:val="both"/>
        <w:rPr>
          <w:rFonts w:ascii="Times New Roman" w:hAnsi="Times New Roman" w:cs="Times New Roman"/>
          <w:sz w:val="24"/>
          <w:szCs w:val="24"/>
        </w:rPr>
      </w:pPr>
    </w:p>
    <w:p w14:paraId="4A591545" w14:textId="77777777" w:rsidR="00AC0FF0" w:rsidRDefault="005F2E9D" w:rsidP="00833351">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При упълномощаване следва да се приложи пълномощно, подписано с КЕП от лице с право да представлява кандидата, а в случай че кандидатът се представлява заедно от няколко физически лица, пълномощното се подписва с КЕП от всички от тях. От текста на пълномощното трябва да става ясно, че лицето/лицата с право да представляват кандидата упълномощават пълномощника да подаде от тяхно име проектното предложение и да подпише с КЕП документите, за които не е</w:t>
      </w:r>
    </w:p>
    <w:p w14:paraId="1925A095" w14:textId="5691DBCB" w:rsidR="005F2E9D" w:rsidRPr="008F0AD0" w:rsidRDefault="005F2E9D" w:rsidP="00833351">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 xml:space="preserve"> изрично отбелязано в т. 24 от Условията за кандидатстване, че не могат да се подписват от упълномощени лица, тъй като с тях се декларират данни, за които се носи наказателна отговорност в лично качество.</w:t>
      </w:r>
    </w:p>
    <w:p w14:paraId="538E34A4" w14:textId="77777777" w:rsidR="005F2E9D" w:rsidRPr="008F0AD0" w:rsidRDefault="005F2E9D" w:rsidP="00833351">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jc w:val="both"/>
        <w:rPr>
          <w:rFonts w:ascii="Times New Roman" w:hAnsi="Times New Roman" w:cs="Times New Roman"/>
          <w:sz w:val="24"/>
          <w:szCs w:val="24"/>
        </w:rPr>
      </w:pPr>
    </w:p>
    <w:p w14:paraId="1186607B" w14:textId="77777777" w:rsidR="005F2E9D" w:rsidRPr="008F0AD0" w:rsidRDefault="005F2E9D" w:rsidP="00833351">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 xml:space="preserve">Проектното предложение е препоръчително да се подава винаги от профила на кандидата, не от друг профил, тъй като впоследствие ще бъде използван именно този профил за комуникация с Управляващия орган на ПМДР и за отстраняване на забелязани неточности по време на оценката на проектните предложения. По време на етап „Оценка на проектно предложение“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 от който е подаден съответния проект, и промени на посочения профил (вкл. промяна на имейл адреса, асоцииран към съответния профил) </w:t>
      </w:r>
      <w:r w:rsidRPr="008F0AD0">
        <w:rPr>
          <w:rFonts w:ascii="Times New Roman" w:hAnsi="Times New Roman" w:cs="Times New Roman"/>
          <w:b/>
          <w:bCs/>
          <w:sz w:val="24"/>
          <w:szCs w:val="24"/>
        </w:rPr>
        <w:t>са недопустими</w:t>
      </w:r>
      <w:r w:rsidRPr="008F0AD0">
        <w:rPr>
          <w:rFonts w:ascii="Times New Roman" w:hAnsi="Times New Roman" w:cs="Times New Roman"/>
          <w:sz w:val="24"/>
          <w:szCs w:val="24"/>
        </w:rPr>
        <w:t>.</w:t>
      </w:r>
    </w:p>
    <w:p w14:paraId="6B300D8C" w14:textId="77777777" w:rsidR="005F2E9D" w:rsidRPr="008F0AD0" w:rsidRDefault="005F2E9D" w:rsidP="00833351">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jc w:val="both"/>
        <w:rPr>
          <w:rFonts w:ascii="Times New Roman" w:hAnsi="Times New Roman" w:cs="Times New Roman"/>
          <w:sz w:val="24"/>
          <w:szCs w:val="24"/>
        </w:rPr>
      </w:pPr>
    </w:p>
    <w:p w14:paraId="2D849CE9" w14:textId="77777777" w:rsidR="005F2E9D" w:rsidRPr="008F0AD0" w:rsidRDefault="005F2E9D" w:rsidP="00833351">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До приключването на работата на оценителната комисия кандидатът има възможност да оттегли своето проектно предложение като подаде писмено искане в УО на ПМДР, като това обстоятелство се отбелязва от потребител на ИСУН от УО на ПМДР</w:t>
      </w:r>
      <w:r w:rsidRPr="008F0AD0" w:rsidDel="00B81F8A">
        <w:rPr>
          <w:rFonts w:ascii="Times New Roman" w:hAnsi="Times New Roman" w:cs="Times New Roman"/>
          <w:sz w:val="24"/>
          <w:szCs w:val="24"/>
        </w:rPr>
        <w:t xml:space="preserve"> </w:t>
      </w:r>
      <w:r w:rsidRPr="008F0AD0">
        <w:rPr>
          <w:rFonts w:ascii="Times New Roman" w:hAnsi="Times New Roman" w:cs="Times New Roman"/>
          <w:sz w:val="24"/>
          <w:szCs w:val="24"/>
        </w:rPr>
        <w:t>със съответните права. Единствено Формулярът за кандидатстване и изискуемите на етап кандидатстване документи ще бъдат оценявани, затова е изключително важно тези документи да съдържат цялата необходима информация.</w:t>
      </w:r>
    </w:p>
    <w:p w14:paraId="53846398" w14:textId="77777777" w:rsidR="005F2E9D" w:rsidRPr="008F0AD0" w:rsidRDefault="005F2E9D" w:rsidP="00833351">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jc w:val="both"/>
        <w:rPr>
          <w:rFonts w:ascii="Times New Roman" w:hAnsi="Times New Roman" w:cs="Times New Roman"/>
          <w:sz w:val="24"/>
          <w:szCs w:val="24"/>
        </w:rPr>
      </w:pPr>
    </w:p>
    <w:p w14:paraId="18EDACF7" w14:textId="77777777" w:rsidR="005F2E9D" w:rsidRPr="008F0AD0" w:rsidRDefault="005F2E9D" w:rsidP="00833351">
      <w:pPr>
        <w:pBdr>
          <w:top w:val="single" w:sz="4" w:space="1" w:color="auto"/>
          <w:left w:val="single" w:sz="4" w:space="0" w:color="auto"/>
          <w:bottom w:val="single" w:sz="4" w:space="1" w:color="auto"/>
          <w:right w:val="single" w:sz="4" w:space="1" w:color="auto"/>
        </w:pBdr>
        <w:tabs>
          <w:tab w:val="left" w:pos="-180"/>
          <w:tab w:val="left" w:pos="9720"/>
        </w:tabs>
        <w:autoSpaceDE w:val="0"/>
        <w:autoSpaceDN w:val="0"/>
        <w:adjustRightInd w:val="0"/>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Кандидатът носи цялата отговорност за верността на финансовата информация, представена в т. 5 „Бюджет“ от Формуляра за кандидатстване.</w:t>
      </w:r>
    </w:p>
    <w:p w14:paraId="71114509" w14:textId="77777777" w:rsidR="005F2E9D" w:rsidRPr="008F0AD0" w:rsidRDefault="005F2E9D" w:rsidP="005F2E9D">
      <w:pPr>
        <w:pStyle w:val="a6"/>
        <w:spacing w:after="0" w:line="240" w:lineRule="auto"/>
        <w:ind w:left="0"/>
        <w:jc w:val="both"/>
        <w:rPr>
          <w:rFonts w:ascii="Times New Roman" w:hAnsi="Times New Roman" w:cs="Times New Roman"/>
          <w:b/>
          <w:bCs/>
          <w:color w:val="FF0000"/>
          <w:sz w:val="24"/>
          <w:szCs w:val="24"/>
          <w:highlight w:val="yellow"/>
        </w:rPr>
      </w:pPr>
      <w:r w:rsidRPr="008F0AD0">
        <w:rPr>
          <w:rFonts w:ascii="Times New Roman" w:hAnsi="Times New Roman" w:cs="Times New Roman"/>
          <w:b/>
          <w:bCs/>
          <w:color w:val="FF0000"/>
          <w:sz w:val="24"/>
          <w:szCs w:val="24"/>
          <w:highlight w:val="yellow"/>
        </w:rPr>
        <w:t xml:space="preserve">  </w:t>
      </w:r>
    </w:p>
    <w:p w14:paraId="37F4F13B" w14:textId="438F0644" w:rsidR="00931A3B" w:rsidRDefault="005F2E9D" w:rsidP="00931A3B">
      <w:pPr>
        <w:pStyle w:val="2"/>
        <w:rPr>
          <w:rFonts w:ascii="Times New Roman" w:hAnsi="Times New Roman"/>
          <w:sz w:val="24"/>
          <w:szCs w:val="24"/>
        </w:rPr>
      </w:pPr>
      <w:bookmarkStart w:id="34" w:name="_Toc475095671"/>
      <w:r w:rsidRPr="008F0AD0">
        <w:rPr>
          <w:rFonts w:ascii="Times New Roman" w:hAnsi="Times New Roman"/>
          <w:sz w:val="24"/>
          <w:szCs w:val="24"/>
        </w:rPr>
        <w:t>24. Списък на документите, които се подават на етап кандидатстване:</w:t>
      </w:r>
      <w:bookmarkEnd w:id="34"/>
    </w:p>
    <w:p w14:paraId="4AD736EE" w14:textId="68BA0642" w:rsidR="00931A3B" w:rsidRDefault="00931A3B" w:rsidP="007D7E3E">
      <w:pPr>
        <w:pBdr>
          <w:top w:val="single" w:sz="4" w:space="1" w:color="auto"/>
          <w:left w:val="single" w:sz="4" w:space="4" w:color="auto"/>
          <w:bottom w:val="single" w:sz="4" w:space="1" w:color="auto"/>
          <w:right w:val="single" w:sz="4" w:space="4" w:color="auto"/>
        </w:pBdr>
        <w:spacing w:after="0" w:line="240" w:lineRule="auto"/>
        <w:ind w:firstLine="90"/>
        <w:contextualSpacing/>
        <w:jc w:val="both"/>
        <w:rPr>
          <w:rFonts w:ascii="Times New Roman" w:hAnsi="Times New Roman" w:cs="Times New Roman"/>
          <w:sz w:val="24"/>
          <w:szCs w:val="24"/>
        </w:rPr>
      </w:pPr>
      <w:r w:rsidRPr="00931A3B">
        <w:rPr>
          <w:rFonts w:ascii="Times New Roman" w:hAnsi="Times New Roman" w:cs="Times New Roman"/>
          <w:sz w:val="24"/>
          <w:szCs w:val="24"/>
        </w:rPr>
        <w:t>ВАЖНО: С КЕП се подписват единствено електронните документи, изисквани в оригинал.</w:t>
      </w:r>
    </w:p>
    <w:p w14:paraId="12255478" w14:textId="77777777" w:rsidR="005F2E9D" w:rsidRPr="008F0AD0" w:rsidRDefault="005F2E9D" w:rsidP="00D47966">
      <w:pPr>
        <w:pBdr>
          <w:top w:val="single" w:sz="4" w:space="1" w:color="auto"/>
          <w:left w:val="single" w:sz="4" w:space="4" w:color="auto"/>
          <w:bottom w:val="single" w:sz="4" w:space="1" w:color="auto"/>
          <w:right w:val="single" w:sz="4" w:space="4" w:color="auto"/>
        </w:pBdr>
        <w:spacing w:after="0" w:line="240" w:lineRule="auto"/>
        <w:ind w:firstLine="90"/>
        <w:contextualSpacing/>
        <w:jc w:val="both"/>
        <w:rPr>
          <w:rFonts w:ascii="Times New Roman" w:hAnsi="Times New Roman" w:cs="Times New Roman"/>
          <w:sz w:val="24"/>
          <w:szCs w:val="24"/>
        </w:rPr>
      </w:pPr>
      <w:r w:rsidRPr="008F0AD0">
        <w:rPr>
          <w:rFonts w:ascii="Times New Roman" w:hAnsi="Times New Roman" w:cs="Times New Roman"/>
          <w:sz w:val="24"/>
          <w:szCs w:val="24"/>
        </w:rPr>
        <w:t>Кандидатите по процедурата за безвъзмездна финансова помощ следва да представят към формуляра за кандидатстване по изцяло електронен път чрез ИСУН 2020 следните документи:</w:t>
      </w:r>
    </w:p>
    <w:p w14:paraId="2E84E2EE" w14:textId="750632D5" w:rsidR="00192BE2" w:rsidRDefault="007D7E3E" w:rsidP="00D47966">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iCs/>
          <w:sz w:val="24"/>
          <w:szCs w:val="24"/>
        </w:rPr>
      </w:pPr>
      <w:r w:rsidRPr="001407ED">
        <w:rPr>
          <w:rFonts w:ascii="Times New Roman" w:hAnsi="Times New Roman" w:cs="Times New Roman"/>
          <w:sz w:val="24"/>
          <w:szCs w:val="24"/>
        </w:rPr>
        <w:t xml:space="preserve">1. </w:t>
      </w:r>
      <w:r w:rsidR="005F2E9D" w:rsidRPr="008F0AD0">
        <w:rPr>
          <w:rFonts w:ascii="Times New Roman" w:hAnsi="Times New Roman" w:cs="Times New Roman"/>
          <w:sz w:val="24"/>
          <w:szCs w:val="24"/>
        </w:rPr>
        <w:t xml:space="preserve">Бизнес план /по образец/ от лице с право да представлява кандидата или упълномощено лице, прикачен в ИСУН 2020. Бизнес планът обхваща период до 5 години за оборудване, а в случаите на </w:t>
      </w:r>
      <w:r w:rsidR="005F2E9D" w:rsidRPr="008F0AD0">
        <w:rPr>
          <w:rFonts w:ascii="Times New Roman" w:hAnsi="Times New Roman" w:cs="Times New Roman"/>
          <w:sz w:val="24"/>
          <w:szCs w:val="24"/>
        </w:rPr>
        <w:lastRenderedPageBreak/>
        <w:t xml:space="preserve">инвестиция за строително-монтажни работи (СМР) периодът е за 10 години. Бизнес плана, трябва да бъде представен, сканиран и като електронен файл, в Excel. Представеният електронен файл трябва да е идентичен със сканирания документ.       </w:t>
      </w:r>
    </w:p>
    <w:p w14:paraId="31ADAE47" w14:textId="4D28BA6E" w:rsidR="003B3C9D" w:rsidRPr="00211FE6" w:rsidRDefault="003B3C9D" w:rsidP="00D47966">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iCs/>
          <w:sz w:val="24"/>
          <w:szCs w:val="24"/>
        </w:rPr>
      </w:pPr>
      <w:r w:rsidRPr="00211FE6">
        <w:rPr>
          <w:rFonts w:ascii="Times New Roman" w:hAnsi="Times New Roman" w:cs="Times New Roman"/>
          <w:i/>
          <w:iCs/>
          <w:sz w:val="24"/>
          <w:szCs w:val="24"/>
        </w:rPr>
        <w:t>(документът е задължителен за всички проектни предложения действащи като предприятия извършващи икономически дейност)</w:t>
      </w:r>
    </w:p>
    <w:p w14:paraId="4F397F74" w14:textId="77777777" w:rsidR="005F2E9D" w:rsidRPr="008F0AD0" w:rsidRDefault="005F2E9D" w:rsidP="00D47966">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 xml:space="preserve">За проверка на цените на прогнозните разходи, заложени от кандидатите в бизнес плановете им, УО на ПМДР прилага следния подход: </w:t>
      </w:r>
    </w:p>
    <w:p w14:paraId="6BDB54C9" w14:textId="77777777" w:rsidR="005F2E9D" w:rsidRPr="008F0AD0" w:rsidRDefault="005F2E9D" w:rsidP="00D47966">
      <w:p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Оценителите проверяват поне 50% от прогнозните разходи, заложени в бизнес плана, които съответстват на  основните категории разходи като електричество, вода, заплати и (в случай на необходимост) амортизации и наеми и др. Ако гореспоменатите разходи не покриват 50% от разходите, заложени в бизнес плана за разликата до 50% се избират още оперативни разходи, включени в себестойността на продукцията.</w:t>
      </w:r>
    </w:p>
    <w:p w14:paraId="34A9F1E2" w14:textId="0894EFE6" w:rsidR="00AC0FF0" w:rsidRDefault="005F2E9D" w:rsidP="00D47966">
      <w:pPr>
        <w:numPr>
          <w:ilvl w:val="0"/>
          <w:numId w:val="2"/>
        </w:num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за разходи за ток, вода, заплати, амортизации и наеми оценителите ползват при проверката референтни цени или индекс от официална интернет страница,  утвърдени цени на национално ниво, данъчно признатият размер на разходите за амортизация, минимални разходи за работна заплата, изчислени на базата на минималния осигурителен доход по основни икономически дейности и квалификационни групи професии. В случай че бенефициентът представи</w:t>
      </w:r>
      <w:r w:rsidR="00AC0FF0">
        <w:rPr>
          <w:rFonts w:ascii="Times New Roman" w:eastAsia="Times New Roman" w:hAnsi="Times New Roman" w:cs="Times New Roman"/>
          <w:sz w:val="24"/>
          <w:szCs w:val="24"/>
        </w:rPr>
        <w:t xml:space="preserve"> </w:t>
      </w:r>
    </w:p>
    <w:p w14:paraId="290E2DF8" w14:textId="76B13D98" w:rsidR="005F2E9D" w:rsidRPr="008F0AD0" w:rsidRDefault="005F2E9D" w:rsidP="00D47966">
      <w:pPr>
        <w:numPr>
          <w:ilvl w:val="0"/>
          <w:numId w:val="2"/>
        </w:num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 xml:space="preserve"> предварителен договор с електроразпределително дружество или ВИК се признават цените по договора. </w:t>
      </w:r>
    </w:p>
    <w:p w14:paraId="2D9E4037" w14:textId="77777777" w:rsidR="005F2E9D" w:rsidRPr="008F0AD0" w:rsidRDefault="005F2E9D" w:rsidP="00D47966">
      <w:pPr>
        <w:numPr>
          <w:ilvl w:val="0"/>
          <w:numId w:val="2"/>
        </w:numPr>
        <w:pBdr>
          <w:top w:val="single" w:sz="4" w:space="1" w:color="auto"/>
          <w:left w:val="single" w:sz="4" w:space="4" w:color="auto"/>
          <w:bottom w:val="single" w:sz="4" w:space="1" w:color="auto"/>
          <w:right w:val="single" w:sz="4" w:space="4" w:color="auto"/>
        </w:pBdr>
        <w:autoSpaceDE w:val="0"/>
        <w:autoSpaceDN w:val="0"/>
        <w:adjustRightInd w:val="0"/>
        <w:spacing w:after="0" w:line="240" w:lineRule="auto"/>
        <w:ind w:left="0" w:firstLine="0"/>
        <w:jc w:val="both"/>
        <w:rPr>
          <w:rFonts w:ascii="Times New Roman" w:eastAsia="Times New Roman" w:hAnsi="Times New Roman" w:cs="Times New Roman"/>
          <w:sz w:val="24"/>
          <w:szCs w:val="24"/>
        </w:rPr>
      </w:pPr>
      <w:r w:rsidRPr="008F0AD0">
        <w:rPr>
          <w:rFonts w:ascii="Times New Roman" w:eastAsia="Times New Roman" w:hAnsi="Times New Roman" w:cs="Times New Roman"/>
          <w:sz w:val="24"/>
          <w:szCs w:val="24"/>
        </w:rPr>
        <w:t>за останалите оперативни разходи (без суровина) до 50%, се извършва пазарно проучване от произволни интернет страници и се изчислява средна пазарна цена,. Когато се установи, че цените на заложените оперативни разходи в бизнес плана на кандидата не отговарят на изчислената средна пазарна цена, получена на база интернет проучване, се допуска възможно отклонение до 30% от изчислената средна пазарна цена.</w:t>
      </w:r>
    </w:p>
    <w:p w14:paraId="1C07FF6B" w14:textId="77E73FD9" w:rsidR="00466407" w:rsidRDefault="007D7E3E" w:rsidP="00D47966">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1407ED">
        <w:rPr>
          <w:rFonts w:ascii="Times New Roman" w:hAnsi="Times New Roman" w:cs="Times New Roman"/>
          <w:sz w:val="24"/>
          <w:szCs w:val="24"/>
        </w:rPr>
        <w:t xml:space="preserve">2. </w:t>
      </w:r>
      <w:r w:rsidR="005F2E9D" w:rsidRPr="008F0AD0">
        <w:rPr>
          <w:rFonts w:ascii="Times New Roman" w:hAnsi="Times New Roman" w:cs="Times New Roman"/>
          <w:sz w:val="24"/>
          <w:szCs w:val="24"/>
        </w:rPr>
        <w:t>Пълномощно за подаване на проектното предложение с КЕП - подписано с КЕП от лице с право да представлява кандидата, а в случай че кандидатът се представлява заедно от няколко физически лица, пълномощното се подписва с КЕП от всички от тях и прикачено в ИСУН 2020.</w:t>
      </w:r>
    </w:p>
    <w:p w14:paraId="46371544" w14:textId="0C9C0A17" w:rsidR="005F2E9D" w:rsidRPr="00211FE6" w:rsidRDefault="005F2E9D" w:rsidP="00D47966">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466407">
        <w:rPr>
          <w:rFonts w:ascii="Times New Roman" w:hAnsi="Times New Roman" w:cs="Times New Roman"/>
          <w:i/>
          <w:iCs/>
          <w:sz w:val="24"/>
          <w:szCs w:val="24"/>
        </w:rPr>
        <w:t>(</w:t>
      </w:r>
      <w:r w:rsidR="00192BE2" w:rsidRPr="00466407">
        <w:rPr>
          <w:rFonts w:ascii="Times New Roman" w:hAnsi="Times New Roman" w:cs="Times New Roman"/>
          <w:i/>
          <w:iCs/>
          <w:sz w:val="24"/>
          <w:szCs w:val="24"/>
        </w:rPr>
        <w:t>д</w:t>
      </w:r>
      <w:r w:rsidRPr="00466407">
        <w:rPr>
          <w:rFonts w:ascii="Times New Roman" w:hAnsi="Times New Roman" w:cs="Times New Roman"/>
          <w:i/>
          <w:iCs/>
          <w:sz w:val="24"/>
          <w:szCs w:val="24"/>
        </w:rPr>
        <w:t>окументът не е задължителен за всички кандидати, а се изисква, в случай че кандидатите желаят да упълномощят лице, което не е законен представител на предприятието, да подаде проектното предложение с КЕП).</w:t>
      </w:r>
    </w:p>
    <w:p w14:paraId="785EAA61" w14:textId="77777777" w:rsidR="00E779A2" w:rsidRPr="00211FE6" w:rsidRDefault="00E779A2" w:rsidP="00D47966">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p>
    <w:p w14:paraId="560A362A" w14:textId="21178CB8" w:rsidR="005F2E9D" w:rsidRPr="008F0AD0" w:rsidRDefault="007D7E3E" w:rsidP="00D47966">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1407ED">
        <w:rPr>
          <w:rFonts w:ascii="Times New Roman" w:hAnsi="Times New Roman" w:cs="Times New Roman"/>
          <w:sz w:val="24"/>
          <w:szCs w:val="24"/>
        </w:rPr>
        <w:t xml:space="preserve">3. </w:t>
      </w:r>
      <w:r w:rsidR="005F2E9D" w:rsidRPr="008F0AD0">
        <w:rPr>
          <w:rFonts w:ascii="Times New Roman" w:hAnsi="Times New Roman" w:cs="Times New Roman"/>
          <w:sz w:val="24"/>
          <w:szCs w:val="24"/>
        </w:rPr>
        <w:t>С оглед определяне на произхода на цените на предвидените разходи за закупуване на активи, кандидатът следва да приложи към Формуляра за кандидатстване:</w:t>
      </w:r>
    </w:p>
    <w:p w14:paraId="60CCD753" w14:textId="77777777" w:rsidR="005F2E9D" w:rsidRPr="008F0AD0" w:rsidRDefault="005F2E9D" w:rsidP="00D47966">
      <w:pPr>
        <w:pBdr>
          <w:top w:val="single" w:sz="4" w:space="1" w:color="auto"/>
          <w:left w:val="single" w:sz="4" w:space="4" w:color="auto"/>
          <w:bottom w:val="single" w:sz="4" w:space="1" w:color="auto"/>
          <w:right w:val="single" w:sz="4" w:space="4" w:color="auto"/>
        </w:pBdr>
        <w:spacing w:after="0" w:line="240" w:lineRule="atLeast"/>
        <w:ind w:left="720" w:hanging="720"/>
        <w:jc w:val="both"/>
        <w:rPr>
          <w:rFonts w:ascii="Times New Roman" w:hAnsi="Times New Roman" w:cs="Times New Roman"/>
          <w:sz w:val="24"/>
          <w:szCs w:val="24"/>
        </w:rPr>
      </w:pPr>
      <w:r w:rsidRPr="008F0AD0">
        <w:rPr>
          <w:rFonts w:ascii="Times New Roman" w:hAnsi="Times New Roman" w:cs="Times New Roman"/>
          <w:sz w:val="24"/>
          <w:szCs w:val="24"/>
        </w:rPr>
        <w:t>А/ Официален каталог на производител или оторизиран представител или</w:t>
      </w:r>
    </w:p>
    <w:p w14:paraId="2D6D84D6" w14:textId="77777777" w:rsidR="005F2E9D" w:rsidRPr="008F0AD0" w:rsidRDefault="005F2E9D" w:rsidP="00D47966">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sz w:val="24"/>
          <w:szCs w:val="24"/>
        </w:rPr>
      </w:pPr>
      <w:r w:rsidRPr="008F0AD0">
        <w:rPr>
          <w:rFonts w:ascii="Times New Roman" w:hAnsi="Times New Roman" w:cs="Times New Roman"/>
          <w:sz w:val="24"/>
          <w:szCs w:val="24"/>
        </w:rPr>
        <w:t>Б/ Независима оферта.</w:t>
      </w:r>
    </w:p>
    <w:p w14:paraId="228FF6E2" w14:textId="77777777" w:rsidR="00192BE2" w:rsidRDefault="005F2E9D" w:rsidP="00D47966">
      <w:pPr>
        <w:pBdr>
          <w:top w:val="single" w:sz="4" w:space="1" w:color="auto"/>
          <w:left w:val="single" w:sz="4" w:space="4" w:color="auto"/>
          <w:bottom w:val="single" w:sz="4" w:space="1" w:color="auto"/>
          <w:right w:val="single" w:sz="4" w:space="4" w:color="auto"/>
        </w:pBdr>
        <w:tabs>
          <w:tab w:val="left" w:pos="630"/>
        </w:tabs>
        <w:spacing w:after="0" w:line="240" w:lineRule="atLeast"/>
        <w:jc w:val="both"/>
        <w:rPr>
          <w:rFonts w:ascii="Times New Roman" w:hAnsi="Times New Roman" w:cs="Times New Roman"/>
          <w:sz w:val="24"/>
          <w:szCs w:val="24"/>
        </w:rPr>
      </w:pPr>
      <w:r w:rsidRPr="008F0AD0">
        <w:rPr>
          <w:rFonts w:ascii="Times New Roman" w:hAnsi="Times New Roman" w:cs="Times New Roman"/>
          <w:sz w:val="24"/>
          <w:szCs w:val="24"/>
        </w:rPr>
        <w:t>В/ случай че за доказване произхода на цените на предвидените разходи за закупуване на активи</w:t>
      </w:r>
    </w:p>
    <w:p w14:paraId="66F79386" w14:textId="593BCCED" w:rsidR="00192BE2" w:rsidRDefault="005F2E9D" w:rsidP="00D47966">
      <w:pPr>
        <w:pBdr>
          <w:top w:val="single" w:sz="4" w:space="1" w:color="auto"/>
          <w:left w:val="single" w:sz="4" w:space="4" w:color="auto"/>
          <w:bottom w:val="single" w:sz="4" w:space="1" w:color="auto"/>
          <w:right w:val="single" w:sz="4" w:space="4" w:color="auto"/>
        </w:pBdr>
        <w:tabs>
          <w:tab w:val="left" w:pos="630"/>
        </w:tabs>
        <w:spacing w:after="0" w:line="240" w:lineRule="atLeast"/>
        <w:jc w:val="both"/>
        <w:rPr>
          <w:rFonts w:ascii="Times New Roman" w:hAnsi="Times New Roman" w:cs="Times New Roman"/>
          <w:sz w:val="24"/>
          <w:szCs w:val="24"/>
        </w:rPr>
      </w:pPr>
      <w:r w:rsidRPr="008F0AD0">
        <w:rPr>
          <w:rFonts w:ascii="Times New Roman" w:hAnsi="Times New Roman" w:cs="Times New Roman"/>
          <w:sz w:val="24"/>
          <w:szCs w:val="24"/>
        </w:rPr>
        <w:t>кандидатът е приложил към Формуляра за кандидатстване независима оферта, то УО на ПМДР</w:t>
      </w:r>
    </w:p>
    <w:p w14:paraId="5D8DDEFB" w14:textId="66317F41" w:rsidR="005F2E9D" w:rsidRPr="008F0AD0" w:rsidRDefault="005F2E9D" w:rsidP="00D47966">
      <w:pPr>
        <w:pBdr>
          <w:top w:val="single" w:sz="4" w:space="1" w:color="auto"/>
          <w:left w:val="single" w:sz="4" w:space="4" w:color="auto"/>
          <w:bottom w:val="single" w:sz="4" w:space="1" w:color="auto"/>
          <w:right w:val="single" w:sz="4" w:space="4" w:color="auto"/>
        </w:pBdr>
        <w:tabs>
          <w:tab w:val="left" w:pos="630"/>
        </w:tabs>
        <w:spacing w:after="0" w:line="240" w:lineRule="atLeast"/>
        <w:jc w:val="both"/>
        <w:rPr>
          <w:rFonts w:ascii="Times New Roman" w:hAnsi="Times New Roman" w:cs="Times New Roman"/>
          <w:sz w:val="24"/>
          <w:szCs w:val="24"/>
        </w:rPr>
      </w:pPr>
      <w:r w:rsidRPr="008F0AD0">
        <w:rPr>
          <w:rFonts w:ascii="Times New Roman" w:hAnsi="Times New Roman" w:cs="Times New Roman"/>
          <w:sz w:val="24"/>
          <w:szCs w:val="24"/>
        </w:rPr>
        <w:t>извършва проверка дали са изпълнени едновременно следните две условия:</w:t>
      </w:r>
    </w:p>
    <w:p w14:paraId="6F4077ED" w14:textId="77777777" w:rsidR="00192BE2" w:rsidRDefault="005F2E9D" w:rsidP="00D47966">
      <w:pPr>
        <w:pBdr>
          <w:top w:val="single" w:sz="4" w:space="1" w:color="auto"/>
          <w:left w:val="single" w:sz="4" w:space="4" w:color="auto"/>
          <w:bottom w:val="single" w:sz="4" w:space="1" w:color="auto"/>
          <w:right w:val="single" w:sz="4" w:space="4" w:color="auto"/>
        </w:pBdr>
        <w:tabs>
          <w:tab w:val="left" w:pos="630"/>
          <w:tab w:val="left" w:pos="720"/>
        </w:tabs>
        <w:spacing w:after="0" w:line="240" w:lineRule="atLeast"/>
        <w:jc w:val="both"/>
        <w:rPr>
          <w:rFonts w:ascii="Times New Roman" w:hAnsi="Times New Roman" w:cs="Times New Roman"/>
          <w:sz w:val="24"/>
          <w:szCs w:val="24"/>
        </w:rPr>
      </w:pPr>
      <w:r w:rsidRPr="008F0AD0">
        <w:rPr>
          <w:rFonts w:ascii="Times New Roman" w:hAnsi="Times New Roman" w:cs="Times New Roman"/>
          <w:sz w:val="24"/>
          <w:szCs w:val="24"/>
        </w:rPr>
        <w:t>- предметът на дейност на оферента да е идентичен или сходен с посочената в офертата доставка,</w:t>
      </w:r>
    </w:p>
    <w:p w14:paraId="2ABF2528" w14:textId="13EBD4AE" w:rsidR="00192BE2" w:rsidRDefault="005F2E9D" w:rsidP="00D47966">
      <w:pPr>
        <w:pBdr>
          <w:top w:val="single" w:sz="4" w:space="1" w:color="auto"/>
          <w:left w:val="single" w:sz="4" w:space="4" w:color="auto"/>
          <w:bottom w:val="single" w:sz="4" w:space="1" w:color="auto"/>
          <w:right w:val="single" w:sz="4" w:space="4" w:color="auto"/>
        </w:pBdr>
        <w:tabs>
          <w:tab w:val="left" w:pos="630"/>
        </w:tabs>
        <w:spacing w:after="0" w:line="240" w:lineRule="atLeast"/>
        <w:ind w:left="720" w:hanging="720"/>
        <w:jc w:val="both"/>
        <w:rPr>
          <w:rFonts w:ascii="Times New Roman" w:hAnsi="Times New Roman" w:cs="Times New Roman"/>
          <w:sz w:val="24"/>
          <w:szCs w:val="24"/>
        </w:rPr>
      </w:pPr>
      <w:r w:rsidRPr="008F0AD0">
        <w:rPr>
          <w:rFonts w:ascii="Times New Roman" w:hAnsi="Times New Roman" w:cs="Times New Roman"/>
          <w:sz w:val="24"/>
          <w:szCs w:val="24"/>
        </w:rPr>
        <w:t>услуга или строителство. Проверката за предмета на дейност на оферента се извършва чрез справка</w:t>
      </w:r>
    </w:p>
    <w:p w14:paraId="2305F8CE" w14:textId="594AD88C" w:rsidR="00192BE2" w:rsidRDefault="005F2E9D" w:rsidP="00D47966">
      <w:pPr>
        <w:pBdr>
          <w:top w:val="single" w:sz="4" w:space="1" w:color="auto"/>
          <w:left w:val="single" w:sz="4" w:space="4" w:color="auto"/>
          <w:bottom w:val="single" w:sz="4" w:space="1" w:color="auto"/>
          <w:right w:val="single" w:sz="4" w:space="4" w:color="auto"/>
        </w:pBdr>
        <w:tabs>
          <w:tab w:val="left" w:pos="630"/>
        </w:tabs>
        <w:spacing w:after="0" w:line="240" w:lineRule="atLeast"/>
        <w:ind w:left="720" w:hanging="720"/>
        <w:jc w:val="both"/>
        <w:rPr>
          <w:rFonts w:ascii="Times New Roman" w:hAnsi="Times New Roman" w:cs="Times New Roman"/>
          <w:sz w:val="24"/>
          <w:szCs w:val="24"/>
        </w:rPr>
      </w:pPr>
      <w:r w:rsidRPr="008F0AD0">
        <w:rPr>
          <w:rFonts w:ascii="Times New Roman" w:hAnsi="Times New Roman" w:cs="Times New Roman"/>
          <w:sz w:val="24"/>
          <w:szCs w:val="24"/>
        </w:rPr>
        <w:t>в Търговския регистър към Агенцията по вписванията/Регистър БУЛСТАТ/Правноинформационна</w:t>
      </w:r>
    </w:p>
    <w:p w14:paraId="35D76339" w14:textId="27625BB0" w:rsidR="00192BE2" w:rsidRDefault="005F2E9D" w:rsidP="00D47966">
      <w:pPr>
        <w:pBdr>
          <w:top w:val="single" w:sz="4" w:space="1" w:color="auto"/>
          <w:left w:val="single" w:sz="4" w:space="4" w:color="auto"/>
          <w:bottom w:val="single" w:sz="4" w:space="1" w:color="auto"/>
          <w:right w:val="single" w:sz="4" w:space="4" w:color="auto"/>
        </w:pBdr>
        <w:tabs>
          <w:tab w:val="left" w:pos="63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система (АПИС, СИЕЛА или др.). В случай че оферентът е чуждестранно лице – проверката ще се</w:t>
      </w:r>
    </w:p>
    <w:p w14:paraId="3487B7F9" w14:textId="77777777" w:rsidR="00184320" w:rsidRDefault="005F2E9D" w:rsidP="00184320">
      <w:pPr>
        <w:pBdr>
          <w:top w:val="single" w:sz="4" w:space="1" w:color="auto"/>
          <w:left w:val="single" w:sz="4" w:space="4" w:color="auto"/>
          <w:bottom w:val="single" w:sz="4" w:space="1" w:color="auto"/>
          <w:right w:val="single" w:sz="4" w:space="4" w:color="auto"/>
        </w:pBdr>
        <w:tabs>
          <w:tab w:val="left" w:pos="630"/>
        </w:tabs>
        <w:spacing w:after="0" w:line="240" w:lineRule="atLeast"/>
        <w:jc w:val="both"/>
        <w:rPr>
          <w:rFonts w:ascii="Times New Roman" w:hAnsi="Times New Roman" w:cs="Times New Roman"/>
          <w:sz w:val="24"/>
          <w:szCs w:val="24"/>
        </w:rPr>
      </w:pPr>
      <w:r w:rsidRPr="008F0AD0">
        <w:rPr>
          <w:rFonts w:ascii="Times New Roman" w:hAnsi="Times New Roman" w:cs="Times New Roman"/>
          <w:sz w:val="24"/>
          <w:szCs w:val="24"/>
        </w:rPr>
        <w:t>извърши въз основа на представения документ за регистрация съгласно националното му</w:t>
      </w:r>
      <w:r w:rsidR="00184320">
        <w:rPr>
          <w:rFonts w:ascii="Times New Roman" w:hAnsi="Times New Roman" w:cs="Times New Roman"/>
          <w:sz w:val="24"/>
          <w:szCs w:val="24"/>
        </w:rPr>
        <w:t xml:space="preserve"> законодателство;</w:t>
      </w:r>
    </w:p>
    <w:p w14:paraId="079B81E3" w14:textId="77777777" w:rsidR="00184320" w:rsidRDefault="005F2E9D" w:rsidP="00184320">
      <w:pPr>
        <w:pBdr>
          <w:top w:val="single" w:sz="4" w:space="1" w:color="auto"/>
          <w:left w:val="single" w:sz="4" w:space="4" w:color="auto"/>
          <w:bottom w:val="single" w:sz="4" w:space="1" w:color="auto"/>
          <w:right w:val="single" w:sz="4" w:space="4" w:color="auto"/>
        </w:pBdr>
        <w:tabs>
          <w:tab w:val="left" w:pos="630"/>
        </w:tabs>
        <w:spacing w:after="0" w:line="240" w:lineRule="atLeast"/>
        <w:jc w:val="both"/>
        <w:rPr>
          <w:rFonts w:ascii="Times New Roman" w:hAnsi="Times New Roman" w:cs="Times New Roman"/>
          <w:sz w:val="24"/>
          <w:szCs w:val="24"/>
        </w:rPr>
      </w:pPr>
      <w:r w:rsidRPr="008F0AD0">
        <w:rPr>
          <w:rFonts w:ascii="Times New Roman" w:hAnsi="Times New Roman" w:cs="Times New Roman"/>
          <w:sz w:val="24"/>
          <w:szCs w:val="24"/>
        </w:rPr>
        <w:t xml:space="preserve">- годишния оборот, който се отнася до предмета на поръчката </w:t>
      </w:r>
      <w:r w:rsidRPr="001407ED">
        <w:rPr>
          <w:rFonts w:ascii="Times New Roman" w:hAnsi="Times New Roman" w:cs="Times New Roman"/>
          <w:sz w:val="24"/>
          <w:szCs w:val="24"/>
        </w:rPr>
        <w:t>(</w:t>
      </w:r>
      <w:r w:rsidRPr="008F0AD0">
        <w:rPr>
          <w:rFonts w:ascii="Times New Roman" w:hAnsi="Times New Roman" w:cs="Times New Roman"/>
          <w:sz w:val="24"/>
          <w:szCs w:val="24"/>
        </w:rPr>
        <w:t>специфичен оборот</w:t>
      </w:r>
      <w:r w:rsidRPr="001407ED">
        <w:rPr>
          <w:rFonts w:ascii="Times New Roman" w:hAnsi="Times New Roman" w:cs="Times New Roman"/>
          <w:sz w:val="24"/>
          <w:szCs w:val="24"/>
        </w:rPr>
        <w:t>)</w:t>
      </w:r>
      <w:r w:rsidRPr="008F0AD0">
        <w:rPr>
          <w:rFonts w:ascii="Times New Roman" w:hAnsi="Times New Roman" w:cs="Times New Roman"/>
          <w:sz w:val="24"/>
          <w:szCs w:val="24"/>
        </w:rPr>
        <w:t xml:space="preserve"> през някоя от</w:t>
      </w:r>
      <w:r w:rsidR="00466407">
        <w:rPr>
          <w:rFonts w:ascii="Times New Roman" w:hAnsi="Times New Roman" w:cs="Times New Roman"/>
          <w:sz w:val="24"/>
          <w:szCs w:val="24"/>
        </w:rPr>
        <w:t xml:space="preserve"> или общо от </w:t>
      </w:r>
      <w:r w:rsidRPr="008F0AD0">
        <w:rPr>
          <w:rFonts w:ascii="Times New Roman" w:hAnsi="Times New Roman" w:cs="Times New Roman"/>
          <w:sz w:val="24"/>
          <w:szCs w:val="24"/>
        </w:rPr>
        <w:t>предходните три приключили финансови години, преди датата на кандидатстване, да е равен или</w:t>
      </w:r>
      <w:r w:rsidR="00466407">
        <w:rPr>
          <w:rFonts w:ascii="Times New Roman" w:hAnsi="Times New Roman" w:cs="Times New Roman"/>
          <w:sz w:val="24"/>
          <w:szCs w:val="24"/>
        </w:rPr>
        <w:t xml:space="preserve"> </w:t>
      </w:r>
      <w:r w:rsidRPr="008F0AD0">
        <w:rPr>
          <w:rFonts w:ascii="Times New Roman" w:hAnsi="Times New Roman" w:cs="Times New Roman"/>
          <w:sz w:val="24"/>
          <w:szCs w:val="24"/>
        </w:rPr>
        <w:t xml:space="preserve">по-голям от стойност на поръчката или на съответната обособена позиция, в случай че </w:t>
      </w:r>
      <w:r w:rsidRPr="008F0AD0">
        <w:rPr>
          <w:rFonts w:ascii="Times New Roman" w:hAnsi="Times New Roman" w:cs="Times New Roman"/>
          <w:sz w:val="24"/>
          <w:szCs w:val="24"/>
        </w:rPr>
        <w:lastRenderedPageBreak/>
        <w:t>процедурата</w:t>
      </w:r>
      <w:r w:rsidR="00466407">
        <w:rPr>
          <w:rFonts w:ascii="Times New Roman" w:hAnsi="Times New Roman" w:cs="Times New Roman"/>
          <w:sz w:val="24"/>
          <w:szCs w:val="24"/>
        </w:rPr>
        <w:t xml:space="preserve"> </w:t>
      </w:r>
      <w:r w:rsidRPr="008F0AD0">
        <w:rPr>
          <w:rFonts w:ascii="Times New Roman" w:hAnsi="Times New Roman" w:cs="Times New Roman"/>
          <w:sz w:val="24"/>
          <w:szCs w:val="24"/>
        </w:rPr>
        <w:t>е с обособени позиции. Изискването за специфичен оборот се доказва от оферента със справка декларация, подписана от счетоводителя и управителя на фирмата оферент. Справката трябва да е</w:t>
      </w:r>
      <w:r w:rsidR="00466407">
        <w:rPr>
          <w:rFonts w:ascii="Times New Roman" w:hAnsi="Times New Roman" w:cs="Times New Roman"/>
          <w:sz w:val="24"/>
          <w:szCs w:val="24"/>
        </w:rPr>
        <w:t xml:space="preserve"> </w:t>
      </w:r>
      <w:r w:rsidRPr="008F0AD0">
        <w:rPr>
          <w:rFonts w:ascii="Times New Roman" w:hAnsi="Times New Roman" w:cs="Times New Roman"/>
          <w:sz w:val="24"/>
          <w:szCs w:val="24"/>
        </w:rPr>
        <w:t>придружена от Отчет за приходите и разходите за последните три приключили финансови години,</w:t>
      </w:r>
      <w:r w:rsidR="00466407">
        <w:rPr>
          <w:rFonts w:ascii="Times New Roman" w:hAnsi="Times New Roman" w:cs="Times New Roman"/>
          <w:sz w:val="24"/>
          <w:szCs w:val="24"/>
        </w:rPr>
        <w:t xml:space="preserve"> </w:t>
      </w:r>
      <w:r w:rsidRPr="008F0AD0">
        <w:rPr>
          <w:rFonts w:ascii="Times New Roman" w:hAnsi="Times New Roman" w:cs="Times New Roman"/>
          <w:sz w:val="24"/>
          <w:szCs w:val="24"/>
        </w:rPr>
        <w:t>в зависимост от датата на която кандидатът е учреден или започнал дейността си и годишни</w:t>
      </w:r>
      <w:r w:rsidR="00466407">
        <w:rPr>
          <w:rFonts w:ascii="Times New Roman" w:hAnsi="Times New Roman" w:cs="Times New Roman"/>
          <w:sz w:val="24"/>
          <w:szCs w:val="24"/>
        </w:rPr>
        <w:t xml:space="preserve"> </w:t>
      </w:r>
      <w:r w:rsidRPr="008F0AD0">
        <w:rPr>
          <w:rFonts w:ascii="Times New Roman" w:hAnsi="Times New Roman" w:cs="Times New Roman"/>
          <w:sz w:val="24"/>
          <w:szCs w:val="24"/>
        </w:rPr>
        <w:t>финансови отчети. Ако годишните финансови отчети и отчетите за приходите и разходите са</w:t>
      </w:r>
      <w:r w:rsidR="00466407">
        <w:rPr>
          <w:rFonts w:ascii="Times New Roman" w:hAnsi="Times New Roman" w:cs="Times New Roman"/>
          <w:sz w:val="24"/>
          <w:szCs w:val="24"/>
        </w:rPr>
        <w:t xml:space="preserve"> </w:t>
      </w:r>
      <w:r w:rsidRPr="008F0AD0">
        <w:rPr>
          <w:rFonts w:ascii="Times New Roman" w:hAnsi="Times New Roman" w:cs="Times New Roman"/>
          <w:sz w:val="24"/>
          <w:szCs w:val="24"/>
        </w:rPr>
        <w:t>публично обявени, се извършва справка в съответния регистър.</w:t>
      </w:r>
    </w:p>
    <w:p w14:paraId="4C292FD7" w14:textId="77777777" w:rsidR="00184320" w:rsidRDefault="005F2E9D" w:rsidP="00184320">
      <w:pPr>
        <w:pBdr>
          <w:top w:val="single" w:sz="4" w:space="1" w:color="auto"/>
          <w:left w:val="single" w:sz="4" w:space="4" w:color="auto"/>
          <w:bottom w:val="single" w:sz="4" w:space="1" w:color="auto"/>
          <w:right w:val="single" w:sz="4" w:space="4" w:color="auto"/>
        </w:pBdr>
        <w:tabs>
          <w:tab w:val="left" w:pos="630"/>
        </w:tabs>
        <w:spacing w:after="0" w:line="240" w:lineRule="atLeast"/>
        <w:jc w:val="both"/>
        <w:rPr>
          <w:rFonts w:ascii="Times New Roman" w:hAnsi="Times New Roman" w:cs="Times New Roman"/>
          <w:sz w:val="24"/>
          <w:szCs w:val="24"/>
        </w:rPr>
      </w:pPr>
      <w:r w:rsidRPr="008F0AD0">
        <w:rPr>
          <w:rFonts w:ascii="Times New Roman" w:hAnsi="Times New Roman" w:cs="Times New Roman"/>
          <w:sz w:val="24"/>
          <w:szCs w:val="24"/>
        </w:rPr>
        <w:t>Оферентите – строители, трябва да бъдат вписани в регистъра на Камарата на строителите или</w:t>
      </w:r>
      <w:r w:rsidR="00184320">
        <w:rPr>
          <w:rFonts w:ascii="Times New Roman" w:hAnsi="Times New Roman" w:cs="Times New Roman"/>
          <w:sz w:val="24"/>
          <w:szCs w:val="24"/>
          <w:lang w:val="en-US"/>
        </w:rPr>
        <w:t xml:space="preserve"> </w:t>
      </w:r>
      <w:r w:rsidRPr="008F0AD0">
        <w:rPr>
          <w:rFonts w:ascii="Times New Roman" w:hAnsi="Times New Roman" w:cs="Times New Roman"/>
          <w:sz w:val="24"/>
          <w:szCs w:val="24"/>
        </w:rPr>
        <w:t xml:space="preserve">еквивалент. </w:t>
      </w:r>
    </w:p>
    <w:p w14:paraId="13F8B22B" w14:textId="631D2FE2" w:rsidR="00E779A2" w:rsidRPr="00833351" w:rsidRDefault="005F2E9D" w:rsidP="00184320">
      <w:pPr>
        <w:pBdr>
          <w:top w:val="single" w:sz="4" w:space="1" w:color="auto"/>
          <w:left w:val="single" w:sz="4" w:space="4" w:color="auto"/>
          <w:bottom w:val="single" w:sz="4" w:space="1" w:color="auto"/>
          <w:right w:val="single" w:sz="4" w:space="4" w:color="auto"/>
        </w:pBdr>
        <w:tabs>
          <w:tab w:val="left" w:pos="630"/>
        </w:tabs>
        <w:spacing w:after="0" w:line="240" w:lineRule="atLeast"/>
        <w:jc w:val="both"/>
        <w:rPr>
          <w:rFonts w:ascii="Times New Roman" w:hAnsi="Times New Roman" w:cs="Times New Roman"/>
          <w:sz w:val="24"/>
          <w:szCs w:val="24"/>
        </w:rPr>
      </w:pPr>
      <w:r w:rsidRPr="008F0AD0">
        <w:rPr>
          <w:rFonts w:ascii="Times New Roman" w:hAnsi="Times New Roman" w:cs="Times New Roman"/>
          <w:sz w:val="24"/>
          <w:szCs w:val="24"/>
        </w:rPr>
        <w:t>Документите следва да са прикачени в ИСУН 2020.</w:t>
      </w:r>
    </w:p>
    <w:p w14:paraId="7F5B72B7" w14:textId="2B9FD959" w:rsidR="00EA6479" w:rsidRDefault="005F2E9D" w:rsidP="00833351">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(документите са задължителни за всеки разход от инвестицията в проектното предложение)</w:t>
      </w:r>
      <w:r w:rsidR="00E779A2">
        <w:rPr>
          <w:rFonts w:ascii="Times New Roman" w:hAnsi="Times New Roman" w:cs="Times New Roman"/>
          <w:sz w:val="24"/>
          <w:szCs w:val="24"/>
        </w:rPr>
        <w:t xml:space="preserve"> </w:t>
      </w:r>
    </w:p>
    <w:p w14:paraId="724CCD04" w14:textId="77777777" w:rsidR="00EA6479" w:rsidRPr="00EA6479" w:rsidRDefault="00EA6479" w:rsidP="00D47966">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i/>
          <w:iCs/>
          <w:sz w:val="24"/>
          <w:szCs w:val="24"/>
        </w:rPr>
      </w:pPr>
    </w:p>
    <w:p w14:paraId="5344858F" w14:textId="7182AAD0" w:rsidR="00A02AD2" w:rsidRDefault="005F2E9D" w:rsidP="00D47966">
      <w:pPr>
        <w:pStyle w:val="a6"/>
        <w:numPr>
          <w:ilvl w:val="0"/>
          <w:numId w:val="8"/>
        </w:numPr>
        <w:pBdr>
          <w:top w:val="single" w:sz="4" w:space="1" w:color="auto"/>
          <w:left w:val="single" w:sz="4" w:space="4" w:color="auto"/>
          <w:bottom w:val="single" w:sz="4" w:space="1" w:color="auto"/>
          <w:right w:val="single" w:sz="4" w:space="4" w:color="auto"/>
        </w:pBdr>
        <w:spacing w:after="0" w:line="240" w:lineRule="atLeast"/>
        <w:ind w:left="0" w:firstLine="0"/>
        <w:jc w:val="both"/>
        <w:rPr>
          <w:rFonts w:ascii="Times New Roman" w:hAnsi="Times New Roman" w:cs="Times New Roman"/>
          <w:sz w:val="24"/>
          <w:szCs w:val="24"/>
        </w:rPr>
      </w:pPr>
      <w:r w:rsidRPr="00AC0FF0">
        <w:rPr>
          <w:rFonts w:ascii="Times New Roman" w:hAnsi="Times New Roman" w:cs="Times New Roman"/>
          <w:sz w:val="24"/>
          <w:szCs w:val="24"/>
        </w:rPr>
        <w:t>За всички предварителни разходи, кандидатът следва да приложи към Формуляра за</w:t>
      </w:r>
      <w:r w:rsidR="00E779A2" w:rsidRPr="00AC0FF0">
        <w:rPr>
          <w:rFonts w:ascii="Times New Roman" w:hAnsi="Times New Roman" w:cs="Times New Roman"/>
          <w:sz w:val="24"/>
          <w:szCs w:val="24"/>
        </w:rPr>
        <w:t xml:space="preserve"> </w:t>
      </w:r>
      <w:r w:rsidRPr="00AC0FF0">
        <w:rPr>
          <w:rFonts w:ascii="Times New Roman" w:hAnsi="Times New Roman" w:cs="Times New Roman"/>
          <w:sz w:val="24"/>
          <w:szCs w:val="24"/>
        </w:rPr>
        <w:t>кандидатстване</w:t>
      </w:r>
      <w:r w:rsidR="00E779A2" w:rsidRPr="00AC0FF0">
        <w:rPr>
          <w:rFonts w:ascii="Times New Roman" w:hAnsi="Times New Roman" w:cs="Times New Roman"/>
          <w:sz w:val="24"/>
          <w:szCs w:val="24"/>
        </w:rPr>
        <w:t xml:space="preserve"> </w:t>
      </w:r>
      <w:r w:rsidRPr="00AC0FF0">
        <w:rPr>
          <w:rFonts w:ascii="Times New Roman" w:hAnsi="Times New Roman" w:cs="Times New Roman"/>
          <w:sz w:val="24"/>
          <w:szCs w:val="24"/>
        </w:rPr>
        <w:t xml:space="preserve">най-малко две независими съпоставими оферти с цел </w:t>
      </w:r>
      <w:r w:rsidRPr="00A02AD2">
        <w:rPr>
          <w:rFonts w:ascii="Times New Roman" w:hAnsi="Times New Roman" w:cs="Times New Roman"/>
          <w:sz w:val="24"/>
          <w:szCs w:val="24"/>
        </w:rPr>
        <w:t>определяне</w:t>
      </w:r>
    </w:p>
    <w:p w14:paraId="0F913466" w14:textId="06C4ADD9" w:rsidR="00E779A2" w:rsidRPr="00A02AD2" w:rsidRDefault="005F2E9D" w:rsidP="00D47966">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sz w:val="24"/>
          <w:szCs w:val="24"/>
        </w:rPr>
      </w:pPr>
      <w:r w:rsidRPr="00A02AD2">
        <w:rPr>
          <w:rFonts w:ascii="Times New Roman" w:hAnsi="Times New Roman" w:cs="Times New Roman"/>
          <w:sz w:val="24"/>
          <w:szCs w:val="24"/>
        </w:rPr>
        <w:t xml:space="preserve"> основателността на предложените</w:t>
      </w:r>
      <w:r w:rsidR="00E779A2" w:rsidRPr="00A02AD2">
        <w:rPr>
          <w:rFonts w:ascii="Times New Roman" w:hAnsi="Times New Roman" w:cs="Times New Roman"/>
          <w:sz w:val="24"/>
          <w:szCs w:val="24"/>
        </w:rPr>
        <w:t xml:space="preserve"> </w:t>
      </w:r>
      <w:r w:rsidRPr="00A02AD2">
        <w:rPr>
          <w:rFonts w:ascii="Times New Roman" w:hAnsi="Times New Roman" w:cs="Times New Roman"/>
          <w:sz w:val="24"/>
          <w:szCs w:val="24"/>
        </w:rPr>
        <w:t>разходи или документация за проведена процедура по реда на ЗОП - прикачени в ИСУН 2020.</w:t>
      </w:r>
    </w:p>
    <w:p w14:paraId="7BCFEABF" w14:textId="0905B93A" w:rsidR="005F2E9D" w:rsidRDefault="005F2E9D" w:rsidP="00D47966">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(документът е задължителен за всички проектни предложения, предвиждащи предварителни</w:t>
      </w:r>
      <w:r w:rsidR="00E779A2">
        <w:rPr>
          <w:rFonts w:ascii="Times New Roman" w:hAnsi="Times New Roman" w:cs="Times New Roman"/>
          <w:i/>
          <w:iCs/>
          <w:sz w:val="24"/>
          <w:szCs w:val="24"/>
        </w:rPr>
        <w:t xml:space="preserve"> </w:t>
      </w:r>
      <w:r w:rsidRPr="008F0AD0">
        <w:rPr>
          <w:rFonts w:ascii="Times New Roman" w:hAnsi="Times New Roman" w:cs="Times New Roman"/>
          <w:i/>
          <w:iCs/>
          <w:sz w:val="24"/>
          <w:szCs w:val="24"/>
        </w:rPr>
        <w:t>разходи по подточка 2 от т.14.1.2 от настоящите условия</w:t>
      </w:r>
      <w:r w:rsidRPr="001407ED">
        <w:rPr>
          <w:rFonts w:ascii="Times New Roman" w:hAnsi="Times New Roman" w:cs="Times New Roman"/>
          <w:i/>
          <w:iCs/>
          <w:sz w:val="24"/>
          <w:szCs w:val="24"/>
        </w:rPr>
        <w:t xml:space="preserve"> </w:t>
      </w:r>
      <w:r w:rsidRPr="008F0AD0">
        <w:rPr>
          <w:rFonts w:ascii="Times New Roman" w:hAnsi="Times New Roman" w:cs="Times New Roman"/>
          <w:i/>
          <w:iCs/>
          <w:sz w:val="24"/>
          <w:szCs w:val="24"/>
        </w:rPr>
        <w:t>и съответно е неприложим към</w:t>
      </w:r>
      <w:r w:rsidR="00466407">
        <w:rPr>
          <w:rFonts w:ascii="Times New Roman" w:hAnsi="Times New Roman" w:cs="Times New Roman"/>
          <w:i/>
          <w:iCs/>
          <w:sz w:val="24"/>
          <w:szCs w:val="24"/>
        </w:rPr>
        <w:t xml:space="preserve"> </w:t>
      </w:r>
      <w:r w:rsidRPr="00A8511B">
        <w:rPr>
          <w:rFonts w:ascii="Times New Roman" w:hAnsi="Times New Roman" w:cs="Times New Roman"/>
          <w:i/>
          <w:iCs/>
          <w:sz w:val="24"/>
          <w:szCs w:val="24"/>
        </w:rPr>
        <w:t xml:space="preserve">подточка.1 </w:t>
      </w:r>
      <w:r w:rsidRPr="00D449D3">
        <w:rPr>
          <w:rFonts w:ascii="Times New Roman" w:hAnsi="Times New Roman" w:cs="Times New Roman"/>
          <w:i/>
          <w:iCs/>
          <w:sz w:val="24"/>
          <w:szCs w:val="24"/>
        </w:rPr>
        <w:t>от т.14.1.2</w:t>
      </w:r>
      <w:r w:rsidRPr="008F0AD0">
        <w:rPr>
          <w:rFonts w:ascii="Times New Roman" w:hAnsi="Times New Roman" w:cs="Times New Roman"/>
          <w:i/>
          <w:iCs/>
          <w:sz w:val="24"/>
          <w:szCs w:val="24"/>
        </w:rPr>
        <w:t>)</w:t>
      </w:r>
    </w:p>
    <w:p w14:paraId="600A44B5" w14:textId="77777777" w:rsidR="00E779A2" w:rsidRDefault="00E779A2" w:rsidP="00D47966">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i/>
          <w:iCs/>
          <w:sz w:val="24"/>
          <w:szCs w:val="24"/>
        </w:rPr>
      </w:pPr>
    </w:p>
    <w:p w14:paraId="7C5A0C41" w14:textId="635C90A7" w:rsidR="00D62C20" w:rsidRPr="008F0AD0" w:rsidRDefault="007D7E3E" w:rsidP="00D47966">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sz w:val="24"/>
          <w:szCs w:val="24"/>
        </w:rPr>
      </w:pPr>
      <w:r>
        <w:rPr>
          <w:rFonts w:ascii="Times New Roman" w:hAnsi="Times New Roman" w:cs="Times New Roman"/>
          <w:sz w:val="24"/>
          <w:szCs w:val="24"/>
        </w:rPr>
        <w:t>5</w:t>
      </w:r>
      <w:r w:rsidR="00466407" w:rsidRPr="00211FE6">
        <w:rPr>
          <w:rFonts w:ascii="Times New Roman" w:hAnsi="Times New Roman" w:cs="Times New Roman"/>
          <w:sz w:val="24"/>
          <w:szCs w:val="24"/>
        </w:rPr>
        <w:t xml:space="preserve">. </w:t>
      </w:r>
      <w:r w:rsidR="005F2E9D" w:rsidRPr="008F0AD0">
        <w:rPr>
          <w:rFonts w:ascii="Times New Roman" w:hAnsi="Times New Roman" w:cs="Times New Roman"/>
          <w:sz w:val="24"/>
          <w:szCs w:val="24"/>
        </w:rPr>
        <w:t>Документ за собственост на земята/сградата, където ще се извършват строително-монтажните работи или учредено право на строеж за срок не по-малък от 8 години от датата на кандидатстване (а при извършване на строително-монтажни работи, за които се изисква разрешение за строеж съгласно ЗУТ, за срок не по-малък от 8 години от датата на кандидатстване) и/или копие от документ за собственост или договор за наем на сградите/помещенията, които ще се обновяват и/или в които ще се монтират машините, съоръженията, оборудването - за инвестиции за закупуване и/или инсталиране на нови машини, оборудване и съоръжения и/или обновяване на сгради и/или помещения, за които не се изисква разрешение за строеж съгласно ЗУТ. В случай на договор за наем, той трябва да бъде в сила най-малко 8 години след датата на кандидатстване. Документът следва да е прикачен в ИСУН 2020.</w:t>
      </w:r>
    </w:p>
    <w:p w14:paraId="1B4E182B" w14:textId="42079290" w:rsidR="005F2E9D" w:rsidRDefault="005F2E9D" w:rsidP="00D47966">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i/>
          <w:iCs/>
          <w:sz w:val="24"/>
          <w:szCs w:val="24"/>
        </w:rPr>
      </w:pPr>
      <w:r w:rsidRPr="00D62C20">
        <w:rPr>
          <w:rFonts w:ascii="Times New Roman" w:hAnsi="Times New Roman" w:cs="Times New Roman"/>
          <w:i/>
          <w:iCs/>
          <w:sz w:val="24"/>
          <w:szCs w:val="24"/>
        </w:rPr>
        <w:t>(документът е задължителен за всички проектни предложения, включващи СМР)</w:t>
      </w:r>
    </w:p>
    <w:p w14:paraId="2FEFFB7C" w14:textId="77777777" w:rsidR="00E779A2" w:rsidRPr="00D62C20" w:rsidRDefault="00E779A2" w:rsidP="00D47966">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i/>
          <w:iCs/>
          <w:sz w:val="24"/>
          <w:szCs w:val="24"/>
        </w:rPr>
      </w:pPr>
    </w:p>
    <w:p w14:paraId="48695B4E" w14:textId="6278AD61" w:rsidR="005F2E9D" w:rsidRPr="008F0AD0" w:rsidRDefault="007D7E3E" w:rsidP="00D47966">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iCs/>
          <w:sz w:val="24"/>
          <w:szCs w:val="24"/>
        </w:rPr>
      </w:pPr>
      <w:r>
        <w:rPr>
          <w:rFonts w:ascii="Times New Roman" w:hAnsi="Times New Roman" w:cs="Times New Roman"/>
          <w:iCs/>
          <w:sz w:val="24"/>
          <w:szCs w:val="24"/>
        </w:rPr>
        <w:t>6</w:t>
      </w:r>
      <w:r w:rsidR="00466407">
        <w:rPr>
          <w:rFonts w:ascii="Times New Roman" w:hAnsi="Times New Roman" w:cs="Times New Roman"/>
          <w:i/>
          <w:iCs/>
          <w:sz w:val="24"/>
          <w:szCs w:val="24"/>
        </w:rPr>
        <w:t>.</w:t>
      </w:r>
      <w:r w:rsidR="005B0B54">
        <w:rPr>
          <w:rFonts w:ascii="Times New Roman" w:hAnsi="Times New Roman" w:cs="Times New Roman"/>
          <w:i/>
          <w:iCs/>
          <w:sz w:val="24"/>
          <w:szCs w:val="24"/>
        </w:rPr>
        <w:t xml:space="preserve"> </w:t>
      </w:r>
      <w:r w:rsidR="005F2E9D" w:rsidRPr="008F0AD0">
        <w:rPr>
          <w:rFonts w:ascii="Times New Roman" w:hAnsi="Times New Roman" w:cs="Times New Roman"/>
          <w:iCs/>
          <w:sz w:val="24"/>
          <w:szCs w:val="24"/>
        </w:rPr>
        <w:t>Одобрен инвестиционен проект, изработен във фаза „Технически проект” или „Работен проект” в съответствията със Закона за устройство на територията /ЗУТ/ и Наредба № 4 от 2001 г. за обхвата и съдържанието на инвестиционните проекти ДВ., бр.51 от 2001 г.). Документите следва да са прикачени в ИСУН 2020.</w:t>
      </w:r>
    </w:p>
    <w:p w14:paraId="20F952A8" w14:textId="77777777" w:rsidR="005F2E9D" w:rsidRPr="008F0AD0" w:rsidRDefault="005F2E9D" w:rsidP="00D47966">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(документът е задължителен за всички проектни предложения, включващи разходи за строително-монтажни работи,когато за тяхното извършване се изисква одобрен инвестиционен проект съгласно ЗУТ)</w:t>
      </w:r>
    </w:p>
    <w:p w14:paraId="17E4C6AF" w14:textId="77777777" w:rsidR="005F2E9D" w:rsidRPr="008F0AD0" w:rsidRDefault="005F2E9D" w:rsidP="00D47966">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i/>
          <w:iCs/>
          <w:sz w:val="24"/>
          <w:szCs w:val="24"/>
        </w:rPr>
      </w:pPr>
    </w:p>
    <w:p w14:paraId="3EA6DE46" w14:textId="00C31637" w:rsidR="005F2E9D" w:rsidRPr="008F0AD0" w:rsidRDefault="007D7E3E" w:rsidP="00D47966">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iCs/>
          <w:sz w:val="24"/>
          <w:szCs w:val="24"/>
        </w:rPr>
      </w:pPr>
      <w:r>
        <w:rPr>
          <w:rFonts w:ascii="Times New Roman" w:hAnsi="Times New Roman" w:cs="Times New Roman"/>
          <w:iCs/>
          <w:sz w:val="24"/>
          <w:szCs w:val="24"/>
        </w:rPr>
        <w:t>7</w:t>
      </w:r>
      <w:r w:rsidR="005F2E9D" w:rsidRPr="008F0AD0">
        <w:rPr>
          <w:rFonts w:ascii="Times New Roman" w:hAnsi="Times New Roman" w:cs="Times New Roman"/>
          <w:iCs/>
          <w:sz w:val="24"/>
          <w:szCs w:val="24"/>
        </w:rPr>
        <w:t>.</w:t>
      </w:r>
      <w:r w:rsidR="005F2E9D" w:rsidRPr="008F0AD0">
        <w:rPr>
          <w:rFonts w:ascii="Times New Roman" w:hAnsi="Times New Roman" w:cs="Times New Roman"/>
          <w:iCs/>
          <w:sz w:val="24"/>
          <w:szCs w:val="24"/>
        </w:rPr>
        <w:tab/>
        <w:t>Подробни количествен</w:t>
      </w:r>
      <w:r w:rsidR="00BD4B63">
        <w:rPr>
          <w:rFonts w:ascii="Times New Roman" w:hAnsi="Times New Roman" w:cs="Times New Roman"/>
          <w:iCs/>
          <w:sz w:val="24"/>
          <w:szCs w:val="24"/>
        </w:rPr>
        <w:t>и</w:t>
      </w:r>
      <w:r w:rsidR="005F2E9D" w:rsidRPr="008F0AD0">
        <w:rPr>
          <w:rFonts w:ascii="Times New Roman" w:hAnsi="Times New Roman" w:cs="Times New Roman"/>
          <w:iCs/>
          <w:sz w:val="24"/>
          <w:szCs w:val="24"/>
        </w:rPr>
        <w:t xml:space="preserve"> сметки, заверени от правоспособно лице. Документът следва да е прикачен в ИСУН 2020.</w:t>
      </w:r>
    </w:p>
    <w:p w14:paraId="22A9EDD6" w14:textId="77777777" w:rsidR="005F2E9D" w:rsidRPr="008F0AD0" w:rsidRDefault="005F2E9D"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(документът е задължителен за всички проектни предложения, включващи разходи за строително-монтажни работи)</w:t>
      </w:r>
    </w:p>
    <w:p w14:paraId="6C15EC61" w14:textId="77777777" w:rsidR="005F2E9D" w:rsidRPr="008F0AD0" w:rsidRDefault="005F2E9D"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iCs/>
          <w:sz w:val="24"/>
          <w:szCs w:val="24"/>
          <w:highlight w:val="yellow"/>
        </w:rPr>
      </w:pPr>
    </w:p>
    <w:p w14:paraId="201A2393" w14:textId="1A3A528A" w:rsidR="005F2E9D" w:rsidRPr="008F0AD0" w:rsidRDefault="007D7E3E"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iCs/>
          <w:sz w:val="24"/>
          <w:szCs w:val="24"/>
        </w:rPr>
      </w:pPr>
      <w:r>
        <w:rPr>
          <w:rFonts w:ascii="Times New Roman" w:hAnsi="Times New Roman" w:cs="Times New Roman"/>
          <w:i/>
          <w:iCs/>
          <w:sz w:val="24"/>
          <w:szCs w:val="24"/>
        </w:rPr>
        <w:t>8</w:t>
      </w:r>
      <w:r w:rsidR="005F2E9D" w:rsidRPr="008F0AD0">
        <w:rPr>
          <w:rFonts w:ascii="Times New Roman" w:hAnsi="Times New Roman" w:cs="Times New Roman"/>
          <w:i/>
          <w:iCs/>
          <w:sz w:val="24"/>
          <w:szCs w:val="24"/>
        </w:rPr>
        <w:t>.</w:t>
      </w:r>
      <w:r w:rsidR="005F2E9D" w:rsidRPr="008F0AD0">
        <w:rPr>
          <w:rFonts w:ascii="Times New Roman" w:hAnsi="Times New Roman" w:cs="Times New Roman"/>
          <w:i/>
          <w:iCs/>
          <w:sz w:val="24"/>
          <w:szCs w:val="24"/>
        </w:rPr>
        <w:tab/>
      </w:r>
      <w:r w:rsidR="005F2E9D" w:rsidRPr="008F0AD0">
        <w:rPr>
          <w:rFonts w:ascii="Times New Roman" w:hAnsi="Times New Roman" w:cs="Times New Roman"/>
          <w:sz w:val="24"/>
          <w:szCs w:val="24"/>
        </w:rPr>
        <w:t xml:space="preserve">Влязло в сила разрешение за строеж, издадено от главен архитект на съответната община или становище от главен архитект на общината, че обектът не се нуждае от разрешение за строеж, придружено с копие от архитектурно заснемане (при извършване на строително-монтажни работи, </w:t>
      </w:r>
      <w:r w:rsidR="005F2E9D" w:rsidRPr="008F0AD0">
        <w:rPr>
          <w:rFonts w:ascii="Times New Roman" w:hAnsi="Times New Roman" w:cs="Times New Roman"/>
          <w:sz w:val="24"/>
          <w:szCs w:val="24"/>
        </w:rPr>
        <w:lastRenderedPageBreak/>
        <w:t>за които не се изисква разрешение за строеж съгласно ЗУТ). Документът следва да е прикачен в ИСУН 2020, включително в случаите, в които разходът изцяло ще се финансира от кандидата и няма да е обект на финансиране от ПМДР.</w:t>
      </w:r>
      <w:r w:rsidR="005F2E9D" w:rsidRPr="008F0AD0">
        <w:rPr>
          <w:rFonts w:ascii="Times New Roman" w:hAnsi="Times New Roman" w:cs="Times New Roman"/>
          <w:sz w:val="24"/>
          <w:szCs w:val="24"/>
        </w:rPr>
        <w:tab/>
      </w:r>
    </w:p>
    <w:p w14:paraId="25D38C41" w14:textId="77777777" w:rsidR="005F2E9D" w:rsidRPr="008F0AD0" w:rsidRDefault="005F2E9D"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(документът е задължителен за всички проектни предложения, включващи разходи за строително-монтажни работи)</w:t>
      </w:r>
    </w:p>
    <w:p w14:paraId="3FB868E3" w14:textId="77777777" w:rsidR="005F2E9D" w:rsidRPr="008F0AD0" w:rsidRDefault="005F2E9D"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iCs/>
          <w:sz w:val="24"/>
          <w:szCs w:val="24"/>
          <w:highlight w:val="yellow"/>
        </w:rPr>
      </w:pPr>
    </w:p>
    <w:p w14:paraId="209CAD0D" w14:textId="3FE7A6DE" w:rsidR="005F2E9D" w:rsidRPr="008F0AD0" w:rsidRDefault="007D7E3E"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Cs/>
          <w:sz w:val="24"/>
          <w:szCs w:val="24"/>
        </w:rPr>
      </w:pPr>
      <w:r>
        <w:rPr>
          <w:rFonts w:ascii="Times New Roman" w:hAnsi="Times New Roman" w:cs="Times New Roman"/>
          <w:i/>
          <w:iCs/>
          <w:sz w:val="24"/>
          <w:szCs w:val="24"/>
        </w:rPr>
        <w:t>9</w:t>
      </w:r>
      <w:r w:rsidR="005F2E9D" w:rsidRPr="008F0AD0">
        <w:rPr>
          <w:rFonts w:ascii="Times New Roman" w:hAnsi="Times New Roman" w:cs="Times New Roman"/>
          <w:i/>
          <w:iCs/>
          <w:sz w:val="24"/>
          <w:szCs w:val="24"/>
        </w:rPr>
        <w:t>.</w:t>
      </w:r>
      <w:r w:rsidR="005F2E9D" w:rsidRPr="008F0AD0">
        <w:rPr>
          <w:rFonts w:ascii="Times New Roman" w:hAnsi="Times New Roman" w:cs="Times New Roman"/>
          <w:i/>
          <w:iCs/>
          <w:sz w:val="24"/>
          <w:szCs w:val="24"/>
        </w:rPr>
        <w:tab/>
      </w:r>
      <w:r w:rsidR="005F2E9D" w:rsidRPr="008F0AD0">
        <w:rPr>
          <w:rFonts w:ascii="Times New Roman" w:hAnsi="Times New Roman" w:cs="Times New Roman"/>
          <w:iCs/>
          <w:sz w:val="24"/>
          <w:szCs w:val="24"/>
        </w:rPr>
        <w:t>Разрешение за поставяне за преместваеми обекти, съгласно разпоредбите на ЗУТ. Документът следва да е прикачен в ИСУН 2020.</w:t>
      </w:r>
    </w:p>
    <w:p w14:paraId="35A7845F" w14:textId="412D1C97" w:rsidR="005F2E9D" w:rsidRPr="008F0AD0" w:rsidRDefault="005F2E9D"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(документът е задължителен за всички проектни предложения, включващи разходи за преместваеми обекти, във останалите случаи е неприложим)</w:t>
      </w:r>
    </w:p>
    <w:p w14:paraId="768DF046" w14:textId="77777777" w:rsidR="005F2E9D" w:rsidRPr="008F0AD0" w:rsidRDefault="005F2E9D"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iCs/>
          <w:sz w:val="24"/>
          <w:szCs w:val="24"/>
          <w:highlight w:val="yellow"/>
        </w:rPr>
      </w:pPr>
    </w:p>
    <w:p w14:paraId="3E479D5F" w14:textId="616A5612" w:rsidR="005F2E9D" w:rsidRPr="008F0AD0" w:rsidRDefault="005F2E9D"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1</w:t>
      </w:r>
      <w:r w:rsidR="007D7E3E">
        <w:rPr>
          <w:rFonts w:ascii="Times New Roman" w:hAnsi="Times New Roman" w:cs="Times New Roman"/>
          <w:sz w:val="24"/>
          <w:szCs w:val="24"/>
        </w:rPr>
        <w:t>0</w:t>
      </w:r>
      <w:r w:rsidRPr="008F0AD0">
        <w:rPr>
          <w:rFonts w:ascii="Times New Roman" w:hAnsi="Times New Roman" w:cs="Times New Roman"/>
          <w:sz w:val="24"/>
          <w:szCs w:val="24"/>
        </w:rPr>
        <w:t>.</w:t>
      </w:r>
      <w:r w:rsidRPr="008F0AD0">
        <w:rPr>
          <w:rFonts w:ascii="Times New Roman" w:hAnsi="Times New Roman" w:cs="Times New Roman"/>
          <w:sz w:val="24"/>
          <w:szCs w:val="24"/>
        </w:rPr>
        <w:tab/>
        <w:t>Технически и/или технологичен проект със схема и описание на производствения процес, обосноваващи  дейностите и разходите, за които се кандидатства, както и показващи капацитета на производството, изготвен от правоспособно лице, съгласуван от Българска агенция за безопасност на храните /БАБХ/, съответно Областна дирекция по безопасност на храните/ОДБХ/. Прилага се и документ, удостоверяващ правоспособността на лицето. Годишният производствен капацитет на предприятието, описан в технологичния проект следва да съответства на годишната продукция, заложена в производствената програма на кандидата (Таблица 2 от Бизнес плана). В случай на  несъществени промени се прилага документ от ОДБХ, че съгласуват/приемат промяната. Всеки документ следва да е прикачен в ИСУН 2020.</w:t>
      </w:r>
    </w:p>
    <w:p w14:paraId="5C6D2DBC" w14:textId="76C1BDF0" w:rsidR="005F2E9D" w:rsidRPr="008F0AD0" w:rsidRDefault="005F2E9D"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sz w:val="24"/>
          <w:szCs w:val="24"/>
        </w:rPr>
      </w:pPr>
      <w:r w:rsidRPr="008F0AD0">
        <w:rPr>
          <w:rFonts w:ascii="Times New Roman" w:hAnsi="Times New Roman" w:cs="Times New Roman"/>
          <w:i/>
          <w:sz w:val="24"/>
          <w:szCs w:val="24"/>
        </w:rPr>
        <w:t xml:space="preserve">(документът е задължителен за всички проектни предложения, включващи инвестиции за които се изисква технологичен ппроект) </w:t>
      </w:r>
    </w:p>
    <w:p w14:paraId="63807889" w14:textId="77777777" w:rsidR="005F2E9D" w:rsidRPr="008F0AD0" w:rsidRDefault="005F2E9D"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iCs/>
          <w:sz w:val="24"/>
          <w:szCs w:val="24"/>
          <w:highlight w:val="yellow"/>
        </w:rPr>
      </w:pPr>
    </w:p>
    <w:p w14:paraId="529D078B" w14:textId="67A70FD9" w:rsidR="005F2E9D" w:rsidRPr="008F0AD0" w:rsidRDefault="007D7E3E"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Cs/>
          <w:sz w:val="24"/>
          <w:szCs w:val="24"/>
        </w:rPr>
      </w:pPr>
      <w:r>
        <w:rPr>
          <w:rFonts w:ascii="Times New Roman" w:hAnsi="Times New Roman" w:cs="Times New Roman"/>
          <w:iCs/>
          <w:sz w:val="24"/>
          <w:szCs w:val="24"/>
        </w:rPr>
        <w:t>11</w:t>
      </w:r>
      <w:r w:rsidR="005F2E9D" w:rsidRPr="008F0AD0">
        <w:rPr>
          <w:rFonts w:ascii="Times New Roman" w:hAnsi="Times New Roman" w:cs="Times New Roman"/>
          <w:i/>
          <w:iCs/>
          <w:sz w:val="24"/>
          <w:szCs w:val="24"/>
        </w:rPr>
        <w:t>.</w:t>
      </w:r>
      <w:r w:rsidR="005F2E9D" w:rsidRPr="008F0AD0">
        <w:rPr>
          <w:rFonts w:ascii="Times New Roman" w:hAnsi="Times New Roman" w:cs="Times New Roman"/>
          <w:i/>
          <w:iCs/>
          <w:sz w:val="24"/>
          <w:szCs w:val="24"/>
        </w:rPr>
        <w:tab/>
      </w:r>
      <w:r w:rsidR="005F2E9D" w:rsidRPr="008F0AD0">
        <w:rPr>
          <w:rFonts w:ascii="Times New Roman" w:hAnsi="Times New Roman" w:cs="Times New Roman"/>
          <w:iCs/>
          <w:sz w:val="24"/>
          <w:szCs w:val="24"/>
        </w:rPr>
        <w:t>Финансов план за изпълнение на проекта, включващ етапи на изпълнение и източници за финансиране на всеки един етап от проектното предложение - прикачен в ИСУН 2020.</w:t>
      </w:r>
      <w:r w:rsidR="005F2E9D" w:rsidRPr="008F0AD0">
        <w:rPr>
          <w:rFonts w:ascii="Times New Roman" w:hAnsi="Times New Roman" w:cs="Times New Roman"/>
          <w:iCs/>
          <w:sz w:val="24"/>
          <w:szCs w:val="24"/>
        </w:rPr>
        <w:tab/>
      </w:r>
      <w:r w:rsidR="005F2E9D" w:rsidRPr="008F0AD0">
        <w:rPr>
          <w:rFonts w:ascii="Times New Roman" w:hAnsi="Times New Roman" w:cs="Times New Roman"/>
          <w:i/>
          <w:iCs/>
          <w:sz w:val="24"/>
          <w:szCs w:val="24"/>
        </w:rPr>
        <w:tab/>
        <w:t xml:space="preserve"> </w:t>
      </w:r>
    </w:p>
    <w:p w14:paraId="6D374F49" w14:textId="77777777" w:rsidR="005F2E9D" w:rsidRPr="008F0AD0" w:rsidRDefault="005F2E9D"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(документът е задължителен за всички проектни предложения)</w:t>
      </w:r>
    </w:p>
    <w:p w14:paraId="7DE9A405" w14:textId="77777777" w:rsidR="005F2E9D" w:rsidRPr="008F0AD0" w:rsidRDefault="005F2E9D"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iCs/>
          <w:sz w:val="24"/>
          <w:szCs w:val="24"/>
          <w:highlight w:val="yellow"/>
        </w:rPr>
      </w:pPr>
    </w:p>
    <w:p w14:paraId="07464171" w14:textId="209F9BFA" w:rsidR="005F2E9D" w:rsidRPr="008F0AD0" w:rsidRDefault="007D7E3E"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iCs/>
          <w:sz w:val="24"/>
          <w:szCs w:val="24"/>
        </w:rPr>
      </w:pPr>
      <w:r>
        <w:rPr>
          <w:rFonts w:ascii="Times New Roman" w:hAnsi="Times New Roman" w:cs="Times New Roman"/>
          <w:iCs/>
          <w:sz w:val="24"/>
          <w:szCs w:val="24"/>
        </w:rPr>
        <w:t>12</w:t>
      </w:r>
      <w:r w:rsidR="005F2E9D" w:rsidRPr="00211FE6">
        <w:rPr>
          <w:rFonts w:ascii="Times New Roman" w:hAnsi="Times New Roman" w:cs="Times New Roman"/>
          <w:iCs/>
          <w:sz w:val="24"/>
          <w:szCs w:val="24"/>
        </w:rPr>
        <w:t>.</w:t>
      </w:r>
      <w:r w:rsidR="005F2E9D" w:rsidRPr="008F0AD0">
        <w:rPr>
          <w:rFonts w:ascii="Times New Roman" w:hAnsi="Times New Roman" w:cs="Times New Roman"/>
          <w:i/>
          <w:iCs/>
          <w:sz w:val="24"/>
          <w:szCs w:val="24"/>
        </w:rPr>
        <w:tab/>
      </w:r>
      <w:r w:rsidR="005F2E9D" w:rsidRPr="008F0AD0">
        <w:rPr>
          <w:rFonts w:ascii="Times New Roman" w:hAnsi="Times New Roman" w:cs="Times New Roman"/>
          <w:iCs/>
          <w:sz w:val="24"/>
          <w:szCs w:val="24"/>
        </w:rPr>
        <w:t>Счетоводна справка и/или инвентарна книга за дълготрайните материални активи към датата на подаване на ФК, с разбивка по активи, дата на придобиване и покупна цена. Документът следва да е прикачен в ИСУН 2020.</w:t>
      </w:r>
      <w:r w:rsidR="005F2E9D" w:rsidRPr="008F0AD0">
        <w:rPr>
          <w:rFonts w:ascii="Times New Roman" w:hAnsi="Times New Roman" w:cs="Times New Roman"/>
          <w:i/>
          <w:iCs/>
          <w:sz w:val="24"/>
          <w:szCs w:val="24"/>
        </w:rPr>
        <w:t xml:space="preserve"> </w:t>
      </w:r>
    </w:p>
    <w:p w14:paraId="2D4935A3" w14:textId="102C98B2" w:rsidR="005F2E9D" w:rsidRDefault="005F2E9D"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(документът е задължителен за всички проектни предложения)</w:t>
      </w:r>
    </w:p>
    <w:p w14:paraId="19EA997E" w14:textId="77777777" w:rsidR="00E779A2" w:rsidRPr="008F0AD0" w:rsidRDefault="00E779A2"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iCs/>
          <w:sz w:val="24"/>
          <w:szCs w:val="24"/>
        </w:rPr>
      </w:pPr>
    </w:p>
    <w:p w14:paraId="24A87F4E" w14:textId="2F7D47EF" w:rsidR="005F2E9D" w:rsidRPr="008F0AD0" w:rsidRDefault="005F2E9D"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Cs/>
          <w:sz w:val="24"/>
          <w:szCs w:val="24"/>
        </w:rPr>
      </w:pPr>
      <w:r w:rsidRPr="00211FE6">
        <w:rPr>
          <w:rFonts w:ascii="Times New Roman" w:hAnsi="Times New Roman" w:cs="Times New Roman"/>
          <w:iCs/>
          <w:sz w:val="24"/>
          <w:szCs w:val="24"/>
        </w:rPr>
        <w:t>1</w:t>
      </w:r>
      <w:r w:rsidR="007D7E3E">
        <w:rPr>
          <w:rFonts w:ascii="Times New Roman" w:hAnsi="Times New Roman" w:cs="Times New Roman"/>
          <w:iCs/>
          <w:sz w:val="24"/>
          <w:szCs w:val="24"/>
        </w:rPr>
        <w:t>3</w:t>
      </w:r>
      <w:r w:rsidRPr="008F0AD0">
        <w:rPr>
          <w:rFonts w:ascii="Times New Roman" w:hAnsi="Times New Roman" w:cs="Times New Roman"/>
          <w:i/>
          <w:iCs/>
          <w:sz w:val="24"/>
          <w:szCs w:val="24"/>
        </w:rPr>
        <w:t>.</w:t>
      </w:r>
      <w:r w:rsidRPr="008F0AD0">
        <w:rPr>
          <w:rFonts w:ascii="Times New Roman" w:hAnsi="Times New Roman" w:cs="Times New Roman"/>
          <w:i/>
          <w:iCs/>
          <w:sz w:val="24"/>
          <w:szCs w:val="24"/>
        </w:rPr>
        <w:tab/>
      </w:r>
      <w:r w:rsidRPr="008F0AD0">
        <w:rPr>
          <w:rFonts w:ascii="Times New Roman" w:hAnsi="Times New Roman" w:cs="Times New Roman"/>
          <w:iCs/>
          <w:sz w:val="24"/>
          <w:szCs w:val="24"/>
        </w:rPr>
        <w:t>Отчет за приходи и разходи за последни</w:t>
      </w:r>
      <w:r w:rsidR="00F935D0">
        <w:rPr>
          <w:rFonts w:ascii="Times New Roman" w:hAnsi="Times New Roman" w:cs="Times New Roman"/>
          <w:iCs/>
          <w:sz w:val="24"/>
          <w:szCs w:val="24"/>
        </w:rPr>
        <w:t>те 3 /три/ финансови години 2018, 2019, 2020</w:t>
      </w:r>
      <w:r w:rsidRPr="008F0AD0">
        <w:rPr>
          <w:rFonts w:ascii="Times New Roman" w:hAnsi="Times New Roman" w:cs="Times New Roman"/>
          <w:iCs/>
          <w:sz w:val="24"/>
          <w:szCs w:val="24"/>
        </w:rPr>
        <w:t xml:space="preserve"> - прикачен в ИСУН 2020.</w:t>
      </w:r>
      <w:r w:rsidRPr="008F0AD0">
        <w:rPr>
          <w:rFonts w:ascii="Times New Roman" w:hAnsi="Times New Roman" w:cs="Times New Roman"/>
          <w:iCs/>
          <w:sz w:val="24"/>
          <w:szCs w:val="24"/>
        </w:rPr>
        <w:tab/>
      </w:r>
    </w:p>
    <w:p w14:paraId="6F28968B" w14:textId="2CF2F8A2" w:rsidR="005F2E9D" w:rsidRPr="008F0AD0" w:rsidRDefault="005F2E9D"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(документът е задължителен за всички проектни предложения, които са микро, малки или средни предприятия</w:t>
      </w:r>
      <w:r w:rsidR="003C17E6">
        <w:rPr>
          <w:rFonts w:ascii="Times New Roman" w:hAnsi="Times New Roman" w:cs="Times New Roman"/>
          <w:i/>
          <w:iCs/>
          <w:sz w:val="24"/>
          <w:szCs w:val="24"/>
        </w:rPr>
        <w:t xml:space="preserve"> и се проверява служебно от УО</w:t>
      </w:r>
      <w:r w:rsidRPr="008F0AD0">
        <w:rPr>
          <w:rFonts w:ascii="Times New Roman" w:hAnsi="Times New Roman" w:cs="Times New Roman"/>
          <w:i/>
          <w:iCs/>
          <w:sz w:val="24"/>
          <w:szCs w:val="24"/>
        </w:rPr>
        <w:t>)</w:t>
      </w:r>
    </w:p>
    <w:p w14:paraId="03245014" w14:textId="77777777" w:rsidR="005F2E9D" w:rsidRPr="008F0AD0" w:rsidRDefault="005F2E9D" w:rsidP="00931A3B">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iCs/>
          <w:sz w:val="24"/>
          <w:szCs w:val="24"/>
        </w:rPr>
      </w:pPr>
      <w:r w:rsidRPr="008F0AD0">
        <w:rPr>
          <w:rFonts w:ascii="Times New Roman" w:hAnsi="Times New Roman" w:cs="Times New Roman"/>
          <w:iCs/>
          <w:sz w:val="24"/>
          <w:szCs w:val="24"/>
        </w:rPr>
        <w:t xml:space="preserve">Или </w:t>
      </w:r>
    </w:p>
    <w:p w14:paraId="551DC672" w14:textId="77777777" w:rsidR="00184320" w:rsidRDefault="005F2E9D" w:rsidP="00184320">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iCs/>
          <w:sz w:val="24"/>
          <w:szCs w:val="24"/>
        </w:rPr>
      </w:pPr>
      <w:r w:rsidRPr="008F0AD0">
        <w:rPr>
          <w:rFonts w:ascii="Times New Roman" w:hAnsi="Times New Roman" w:cs="Times New Roman"/>
          <w:iCs/>
          <w:sz w:val="24"/>
          <w:szCs w:val="24"/>
        </w:rPr>
        <w:t>Отчет за приходи и разходи за последната финансова година, за кандидати, които  са новорегистриран/новосъздаден се предоставят документи за периода от регистрацията на кандидата до момента на кандидатстване. Документът сл</w:t>
      </w:r>
      <w:r w:rsidR="00184320">
        <w:rPr>
          <w:rFonts w:ascii="Times New Roman" w:hAnsi="Times New Roman" w:cs="Times New Roman"/>
          <w:iCs/>
          <w:sz w:val="24"/>
          <w:szCs w:val="24"/>
        </w:rPr>
        <w:t>едва да е прикачен в ИСУН 2020.</w:t>
      </w:r>
    </w:p>
    <w:p w14:paraId="4CE6BEC1" w14:textId="77777777" w:rsidR="00184320" w:rsidRDefault="005F2E9D" w:rsidP="00184320">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iCs/>
          <w:sz w:val="24"/>
          <w:szCs w:val="24"/>
        </w:rPr>
      </w:pPr>
      <w:r w:rsidRPr="00211FE6">
        <w:rPr>
          <w:rFonts w:ascii="Times New Roman" w:hAnsi="Times New Roman" w:cs="Times New Roman"/>
          <w:iCs/>
          <w:sz w:val="24"/>
          <w:szCs w:val="24"/>
        </w:rPr>
        <w:t>1</w:t>
      </w:r>
      <w:r w:rsidR="007D7E3E">
        <w:rPr>
          <w:rFonts w:ascii="Times New Roman" w:hAnsi="Times New Roman" w:cs="Times New Roman"/>
          <w:iCs/>
          <w:sz w:val="24"/>
          <w:szCs w:val="24"/>
        </w:rPr>
        <w:t>4</w:t>
      </w:r>
      <w:r w:rsidRPr="008F0AD0">
        <w:rPr>
          <w:rFonts w:ascii="Times New Roman" w:hAnsi="Times New Roman" w:cs="Times New Roman"/>
          <w:i/>
          <w:iCs/>
          <w:sz w:val="24"/>
          <w:szCs w:val="24"/>
        </w:rPr>
        <w:t>.</w:t>
      </w:r>
      <w:r w:rsidRPr="008F0AD0">
        <w:rPr>
          <w:rFonts w:ascii="Times New Roman" w:hAnsi="Times New Roman" w:cs="Times New Roman"/>
          <w:i/>
          <w:iCs/>
          <w:sz w:val="24"/>
          <w:szCs w:val="24"/>
        </w:rPr>
        <w:tab/>
      </w:r>
      <w:r w:rsidRPr="008F0AD0">
        <w:rPr>
          <w:rFonts w:ascii="Times New Roman" w:hAnsi="Times New Roman" w:cs="Times New Roman"/>
          <w:iCs/>
          <w:sz w:val="24"/>
          <w:szCs w:val="24"/>
        </w:rPr>
        <w:t>Справка за приходите и разходите по видове и икономически дейности за последни</w:t>
      </w:r>
      <w:r w:rsidR="00F935D0">
        <w:rPr>
          <w:rFonts w:ascii="Times New Roman" w:hAnsi="Times New Roman" w:cs="Times New Roman"/>
          <w:iCs/>
          <w:sz w:val="24"/>
          <w:szCs w:val="24"/>
        </w:rPr>
        <w:t>те 3 /три/ финансови години 2018, 2019, 2020</w:t>
      </w:r>
      <w:r w:rsidR="00184320">
        <w:rPr>
          <w:rFonts w:ascii="Times New Roman" w:hAnsi="Times New Roman" w:cs="Times New Roman"/>
          <w:iCs/>
          <w:sz w:val="24"/>
          <w:szCs w:val="24"/>
        </w:rPr>
        <w:t xml:space="preserve">- прикачена в ИСУН 2020. </w:t>
      </w:r>
    </w:p>
    <w:p w14:paraId="73D7CF6D" w14:textId="1559EE2B" w:rsidR="005F2E9D" w:rsidRPr="008F0AD0" w:rsidRDefault="005F2E9D" w:rsidP="00184320">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iCs/>
          <w:sz w:val="24"/>
          <w:szCs w:val="24"/>
        </w:rPr>
      </w:pPr>
      <w:r w:rsidRPr="008F0AD0">
        <w:rPr>
          <w:rFonts w:ascii="Times New Roman" w:hAnsi="Times New Roman" w:cs="Times New Roman"/>
          <w:iCs/>
          <w:sz w:val="24"/>
          <w:szCs w:val="24"/>
        </w:rPr>
        <w:t xml:space="preserve">Посоченият документ е част от Годишния отчет за дейността на кандидата. Съгласно чл. 92, ал.З, чл.219, ал.4, чл.252, ал.2, чл.259, ал.З от ЗКПО и чл.51 от ЗДДФЛ, юридическите и физическите лица заедно с годишната данъчна декларация подават и Годишен отчет за дейността (в сила от 01.01.2010 г.). Документът не се изисква за едноличните търговци, които не подлежат на задължителен независим финансов одит и на които размерът на нетните приходи от продажби за </w:t>
      </w:r>
      <w:r w:rsidRPr="008F0AD0">
        <w:rPr>
          <w:rFonts w:ascii="Times New Roman" w:hAnsi="Times New Roman" w:cs="Times New Roman"/>
          <w:iCs/>
          <w:sz w:val="24"/>
          <w:szCs w:val="24"/>
        </w:rPr>
        <w:lastRenderedPageBreak/>
        <w:t>текущата година не надхвърля 100 000 лв. В този случай се представя Справка за предприятието към Годишния от</w:t>
      </w:r>
      <w:r w:rsidR="00184320">
        <w:rPr>
          <w:rFonts w:ascii="Times New Roman" w:hAnsi="Times New Roman" w:cs="Times New Roman"/>
          <w:iCs/>
          <w:sz w:val="24"/>
          <w:szCs w:val="24"/>
        </w:rPr>
        <w:t xml:space="preserve">чет за дейността на кандидата. </w:t>
      </w:r>
      <w:r w:rsidRPr="008F0AD0">
        <w:rPr>
          <w:rFonts w:ascii="Times New Roman" w:hAnsi="Times New Roman" w:cs="Times New Roman"/>
          <w:iCs/>
          <w:sz w:val="24"/>
          <w:szCs w:val="24"/>
        </w:rPr>
        <w:t xml:space="preserve">За кандидатите, които са регистрирани/установени в държава-членка на Европейското икономическо пространство - аналогичен документ, издаден от еквивалента организация в съответната държава, задължително придружен от превод на български език, заверен от кандидата.  </w:t>
      </w:r>
    </w:p>
    <w:p w14:paraId="2E9CC2AC" w14:textId="42FF588E" w:rsidR="00FE48C6"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F0AD0">
        <w:rPr>
          <w:rFonts w:ascii="Times New Roman" w:hAnsi="Times New Roman" w:cs="Times New Roman"/>
          <w:iCs/>
          <w:sz w:val="24"/>
          <w:szCs w:val="24"/>
        </w:rPr>
        <w:t>В случай че посочените документи са оповестени в Търговския регистър към датата на кандидатстване и са в идентичен формат на този, в който са подадени към НСИ, това</w:t>
      </w:r>
      <w:r w:rsidR="00FE48C6">
        <w:rPr>
          <w:rFonts w:ascii="Times New Roman" w:hAnsi="Times New Roman" w:cs="Times New Roman"/>
          <w:iCs/>
          <w:sz w:val="24"/>
          <w:szCs w:val="24"/>
        </w:rPr>
        <w:t xml:space="preserve"> </w:t>
      </w:r>
    </w:p>
    <w:p w14:paraId="393D7492" w14:textId="4EE5050B" w:rsidR="005F2E9D" w:rsidRPr="008F0AD0" w:rsidRDefault="00FE48C6"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Pr>
          <w:rFonts w:ascii="Times New Roman" w:hAnsi="Times New Roman" w:cs="Times New Roman"/>
          <w:iCs/>
          <w:sz w:val="24"/>
          <w:szCs w:val="24"/>
        </w:rPr>
        <w:t xml:space="preserve"> </w:t>
      </w:r>
      <w:r w:rsidR="005F2E9D" w:rsidRPr="008F0AD0">
        <w:rPr>
          <w:rFonts w:ascii="Times New Roman" w:hAnsi="Times New Roman" w:cs="Times New Roman"/>
          <w:iCs/>
          <w:sz w:val="24"/>
          <w:szCs w:val="24"/>
        </w:rPr>
        <w:t xml:space="preserve"> обстоятелство ще се проверява по служебен път съгласно чл. 23, ал. 6 от Закона за търговския регистър</w:t>
      </w:r>
      <w:r w:rsidR="005F2E9D" w:rsidRPr="008F0AD0">
        <w:rPr>
          <w:rFonts w:ascii="Times New Roman" w:hAnsi="Times New Roman" w:cs="Times New Roman"/>
          <w:i/>
          <w:iCs/>
          <w:sz w:val="24"/>
          <w:szCs w:val="24"/>
        </w:rPr>
        <w:t>.</w:t>
      </w:r>
      <w:r w:rsidR="005F2E9D" w:rsidRPr="008F0AD0">
        <w:rPr>
          <w:rFonts w:ascii="Times New Roman" w:hAnsi="Times New Roman" w:cs="Times New Roman"/>
          <w:i/>
          <w:iCs/>
          <w:sz w:val="24"/>
          <w:szCs w:val="24"/>
        </w:rPr>
        <w:tab/>
      </w:r>
    </w:p>
    <w:p w14:paraId="05ADD524" w14:textId="7BEABF04" w:rsidR="005F2E9D" w:rsidRPr="008F0AD0"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(документът е задължителен за всички проектни предложения, които кандидатстват за създаване на нов продукт или услуга</w:t>
      </w:r>
      <w:r w:rsidR="003C17E6">
        <w:rPr>
          <w:rFonts w:ascii="Times New Roman" w:hAnsi="Times New Roman" w:cs="Times New Roman"/>
          <w:i/>
          <w:iCs/>
          <w:sz w:val="24"/>
          <w:szCs w:val="24"/>
        </w:rPr>
        <w:t xml:space="preserve"> и се проверява служебно от УО</w:t>
      </w:r>
      <w:r w:rsidRPr="008F0AD0">
        <w:rPr>
          <w:rFonts w:ascii="Times New Roman" w:hAnsi="Times New Roman" w:cs="Times New Roman"/>
          <w:i/>
          <w:iCs/>
          <w:sz w:val="24"/>
          <w:szCs w:val="24"/>
        </w:rPr>
        <w:t>)</w:t>
      </w:r>
    </w:p>
    <w:p w14:paraId="78D68038" w14:textId="77777777" w:rsidR="005F2E9D" w:rsidRPr="008F0AD0"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highlight w:val="yellow"/>
        </w:rPr>
      </w:pPr>
    </w:p>
    <w:p w14:paraId="5801E2BF" w14:textId="23F16A0F" w:rsidR="005F2E9D" w:rsidRPr="008F0AD0"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211FE6">
        <w:rPr>
          <w:rFonts w:ascii="Times New Roman" w:hAnsi="Times New Roman" w:cs="Times New Roman"/>
          <w:iCs/>
          <w:sz w:val="24"/>
          <w:szCs w:val="24"/>
        </w:rPr>
        <w:t>1</w:t>
      </w:r>
      <w:r w:rsidR="007D7E3E">
        <w:rPr>
          <w:rFonts w:ascii="Times New Roman" w:hAnsi="Times New Roman" w:cs="Times New Roman"/>
          <w:iCs/>
          <w:sz w:val="24"/>
          <w:szCs w:val="24"/>
        </w:rPr>
        <w:t>5</w:t>
      </w:r>
      <w:r w:rsidRPr="008F0AD0">
        <w:rPr>
          <w:rFonts w:ascii="Times New Roman" w:hAnsi="Times New Roman" w:cs="Times New Roman"/>
          <w:i/>
          <w:iCs/>
          <w:sz w:val="24"/>
          <w:szCs w:val="24"/>
        </w:rPr>
        <w:t xml:space="preserve">. </w:t>
      </w:r>
      <w:r w:rsidRPr="008F0AD0">
        <w:rPr>
          <w:rFonts w:ascii="Times New Roman" w:hAnsi="Times New Roman" w:cs="Times New Roman"/>
          <w:iCs/>
          <w:sz w:val="24"/>
          <w:szCs w:val="24"/>
        </w:rPr>
        <w:t xml:space="preserve">Отчет за заетите лица, средствата за работна заплата и други разходи за труд за последната финансова година, за кандидати, собственици на съществуващи стопанства. Посоченият документ е част от Годишния отчет за дейността на кандидата. Съгласно чл. 92, ал.З, чл.219, ал.4, чл.252, ал.2, чл.259, ал.З от ЗКПО и чл.51 от ЗДДФЛ, юридическите и физическите лица заедно с годишната данъчна декларация подават и Годишен отчет за дейността (в сила от 01.01.2010 г.). Документът не се изисква за едноличните търговци, които не подлежат на задължителен независим финансов одит и на които размерът на нетните приходи от продажби за текущата година не надхвърля 100 000 лв. В този случай се представя Справка заети лица към Отчета за приходи и разходи към Годишния отчет за дейността. </w:t>
      </w:r>
    </w:p>
    <w:p w14:paraId="5B64A3B5" w14:textId="77777777" w:rsidR="005F2E9D" w:rsidRPr="008F0AD0"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F0AD0">
        <w:rPr>
          <w:rFonts w:ascii="Times New Roman" w:hAnsi="Times New Roman" w:cs="Times New Roman"/>
          <w:iCs/>
          <w:sz w:val="24"/>
          <w:szCs w:val="24"/>
        </w:rPr>
        <w:t xml:space="preserve">За кандидатите, които са регистрирани/установени в държава-членка на Европейското икономическо пространство - аналогичен документ, издаден от еквивалента организация в съответната държава, задължително придружен от превод на български език, заверен от кандидата.  </w:t>
      </w:r>
    </w:p>
    <w:p w14:paraId="3EE94D4A" w14:textId="77777777" w:rsidR="005F2E9D" w:rsidRPr="008F0AD0"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F0AD0">
        <w:rPr>
          <w:rFonts w:ascii="Times New Roman" w:hAnsi="Times New Roman" w:cs="Times New Roman"/>
          <w:iCs/>
          <w:sz w:val="24"/>
          <w:szCs w:val="24"/>
        </w:rPr>
        <w:t>В случай че посочените документи са оповестени в Търговския регистър към датата на кандидатстване и са в идентичен формат на този, в който са подадени към НСИ, това обстоятелство ще се проверява по служебен път съгласно чл. 23, ал. 6 от Закона за търговския регистър.</w:t>
      </w:r>
    </w:p>
    <w:p w14:paraId="1746F75D" w14:textId="77777777" w:rsidR="005F2E9D" w:rsidRPr="008F0AD0"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F0AD0">
        <w:rPr>
          <w:rFonts w:ascii="Times New Roman" w:hAnsi="Times New Roman" w:cs="Times New Roman"/>
          <w:iCs/>
          <w:sz w:val="24"/>
          <w:szCs w:val="24"/>
        </w:rPr>
        <w:t xml:space="preserve">Когато кандидатът е новорегистриран/новосъздаден се предоставят документи за периода от регистрацията на кандидата до момента на кандидатстване - прикачен в ИСУН 2020. </w:t>
      </w:r>
    </w:p>
    <w:p w14:paraId="188C5858" w14:textId="400F7066" w:rsidR="005F2E9D"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(документът е задължителен за всички проектни предложения, с изключение на проекти на публични организации и община Несебър</w:t>
      </w:r>
      <w:r w:rsidR="003C17E6">
        <w:rPr>
          <w:rFonts w:ascii="Times New Roman" w:hAnsi="Times New Roman" w:cs="Times New Roman"/>
          <w:i/>
          <w:iCs/>
          <w:sz w:val="24"/>
          <w:szCs w:val="24"/>
        </w:rPr>
        <w:t xml:space="preserve"> и се проверява служебно от УО</w:t>
      </w:r>
      <w:r w:rsidRPr="008F0AD0">
        <w:rPr>
          <w:rFonts w:ascii="Times New Roman" w:hAnsi="Times New Roman" w:cs="Times New Roman"/>
          <w:i/>
          <w:iCs/>
          <w:sz w:val="24"/>
          <w:szCs w:val="24"/>
        </w:rPr>
        <w:t>)</w:t>
      </w:r>
    </w:p>
    <w:p w14:paraId="6983C76C" w14:textId="5105933B" w:rsidR="005F2E9D" w:rsidRPr="008F0AD0" w:rsidRDefault="007D7E3E"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iCs/>
          <w:sz w:val="24"/>
          <w:szCs w:val="24"/>
        </w:rPr>
        <w:t>16</w:t>
      </w:r>
      <w:r w:rsidR="005F2E9D" w:rsidRPr="008F0AD0">
        <w:rPr>
          <w:rFonts w:ascii="Times New Roman" w:hAnsi="Times New Roman" w:cs="Times New Roman"/>
          <w:iCs/>
          <w:sz w:val="24"/>
          <w:szCs w:val="24"/>
        </w:rPr>
        <w:t>.</w:t>
      </w:r>
      <w:r w:rsidR="005F2E9D" w:rsidRPr="008F0AD0">
        <w:rPr>
          <w:rFonts w:ascii="Times New Roman" w:hAnsi="Times New Roman" w:cs="Times New Roman"/>
          <w:iCs/>
          <w:sz w:val="24"/>
          <w:szCs w:val="24"/>
        </w:rPr>
        <w:tab/>
        <w:t>Решение на Общинския съвет за кандидатстване по настоящата процедура (изисква се за кандидати общини), прикачено в ИСУН 2020.</w:t>
      </w:r>
    </w:p>
    <w:p w14:paraId="7F866095" w14:textId="2C9BE0AB" w:rsidR="005F2E9D" w:rsidRPr="008F0AD0" w:rsidRDefault="007D7E3E"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iCs/>
          <w:sz w:val="24"/>
          <w:szCs w:val="24"/>
        </w:rPr>
        <w:t>16</w:t>
      </w:r>
      <w:r w:rsidR="005B0B54">
        <w:rPr>
          <w:rFonts w:ascii="Times New Roman" w:hAnsi="Times New Roman" w:cs="Times New Roman"/>
          <w:iCs/>
          <w:sz w:val="24"/>
          <w:szCs w:val="24"/>
        </w:rPr>
        <w:t>.</w:t>
      </w:r>
      <w:r w:rsidR="005F2E9D" w:rsidRPr="008F0AD0">
        <w:rPr>
          <w:rFonts w:ascii="Times New Roman" w:hAnsi="Times New Roman" w:cs="Times New Roman"/>
          <w:iCs/>
          <w:sz w:val="24"/>
          <w:szCs w:val="24"/>
        </w:rPr>
        <w:t>1. Решение на компетентния орган на юридическото лице с нестопанска цел за кандидатстване по настоящата процедура, прикачено в ИСУН 2020;</w:t>
      </w:r>
    </w:p>
    <w:p w14:paraId="2B7AAA9C" w14:textId="67A29285" w:rsidR="005F2E9D" w:rsidRPr="008F0AD0" w:rsidRDefault="005B0B54"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8F0AD0">
        <w:rPr>
          <w:rFonts w:ascii="Times New Roman" w:hAnsi="Times New Roman" w:cs="Times New Roman"/>
          <w:iCs/>
          <w:sz w:val="24"/>
          <w:szCs w:val="24"/>
        </w:rPr>
        <w:t>1</w:t>
      </w:r>
      <w:r w:rsidR="007D7E3E">
        <w:rPr>
          <w:rFonts w:ascii="Times New Roman" w:hAnsi="Times New Roman" w:cs="Times New Roman"/>
          <w:iCs/>
          <w:sz w:val="24"/>
          <w:szCs w:val="24"/>
        </w:rPr>
        <w:t>6</w:t>
      </w:r>
      <w:r w:rsidR="005F2E9D" w:rsidRPr="008F0AD0">
        <w:rPr>
          <w:rFonts w:ascii="Times New Roman" w:hAnsi="Times New Roman" w:cs="Times New Roman"/>
          <w:iCs/>
          <w:sz w:val="24"/>
          <w:szCs w:val="24"/>
        </w:rPr>
        <w:t>.2. Решение на компетентния орган за кандидатстване по настоящата процедура за читалища и училища, прикачено в ИСУН 2020;</w:t>
      </w:r>
    </w:p>
    <w:p w14:paraId="1BEFE9B5" w14:textId="01B3D704" w:rsidR="005F2E9D" w:rsidRPr="008F0AD0"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F0AD0">
        <w:rPr>
          <w:rFonts w:ascii="Times New Roman" w:hAnsi="Times New Roman" w:cs="Times New Roman"/>
          <w:iCs/>
          <w:sz w:val="24"/>
          <w:szCs w:val="24"/>
        </w:rPr>
        <w:t>1</w:t>
      </w:r>
      <w:r w:rsidR="007D7E3E">
        <w:rPr>
          <w:rFonts w:ascii="Times New Roman" w:hAnsi="Times New Roman" w:cs="Times New Roman"/>
          <w:iCs/>
          <w:sz w:val="24"/>
          <w:szCs w:val="24"/>
        </w:rPr>
        <w:t>7</w:t>
      </w:r>
      <w:r w:rsidRPr="008F0AD0">
        <w:rPr>
          <w:rFonts w:ascii="Times New Roman" w:hAnsi="Times New Roman" w:cs="Times New Roman"/>
          <w:iCs/>
          <w:sz w:val="24"/>
          <w:szCs w:val="24"/>
        </w:rPr>
        <w:t>.</w:t>
      </w:r>
      <w:r w:rsidRPr="008F0AD0">
        <w:rPr>
          <w:rFonts w:ascii="Times New Roman" w:hAnsi="Times New Roman" w:cs="Times New Roman"/>
          <w:iCs/>
          <w:sz w:val="24"/>
          <w:szCs w:val="24"/>
        </w:rPr>
        <w:tab/>
        <w:t>Решение за съвместимостта на проекта с предметите и целите на опазване на защитените зони съгласно „Наредба за условията и реда за извършване на оценка за съвместимост на планове, програми, проекти и инвестиционни предложения с предмета и целите на опазване на защитените зони (обн. ДВ, бр. 73 от 11.09.2007) само за проекти, включващи инвестиции в местата по националната екологична мрежа НАТУРА 2000 - прикачен в ИСУН 2020.</w:t>
      </w:r>
    </w:p>
    <w:p w14:paraId="5DE57FB9" w14:textId="77777777" w:rsidR="005F2E9D" w:rsidRPr="008F0AD0"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(документът е задължителен за всички проектни предложения, включващи инвестиции в НАТУРА)</w:t>
      </w:r>
    </w:p>
    <w:p w14:paraId="4861B42C" w14:textId="77777777" w:rsidR="005F2E9D" w:rsidRPr="008F0AD0"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highlight w:val="yellow"/>
        </w:rPr>
      </w:pPr>
    </w:p>
    <w:p w14:paraId="6749DF43" w14:textId="6BEE7622" w:rsidR="005F2E9D" w:rsidRPr="008F0AD0" w:rsidRDefault="007D7E3E"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iCs/>
          <w:sz w:val="24"/>
          <w:szCs w:val="24"/>
        </w:rPr>
        <w:lastRenderedPageBreak/>
        <w:t>18</w:t>
      </w:r>
      <w:r w:rsidR="005F2E9D" w:rsidRPr="008F0AD0">
        <w:rPr>
          <w:rFonts w:ascii="Times New Roman" w:hAnsi="Times New Roman" w:cs="Times New Roman"/>
          <w:iCs/>
          <w:sz w:val="24"/>
          <w:szCs w:val="24"/>
        </w:rPr>
        <w:t>.</w:t>
      </w:r>
      <w:r w:rsidR="005F2E9D" w:rsidRPr="008F0AD0">
        <w:rPr>
          <w:rFonts w:ascii="Times New Roman" w:hAnsi="Times New Roman" w:cs="Times New Roman"/>
          <w:iCs/>
          <w:sz w:val="24"/>
          <w:szCs w:val="24"/>
        </w:rPr>
        <w:tab/>
        <w:t>Решение за преценяване на необходимостта от извършване на оценка на въздействието върху околната среда или копие от решение по оценка на въздействие върху околната среда -прикачено в ИСУН 2020.</w:t>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p>
    <w:p w14:paraId="18070108" w14:textId="77777777" w:rsidR="005F2E9D" w:rsidRPr="008F0AD0"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8F0AD0">
        <w:rPr>
          <w:rFonts w:ascii="Times New Roman" w:hAnsi="Times New Roman" w:cs="Times New Roman"/>
          <w:i/>
          <w:iCs/>
          <w:sz w:val="24"/>
          <w:szCs w:val="24"/>
        </w:rPr>
        <w:t>(документът е задължителен за всички проектни предложения)</w:t>
      </w:r>
    </w:p>
    <w:p w14:paraId="5FBF54C4" w14:textId="77777777" w:rsidR="005F2E9D" w:rsidRPr="008F0AD0"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0E99ED51" w14:textId="681E9964" w:rsidR="005F2E9D" w:rsidRPr="008F0AD0" w:rsidRDefault="007D7E3E"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iCs/>
          <w:sz w:val="24"/>
          <w:szCs w:val="24"/>
        </w:rPr>
        <w:t>19</w:t>
      </w:r>
      <w:r w:rsidR="005F2E9D" w:rsidRPr="008F0AD0">
        <w:rPr>
          <w:rFonts w:ascii="Times New Roman" w:hAnsi="Times New Roman" w:cs="Times New Roman"/>
          <w:iCs/>
          <w:sz w:val="24"/>
          <w:szCs w:val="24"/>
        </w:rPr>
        <w:t>.</w:t>
      </w:r>
      <w:r w:rsidR="005F2E9D" w:rsidRPr="008F0AD0">
        <w:rPr>
          <w:rFonts w:ascii="Times New Roman" w:hAnsi="Times New Roman" w:cs="Times New Roman"/>
          <w:iCs/>
          <w:sz w:val="24"/>
          <w:szCs w:val="24"/>
        </w:rPr>
        <w:tab/>
        <w:t>Технологичен проект, изготвен от правоспособно лице, с обосновка на съответствието на капацитета на инсталацията с енергийните нужди на стопанството, в случай на кандидатстване за инвестиции свързани с изграждане на ВЕИ- прикачен в ИСУН 2020.</w:t>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r w:rsidR="005F2E9D" w:rsidRPr="008F0AD0">
        <w:rPr>
          <w:rFonts w:ascii="Times New Roman" w:hAnsi="Times New Roman" w:cs="Times New Roman"/>
          <w:iCs/>
          <w:sz w:val="24"/>
          <w:szCs w:val="24"/>
        </w:rPr>
        <w:tab/>
      </w:r>
    </w:p>
    <w:p w14:paraId="4231F107" w14:textId="18C8EA6D" w:rsidR="005F2E9D" w:rsidRPr="008F0AD0"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F0AD0">
        <w:rPr>
          <w:rFonts w:ascii="Times New Roman" w:hAnsi="Times New Roman" w:cs="Times New Roman"/>
          <w:iCs/>
          <w:sz w:val="24"/>
          <w:szCs w:val="24"/>
        </w:rPr>
        <w:t>2</w:t>
      </w:r>
      <w:r w:rsidR="007D7E3E">
        <w:rPr>
          <w:rFonts w:ascii="Times New Roman" w:hAnsi="Times New Roman" w:cs="Times New Roman"/>
          <w:iCs/>
          <w:sz w:val="24"/>
          <w:szCs w:val="24"/>
        </w:rPr>
        <w:t>0</w:t>
      </w:r>
      <w:r w:rsidRPr="008F0AD0">
        <w:rPr>
          <w:rFonts w:ascii="Times New Roman" w:hAnsi="Times New Roman" w:cs="Times New Roman"/>
          <w:iCs/>
          <w:sz w:val="24"/>
          <w:szCs w:val="24"/>
        </w:rPr>
        <w:t>.</w:t>
      </w:r>
      <w:r w:rsidRPr="008F0AD0">
        <w:rPr>
          <w:rFonts w:ascii="Times New Roman" w:hAnsi="Times New Roman" w:cs="Times New Roman"/>
          <w:iCs/>
          <w:sz w:val="24"/>
          <w:szCs w:val="24"/>
        </w:rPr>
        <w:tab/>
        <w:t xml:space="preserve">Енергиен одит или резюме на доклад от обследване за енергийна ефективност на предприятие/промишлена система, съобразно изискванията на Наредба № Е-РД-04-05 от 8 септември 2016 г. за определяне на показателите за разход на енергия, енергийните характеристики на предприятия, промишлени системи и системи за външно изкуствено осветление, както и за определяне на условията и реда за извършване на обследване за енергийна ефективност и изготвяне на оценка на енергийни спестявания. </w:t>
      </w:r>
    </w:p>
    <w:p w14:paraId="65711627" w14:textId="77777777" w:rsidR="005F2E9D" w:rsidRPr="008F0AD0"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sidRPr="008F0AD0">
        <w:rPr>
          <w:rFonts w:ascii="Times New Roman" w:hAnsi="Times New Roman" w:cs="Times New Roman"/>
          <w:i/>
          <w:iCs/>
          <w:sz w:val="24"/>
          <w:szCs w:val="24"/>
        </w:rPr>
        <w:t xml:space="preserve">/за проекти, в които са предвиден разходи и дейности свързани с енергийната ефективност  в чийто енергиен одит или резюмето на доклада от обследване за енергийна ефективност на предприятие/промишлена система следва да е доказано, че средният процент енергийно спестяване от предвидените за въвеждане по проекта мерки, който би могъл да бъде постигнат в обичайната стопанска практика, е равен на или по-голям от 10%./- прикачен в ИСУН 2020. </w:t>
      </w:r>
    </w:p>
    <w:p w14:paraId="3E6BB9D3" w14:textId="77777777" w:rsidR="005F2E9D" w:rsidRPr="008F0AD0"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p>
    <w:p w14:paraId="45C49D75" w14:textId="27D202C7" w:rsidR="005F2E9D" w:rsidRPr="008F0AD0"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F0AD0">
        <w:rPr>
          <w:rFonts w:ascii="Times New Roman" w:hAnsi="Times New Roman" w:cs="Times New Roman"/>
          <w:iCs/>
          <w:sz w:val="24"/>
          <w:szCs w:val="24"/>
        </w:rPr>
        <w:t>2</w:t>
      </w:r>
      <w:r w:rsidR="007D7E3E">
        <w:rPr>
          <w:rFonts w:ascii="Times New Roman" w:hAnsi="Times New Roman" w:cs="Times New Roman"/>
          <w:iCs/>
          <w:sz w:val="24"/>
          <w:szCs w:val="24"/>
        </w:rPr>
        <w:t>1</w:t>
      </w:r>
      <w:r w:rsidRPr="008F0AD0">
        <w:rPr>
          <w:rFonts w:ascii="Times New Roman" w:hAnsi="Times New Roman" w:cs="Times New Roman"/>
          <w:iCs/>
          <w:sz w:val="24"/>
          <w:szCs w:val="24"/>
        </w:rPr>
        <w:t>. Подписан договор с избрания изпълнител с разбивка на разходите по дейности и платежни документи към него за извършени разходи преди подаване на ФК- прикачен в ИСУН 2020.</w:t>
      </w:r>
    </w:p>
    <w:p w14:paraId="22D96820" w14:textId="77777777" w:rsidR="005F2E9D" w:rsidRPr="008F0AD0" w:rsidRDefault="005F2E9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8F0AD0">
        <w:rPr>
          <w:rFonts w:ascii="Times New Roman" w:hAnsi="Times New Roman" w:cs="Times New Roman"/>
          <w:iCs/>
          <w:sz w:val="24"/>
          <w:szCs w:val="24"/>
        </w:rPr>
        <w:tab/>
      </w:r>
      <w:r w:rsidRPr="008F0AD0">
        <w:rPr>
          <w:rFonts w:ascii="Times New Roman" w:hAnsi="Times New Roman" w:cs="Times New Roman"/>
          <w:iCs/>
          <w:sz w:val="24"/>
          <w:szCs w:val="24"/>
        </w:rPr>
        <w:tab/>
      </w:r>
      <w:r w:rsidRPr="008F0AD0">
        <w:rPr>
          <w:rFonts w:ascii="Times New Roman" w:hAnsi="Times New Roman" w:cs="Times New Roman"/>
          <w:iCs/>
          <w:sz w:val="24"/>
          <w:szCs w:val="24"/>
        </w:rPr>
        <w:tab/>
      </w:r>
      <w:r w:rsidRPr="008F0AD0">
        <w:rPr>
          <w:rFonts w:ascii="Times New Roman" w:hAnsi="Times New Roman" w:cs="Times New Roman"/>
          <w:iCs/>
          <w:sz w:val="24"/>
          <w:szCs w:val="24"/>
        </w:rPr>
        <w:tab/>
      </w:r>
      <w:r w:rsidRPr="008F0AD0">
        <w:rPr>
          <w:rFonts w:ascii="Times New Roman" w:hAnsi="Times New Roman" w:cs="Times New Roman"/>
          <w:iCs/>
          <w:sz w:val="24"/>
          <w:szCs w:val="24"/>
        </w:rPr>
        <w:tab/>
      </w:r>
      <w:r w:rsidRPr="008F0AD0">
        <w:rPr>
          <w:rFonts w:ascii="Times New Roman" w:hAnsi="Times New Roman" w:cs="Times New Roman"/>
          <w:iCs/>
          <w:sz w:val="24"/>
          <w:szCs w:val="24"/>
        </w:rPr>
        <w:tab/>
      </w:r>
    </w:p>
    <w:p w14:paraId="7D3C8C45" w14:textId="1B9692D1" w:rsidR="00D168CD" w:rsidRPr="00D168CD" w:rsidRDefault="00D168CD" w:rsidP="00D168CD">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iCs/>
          <w:sz w:val="24"/>
          <w:szCs w:val="24"/>
        </w:rPr>
        <w:t>22</w:t>
      </w:r>
      <w:r w:rsidR="006F5DC0">
        <w:rPr>
          <w:rFonts w:ascii="Times New Roman" w:hAnsi="Times New Roman" w:cs="Times New Roman"/>
          <w:iCs/>
          <w:sz w:val="24"/>
          <w:szCs w:val="24"/>
        </w:rPr>
        <w:t>.</w:t>
      </w:r>
      <w:r w:rsidR="006F5DC0">
        <w:rPr>
          <w:rFonts w:ascii="Times New Roman" w:hAnsi="Times New Roman" w:cs="Times New Roman"/>
          <w:iCs/>
          <w:sz w:val="24"/>
          <w:szCs w:val="24"/>
        </w:rPr>
        <w:tab/>
      </w:r>
      <w:r w:rsidRPr="00D168CD">
        <w:rPr>
          <w:rFonts w:ascii="Times New Roman" w:hAnsi="Times New Roman" w:cs="Times New Roman"/>
          <w:iCs/>
          <w:sz w:val="24"/>
          <w:szCs w:val="24"/>
        </w:rPr>
        <w:t>Декларация по чл. 25, ал. 2 от Закона за управление на средствата от европейските структурни и инвестиционни фондове- попълва се и се подписва от всички лица с право да представляват кандидата (независимо от това дали заедно и/или поотделно, и/или по друг начин). Документът следва да е прикачен в ИСУН 2020.</w:t>
      </w:r>
    </w:p>
    <w:p w14:paraId="32F6DE42" w14:textId="16DE384B" w:rsidR="005F2E9D" w:rsidRPr="008F0AD0" w:rsidRDefault="00D168CD" w:rsidP="00D168CD">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D168CD">
        <w:rPr>
          <w:rFonts w:ascii="Times New Roman" w:hAnsi="Times New Roman" w:cs="Times New Roman"/>
          <w:iCs/>
          <w:sz w:val="24"/>
          <w:szCs w:val="24"/>
        </w:rPr>
        <w:t>(документът е задължителен за всички проектни предложения);</w:t>
      </w:r>
    </w:p>
    <w:p w14:paraId="7A19BBE1" w14:textId="48A8FCBD" w:rsidR="00D168CD" w:rsidRPr="00D168CD" w:rsidRDefault="00D168CD" w:rsidP="00D168CD">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iCs/>
          <w:sz w:val="24"/>
          <w:szCs w:val="24"/>
        </w:rPr>
        <w:t>2</w:t>
      </w:r>
      <w:r w:rsidR="007D7E3E">
        <w:rPr>
          <w:rFonts w:ascii="Times New Roman" w:hAnsi="Times New Roman" w:cs="Times New Roman"/>
          <w:iCs/>
          <w:sz w:val="24"/>
          <w:szCs w:val="24"/>
        </w:rPr>
        <w:t>3</w:t>
      </w:r>
      <w:r w:rsidR="005F2E9D" w:rsidRPr="008F0AD0">
        <w:rPr>
          <w:rFonts w:ascii="Times New Roman" w:hAnsi="Times New Roman" w:cs="Times New Roman"/>
          <w:iCs/>
          <w:sz w:val="24"/>
          <w:szCs w:val="24"/>
        </w:rPr>
        <w:t>.</w:t>
      </w:r>
      <w:r w:rsidR="00466407">
        <w:rPr>
          <w:rFonts w:ascii="Times New Roman" w:hAnsi="Times New Roman" w:cs="Times New Roman"/>
          <w:iCs/>
          <w:sz w:val="24"/>
          <w:szCs w:val="24"/>
        </w:rPr>
        <w:tab/>
      </w:r>
      <w:r w:rsidRPr="00D168CD">
        <w:rPr>
          <w:rFonts w:ascii="Times New Roman" w:hAnsi="Times New Roman" w:cs="Times New Roman"/>
          <w:iCs/>
          <w:sz w:val="24"/>
          <w:szCs w:val="24"/>
        </w:rPr>
        <w:t xml:space="preserve">Приложение №1Б – Декларации към УК (Декларация, че кандидатът е запознат с условията за кандидатстване; Декларация за съгласие данните на кандидата да бъдат предоставени на НСИ по служебен път; Декларация за държавни помощи; Декларация за получени държавни помощи; Декларация за административен и оперативен капацитет; Декларация за липса на нередности; Декларация за липса на конфликт на интереси; Декларация по чл. 10 от Регламент (ЕС) № 508/2014 на европейския парламент и на съвета от 15 май 2014 година за Европейския фонд за морско дело и рибарство; Декларация за свързаност по смисъла на § 1, т. 13 и т. 14 от допълнителните разпоредби на ЗППЦК; Декларация по чл. 137 от Регламент (ЕС, Евратом) 2018/1046 на Европейския парламент и на Съвета от 18 юли 2018 година за финансовите правила, приложими за общия бюджет на Съюза.; Декларация за наличие на финансов капацитет на кандидата с посочени етапи на изпълнение и източници за финансиране на всеки един етап от проектното предложение, за доказване, че кандидатът ще поддържа своята дейност през целия период, през който се осъществява проекта) </w:t>
      </w:r>
    </w:p>
    <w:p w14:paraId="4849AF42" w14:textId="77777777" w:rsidR="00D168CD" w:rsidRPr="00D168CD" w:rsidRDefault="00D168CD" w:rsidP="00D168CD">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D168CD">
        <w:rPr>
          <w:rFonts w:ascii="Times New Roman" w:hAnsi="Times New Roman" w:cs="Times New Roman"/>
          <w:iCs/>
          <w:sz w:val="24"/>
          <w:szCs w:val="24"/>
        </w:rPr>
        <w:t>– попълнена по образец, подписана с КЕП и прикачена в ИСУН 2020.</w:t>
      </w:r>
    </w:p>
    <w:p w14:paraId="4DD54F04" w14:textId="77777777" w:rsidR="00D168CD" w:rsidRPr="00D168CD" w:rsidRDefault="00D168CD" w:rsidP="00D168CD">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D168CD">
        <w:rPr>
          <w:rFonts w:ascii="Times New Roman" w:hAnsi="Times New Roman" w:cs="Times New Roman"/>
          <w:iCs/>
          <w:sz w:val="24"/>
          <w:szCs w:val="24"/>
        </w:rPr>
        <w:t>Декларациите, част от Приложение №1Б, се попълват и подписват от лице с право да представляват кандидата. В случай че кандидатът се представлява само заедно от няколко лица, декларацията се попълва и подписва от всички тях.</w:t>
      </w:r>
    </w:p>
    <w:p w14:paraId="6C6CF272" w14:textId="0B4536B4" w:rsidR="00E779A2" w:rsidRDefault="00D168CD" w:rsidP="00D168CD">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D168CD">
        <w:rPr>
          <w:rFonts w:ascii="Times New Roman" w:hAnsi="Times New Roman" w:cs="Times New Roman"/>
          <w:iCs/>
          <w:sz w:val="24"/>
          <w:szCs w:val="24"/>
        </w:rPr>
        <w:t>(документът е задължителен за всички проектни предложения)</w:t>
      </w:r>
    </w:p>
    <w:p w14:paraId="20C5723A" w14:textId="571F50F7" w:rsidR="004C7D4F" w:rsidRDefault="004C7D4F" w:rsidP="00D168CD">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4C7D4F">
        <w:rPr>
          <w:rFonts w:ascii="Times New Roman" w:hAnsi="Times New Roman" w:cs="Times New Roman"/>
          <w:iCs/>
          <w:sz w:val="24"/>
          <w:szCs w:val="24"/>
        </w:rPr>
        <w:lastRenderedPageBreak/>
        <w:t>ВАЖНО: Е-Декларация за съгласие данните на кандидата да бъдат предоставени на НСИ по служебен път е  задължителна част от формуляра за кандидатстване, всеки кандидат трябва да даде съгласието си чрез поле Е – декларации при кандидатстване. (документът е задължителен за всички проектни предложения);</w:t>
      </w:r>
    </w:p>
    <w:p w14:paraId="55746F49" w14:textId="0AFC0E3F" w:rsidR="004C7D4F" w:rsidRPr="004C7D4F" w:rsidRDefault="004C7D4F" w:rsidP="004C7D4F">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lang w:val="en-US"/>
        </w:rPr>
      </w:pPr>
      <w:r>
        <w:rPr>
          <w:rFonts w:ascii="Times New Roman" w:hAnsi="Times New Roman" w:cs="Times New Roman"/>
          <w:iCs/>
          <w:sz w:val="24"/>
          <w:szCs w:val="24"/>
          <w:lang w:val="en-US"/>
        </w:rPr>
        <w:t>24.</w:t>
      </w:r>
      <w:r>
        <w:rPr>
          <w:rFonts w:ascii="Times New Roman" w:hAnsi="Times New Roman" w:cs="Times New Roman"/>
          <w:iCs/>
          <w:sz w:val="24"/>
          <w:szCs w:val="24"/>
          <w:lang w:val="en-US"/>
        </w:rPr>
        <w:tab/>
      </w:r>
      <w:r w:rsidRPr="004C7D4F">
        <w:rPr>
          <w:rFonts w:ascii="Times New Roman" w:hAnsi="Times New Roman" w:cs="Times New Roman"/>
          <w:iCs/>
          <w:sz w:val="24"/>
          <w:szCs w:val="24"/>
          <w:lang w:val="en-US"/>
        </w:rPr>
        <w:t>Декларация № 1 за обстоятелствата по чл. 3 и чл. 4 от Закона за малките и средните предприятия – попълнена по образец, подписана с КЕП и  прикачена в ИСУН 2020.</w:t>
      </w:r>
    </w:p>
    <w:p w14:paraId="6771F044" w14:textId="6EDE375B" w:rsidR="004C7D4F" w:rsidRPr="004C7D4F" w:rsidRDefault="004C7D4F" w:rsidP="004C7D4F">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lang w:val="en-US"/>
        </w:rPr>
      </w:pPr>
      <w:r w:rsidRPr="004C7D4F">
        <w:rPr>
          <w:rFonts w:ascii="Times New Roman" w:hAnsi="Times New Roman" w:cs="Times New Roman"/>
          <w:iCs/>
          <w:sz w:val="24"/>
          <w:szCs w:val="24"/>
          <w:lang w:val="en-US"/>
        </w:rPr>
        <w:t>(документът не е задължителен за всички кандидати, а се изисква, в случай че кандидата е микро, малко или средно предприятие).</w:t>
      </w:r>
    </w:p>
    <w:p w14:paraId="144D701F" w14:textId="7B1236BF" w:rsidR="005F2E9D" w:rsidRDefault="00D168C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Pr>
          <w:rFonts w:ascii="Times New Roman" w:hAnsi="Times New Roman" w:cs="Times New Roman"/>
          <w:iCs/>
          <w:sz w:val="24"/>
          <w:szCs w:val="24"/>
        </w:rPr>
        <w:t>2</w:t>
      </w:r>
      <w:r w:rsidR="004C7D4F">
        <w:rPr>
          <w:rFonts w:ascii="Times New Roman" w:hAnsi="Times New Roman" w:cs="Times New Roman"/>
          <w:iCs/>
          <w:sz w:val="24"/>
          <w:szCs w:val="24"/>
        </w:rPr>
        <w:t>5</w:t>
      </w:r>
      <w:r w:rsidR="005F2E9D" w:rsidRPr="008F0AD0">
        <w:rPr>
          <w:rFonts w:ascii="Times New Roman" w:hAnsi="Times New Roman" w:cs="Times New Roman"/>
          <w:iCs/>
          <w:sz w:val="24"/>
          <w:szCs w:val="24"/>
        </w:rPr>
        <w:t>.</w:t>
      </w:r>
      <w:r w:rsidR="00466407">
        <w:rPr>
          <w:rFonts w:ascii="Times New Roman" w:hAnsi="Times New Roman" w:cs="Times New Roman"/>
          <w:iCs/>
          <w:sz w:val="24"/>
          <w:szCs w:val="24"/>
        </w:rPr>
        <w:tab/>
      </w:r>
      <w:r w:rsidR="005F2E9D" w:rsidRPr="008F0AD0">
        <w:rPr>
          <w:rFonts w:ascii="Times New Roman" w:hAnsi="Times New Roman" w:cs="Times New Roman"/>
          <w:iCs/>
          <w:sz w:val="24"/>
          <w:szCs w:val="24"/>
        </w:rPr>
        <w:t>Анализ приходи-разходи е по образец прикачен в ИСУН 2020.</w:t>
      </w:r>
    </w:p>
    <w:p w14:paraId="334B5C54" w14:textId="3961EB62" w:rsidR="003C17E6" w:rsidRPr="008F0AD0" w:rsidRDefault="003C17E6"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Cs/>
          <w:sz w:val="24"/>
          <w:szCs w:val="24"/>
        </w:rPr>
      </w:pPr>
      <w:r w:rsidRPr="003C17E6">
        <w:rPr>
          <w:rFonts w:ascii="Times New Roman" w:hAnsi="Times New Roman" w:cs="Times New Roman"/>
          <w:iCs/>
          <w:sz w:val="24"/>
          <w:szCs w:val="24"/>
        </w:rPr>
        <w:t>(</w:t>
      </w:r>
      <w:r w:rsidR="00791B77" w:rsidRPr="00791B77">
        <w:rPr>
          <w:rFonts w:ascii="Times New Roman" w:hAnsi="Times New Roman" w:cs="Times New Roman"/>
          <w:iCs/>
          <w:sz w:val="24"/>
          <w:szCs w:val="24"/>
        </w:rPr>
        <w:t>Документа се изисква за всички кандидати, чийто проекти няма да генерират приходи</w:t>
      </w:r>
      <w:r w:rsidRPr="003C17E6">
        <w:rPr>
          <w:rFonts w:ascii="Times New Roman" w:hAnsi="Times New Roman" w:cs="Times New Roman"/>
          <w:iCs/>
          <w:sz w:val="24"/>
          <w:szCs w:val="24"/>
        </w:rPr>
        <w:t>)</w:t>
      </w:r>
    </w:p>
    <w:p w14:paraId="035DD405" w14:textId="05E985E1" w:rsidR="009A7C6A" w:rsidRPr="008F0AD0" w:rsidRDefault="00D168CD" w:rsidP="00184320">
      <w:pPr>
        <w:pBdr>
          <w:top w:val="single" w:sz="4" w:space="1" w:color="auto"/>
          <w:left w:val="single" w:sz="4" w:space="1" w:color="auto"/>
          <w:bottom w:val="single" w:sz="4" w:space="1" w:color="auto"/>
          <w:right w:val="single" w:sz="4" w:space="1" w:color="auto"/>
        </w:pBdr>
        <w:spacing w:after="0" w:line="240" w:lineRule="auto"/>
        <w:jc w:val="both"/>
        <w:rPr>
          <w:rFonts w:ascii="Times New Roman" w:hAnsi="Times New Roman" w:cs="Times New Roman"/>
          <w:i/>
          <w:iCs/>
          <w:sz w:val="24"/>
          <w:szCs w:val="24"/>
        </w:rPr>
      </w:pPr>
      <w:r>
        <w:rPr>
          <w:rFonts w:ascii="Times New Roman" w:hAnsi="Times New Roman" w:cs="Times New Roman"/>
          <w:i/>
          <w:iCs/>
          <w:sz w:val="24"/>
          <w:szCs w:val="24"/>
        </w:rPr>
        <w:t>2</w:t>
      </w:r>
      <w:r w:rsidR="004C7D4F">
        <w:rPr>
          <w:rFonts w:ascii="Times New Roman" w:hAnsi="Times New Roman" w:cs="Times New Roman"/>
          <w:i/>
          <w:iCs/>
          <w:sz w:val="24"/>
          <w:szCs w:val="24"/>
        </w:rPr>
        <w:t>6</w:t>
      </w:r>
      <w:r w:rsidR="009A7C6A">
        <w:rPr>
          <w:rFonts w:ascii="Times New Roman" w:hAnsi="Times New Roman" w:cs="Times New Roman"/>
          <w:i/>
          <w:iCs/>
          <w:sz w:val="24"/>
          <w:szCs w:val="24"/>
        </w:rPr>
        <w:t>.</w:t>
      </w:r>
      <w:r w:rsidR="009A7C6A">
        <w:tab/>
      </w:r>
      <w:r w:rsidR="009A7C6A" w:rsidRPr="009A7C6A">
        <w:rPr>
          <w:rFonts w:ascii="Times New Roman" w:hAnsi="Times New Roman" w:cs="Times New Roman"/>
          <w:i/>
          <w:iCs/>
          <w:sz w:val="24"/>
          <w:szCs w:val="24"/>
        </w:rPr>
        <w:t>Актуална скица на имот</w:t>
      </w:r>
      <w:r w:rsidR="009A7C6A">
        <w:rPr>
          <w:rFonts w:ascii="Times New Roman" w:hAnsi="Times New Roman" w:cs="Times New Roman"/>
          <w:i/>
          <w:iCs/>
          <w:sz w:val="24"/>
          <w:szCs w:val="24"/>
        </w:rPr>
        <w:t>а по т.5-прикачена в ИСУН 2020.</w:t>
      </w:r>
    </w:p>
    <w:p w14:paraId="0167620F" w14:textId="77777777" w:rsidR="005F2E9D" w:rsidRPr="008F0AD0" w:rsidRDefault="005F2E9D" w:rsidP="00E779A2">
      <w:pPr>
        <w:spacing w:after="0" w:line="240" w:lineRule="auto"/>
        <w:ind w:left="90"/>
        <w:rPr>
          <w:rFonts w:ascii="Times New Roman" w:hAnsi="Times New Roman" w:cs="Times New Roman"/>
          <w:sz w:val="24"/>
          <w:szCs w:val="24"/>
          <w:highlight w:val="cyan"/>
        </w:rPr>
      </w:pPr>
    </w:p>
    <w:p w14:paraId="76298B0C" w14:textId="77777777" w:rsidR="005F2E9D" w:rsidRPr="008F0AD0" w:rsidRDefault="005F2E9D" w:rsidP="007D7E3E">
      <w:pPr>
        <w:pBdr>
          <w:top w:val="single" w:sz="4" w:space="1" w:color="auto"/>
          <w:left w:val="single" w:sz="4" w:space="4" w:color="auto"/>
          <w:bottom w:val="single" w:sz="4" w:space="1" w:color="auto"/>
          <w:right w:val="single" w:sz="4" w:space="4" w:color="auto"/>
        </w:pBdr>
        <w:spacing w:after="0" w:line="240" w:lineRule="atLeast"/>
        <w:jc w:val="both"/>
        <w:rPr>
          <w:rFonts w:ascii="Times New Roman" w:hAnsi="Times New Roman" w:cs="Times New Roman"/>
          <w:sz w:val="24"/>
          <w:szCs w:val="24"/>
        </w:rPr>
      </w:pPr>
      <w:r w:rsidRPr="008F0AD0">
        <w:rPr>
          <w:rFonts w:ascii="Times New Roman" w:hAnsi="Times New Roman" w:cs="Times New Roman"/>
          <w:b/>
          <w:sz w:val="24"/>
          <w:szCs w:val="24"/>
        </w:rPr>
        <w:t>ВАЖНО:</w:t>
      </w:r>
      <w:r w:rsidRPr="008F0AD0">
        <w:rPr>
          <w:rFonts w:ascii="Times New Roman" w:hAnsi="Times New Roman" w:cs="Times New Roman"/>
          <w:sz w:val="24"/>
          <w:szCs w:val="24"/>
        </w:rPr>
        <w:t xml:space="preserve"> Всички документи трябва да са издадени на името на кандидата.</w:t>
      </w:r>
    </w:p>
    <w:p w14:paraId="32C85501"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p>
    <w:p w14:paraId="4A71E04E"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r w:rsidRPr="008F0AD0">
        <w:rPr>
          <w:rFonts w:ascii="Times New Roman" w:hAnsi="Times New Roman" w:cs="Times New Roman"/>
          <w:b/>
          <w:sz w:val="24"/>
          <w:szCs w:val="24"/>
        </w:rPr>
        <w:t>ВАЖНО:</w:t>
      </w:r>
      <w:r w:rsidRPr="008F0AD0">
        <w:rPr>
          <w:rFonts w:ascii="Times New Roman" w:hAnsi="Times New Roman" w:cs="Times New Roman"/>
          <w:sz w:val="24"/>
          <w:szCs w:val="24"/>
        </w:rPr>
        <w:t xml:space="preserve"> При подаване на проектното предложение посочените декларации трябва да бъдат с дата след обявяване на процедурата и предхождаща или съответстваща на датата на подаване на проектното предложение.</w:t>
      </w:r>
    </w:p>
    <w:p w14:paraId="0DB6DB1E"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0" w:line="240" w:lineRule="auto"/>
        <w:jc w:val="both"/>
        <w:rPr>
          <w:rFonts w:ascii="Times New Roman" w:hAnsi="Times New Roman" w:cs="Times New Roman"/>
          <w:sz w:val="24"/>
          <w:szCs w:val="24"/>
        </w:rPr>
      </w:pPr>
    </w:p>
    <w:p w14:paraId="3B00CC04" w14:textId="77777777" w:rsidR="005F2E9D" w:rsidRPr="001407ED"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b/>
          <w:sz w:val="24"/>
          <w:szCs w:val="24"/>
        </w:rPr>
      </w:pPr>
      <w:r w:rsidRPr="008F0AD0">
        <w:rPr>
          <w:rFonts w:ascii="Times New Roman" w:hAnsi="Times New Roman" w:cs="Times New Roman"/>
          <w:b/>
          <w:bCs/>
          <w:sz w:val="24"/>
          <w:szCs w:val="24"/>
        </w:rPr>
        <w:t>ВАЖНО:</w:t>
      </w:r>
      <w:r w:rsidRPr="008F0AD0">
        <w:rPr>
          <w:rFonts w:ascii="Times New Roman" w:hAnsi="Times New Roman" w:cs="Times New Roman"/>
          <w:sz w:val="24"/>
          <w:szCs w:val="24"/>
        </w:rPr>
        <w:t xml:space="preserve"> При подписването на документи с квалифициран електронен подпис не трябва да се избира функцията за криптиране на файла. Ако тази опция бъде избрана, файлът се криптира и КППП не може да отвори документите, които могат да бъдат декриптирани и прочетени само и единствено чрез частния ключ на автора.</w:t>
      </w:r>
      <w:r w:rsidRPr="001407ED">
        <w:rPr>
          <w:rFonts w:ascii="Times New Roman" w:hAnsi="Times New Roman" w:cs="Times New Roman"/>
          <w:sz w:val="24"/>
          <w:szCs w:val="24"/>
        </w:rPr>
        <w:t xml:space="preserve"> </w:t>
      </w:r>
    </w:p>
    <w:p w14:paraId="289F7F2F"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Наличието на криптирани файлове е основание за прекратяване на производството по отношение на кандидата и отхвърляне на проектното му предложение.</w:t>
      </w:r>
    </w:p>
    <w:p w14:paraId="09DEFDBA"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highlight w:val="cyan"/>
        </w:rPr>
      </w:pPr>
    </w:p>
    <w:p w14:paraId="4AB87F45" w14:textId="4A054FA5"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Квалифицираният електронен подпис, с който се подписват документите следва да е валиден към датата на кандидатстване и да е с титуляр и автор - физическото лице, което е законен  представител на кандидата или с титуляр юридическото лице-кандидат, като автор на подписа в този случай трябва да е законния представител на предприятието-кандидат.</w:t>
      </w:r>
    </w:p>
    <w:p w14:paraId="22F74479" w14:textId="71501978"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b/>
          <w:sz w:val="24"/>
          <w:szCs w:val="24"/>
        </w:rPr>
        <w:t>ВАЖНО:</w:t>
      </w:r>
      <w:r w:rsidRPr="008F0AD0">
        <w:rPr>
          <w:rFonts w:ascii="Times New Roman" w:hAnsi="Times New Roman" w:cs="Times New Roman"/>
          <w:sz w:val="24"/>
          <w:szCs w:val="24"/>
        </w:rPr>
        <w:t xml:space="preserve"> Законният/те представител/и на кандидата няма/т право да упълномощава/т други лица да подписват декларациите </w:t>
      </w:r>
      <w:r w:rsidRPr="00F03FF1">
        <w:rPr>
          <w:rFonts w:ascii="Times New Roman" w:hAnsi="Times New Roman" w:cs="Times New Roman"/>
          <w:sz w:val="24"/>
          <w:szCs w:val="24"/>
        </w:rPr>
        <w:t xml:space="preserve">по </w:t>
      </w:r>
      <w:r w:rsidR="004C7D4F">
        <w:rPr>
          <w:rFonts w:ascii="Times New Roman" w:hAnsi="Times New Roman" w:cs="Times New Roman"/>
          <w:sz w:val="24"/>
          <w:szCs w:val="24"/>
        </w:rPr>
        <w:t xml:space="preserve">т.2 и </w:t>
      </w:r>
      <w:r w:rsidR="00EB096C">
        <w:rPr>
          <w:rFonts w:ascii="Times New Roman" w:hAnsi="Times New Roman" w:cs="Times New Roman"/>
          <w:sz w:val="24"/>
          <w:szCs w:val="24"/>
        </w:rPr>
        <w:t>о</w:t>
      </w:r>
      <w:r w:rsidR="004C7D4F">
        <w:rPr>
          <w:rFonts w:ascii="Times New Roman" w:hAnsi="Times New Roman" w:cs="Times New Roman"/>
          <w:sz w:val="24"/>
          <w:szCs w:val="24"/>
        </w:rPr>
        <w:t>т</w:t>
      </w:r>
      <w:r w:rsidR="00EB45F5" w:rsidRPr="00F03FF1">
        <w:rPr>
          <w:rFonts w:ascii="Times New Roman" w:hAnsi="Times New Roman" w:cs="Times New Roman"/>
          <w:sz w:val="24"/>
          <w:szCs w:val="24"/>
        </w:rPr>
        <w:t xml:space="preserve"> т.2</w:t>
      </w:r>
      <w:r w:rsidR="00E44DA3" w:rsidRPr="001407ED">
        <w:rPr>
          <w:rFonts w:ascii="Times New Roman" w:hAnsi="Times New Roman" w:cs="Times New Roman"/>
          <w:sz w:val="24"/>
          <w:szCs w:val="24"/>
        </w:rPr>
        <w:t>2</w:t>
      </w:r>
      <w:r w:rsidR="004C7D4F">
        <w:rPr>
          <w:rFonts w:ascii="Times New Roman" w:hAnsi="Times New Roman" w:cs="Times New Roman"/>
          <w:sz w:val="24"/>
          <w:szCs w:val="24"/>
        </w:rPr>
        <w:t xml:space="preserve"> и т. 24</w:t>
      </w:r>
      <w:r w:rsidRPr="00F03FF1">
        <w:rPr>
          <w:rFonts w:ascii="Times New Roman" w:hAnsi="Times New Roman" w:cs="Times New Roman"/>
          <w:sz w:val="24"/>
          <w:szCs w:val="24"/>
        </w:rPr>
        <w:t>,</w:t>
      </w:r>
      <w:r w:rsidRPr="008F0AD0">
        <w:rPr>
          <w:rFonts w:ascii="Times New Roman" w:hAnsi="Times New Roman" w:cs="Times New Roman"/>
          <w:sz w:val="24"/>
          <w:szCs w:val="24"/>
        </w:rPr>
        <w:t xml:space="preserve"> тъй като с тях се декларират данни, които декларатора декларира в лично качество или съответно данни за представляваното от него юридическо лице, като за верността им се носи наказателна отговорност, която също е лична.</w:t>
      </w:r>
    </w:p>
    <w:p w14:paraId="030A9799"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p>
    <w:p w14:paraId="4866808E"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Кандидатите трябва да се уверят, че всички документи са представени в изискуемата форма.</w:t>
      </w:r>
    </w:p>
    <w:p w14:paraId="1F5E955E"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highlight w:val="cyan"/>
        </w:rPr>
      </w:pPr>
    </w:p>
    <w:p w14:paraId="4D6876BE" w14:textId="48CD414F" w:rsidR="00430AF3"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b/>
          <w:sz w:val="24"/>
          <w:szCs w:val="24"/>
        </w:rPr>
        <w:t>ВАЖНО:</w:t>
      </w:r>
      <w:r w:rsidRPr="008F0AD0">
        <w:rPr>
          <w:rFonts w:ascii="Times New Roman" w:hAnsi="Times New Roman" w:cs="Times New Roman"/>
          <w:sz w:val="24"/>
          <w:szCs w:val="24"/>
        </w:rPr>
        <w:t xml:space="preserve"> </w:t>
      </w:r>
    </w:p>
    <w:p w14:paraId="436FBF4D" w14:textId="56109D46" w:rsidR="005F2E9D" w:rsidRPr="008F0AD0" w:rsidRDefault="005F2E9D" w:rsidP="00211FE6">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Всички задължителни документи описани по-горе, следва да се представят със съответните изисквания към тях за всички разходи обект на инвестицията по проектното предложение, независимо дали някой от разходите ще бъде финансиран изцяло със собствени средства.</w:t>
      </w:r>
    </w:p>
    <w:p w14:paraId="04071BEC" w14:textId="77777777" w:rsidR="005F2E9D" w:rsidRPr="008F0AD0" w:rsidRDefault="005F2E9D" w:rsidP="005F2E9D">
      <w:pPr>
        <w:tabs>
          <w:tab w:val="left" w:pos="-180"/>
        </w:tabs>
        <w:spacing w:after="0" w:line="240" w:lineRule="auto"/>
        <w:jc w:val="both"/>
        <w:rPr>
          <w:rFonts w:ascii="Times New Roman" w:hAnsi="Times New Roman" w:cs="Times New Roman"/>
          <w:b/>
          <w:sz w:val="24"/>
          <w:szCs w:val="24"/>
          <w:highlight w:val="cyan"/>
        </w:rPr>
      </w:pPr>
    </w:p>
    <w:p w14:paraId="1FC6DA4B" w14:textId="4CD45B3F"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napToGrid w:val="0"/>
          <w:sz w:val="24"/>
          <w:szCs w:val="24"/>
        </w:rPr>
        <w:t xml:space="preserve">В случай че при проверката на документите бъде установена непълнота на документи и/или друга нередовност, Оценителната комисия ще изпраща до кандидатите уведомление за установените нередовности. Уведомленията за установени нередовности ще се изпращат през ИСУН 2020 чрез електронния профил на кандидата, като кандидатът ще бъде известяван за посоченото електронно чрез електронния адрес, асоцииран към неговия профил. </w:t>
      </w:r>
      <w:r w:rsidRPr="008F0AD0">
        <w:rPr>
          <w:rFonts w:ascii="Times New Roman" w:hAnsi="Times New Roman" w:cs="Times New Roman"/>
          <w:sz w:val="24"/>
          <w:szCs w:val="24"/>
        </w:rPr>
        <w:t xml:space="preserve">Срокът за представяне на допълнителни </w:t>
      </w:r>
      <w:r w:rsidRPr="008F0AD0">
        <w:rPr>
          <w:rFonts w:ascii="Times New Roman" w:hAnsi="Times New Roman" w:cs="Times New Roman"/>
          <w:sz w:val="24"/>
          <w:szCs w:val="24"/>
        </w:rPr>
        <w:lastRenderedPageBreak/>
        <w:t xml:space="preserve">документи/информация е до </w:t>
      </w:r>
      <w:r w:rsidR="0073736D">
        <w:rPr>
          <w:rFonts w:ascii="Times New Roman" w:hAnsi="Times New Roman" w:cs="Times New Roman"/>
          <w:sz w:val="24"/>
          <w:szCs w:val="24"/>
        </w:rPr>
        <w:t>30</w:t>
      </w:r>
      <w:r w:rsidR="0073736D" w:rsidRPr="008F0AD0">
        <w:rPr>
          <w:rFonts w:ascii="Times New Roman" w:hAnsi="Times New Roman" w:cs="Times New Roman"/>
          <w:sz w:val="24"/>
          <w:szCs w:val="24"/>
        </w:rPr>
        <w:t xml:space="preserve"> </w:t>
      </w:r>
      <w:r w:rsidRPr="008F0AD0">
        <w:rPr>
          <w:rFonts w:ascii="Times New Roman" w:hAnsi="Times New Roman" w:cs="Times New Roman"/>
          <w:sz w:val="24"/>
          <w:szCs w:val="24"/>
        </w:rPr>
        <w:t xml:space="preserve">календарни дни от датата на изпращане, но не по-кратък от една седмица. </w:t>
      </w:r>
    </w:p>
    <w:p w14:paraId="2AB13382"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Изисканите документи трябва да бъдат представени в определения срок и съгласно изискванията. При неспазването им, разглеждането на проектното предложение продължава, без оглед на предоставената информация. Повторно предоставяне на изисканите допълнителни документи/информация ще доведе до нарушаване на принципите по чл. 29 от ЗУСЕСИФ.</w:t>
      </w:r>
    </w:p>
    <w:p w14:paraId="6B11C7E8"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highlight w:val="cyan"/>
        </w:rPr>
      </w:pPr>
    </w:p>
    <w:p w14:paraId="26725D7B" w14:textId="77777777" w:rsidR="00084187"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Кандидатът представя липсващите документи по електронен път чрез ИСУН 2020. Допълнителна информация може да бъде предоставена само по искане на Оценителната комисия като информацията не следва да съдържа елементи, водещи до подобряване на първоначалното проектно предложение. При непредставяне на изисканата допълнителна информация или разяснения в срок, проектното предложение може да бъде отхвърлено само и единствено на това основание или</w:t>
      </w:r>
    </w:p>
    <w:p w14:paraId="242F0CA3" w14:textId="0C78EC5D"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 xml:space="preserve"> съответно да получи по-малък брой точки. Всяка информация, предоставена извън официално изисканата от Оценителната комисия, няма да бъде вземана под внимание. </w:t>
      </w:r>
    </w:p>
    <w:p w14:paraId="3C049EB5"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s>
        <w:spacing w:after="0" w:line="240" w:lineRule="auto"/>
        <w:jc w:val="both"/>
        <w:rPr>
          <w:rFonts w:ascii="Times New Roman" w:hAnsi="Times New Roman" w:cs="Times New Roman"/>
          <w:sz w:val="24"/>
          <w:szCs w:val="24"/>
        </w:rPr>
      </w:pPr>
      <w:r w:rsidRPr="008F0AD0">
        <w:rPr>
          <w:rFonts w:ascii="Times New Roman" w:hAnsi="Times New Roman" w:cs="Times New Roman"/>
          <w:sz w:val="24"/>
          <w:szCs w:val="24"/>
        </w:rPr>
        <w:t>Неотстраняването на нередовностите в срок може да доведе до прекратяване на производството по отношение на кандидата, до получаване на по-малък брой точки от проектното предложение или до редуциране на разходи в бюджета на проекта.</w:t>
      </w:r>
    </w:p>
    <w:p w14:paraId="18496943"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snapToGrid w:val="0"/>
          <w:sz w:val="24"/>
          <w:szCs w:val="24"/>
        </w:rPr>
      </w:pPr>
      <w:r w:rsidRPr="008F0AD0">
        <w:rPr>
          <w:rFonts w:ascii="Times New Roman" w:hAnsi="Times New Roman" w:cs="Times New Roman"/>
          <w:snapToGrid w:val="0"/>
          <w:sz w:val="24"/>
          <w:szCs w:val="24"/>
        </w:rPr>
        <w:t>Оценителната комисия може по всяко време да проверява декларираните от кандидатите данни, както и да изисква разяснения относно документите, представени съгласно т. 24 от Условията за кандидатстване.</w:t>
      </w:r>
    </w:p>
    <w:p w14:paraId="5357EB35"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b/>
          <w:bCs/>
          <w:snapToGrid w:val="0"/>
          <w:sz w:val="24"/>
          <w:szCs w:val="24"/>
        </w:rPr>
      </w:pPr>
      <w:r w:rsidRPr="008F0AD0">
        <w:rPr>
          <w:rFonts w:ascii="Times New Roman" w:hAnsi="Times New Roman" w:cs="Times New Roman"/>
          <w:b/>
          <w:bCs/>
          <w:snapToGrid w:val="0"/>
          <w:sz w:val="24"/>
          <w:szCs w:val="24"/>
        </w:rPr>
        <w:t>ВАЖНО: Отстраняването на нередовностите в никакъв случай и при никакви обстоятелства не трябва да води до подобряване на качеството на проектните предложения.</w:t>
      </w:r>
    </w:p>
    <w:p w14:paraId="6EE72F1C"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snapToGrid w:val="0"/>
          <w:sz w:val="24"/>
          <w:szCs w:val="24"/>
        </w:rPr>
      </w:pPr>
      <w:r w:rsidRPr="008F0AD0">
        <w:rPr>
          <w:rFonts w:ascii="Times New Roman" w:hAnsi="Times New Roman" w:cs="Times New Roman"/>
          <w:snapToGrid w:val="0"/>
          <w:sz w:val="24"/>
          <w:szCs w:val="24"/>
        </w:rPr>
        <w:t>Всяка информация, предоставена извън официално изисканата от Оценителната комисия, няма да бъде вземана под внимание. По изключение кандидатът може да  предостави информация с уведомителен характер (напр. промяна в адреса за кореспонденция, правноорганизационната форма, лицето, представляващо дружеството и други подобни обстоятелства), която не води до подобряване на първоначалното проектно предложение и се предоставя писмено до Управляващия орган на ПМДР.</w:t>
      </w:r>
    </w:p>
    <w:p w14:paraId="360743BA" w14:textId="77777777"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snapToGrid w:val="0"/>
          <w:sz w:val="24"/>
          <w:szCs w:val="24"/>
        </w:rPr>
      </w:pPr>
      <w:r w:rsidRPr="008F0AD0">
        <w:rPr>
          <w:rFonts w:ascii="Times New Roman" w:hAnsi="Times New Roman" w:cs="Times New Roman"/>
          <w:snapToGrid w:val="0"/>
          <w:sz w:val="24"/>
          <w:szCs w:val="24"/>
        </w:rPr>
        <w:t xml:space="preserve">Техническият процес, свързан с представянето на допълнителна информация/документи, е описан в Ръководството за потребителя за модул “Е-кандидатстване” в ИСУН 2020. </w:t>
      </w:r>
    </w:p>
    <w:p w14:paraId="3DCFC266" w14:textId="77777777" w:rsidR="004F4475" w:rsidRDefault="005F2E9D" w:rsidP="005F2E9D">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b/>
          <w:bCs/>
          <w:snapToGrid w:val="0"/>
          <w:sz w:val="24"/>
          <w:szCs w:val="24"/>
        </w:rPr>
      </w:pPr>
      <w:r w:rsidRPr="008F0AD0">
        <w:rPr>
          <w:rFonts w:ascii="Times New Roman" w:hAnsi="Times New Roman" w:cs="Times New Roman"/>
          <w:b/>
          <w:bCs/>
          <w:snapToGrid w:val="0"/>
          <w:sz w:val="24"/>
          <w:szCs w:val="24"/>
        </w:rPr>
        <w:t>ВАЖНО: При деклариране на неверни данни от страна на кандидатите, ще бъдат уведомявани органите на прокуратурата.</w:t>
      </w:r>
    </w:p>
    <w:p w14:paraId="4FBE0877" w14:textId="66618F1B" w:rsidR="005F2E9D" w:rsidRPr="008F0AD0" w:rsidRDefault="005F2E9D" w:rsidP="005F2E9D">
      <w:pPr>
        <w:pBdr>
          <w:top w:val="single" w:sz="4" w:space="1" w:color="auto"/>
          <w:left w:val="single" w:sz="4" w:space="4" w:color="auto"/>
          <w:bottom w:val="single" w:sz="4" w:space="1" w:color="auto"/>
          <w:right w:val="single" w:sz="4" w:space="4" w:color="auto"/>
        </w:pBdr>
        <w:tabs>
          <w:tab w:val="left" w:pos="-180"/>
          <w:tab w:val="right" w:pos="9720"/>
        </w:tabs>
        <w:spacing w:after="0" w:line="240" w:lineRule="auto"/>
        <w:jc w:val="both"/>
        <w:rPr>
          <w:rFonts w:ascii="Times New Roman" w:hAnsi="Times New Roman" w:cs="Times New Roman"/>
          <w:b/>
          <w:bCs/>
          <w:snapToGrid w:val="0"/>
          <w:sz w:val="24"/>
          <w:szCs w:val="24"/>
        </w:rPr>
      </w:pPr>
      <w:r w:rsidRPr="008F0AD0">
        <w:rPr>
          <w:rFonts w:ascii="Times New Roman" w:hAnsi="Times New Roman" w:cs="Times New Roman"/>
          <w:snapToGrid w:val="0"/>
          <w:sz w:val="24"/>
          <w:szCs w:val="24"/>
        </w:rPr>
        <w:t xml:space="preserve">ВАЖНО: </w:t>
      </w:r>
      <w:r w:rsidRPr="008F0AD0">
        <w:rPr>
          <w:rFonts w:ascii="Times New Roman" w:hAnsi="Times New Roman" w:cs="Times New Roman"/>
          <w:bCs/>
          <w:sz w:val="24"/>
          <w:szCs w:val="24"/>
        </w:rPr>
        <w:t>Кандидатът следва да проверява регулярно профила си в ИСУН 2020.</w:t>
      </w:r>
    </w:p>
    <w:p w14:paraId="4857AB86" w14:textId="77777777" w:rsidR="005F2E9D" w:rsidRPr="008F0AD0" w:rsidRDefault="005F2E9D" w:rsidP="005F2E9D">
      <w:pPr>
        <w:pStyle w:val="2"/>
        <w:spacing w:before="120" w:after="120"/>
        <w:rPr>
          <w:rFonts w:ascii="Times New Roman" w:hAnsi="Times New Roman"/>
          <w:color w:val="00CCFF"/>
          <w:sz w:val="24"/>
          <w:szCs w:val="24"/>
        </w:rPr>
      </w:pPr>
      <w:bookmarkStart w:id="35" w:name="_Toc475095672"/>
      <w:r w:rsidRPr="008F0AD0">
        <w:rPr>
          <w:rFonts w:ascii="Times New Roman" w:hAnsi="Times New Roman"/>
          <w:sz w:val="24"/>
          <w:szCs w:val="24"/>
        </w:rPr>
        <w:t>25. Краен срок за подаване на проектните предложения</w:t>
      </w:r>
      <w:r w:rsidRPr="008F0AD0">
        <w:rPr>
          <w:rStyle w:val="af9"/>
          <w:rFonts w:ascii="Times New Roman" w:hAnsi="Times New Roman"/>
          <w:b w:val="0"/>
          <w:bCs w:val="0"/>
          <w:color w:val="00CCFF"/>
          <w:sz w:val="24"/>
          <w:szCs w:val="24"/>
        </w:rPr>
        <w:footnoteReference w:id="2"/>
      </w:r>
      <w:r w:rsidRPr="008F0AD0">
        <w:rPr>
          <w:rFonts w:ascii="Times New Roman" w:hAnsi="Times New Roman"/>
          <w:sz w:val="24"/>
          <w:szCs w:val="24"/>
        </w:rPr>
        <w:t>:</w:t>
      </w:r>
      <w:bookmarkEnd w:id="35"/>
      <w:r w:rsidRPr="008F0AD0" w:rsidDel="0063166B">
        <w:rPr>
          <w:rFonts w:ascii="Times New Roman" w:hAnsi="Times New Roman"/>
          <w:sz w:val="24"/>
          <w:szCs w:val="24"/>
        </w:rPr>
        <w:t xml:space="preserve"> </w:t>
      </w:r>
    </w:p>
    <w:p w14:paraId="665C1BE7"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b/>
          <w:bCs/>
          <w:sz w:val="24"/>
          <w:szCs w:val="24"/>
        </w:rPr>
      </w:pPr>
      <w:r w:rsidRPr="008F0AD0">
        <w:rPr>
          <w:rFonts w:ascii="Times New Roman" w:hAnsi="Times New Roman" w:cs="Times New Roman"/>
          <w:b/>
          <w:bCs/>
          <w:sz w:val="24"/>
          <w:szCs w:val="24"/>
        </w:rPr>
        <w:t>Крайният срок за подаване на проектни предложения е:</w:t>
      </w:r>
    </w:p>
    <w:p w14:paraId="76A76028" w14:textId="753E2B47" w:rsidR="005F2E9D" w:rsidRPr="008F0AD0" w:rsidRDefault="00EA3532" w:rsidP="005F2E9D">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b/>
          <w:bCs/>
          <w:sz w:val="24"/>
          <w:szCs w:val="24"/>
        </w:rPr>
      </w:pPr>
      <w:r>
        <w:rPr>
          <w:rFonts w:ascii="Times New Roman" w:hAnsi="Times New Roman" w:cs="Times New Roman"/>
          <w:b/>
          <w:bCs/>
          <w:sz w:val="24"/>
          <w:szCs w:val="24"/>
        </w:rPr>
        <w:t>17:00 часа на 02.02.</w:t>
      </w:r>
      <w:r w:rsidR="003C3FDE">
        <w:rPr>
          <w:rFonts w:ascii="Times New Roman" w:hAnsi="Times New Roman" w:cs="Times New Roman"/>
          <w:b/>
          <w:bCs/>
          <w:sz w:val="24"/>
          <w:szCs w:val="24"/>
        </w:rPr>
        <w:t>2022</w:t>
      </w:r>
      <w:r w:rsidR="005F2E9D" w:rsidRPr="00777A61">
        <w:rPr>
          <w:rFonts w:ascii="Times New Roman" w:hAnsi="Times New Roman" w:cs="Times New Roman"/>
          <w:b/>
          <w:bCs/>
          <w:sz w:val="24"/>
          <w:szCs w:val="24"/>
        </w:rPr>
        <w:t xml:space="preserve"> г.</w:t>
      </w:r>
      <w:r w:rsidR="005F2E9D" w:rsidRPr="008F0AD0">
        <w:rPr>
          <w:rFonts w:ascii="Times New Roman" w:hAnsi="Times New Roman" w:cs="Times New Roman"/>
          <w:b/>
          <w:bCs/>
          <w:sz w:val="24"/>
          <w:szCs w:val="24"/>
        </w:rPr>
        <w:t xml:space="preserve">  (90 дни от датата на обявяване на процедурата);</w:t>
      </w:r>
    </w:p>
    <w:p w14:paraId="1A648E35" w14:textId="09718708" w:rsidR="005F2E9D" w:rsidRPr="00785963" w:rsidRDefault="005F2E9D" w:rsidP="00785963">
      <w:pPr>
        <w:pBdr>
          <w:top w:val="single" w:sz="4" w:space="1" w:color="auto"/>
          <w:left w:val="single" w:sz="4" w:space="4" w:color="auto"/>
          <w:bottom w:val="single" w:sz="4" w:space="1" w:color="auto"/>
          <w:right w:val="single" w:sz="4" w:space="4" w:color="auto"/>
        </w:pBdr>
        <w:spacing w:after="120"/>
        <w:jc w:val="both"/>
        <w:rPr>
          <w:rFonts w:ascii="Times New Roman" w:hAnsi="Times New Roman" w:cs="Times New Roman"/>
          <w:b/>
          <w:bCs/>
          <w:sz w:val="24"/>
          <w:szCs w:val="24"/>
          <w:u w:val="single"/>
        </w:rPr>
      </w:pPr>
      <w:r w:rsidRPr="008F0AD0">
        <w:rPr>
          <w:rFonts w:ascii="Times New Roman" w:hAnsi="Times New Roman" w:cs="Times New Roman"/>
          <w:b/>
          <w:bCs/>
          <w:sz w:val="24"/>
          <w:szCs w:val="24"/>
          <w:u w:val="single"/>
        </w:rPr>
        <w:t xml:space="preserve">ВАЖНО: </w:t>
      </w:r>
      <w:r w:rsidRPr="008F0AD0">
        <w:rPr>
          <w:rFonts w:ascii="Times New Roman" w:hAnsi="Times New Roman" w:cs="Times New Roman"/>
          <w:sz w:val="24"/>
          <w:szCs w:val="24"/>
        </w:rPr>
        <w:t>В рамките на настоящата процедура кандидатите могат да подадат само едно проектно предложение</w:t>
      </w:r>
      <w:r w:rsidRPr="008F0AD0">
        <w:rPr>
          <w:rFonts w:ascii="Times New Roman" w:hAnsi="Times New Roman" w:cs="Times New Roman"/>
          <w:sz w:val="24"/>
          <w:szCs w:val="24"/>
          <w:vertAlign w:val="superscript"/>
        </w:rPr>
        <w:footnoteReference w:id="3"/>
      </w:r>
      <w:r w:rsidRPr="008F0AD0">
        <w:rPr>
          <w:rFonts w:ascii="Times New Roman" w:hAnsi="Times New Roman" w:cs="Times New Roman"/>
          <w:sz w:val="24"/>
          <w:szCs w:val="24"/>
        </w:rPr>
        <w:t xml:space="preserve"> при съобразяване на изискванията по т. 9 от настоящите Условия за кандидатстване.</w:t>
      </w:r>
    </w:p>
    <w:p w14:paraId="1EB04200" w14:textId="3286180F" w:rsidR="005F2E9D" w:rsidRPr="008F0AD0" w:rsidRDefault="005F2E9D" w:rsidP="005F2E9D">
      <w:pPr>
        <w:pBdr>
          <w:top w:val="single" w:sz="4" w:space="1" w:color="auto"/>
          <w:left w:val="single" w:sz="4" w:space="4" w:color="auto"/>
          <w:bottom w:val="single" w:sz="4" w:space="1" w:color="auto"/>
          <w:right w:val="single" w:sz="4" w:space="4" w:color="auto"/>
        </w:pBdr>
        <w:spacing w:after="120" w:line="240" w:lineRule="auto"/>
        <w:jc w:val="both"/>
        <w:rPr>
          <w:rFonts w:ascii="Times New Roman" w:hAnsi="Times New Roman" w:cs="Times New Roman"/>
          <w:sz w:val="24"/>
          <w:szCs w:val="24"/>
        </w:rPr>
      </w:pPr>
      <w:r w:rsidRPr="008F0AD0">
        <w:rPr>
          <w:rFonts w:ascii="Times New Roman" w:hAnsi="Times New Roman" w:cs="Times New Roman"/>
          <w:sz w:val="24"/>
          <w:szCs w:val="24"/>
        </w:rPr>
        <w:lastRenderedPageBreak/>
        <w:t xml:space="preserve">Кандидатите могат да задават допълнителни въпроси и да искат разяснения във връзка с Условията за кандидатстване до 3 седмици преди крайния срок за подаване на проектни предложения, а именно </w:t>
      </w:r>
      <w:r w:rsidR="00EA3532">
        <w:rPr>
          <w:rFonts w:ascii="Times New Roman" w:hAnsi="Times New Roman" w:cs="Times New Roman"/>
          <w:sz w:val="24"/>
          <w:szCs w:val="24"/>
        </w:rPr>
        <w:t xml:space="preserve">до </w:t>
      </w:r>
      <w:r w:rsidR="00EA3532">
        <w:rPr>
          <w:rFonts w:ascii="Times New Roman" w:hAnsi="Times New Roman" w:cs="Times New Roman"/>
          <w:b/>
          <w:sz w:val="24"/>
          <w:szCs w:val="24"/>
        </w:rPr>
        <w:t>12.01</w:t>
      </w:r>
      <w:r w:rsidR="00EA3532" w:rsidRPr="00EA3532">
        <w:rPr>
          <w:rFonts w:ascii="Times New Roman" w:hAnsi="Times New Roman" w:cs="Times New Roman"/>
          <w:b/>
          <w:sz w:val="24"/>
          <w:szCs w:val="24"/>
        </w:rPr>
        <w:t>.2022</w:t>
      </w:r>
      <w:r w:rsidRPr="00785963">
        <w:rPr>
          <w:rFonts w:ascii="Times New Roman" w:hAnsi="Times New Roman" w:cs="Times New Roman"/>
          <w:b/>
          <w:sz w:val="24"/>
          <w:szCs w:val="24"/>
        </w:rPr>
        <w:t xml:space="preserve"> г.</w:t>
      </w:r>
      <w:r w:rsidRPr="008F0AD0">
        <w:rPr>
          <w:rFonts w:ascii="Times New Roman" w:hAnsi="Times New Roman" w:cs="Times New Roman"/>
          <w:sz w:val="24"/>
          <w:szCs w:val="24"/>
        </w:rPr>
        <w:t xml:space="preserve"> Допълнителни въпроси могат да се задават само по електронната поща, посочена по-долу, като ясно се посочва наименованието на процедурата за подбор на проекти:Адрес на електронна поща:</w:t>
      </w:r>
      <w:r w:rsidRPr="008F0AD0">
        <w:rPr>
          <w:rFonts w:ascii="Times New Roman" w:hAnsi="Times New Roman" w:cs="Times New Roman"/>
          <w:b/>
          <w:bCs/>
          <w:sz w:val="24"/>
          <w:szCs w:val="24"/>
        </w:rPr>
        <w:t xml:space="preserve"> pmdr@mzh.government.bg</w:t>
      </w:r>
    </w:p>
    <w:p w14:paraId="67198134" w14:textId="77777777" w:rsidR="00785963" w:rsidRDefault="005F2E9D" w:rsidP="00140043">
      <w:pPr>
        <w:pBdr>
          <w:top w:val="single" w:sz="4" w:space="1" w:color="auto"/>
          <w:left w:val="single" w:sz="4" w:space="4" w:color="auto"/>
          <w:bottom w:val="single" w:sz="4" w:space="1" w:color="auto"/>
          <w:right w:val="single" w:sz="4" w:space="4" w:color="auto"/>
        </w:pBdr>
        <w:spacing w:after="120" w:line="240" w:lineRule="auto"/>
        <w:jc w:val="both"/>
        <w:rPr>
          <w:rFonts w:ascii="Times New Roman" w:hAnsi="Times New Roman" w:cs="Times New Roman"/>
          <w:sz w:val="24"/>
          <w:szCs w:val="24"/>
        </w:rPr>
      </w:pPr>
      <w:r w:rsidRPr="008F0AD0">
        <w:rPr>
          <w:rFonts w:ascii="Times New Roman" w:hAnsi="Times New Roman" w:cs="Times New Roman"/>
          <w:sz w:val="24"/>
          <w:szCs w:val="24"/>
        </w:rPr>
        <w:t xml:space="preserve">Отговорите на въпросите на кандидатите се публикуват на интернет страницата на Управляващия орган на Единния информационен портал за обща информация за управлението на Европейските структурни и инвестиционни фондове – </w:t>
      </w:r>
      <w:hyperlink r:id="rId25" w:history="1">
        <w:r w:rsidRPr="008F0AD0">
          <w:rPr>
            <w:rFonts w:ascii="Times New Roman" w:hAnsi="Times New Roman" w:cs="Times New Roman"/>
            <w:sz w:val="24"/>
            <w:szCs w:val="24"/>
            <w:u w:val="single"/>
          </w:rPr>
          <w:t>www.eufunds.bg</w:t>
        </w:r>
      </w:hyperlink>
      <w:r w:rsidRPr="008F0AD0">
        <w:rPr>
          <w:rFonts w:ascii="Times New Roman" w:hAnsi="Times New Roman" w:cs="Times New Roman"/>
          <w:sz w:val="24"/>
          <w:szCs w:val="24"/>
        </w:rPr>
        <w:t xml:space="preserve">, както и в ИСУН 2020 не по-късно от 2 </w:t>
      </w:r>
    </w:p>
    <w:p w14:paraId="6AE0BD0F" w14:textId="46899FC0" w:rsidR="005F2E9D" w:rsidRPr="008F0AD0" w:rsidRDefault="005F2E9D" w:rsidP="005F2E9D">
      <w:pPr>
        <w:pBdr>
          <w:top w:val="single" w:sz="4" w:space="1" w:color="auto"/>
          <w:left w:val="single" w:sz="4" w:space="4" w:color="auto"/>
          <w:bottom w:val="single" w:sz="4" w:space="1" w:color="auto"/>
          <w:right w:val="single" w:sz="4" w:space="4" w:color="auto"/>
        </w:pBdr>
        <w:spacing w:after="120" w:line="240" w:lineRule="auto"/>
        <w:jc w:val="both"/>
        <w:rPr>
          <w:rFonts w:ascii="Times New Roman" w:hAnsi="Times New Roman" w:cs="Times New Roman"/>
          <w:sz w:val="24"/>
          <w:szCs w:val="24"/>
        </w:rPr>
      </w:pPr>
      <w:r w:rsidRPr="008F0AD0">
        <w:rPr>
          <w:rFonts w:ascii="Times New Roman" w:hAnsi="Times New Roman" w:cs="Times New Roman"/>
          <w:sz w:val="24"/>
          <w:szCs w:val="24"/>
        </w:rPr>
        <w:t xml:space="preserve">седмици преди определения </w:t>
      </w:r>
      <w:r w:rsidRPr="00084187">
        <w:rPr>
          <w:rFonts w:ascii="Times New Roman" w:hAnsi="Times New Roman" w:cs="Times New Roman"/>
          <w:sz w:val="24"/>
          <w:szCs w:val="24"/>
        </w:rPr>
        <w:t>краен срок за подаване на проектни предложения по процедурата</w:t>
      </w:r>
      <w:r w:rsidR="00140043" w:rsidRPr="00084187">
        <w:rPr>
          <w:rFonts w:ascii="Times New Roman" w:hAnsi="Times New Roman" w:cs="Times New Roman"/>
          <w:sz w:val="24"/>
          <w:szCs w:val="24"/>
        </w:rPr>
        <w:t xml:space="preserve">, </w:t>
      </w:r>
      <w:r w:rsidR="00EA3532">
        <w:rPr>
          <w:rFonts w:ascii="Times New Roman" w:hAnsi="Times New Roman" w:cs="Times New Roman"/>
          <w:b/>
          <w:sz w:val="24"/>
          <w:szCs w:val="24"/>
        </w:rPr>
        <w:t>а именно  до 19.01.</w:t>
      </w:r>
      <w:r w:rsidR="00CC0D0E">
        <w:rPr>
          <w:rFonts w:ascii="Times New Roman" w:hAnsi="Times New Roman" w:cs="Times New Roman"/>
          <w:b/>
          <w:sz w:val="24"/>
          <w:szCs w:val="24"/>
        </w:rPr>
        <w:t>2022</w:t>
      </w:r>
      <w:r w:rsidR="00140043" w:rsidRPr="00084187">
        <w:rPr>
          <w:rFonts w:ascii="Times New Roman" w:hAnsi="Times New Roman" w:cs="Times New Roman"/>
          <w:b/>
          <w:sz w:val="24"/>
          <w:szCs w:val="24"/>
        </w:rPr>
        <w:t xml:space="preserve"> г.</w:t>
      </w:r>
      <w:r w:rsidR="00140043" w:rsidRPr="00084187">
        <w:rPr>
          <w:rFonts w:ascii="Times New Roman" w:hAnsi="Times New Roman" w:cs="Times New Roman"/>
          <w:sz w:val="24"/>
          <w:szCs w:val="24"/>
        </w:rPr>
        <w:t xml:space="preserve">  </w:t>
      </w:r>
    </w:p>
    <w:p w14:paraId="4AC1D818"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b/>
          <w:bCs/>
          <w:color w:val="FF0000"/>
          <w:sz w:val="24"/>
          <w:szCs w:val="24"/>
        </w:rPr>
      </w:pPr>
      <w:r w:rsidRPr="008F0AD0">
        <w:rPr>
          <w:rFonts w:ascii="Times New Roman" w:hAnsi="Times New Roman" w:cs="Times New Roman"/>
          <w:sz w:val="24"/>
          <w:szCs w:val="24"/>
        </w:rPr>
        <w:t xml:space="preserve">Публикуваните отговори на въпроси задължително се вземат под внимание от страна на Управляващия орган, Оценителната комисия по процедурата при оценката на проектните предложения и от кандидатите по процедурата. </w:t>
      </w:r>
    </w:p>
    <w:p w14:paraId="098BDD13" w14:textId="77777777" w:rsidR="005F2E9D" w:rsidRPr="008F0AD0" w:rsidRDefault="005F2E9D" w:rsidP="005F2E9D">
      <w:pPr>
        <w:pBdr>
          <w:top w:val="single" w:sz="4" w:space="1" w:color="auto"/>
          <w:left w:val="single" w:sz="4" w:space="4" w:color="auto"/>
          <w:bottom w:val="single" w:sz="4" w:space="1" w:color="auto"/>
          <w:right w:val="single" w:sz="4" w:space="4" w:color="auto"/>
        </w:pBdr>
        <w:spacing w:after="360" w:line="240" w:lineRule="auto"/>
        <w:jc w:val="both"/>
        <w:rPr>
          <w:rFonts w:ascii="Times New Roman" w:hAnsi="Times New Roman" w:cs="Times New Roman"/>
          <w:sz w:val="24"/>
          <w:szCs w:val="24"/>
        </w:rPr>
      </w:pPr>
      <w:r w:rsidRPr="008F0AD0">
        <w:rPr>
          <w:rFonts w:ascii="Times New Roman" w:hAnsi="Times New Roman" w:cs="Times New Roman"/>
          <w:sz w:val="24"/>
          <w:szCs w:val="24"/>
        </w:rPr>
        <w:t>Не могат да се дават разяснения, които съдържат становище относно качеството на конкретно проектно предложение. Няма да бъдат предоставяни отговори на въпроси, зададени по телефона. Няма да бъдат изпращани индивидуални отговори на зададени от кандидатите по процедурата въпроси.</w:t>
      </w:r>
    </w:p>
    <w:p w14:paraId="55ACD8E6" w14:textId="77777777" w:rsidR="005F2E9D" w:rsidRPr="008F0AD0" w:rsidRDefault="005F2E9D" w:rsidP="005F2E9D">
      <w:pPr>
        <w:pStyle w:val="2"/>
        <w:spacing w:before="120" w:after="120"/>
        <w:rPr>
          <w:rFonts w:ascii="Times New Roman" w:hAnsi="Times New Roman"/>
          <w:sz w:val="24"/>
          <w:szCs w:val="24"/>
        </w:rPr>
      </w:pPr>
      <w:bookmarkStart w:id="36" w:name="_Toc475095673"/>
      <w:r w:rsidRPr="008F0AD0">
        <w:rPr>
          <w:rFonts w:ascii="Times New Roman" w:hAnsi="Times New Roman"/>
          <w:sz w:val="24"/>
          <w:szCs w:val="24"/>
        </w:rPr>
        <w:t>26. Адрес за подаване на проектните предложения/концепциите за проектни предложения:</w:t>
      </w:r>
      <w:bookmarkEnd w:id="36"/>
    </w:p>
    <w:p w14:paraId="6309D5D4" w14:textId="77777777" w:rsidR="005F2E9D" w:rsidRPr="008F0AD0" w:rsidRDefault="005F2E9D" w:rsidP="005F2E9D">
      <w:pPr>
        <w:pStyle w:val="a6"/>
        <w:pBdr>
          <w:top w:val="single" w:sz="4" w:space="1" w:color="auto"/>
          <w:left w:val="single" w:sz="4" w:space="4" w:color="auto"/>
          <w:bottom w:val="single" w:sz="4" w:space="0" w:color="auto"/>
          <w:right w:val="single" w:sz="4" w:space="4" w:color="auto"/>
        </w:pBdr>
        <w:spacing w:after="360" w:line="240" w:lineRule="auto"/>
        <w:ind w:left="0"/>
        <w:jc w:val="both"/>
        <w:rPr>
          <w:rFonts w:ascii="Times New Roman" w:hAnsi="Times New Roman" w:cs="Times New Roman"/>
          <w:sz w:val="24"/>
          <w:szCs w:val="24"/>
        </w:rPr>
      </w:pPr>
      <w:r w:rsidRPr="008F0AD0">
        <w:rPr>
          <w:rFonts w:ascii="Times New Roman" w:hAnsi="Times New Roman" w:cs="Times New Roman"/>
          <w:sz w:val="24"/>
          <w:szCs w:val="24"/>
        </w:rPr>
        <w:t>Проектните предложения по настоящата процедура се подават по изцяло електронен път чрез ИСУН 2020 на следния интернет адрес: https://eumis2020.government.bg.</w:t>
      </w:r>
    </w:p>
    <w:p w14:paraId="0B5D23E6" w14:textId="77777777" w:rsidR="005F2E9D" w:rsidRPr="008F0AD0" w:rsidRDefault="005F2E9D" w:rsidP="005F2E9D">
      <w:pPr>
        <w:pStyle w:val="2"/>
        <w:rPr>
          <w:rFonts w:ascii="Times New Roman" w:hAnsi="Times New Roman"/>
          <w:sz w:val="24"/>
          <w:szCs w:val="24"/>
        </w:rPr>
      </w:pPr>
      <w:bookmarkStart w:id="37" w:name="_Toc442351592"/>
      <w:bookmarkStart w:id="38" w:name="_Toc475095674"/>
      <w:r w:rsidRPr="008F0AD0">
        <w:rPr>
          <w:rFonts w:ascii="Times New Roman" w:hAnsi="Times New Roman"/>
          <w:sz w:val="24"/>
          <w:szCs w:val="24"/>
        </w:rPr>
        <w:t>27. Допълнителна информация:</w:t>
      </w:r>
      <w:bookmarkEnd w:id="37"/>
      <w:bookmarkEnd w:id="38"/>
    </w:p>
    <w:p w14:paraId="0F36E807" w14:textId="77777777" w:rsidR="005F2E9D" w:rsidRPr="001407ED" w:rsidRDefault="005F2E9D" w:rsidP="005F2E9D">
      <w:pPr>
        <w:pStyle w:val="3"/>
        <w:tabs>
          <w:tab w:val="left" w:pos="-180"/>
        </w:tabs>
        <w:ind w:left="284" w:right="566"/>
        <w:rPr>
          <w:rFonts w:ascii="Times New Roman" w:hAnsi="Times New Roman" w:cs="Times New Roman"/>
        </w:rPr>
      </w:pPr>
      <w:bookmarkStart w:id="39" w:name="_Toc442351593"/>
      <w:bookmarkStart w:id="40" w:name="_Toc475095675"/>
      <w:r w:rsidRPr="008F0AD0">
        <w:rPr>
          <w:rFonts w:ascii="Times New Roman" w:hAnsi="Times New Roman" w:cs="Times New Roman"/>
        </w:rPr>
        <w:t>27.1.</w:t>
      </w:r>
      <w:bookmarkEnd w:id="39"/>
      <w:bookmarkEnd w:id="40"/>
      <w:r w:rsidRPr="008F0AD0">
        <w:rPr>
          <w:rFonts w:ascii="Times New Roman" w:hAnsi="Times New Roman" w:cs="Times New Roman"/>
        </w:rPr>
        <w:t xml:space="preserve"> Процедура за уведомяване на неуспелите и одобрените кандидати и сключване на административни договори за предоставяне на безвъзмездна финансова помощ</w:t>
      </w:r>
    </w:p>
    <w:p w14:paraId="4870143B"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Ръководителят на УО на ПМДР издава мотивирано решение, с което отказва предоставянето на безвъзмездна финансова помощ на всеки от кандидатите, включени в списъка на предложените за отхвърляне проектни предложения и основанията за отхвърлянето им в срок до 10 дни от одобрение на доклада на оценителната комисия, за което всеки кандидат се уведомява официално по реда на чл. 61 от Административнопроцесуален кодекс /АПК/. При одобрен оценителен доклад, кандидатите, чиито проектни предложения са предложени за финансиране, се поканват да представят в 10-дневен срок доказателства, че отговарят на изискванията за бенефициент, като представят необходимите документи.</w:t>
      </w:r>
    </w:p>
    <w:p w14:paraId="0EC50469"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С поканата ще бъдат изискани следните документи:</w:t>
      </w:r>
    </w:p>
    <w:p w14:paraId="3746F5FB"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а/ Нотариално заверено пълномощно в случаите, когато административният договор за предоставяне на безвъзмездна финансова помощ ще бъде подписан от лице, различно от законния/ите представител/и на кандидата съгласно Търговския регистър или регистър БУЛСТАТ– оригинал или копие, заверено от кандидата;</w:t>
      </w:r>
    </w:p>
    <w:p w14:paraId="38575CC0"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lastRenderedPageBreak/>
        <w:t>б/ Заявление за профил за достъп на ръководител на бенефициента до ИСУН 2020 (Приложение № 11 към Условията за изпълнение) и/или Заявление за профил за достъп на упълномощени от бенефициента лица до ИСУН 2020 (Приложение № 12 към Условията за изпълнение) – подписано от лице с право да представлява кандидата. В случаите, когато бенефициентът се представлява заедно от няколко физически лица, заявлението се попълва и подписва от всички от тях.</w:t>
      </w:r>
    </w:p>
    <w:p w14:paraId="0A8DFEEE"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в/ Официален документ, удостоверяващ актуална банкова сметка на името на кандидата.</w:t>
      </w:r>
    </w:p>
    <w:p w14:paraId="1C0A7797" w14:textId="528BE9CC" w:rsidR="00501115" w:rsidRPr="00501115" w:rsidRDefault="00501115"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г/</w:t>
      </w:r>
      <w:r w:rsidR="006F5DC0">
        <w:rPr>
          <w:rFonts w:ascii="Times New Roman" w:hAnsi="Times New Roman" w:cs="Times New Roman"/>
          <w:sz w:val="24"/>
          <w:szCs w:val="24"/>
        </w:rPr>
        <w:t xml:space="preserve">Декларация </w:t>
      </w:r>
      <w:r w:rsidRPr="00501115">
        <w:rPr>
          <w:rFonts w:ascii="Times New Roman" w:hAnsi="Times New Roman" w:cs="Times New Roman"/>
          <w:sz w:val="24"/>
          <w:szCs w:val="24"/>
        </w:rPr>
        <w:t xml:space="preserve"> за обстоятелствата по чл. 3 и чл. 4 от Закона за малките и средните предприятия – попълнена по образец (ако е приложимо).</w:t>
      </w:r>
    </w:p>
    <w:p w14:paraId="0479A763" w14:textId="6166E187" w:rsidR="005F2E9D" w:rsidRPr="008F0AD0" w:rsidRDefault="00501115"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д</w:t>
      </w:r>
      <w:r w:rsidR="006F5DC0">
        <w:rPr>
          <w:rFonts w:ascii="Times New Roman" w:hAnsi="Times New Roman" w:cs="Times New Roman"/>
          <w:sz w:val="24"/>
          <w:szCs w:val="24"/>
        </w:rPr>
        <w:t xml:space="preserve">/ Декларация </w:t>
      </w:r>
      <w:r w:rsidR="005F2E9D" w:rsidRPr="008F0AD0">
        <w:rPr>
          <w:rFonts w:ascii="Times New Roman" w:hAnsi="Times New Roman" w:cs="Times New Roman"/>
          <w:sz w:val="24"/>
          <w:szCs w:val="24"/>
        </w:rPr>
        <w:t xml:space="preserve"> по чл. 25, ал. 2 от Закона за управление на средствата от Европейските структурни и инвестиционни фондове и чл. 7 от ПМС № 162/2016 г.,  подписана от кандидата към датата на сключване на договора.</w:t>
      </w:r>
    </w:p>
    <w:p w14:paraId="78157B47" w14:textId="30642ADB" w:rsidR="005F2E9D" w:rsidRPr="008F0AD0" w:rsidRDefault="00501115"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е</w:t>
      </w:r>
      <w:r w:rsidR="006F5DC0">
        <w:rPr>
          <w:rFonts w:ascii="Times New Roman" w:hAnsi="Times New Roman" w:cs="Times New Roman"/>
          <w:sz w:val="24"/>
          <w:szCs w:val="24"/>
        </w:rPr>
        <w:t xml:space="preserve">/ Декларация </w:t>
      </w:r>
      <w:r w:rsidR="005F2E9D" w:rsidRPr="008F0AD0">
        <w:rPr>
          <w:rFonts w:ascii="Times New Roman" w:hAnsi="Times New Roman" w:cs="Times New Roman"/>
          <w:sz w:val="24"/>
          <w:szCs w:val="24"/>
        </w:rPr>
        <w:t xml:space="preserve"> за липса на промяна в обстоятелствата, декларирани при подаване на формуляр за кандидатстване.</w:t>
      </w:r>
    </w:p>
    <w:p w14:paraId="6B27589D" w14:textId="06FED349" w:rsidR="005F2E9D" w:rsidRPr="008F0AD0" w:rsidRDefault="00501115"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ж</w:t>
      </w:r>
      <w:r w:rsidR="006F5DC0">
        <w:rPr>
          <w:rFonts w:ascii="Times New Roman" w:hAnsi="Times New Roman" w:cs="Times New Roman"/>
          <w:sz w:val="24"/>
          <w:szCs w:val="24"/>
        </w:rPr>
        <w:t xml:space="preserve">/ Декларация </w:t>
      </w:r>
      <w:r w:rsidR="005F2E9D" w:rsidRPr="008F0AD0">
        <w:rPr>
          <w:rFonts w:ascii="Times New Roman" w:hAnsi="Times New Roman" w:cs="Times New Roman"/>
          <w:sz w:val="24"/>
          <w:szCs w:val="24"/>
        </w:rPr>
        <w:t xml:space="preserve"> за нередност, подписана от кандидата към датата на сключване на договора.</w:t>
      </w:r>
    </w:p>
    <w:p w14:paraId="5F7F68C2" w14:textId="02FB1D1F" w:rsidR="005F2E9D" w:rsidRPr="008F0AD0" w:rsidRDefault="00501115"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з</w:t>
      </w:r>
      <w:r w:rsidR="006F5DC0">
        <w:rPr>
          <w:rFonts w:ascii="Times New Roman" w:hAnsi="Times New Roman" w:cs="Times New Roman"/>
          <w:sz w:val="24"/>
          <w:szCs w:val="24"/>
        </w:rPr>
        <w:t xml:space="preserve">/ Декларация </w:t>
      </w:r>
      <w:r w:rsidR="005F2E9D" w:rsidRPr="008F0AD0">
        <w:rPr>
          <w:rFonts w:ascii="Times New Roman" w:hAnsi="Times New Roman" w:cs="Times New Roman"/>
          <w:sz w:val="24"/>
          <w:szCs w:val="24"/>
        </w:rPr>
        <w:t xml:space="preserve"> за липса на конфликт на интереси, подписана от кандидата към датата на сключване на договора.</w:t>
      </w:r>
    </w:p>
    <w:p w14:paraId="35E2BFB5" w14:textId="6246DF43" w:rsidR="005F2E9D" w:rsidRPr="008F0AD0" w:rsidRDefault="00501115"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и</w:t>
      </w:r>
      <w:r w:rsidR="006F5DC0">
        <w:rPr>
          <w:rFonts w:ascii="Times New Roman" w:hAnsi="Times New Roman" w:cs="Times New Roman"/>
          <w:sz w:val="24"/>
          <w:szCs w:val="24"/>
        </w:rPr>
        <w:t xml:space="preserve">/ Декларация </w:t>
      </w:r>
      <w:r w:rsidR="005F2E9D" w:rsidRPr="008F0AD0">
        <w:rPr>
          <w:rFonts w:ascii="Times New Roman" w:hAnsi="Times New Roman" w:cs="Times New Roman"/>
          <w:sz w:val="24"/>
          <w:szCs w:val="24"/>
        </w:rPr>
        <w:t xml:space="preserve"> за свързаност по смисъла на § 1, т. 13 и т. 14 от допълнителните разпоредби на ЗППЦК, подписана от кандидата към датата на сключване на договора.</w:t>
      </w:r>
    </w:p>
    <w:p w14:paraId="56E14570" w14:textId="6CEBE80B"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Посочен</w:t>
      </w:r>
      <w:r w:rsidR="00501115">
        <w:rPr>
          <w:rFonts w:ascii="Times New Roman" w:hAnsi="Times New Roman" w:cs="Times New Roman"/>
          <w:sz w:val="24"/>
          <w:szCs w:val="24"/>
        </w:rPr>
        <w:t>ите документи от буква „а“ до „и</w:t>
      </w:r>
      <w:r w:rsidRPr="008F0AD0">
        <w:rPr>
          <w:rFonts w:ascii="Times New Roman" w:hAnsi="Times New Roman" w:cs="Times New Roman"/>
          <w:sz w:val="24"/>
          <w:szCs w:val="24"/>
        </w:rPr>
        <w:t xml:space="preserve">“ се представят в оригинал. </w:t>
      </w:r>
    </w:p>
    <w:p w14:paraId="1B31CCDB" w14:textId="75C11E6F" w:rsidR="005F2E9D" w:rsidRPr="008F0AD0" w:rsidRDefault="00501115"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й</w:t>
      </w:r>
      <w:r w:rsidR="005F2E9D" w:rsidRPr="008F0AD0">
        <w:rPr>
          <w:rFonts w:ascii="Times New Roman" w:hAnsi="Times New Roman" w:cs="Times New Roman"/>
          <w:sz w:val="24"/>
          <w:szCs w:val="24"/>
        </w:rPr>
        <w:t xml:space="preserve">/ Удостоверение от Националната агенция за приходите за липса на задължения на кандидат/ (издадено след датата на получаване на поканата за сключване на договор ) – оригинал или копие, заверено от кандидата; </w:t>
      </w:r>
    </w:p>
    <w:p w14:paraId="608CA800" w14:textId="77777777" w:rsidR="005F2E9D"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xml:space="preserve">или </w:t>
      </w:r>
    </w:p>
    <w:p w14:paraId="1551A123" w14:textId="218EEEDA" w:rsidR="00703585" w:rsidRPr="008F0AD0" w:rsidRDefault="00703585"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703585">
        <w:rPr>
          <w:rFonts w:ascii="Times New Roman" w:hAnsi="Times New Roman" w:cs="Times New Roman"/>
          <w:sz w:val="24"/>
          <w:szCs w:val="24"/>
        </w:rPr>
        <w:t>Удостоверение от Националната агенция за приходите за наличие на задължения на кандидата, от което да е видно че размерът на неплатените задължения е не повече от 1 на сто от сумата на годишния общ оборот на кандидата за последната приключена финансова година, но не повече от 50 000 лв.  - оригинал или копие, заверено от кандидата;</w:t>
      </w:r>
    </w:p>
    <w:p w14:paraId="596E19C5" w14:textId="2A789A25" w:rsidR="005F2E9D" w:rsidRPr="008F0AD0" w:rsidRDefault="00703585"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и</w:t>
      </w:r>
      <w:r w:rsidR="005F2E9D" w:rsidRPr="008F0AD0">
        <w:rPr>
          <w:rFonts w:ascii="Times New Roman" w:hAnsi="Times New Roman" w:cs="Times New Roman"/>
          <w:sz w:val="24"/>
          <w:szCs w:val="24"/>
        </w:rPr>
        <w:t xml:space="preserve">ли </w:t>
      </w:r>
    </w:p>
    <w:p w14:paraId="6FDF8BA1"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xml:space="preserve">Споразумение с НАП от което да е видно, че страните са договорили тяхното отсрочване или разсрочване, заедно с погасителен план и/или с посочени дати за окончателно изплащане на дължимите задължения - оригинал или копие, заверено от кандидата; </w:t>
      </w:r>
    </w:p>
    <w:p w14:paraId="6DFCA35C"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b/>
          <w:sz w:val="24"/>
          <w:szCs w:val="24"/>
        </w:rPr>
        <w:t>ВАЖНО</w:t>
      </w:r>
      <w:r w:rsidRPr="008F0AD0">
        <w:rPr>
          <w:rFonts w:ascii="Times New Roman" w:hAnsi="Times New Roman" w:cs="Times New Roman"/>
          <w:sz w:val="24"/>
          <w:szCs w:val="24"/>
        </w:rPr>
        <w:t xml:space="preserve">: Кандидатът следва да предостави един от документите по буква и/ единствено в случаите, когато в резултат на извършена служебна проверка от страна на Управляващия орган е установено наличие на задължения към НАП. Проверката за наличие на задължения към НАП включва проверка за наличие на публични задължения по смисъла на чл. 162, ал. 2, т. 1 и т. 8 от ДОПК. Липсата на подобни публични задължения кандидатът декларира в рамките на Декларация по чл. 25, ал. 2 от ЗУСЕСИФ и чл. 7 от ПМС 162/2016 г. (за наличие на публични задължения по смисъла на чл. 162, ал. 2, т. 1 от ДОПК) и на Декларация, че кандидатът е запознат с условията за кандидатстване  (за наличие на публични задължения по смисъла на чл. 162, ал. 2, т. 8 от ДОПК). </w:t>
      </w:r>
    </w:p>
    <w:p w14:paraId="1013F4A4" w14:textId="613BC6EA" w:rsidR="005F2E9D" w:rsidRDefault="00501115"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lastRenderedPageBreak/>
        <w:t>к</w:t>
      </w:r>
      <w:r w:rsidR="005F2E9D" w:rsidRPr="008F0AD0">
        <w:rPr>
          <w:rFonts w:ascii="Times New Roman" w:hAnsi="Times New Roman" w:cs="Times New Roman"/>
          <w:sz w:val="24"/>
          <w:szCs w:val="24"/>
        </w:rPr>
        <w:t xml:space="preserve">/ Удостоверение за липса на задължения към общината по седалището на УО и по седалището на кандидата (издадени не по-рано от 6 месеца преди датата на представянето им) – оригинал или копие, заверено от кандидата; </w:t>
      </w:r>
    </w:p>
    <w:p w14:paraId="4D0CA1D9" w14:textId="3E2BEF3C" w:rsidR="00746F17" w:rsidRPr="008F0AD0" w:rsidRDefault="00746F17"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746F17">
        <w:rPr>
          <w:rFonts w:ascii="Times New Roman" w:hAnsi="Times New Roman" w:cs="Times New Roman"/>
          <w:sz w:val="24"/>
          <w:szCs w:val="24"/>
        </w:rPr>
        <w:t>Удостоверение от Националната агенция за приходите за наличие на задължения на кандидата, от което да е видно че размерът на неплатените задължения е не повече от 1 на сто от сумата на годишния общ оборот на кандидата за последната приключена финансова година, но не повече от 50 000 лв.  - оригинал или копие, заверено от кандидата;</w:t>
      </w:r>
    </w:p>
    <w:p w14:paraId="1BB5FE20" w14:textId="77777777" w:rsidR="00860E2F"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b/>
          <w:sz w:val="24"/>
          <w:szCs w:val="24"/>
        </w:rPr>
        <w:t>ВАЖНО:</w:t>
      </w:r>
      <w:r w:rsidRPr="008F0AD0">
        <w:rPr>
          <w:rFonts w:ascii="Times New Roman" w:hAnsi="Times New Roman" w:cs="Times New Roman"/>
          <w:sz w:val="24"/>
          <w:szCs w:val="24"/>
        </w:rPr>
        <w:t xml:space="preserve"> Управляващият орган ще извършва проверка по служебен път за наличие на задължения към общината по седалище на УО на ПМДР, както и към общината по седалище на кандидата само в случаите, когато тази община е Столична. В случаите когато в рамките на служебната проверка</w:t>
      </w:r>
    </w:p>
    <w:p w14:paraId="689CE090" w14:textId="2FE2CC25" w:rsidR="005F2E9D" w:rsidRPr="008F0AD0" w:rsidRDefault="00860E2F"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 xml:space="preserve">  </w:t>
      </w:r>
      <w:r w:rsidR="005F2E9D" w:rsidRPr="008F0AD0">
        <w:rPr>
          <w:rFonts w:ascii="Times New Roman" w:hAnsi="Times New Roman" w:cs="Times New Roman"/>
          <w:sz w:val="24"/>
          <w:szCs w:val="24"/>
        </w:rPr>
        <w:t xml:space="preserve"> бъде установено наличието на задължение, кандидатите ще бъдат уведомени за това. За да удостовери погасяването на задължението кандидатът следва да представи Удостоверение за липса на задължения към Столична община. </w:t>
      </w:r>
    </w:p>
    <w:p w14:paraId="655FDBDD" w14:textId="5F08229E"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От Удостоверенията по букви и/ и й/ следва да е видна липсата на задължения или размерът на неплатените задължения следва да е не повече от 1 на сто от сумата на годишния общ оборот на предприятието-кандидат за последна</w:t>
      </w:r>
      <w:r w:rsidR="00703585">
        <w:rPr>
          <w:rFonts w:ascii="Times New Roman" w:hAnsi="Times New Roman" w:cs="Times New Roman"/>
          <w:sz w:val="24"/>
          <w:szCs w:val="24"/>
        </w:rPr>
        <w:t xml:space="preserve">та приключена финансова година </w:t>
      </w:r>
      <w:r w:rsidR="00703585" w:rsidRPr="00703585">
        <w:rPr>
          <w:rFonts w:ascii="Times New Roman" w:hAnsi="Times New Roman" w:cs="Times New Roman"/>
          <w:sz w:val="24"/>
          <w:szCs w:val="24"/>
        </w:rPr>
        <w:t>но не повече от 50 000 лв.</w:t>
      </w:r>
    </w:p>
    <w:p w14:paraId="4DEA2905" w14:textId="298CC51A" w:rsidR="008541E9"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Кандидат, който видно от Удостоверенията по букви и/ и й/ има задължения повече от 1 на сто от сумата на годишния общ оборот за последната приключена финансова година</w:t>
      </w:r>
      <w:r w:rsidR="00703585">
        <w:rPr>
          <w:rFonts w:ascii="Times New Roman" w:hAnsi="Times New Roman" w:cs="Times New Roman"/>
          <w:sz w:val="24"/>
          <w:szCs w:val="24"/>
        </w:rPr>
        <w:t>,</w:t>
      </w:r>
      <w:r w:rsidR="00703585" w:rsidRPr="00703585">
        <w:t xml:space="preserve"> </w:t>
      </w:r>
      <w:r w:rsidR="00703585">
        <w:rPr>
          <w:rFonts w:ascii="Times New Roman" w:hAnsi="Times New Roman" w:cs="Times New Roman"/>
          <w:sz w:val="24"/>
          <w:szCs w:val="24"/>
        </w:rPr>
        <w:t>но не повече от 50 000 лева</w:t>
      </w:r>
      <w:r w:rsidRPr="008F0AD0">
        <w:rPr>
          <w:rFonts w:ascii="Times New Roman" w:hAnsi="Times New Roman" w:cs="Times New Roman"/>
          <w:sz w:val="24"/>
          <w:szCs w:val="24"/>
        </w:rPr>
        <w:t xml:space="preserve"> има право да представи доказателства, че е предприел мерки, които гарантират неговата надеждност. За тази цел</w:t>
      </w:r>
    </w:p>
    <w:p w14:paraId="2982882D" w14:textId="2B348C98"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xml:space="preserve"> кандидатът може да представи следните документи: документ за извършено плащане или споразумение, или друг документ, от който да е видно, че задълженията са обезпечени или че страните са договорили тяхното отсрочване или разсрочване, заедно с погасителен план и/или с посочени дати за окончателно изплащане на дължимите задължения или е в процес на изплащане на дължимо обезщетение. </w:t>
      </w:r>
    </w:p>
    <w:p w14:paraId="0FAEE67D" w14:textId="4D259AB7" w:rsidR="005F2E9D" w:rsidRPr="008F0AD0" w:rsidRDefault="00501115"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л</w:t>
      </w:r>
      <w:r w:rsidR="005F2E9D" w:rsidRPr="008F0AD0">
        <w:rPr>
          <w:rFonts w:ascii="Times New Roman" w:hAnsi="Times New Roman" w:cs="Times New Roman"/>
          <w:sz w:val="24"/>
          <w:szCs w:val="24"/>
        </w:rPr>
        <w:t xml:space="preserve">/ Свидетелство за съдимост няма да бъде изисквано на хартиен носител, но съдимостта на кандидата ще се установи служебно от УО на ПМДР; </w:t>
      </w:r>
    </w:p>
    <w:p w14:paraId="43CD0F78"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xml:space="preserve">Когато за някое от горепосочените лица свидетелството за съдимост подлежи на издаване от чуждестранен орган, същото се представя в легализиран превод - оригинал или копие, заверено от кандидата. Когато в съответната чужда държава свидетелство за съдимост или еквивалентен документ не се издава, горепосоченото лице следва да представи декларация, съгласно законодателството на държавата, в която е установено. </w:t>
      </w:r>
    </w:p>
    <w:p w14:paraId="2CD74211" w14:textId="3183EEDD" w:rsidR="005F2E9D" w:rsidRPr="008F0AD0" w:rsidRDefault="00501115"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Pr>
          <w:rFonts w:ascii="Times New Roman" w:hAnsi="Times New Roman" w:cs="Times New Roman"/>
          <w:sz w:val="24"/>
          <w:szCs w:val="24"/>
        </w:rPr>
        <w:t>м</w:t>
      </w:r>
      <w:r w:rsidR="005F2E9D" w:rsidRPr="008F0AD0">
        <w:rPr>
          <w:rFonts w:ascii="Times New Roman" w:hAnsi="Times New Roman" w:cs="Times New Roman"/>
          <w:sz w:val="24"/>
          <w:szCs w:val="24"/>
        </w:rPr>
        <w:t>/ удостоверение от органите на Изпълнителна агенция „Главна инспекция по труда“ (издадени не по-рано от 1 месец преди датата на представянето им) за доказване липса на установено с влязло в сила наказателно постановление, или съдебно решение, нарушение на чл. 61, ал. 1, чл. 62, ал. 1 или 3, чл. 63, ал. 1 или 2, чл. 118, чл. 128, чл. 228, ал. 3, чл. 245 и чл. 301 - 305 от Кодекса на труда или или чл. 13, ал. 1 от Закона за трудовата миграция и трудовата мобилност или аналогични задължения, установени с акт на компетентен орган, съгласно законодателството на държавата, в която кандидатът е установен.</w:t>
      </w:r>
    </w:p>
    <w:p w14:paraId="590E46FD"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xml:space="preserve">С кандидатите, които не представят липсващите документи или представят документи, които не съответстват на изискванията, не се сключват административни договори за предоставяне на безвъзмездна финансова помощ и се издава мотивирано решение за отказ за предоставяне на безвъзмездна финансова помощ. На тяхно място ще бъдат поканени за договаряне съответния брой </w:t>
      </w:r>
      <w:r w:rsidRPr="008F0AD0">
        <w:rPr>
          <w:rFonts w:ascii="Times New Roman" w:hAnsi="Times New Roman" w:cs="Times New Roman"/>
          <w:sz w:val="24"/>
          <w:szCs w:val="24"/>
        </w:rPr>
        <w:lastRenderedPageBreak/>
        <w:t xml:space="preserve">кандидати от резервния списък (в случай че такъв е съставен), по поредността на класирането им до изчерпване на общия наличен бюджет по процедурата. </w:t>
      </w:r>
    </w:p>
    <w:p w14:paraId="13C63653"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xml:space="preserve">Когато при извършване на проверката по същество на представените от кандидатите документи при сключване на административния договор за предоставяне на безвъзмездна финансова помощ, се установи несъответствие между декларирани данни на етап кандидатстване и информацията, посочена в представените документи, договор не се сключва, като за договаряне ще бъдат поканени съответният брой кандидати от резервния списък (в случай че такъв е съставен), по поредността на класирането им в съответната категория предприятие, до изчерпване на общия наличен бюджет по процедурата.  </w:t>
      </w:r>
    </w:p>
    <w:p w14:paraId="2ABE7BF6" w14:textId="77777777" w:rsidR="00860E2F"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Ако кандидат по одобрен за финансиране проект откаже сключване на административен договор за предоставяне на безвъзмездна финансова помощ, се пристъпва към сключване на такъв договор с</w:t>
      </w:r>
    </w:p>
    <w:p w14:paraId="361EBC89" w14:textId="68A66202"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xml:space="preserve"> кандидатите от резервния списък (в случай че такъв е съставен) по поредността на класирането им в съответната категория предприятие, до изчерпване на наличния бюджет по процедурата.</w:t>
      </w:r>
    </w:p>
    <w:p w14:paraId="543397F4"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Ръководителят на УО на ПМДР взема мотивирано решение за отказ за предоставяне на безвъзмездна финансова помощ в следните случаи:</w:t>
      </w:r>
    </w:p>
    <w:p w14:paraId="5A5950B8"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за всяко проектно предложение, включено в списъка на предложените за отхвърляне проектни предложения и основанието за отхвърлянето им, включен в доклада за работата на оценителната комисия;</w:t>
      </w:r>
    </w:p>
    <w:p w14:paraId="2F7A7DF5"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при несъгласие на кандидата да сключи административен договор за предоставяне на БФП;</w:t>
      </w:r>
    </w:p>
    <w:p w14:paraId="093EF50D"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за проектни предложения, при които се предвижда финансиране в нарушение на чл. 4, ал. 4 от ЗУСЕСИФ;</w:t>
      </w:r>
    </w:p>
    <w:p w14:paraId="4F4BAD6B"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на кандидат, който не отговаря на изискванията за бенефициент или не е представил в срок доказателства за това;</w:t>
      </w:r>
    </w:p>
    <w:p w14:paraId="2548B678"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 xml:space="preserve">- за проектни предложения, при които държавната помощ е недопустима или се надхвърлят прагът на допустимата държавна помощ или установените в акт на ЕС прагове за минимална помощ. </w:t>
      </w:r>
    </w:p>
    <w:p w14:paraId="718CCFD7"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b/>
          <w:bCs/>
          <w:sz w:val="24"/>
          <w:szCs w:val="24"/>
        </w:rPr>
        <w:t>Допълнителна информация:</w:t>
      </w:r>
      <w:r w:rsidRPr="008F0AD0">
        <w:rPr>
          <w:rFonts w:ascii="Times New Roman" w:hAnsi="Times New Roman" w:cs="Times New Roman"/>
          <w:sz w:val="24"/>
          <w:szCs w:val="24"/>
        </w:rPr>
        <w:t xml:space="preserve">  </w:t>
      </w:r>
    </w:p>
    <w:p w14:paraId="420E586D"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Управляващият орган запазва правото си в случай на необходимост да изисква от кандидата допълнителна информация/документи.</w:t>
      </w:r>
    </w:p>
    <w:p w14:paraId="3B632809"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Управляващият орган на ПМДР не носи отговорност ако поради грешни и/или непълни данни за кореспонденция, предоставени от самите кандидати, те не получават кореспонденцията с Управляващия орган на ПМДР.</w:t>
      </w:r>
    </w:p>
    <w:p w14:paraId="6603C453" w14:textId="77777777" w:rsidR="005F2E9D" w:rsidRPr="008F0AD0" w:rsidRDefault="005F2E9D" w:rsidP="00D62C20">
      <w:pPr>
        <w:pBdr>
          <w:top w:val="single" w:sz="4" w:space="1" w:color="auto"/>
          <w:left w:val="single" w:sz="4" w:space="4" w:color="auto"/>
          <w:bottom w:val="single" w:sz="4" w:space="1" w:color="auto"/>
          <w:right w:val="single" w:sz="4" w:space="4" w:color="auto"/>
        </w:pBdr>
        <w:tabs>
          <w:tab w:val="left" w:pos="-180"/>
        </w:tabs>
        <w:spacing w:after="120" w:line="240" w:lineRule="auto"/>
        <w:ind w:right="-18"/>
        <w:jc w:val="both"/>
        <w:rPr>
          <w:rFonts w:ascii="Times New Roman" w:hAnsi="Times New Roman" w:cs="Times New Roman"/>
          <w:sz w:val="24"/>
          <w:szCs w:val="24"/>
        </w:rPr>
      </w:pPr>
      <w:r w:rsidRPr="008F0AD0">
        <w:rPr>
          <w:rFonts w:ascii="Times New Roman" w:hAnsi="Times New Roman" w:cs="Times New Roman"/>
          <w:sz w:val="24"/>
          <w:szCs w:val="24"/>
        </w:rPr>
        <w:t>Всеки кандидат може да подаде до Ръководителя на Управляващия орган на ПМДР сигнал за предоставяне на невярна и/или подвеждаща информация от кандидати в процедури по предоставяне на безвъзмездна финансова помощ по ПМДР и/или от бенефициентите на безвъзмездна финансова помощ по ПМДР, които при изпълнение на договор, сключен по проект финансиран от Европейския фонд за морско дело и рибарство, предоставят невярна и /или подвеждаща информация за вписване в регистъра и проверка.</w:t>
      </w:r>
    </w:p>
    <w:p w14:paraId="398F82F0" w14:textId="77777777" w:rsidR="005F2E9D" w:rsidRPr="008F0AD0" w:rsidRDefault="005F2E9D" w:rsidP="005F2E9D">
      <w:pPr>
        <w:pStyle w:val="2"/>
        <w:rPr>
          <w:rFonts w:ascii="Times New Roman" w:hAnsi="Times New Roman"/>
          <w:sz w:val="24"/>
          <w:szCs w:val="24"/>
        </w:rPr>
      </w:pPr>
      <w:bookmarkStart w:id="41" w:name="_Toc475095676"/>
      <w:r w:rsidRPr="008F0AD0">
        <w:rPr>
          <w:rFonts w:ascii="Times New Roman" w:hAnsi="Times New Roman"/>
          <w:sz w:val="24"/>
          <w:szCs w:val="24"/>
        </w:rPr>
        <w:t>28. Приложения към Условията за кандидатстване:</w:t>
      </w:r>
      <w:bookmarkEnd w:id="41"/>
    </w:p>
    <w:p w14:paraId="7DBDFCF3" w14:textId="77777777" w:rsidR="00BF38B5" w:rsidRDefault="00BF38B5" w:rsidP="00BF38B5">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BF38B5">
        <w:rPr>
          <w:rFonts w:ascii="Times New Roman" w:hAnsi="Times New Roman" w:cs="Times New Roman"/>
          <w:sz w:val="24"/>
          <w:szCs w:val="24"/>
        </w:rPr>
        <w:t>- Приложение № 1 - Маркетингов доклад за видовете риба и рибни продукти с добър и много добър пазарен потенциал ;</w:t>
      </w:r>
    </w:p>
    <w:p w14:paraId="57224F96" w14:textId="676F424F" w:rsidR="00F75C6C" w:rsidRPr="00BF38B5" w:rsidRDefault="00F75C6C" w:rsidP="00BF38B5">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F75C6C">
        <w:rPr>
          <w:rFonts w:ascii="Times New Roman" w:hAnsi="Times New Roman" w:cs="Times New Roman"/>
          <w:sz w:val="24"/>
          <w:szCs w:val="24"/>
        </w:rPr>
        <w:t>Приложение №1 Б – Декларации към УК;</w:t>
      </w:r>
    </w:p>
    <w:p w14:paraId="7C9DDFD9" w14:textId="77777777" w:rsidR="00BF38B5" w:rsidRPr="00BF38B5" w:rsidRDefault="00BF38B5" w:rsidP="00BF38B5">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BF38B5">
        <w:rPr>
          <w:rFonts w:ascii="Times New Roman" w:hAnsi="Times New Roman" w:cs="Times New Roman"/>
          <w:sz w:val="24"/>
          <w:szCs w:val="24"/>
        </w:rPr>
        <w:t xml:space="preserve">- Приложение № 2 - Указания за попълване на електронен Формуляр за кандидатстване - Ръководство за работа със системата ИСУН 2020 достъпно на адрес:  https://eumis2020.government.bg/bg/s/Default/Manual </w:t>
      </w:r>
    </w:p>
    <w:p w14:paraId="4FA1857C" w14:textId="77777777" w:rsidR="00BF38B5" w:rsidRPr="00BF38B5" w:rsidRDefault="00BF38B5" w:rsidP="00BF38B5">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BF38B5">
        <w:rPr>
          <w:rFonts w:ascii="Times New Roman" w:hAnsi="Times New Roman" w:cs="Times New Roman"/>
          <w:sz w:val="24"/>
          <w:szCs w:val="24"/>
        </w:rPr>
        <w:t>- Приложение № 4 - Критерии и методология  за оценка на проектните предложения;</w:t>
      </w:r>
    </w:p>
    <w:p w14:paraId="028AD76B" w14:textId="77777777" w:rsidR="00BF38B5" w:rsidRPr="00BF38B5" w:rsidRDefault="00BF38B5" w:rsidP="00BF38B5">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BF38B5">
        <w:rPr>
          <w:rFonts w:ascii="Times New Roman" w:hAnsi="Times New Roman" w:cs="Times New Roman"/>
          <w:sz w:val="24"/>
          <w:szCs w:val="24"/>
        </w:rPr>
        <w:t>- Приложение № 4а - Одобрена методология на МИРГ;</w:t>
      </w:r>
    </w:p>
    <w:p w14:paraId="2376D088" w14:textId="77777777" w:rsidR="00BF38B5" w:rsidRPr="00BF38B5" w:rsidRDefault="00BF38B5" w:rsidP="00BF38B5">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BF38B5">
        <w:rPr>
          <w:rFonts w:ascii="Times New Roman" w:hAnsi="Times New Roman" w:cs="Times New Roman"/>
          <w:sz w:val="24"/>
          <w:szCs w:val="24"/>
        </w:rPr>
        <w:t xml:space="preserve">- Приложение № 5 - Използвани съкращения и </w:t>
      </w:r>
      <w:bookmarkStart w:id="42" w:name="_GoBack"/>
      <w:bookmarkEnd w:id="42"/>
      <w:r w:rsidRPr="00BF38B5">
        <w:rPr>
          <w:rFonts w:ascii="Times New Roman" w:hAnsi="Times New Roman" w:cs="Times New Roman"/>
          <w:sz w:val="24"/>
          <w:szCs w:val="24"/>
        </w:rPr>
        <w:t xml:space="preserve">основни дефиниции; </w:t>
      </w:r>
    </w:p>
    <w:p w14:paraId="202AAEC7" w14:textId="77777777" w:rsidR="00BF38B5" w:rsidRPr="00BF38B5" w:rsidRDefault="00BF38B5" w:rsidP="00BF38B5">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BF38B5">
        <w:rPr>
          <w:rFonts w:ascii="Times New Roman" w:hAnsi="Times New Roman" w:cs="Times New Roman"/>
          <w:sz w:val="24"/>
          <w:szCs w:val="24"/>
        </w:rPr>
        <w:t>- Приложение № 6 - Застрахователни рискове, за които бенефициентът като получател на подпомагане е длъжен да сключи застраховка на активите, предмет на подпомагане;</w:t>
      </w:r>
    </w:p>
    <w:p w14:paraId="207FC9B5" w14:textId="77777777" w:rsidR="00BF38B5" w:rsidRPr="00BF38B5" w:rsidRDefault="00BF38B5" w:rsidP="00BF38B5">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BF38B5">
        <w:rPr>
          <w:rFonts w:ascii="Times New Roman" w:hAnsi="Times New Roman" w:cs="Times New Roman"/>
          <w:sz w:val="24"/>
          <w:szCs w:val="24"/>
        </w:rPr>
        <w:t>- Приложение № 18 – Указание за хоризонталните политики;</w:t>
      </w:r>
    </w:p>
    <w:p w14:paraId="6169EE2F" w14:textId="77777777" w:rsidR="00BF38B5" w:rsidRPr="00BF38B5" w:rsidRDefault="00BF38B5" w:rsidP="00BF38B5">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BF38B5">
        <w:rPr>
          <w:rFonts w:ascii="Times New Roman" w:hAnsi="Times New Roman" w:cs="Times New Roman"/>
          <w:sz w:val="24"/>
          <w:szCs w:val="24"/>
        </w:rPr>
        <w:t>- Приложение № 19 - Правила за извършване на проверки на предложения за проекти и дейности, удостоверяване на съответствието на технически и функционални задания за провеждане на обществени поръчки за разработка, надграждане или внедряване на информационни системи или електронни услуги и за реда за изпращане на данни от административните органи;</w:t>
      </w:r>
    </w:p>
    <w:p w14:paraId="37E35B37" w14:textId="77777777" w:rsidR="00BF38B5" w:rsidRPr="00BF38B5" w:rsidRDefault="00BF38B5" w:rsidP="00BF38B5">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BF38B5">
        <w:rPr>
          <w:rFonts w:ascii="Times New Roman" w:hAnsi="Times New Roman" w:cs="Times New Roman"/>
          <w:sz w:val="24"/>
          <w:szCs w:val="24"/>
        </w:rPr>
        <w:t>- Приложение № 20 - Указания относно обхвата на контролa, упражняван от Държавна агенция „Електронно управление“ по отношение на технически и функционални задания в областта на електронното управление и информационните и комуникационни технологии;</w:t>
      </w:r>
    </w:p>
    <w:p w14:paraId="282F142A" w14:textId="77777777" w:rsidR="00BF38B5" w:rsidRDefault="00BF38B5" w:rsidP="00BF38B5">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BF38B5">
        <w:rPr>
          <w:rFonts w:ascii="Times New Roman" w:hAnsi="Times New Roman" w:cs="Times New Roman"/>
          <w:sz w:val="24"/>
          <w:szCs w:val="24"/>
        </w:rPr>
        <w:t>- Приложение към ЗБДОО 2021г.</w:t>
      </w:r>
    </w:p>
    <w:p w14:paraId="4740F81B" w14:textId="5BC324F4" w:rsidR="00F75C6C" w:rsidRDefault="00F75C6C" w:rsidP="00BF38B5">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 xml:space="preserve">- </w:t>
      </w:r>
      <w:r w:rsidRPr="00F75C6C">
        <w:rPr>
          <w:rFonts w:ascii="Times New Roman" w:hAnsi="Times New Roman" w:cs="Times New Roman"/>
          <w:sz w:val="24"/>
          <w:szCs w:val="24"/>
        </w:rPr>
        <w:t>Декларация ЗУСЕСИФ</w:t>
      </w:r>
      <w:r>
        <w:rPr>
          <w:rFonts w:ascii="Times New Roman" w:hAnsi="Times New Roman" w:cs="Times New Roman"/>
          <w:sz w:val="24"/>
          <w:szCs w:val="24"/>
        </w:rPr>
        <w:t>;</w:t>
      </w:r>
    </w:p>
    <w:p w14:paraId="7EA8E9D2" w14:textId="12E79EF9" w:rsidR="00EA3532" w:rsidRPr="00EA3532" w:rsidRDefault="00EA3532" w:rsidP="00BF38B5">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lang w:val="en-US"/>
        </w:rPr>
        <w:t xml:space="preserve">- </w:t>
      </w:r>
      <w:r>
        <w:rPr>
          <w:rFonts w:ascii="Times New Roman" w:hAnsi="Times New Roman" w:cs="Times New Roman"/>
          <w:sz w:val="24"/>
          <w:szCs w:val="24"/>
        </w:rPr>
        <w:t>Декларация за МСП</w:t>
      </w:r>
    </w:p>
    <w:p w14:paraId="1756950A" w14:textId="686D9AE0" w:rsidR="00BF38B5" w:rsidRPr="00BF38B5" w:rsidRDefault="00BF38B5" w:rsidP="00BF38B5">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BF38B5">
        <w:rPr>
          <w:rFonts w:ascii="Times New Roman" w:hAnsi="Times New Roman" w:cs="Times New Roman"/>
          <w:sz w:val="24"/>
          <w:szCs w:val="24"/>
        </w:rPr>
        <w:t>- Анализ Приходи-Разходи</w:t>
      </w:r>
      <w:r w:rsidR="00F75C6C">
        <w:rPr>
          <w:rFonts w:ascii="Times New Roman" w:hAnsi="Times New Roman" w:cs="Times New Roman"/>
          <w:sz w:val="24"/>
          <w:szCs w:val="24"/>
        </w:rPr>
        <w:t>;</w:t>
      </w:r>
    </w:p>
    <w:p w14:paraId="704CABAA" w14:textId="4FDB7557" w:rsidR="00D22E3D" w:rsidRPr="008F0AD0" w:rsidRDefault="00BF38B5" w:rsidP="00BF38B5">
      <w:pPr>
        <w:pStyle w:val="a6"/>
        <w:pBdr>
          <w:top w:val="single" w:sz="4" w:space="1" w:color="auto"/>
          <w:left w:val="single" w:sz="4" w:space="0" w:color="auto"/>
          <w:bottom w:val="single" w:sz="4" w:space="1" w:color="auto"/>
          <w:right w:val="single" w:sz="4" w:space="4" w:color="auto"/>
        </w:pBdr>
        <w:spacing w:after="0" w:line="240" w:lineRule="auto"/>
        <w:ind w:left="0"/>
        <w:jc w:val="both"/>
        <w:rPr>
          <w:rFonts w:ascii="Times New Roman" w:hAnsi="Times New Roman" w:cs="Times New Roman"/>
          <w:sz w:val="24"/>
          <w:szCs w:val="24"/>
        </w:rPr>
      </w:pPr>
      <w:r w:rsidRPr="00BF38B5">
        <w:rPr>
          <w:rFonts w:ascii="Times New Roman" w:hAnsi="Times New Roman" w:cs="Times New Roman"/>
          <w:sz w:val="24"/>
          <w:szCs w:val="24"/>
        </w:rPr>
        <w:t>- Бизнес план</w:t>
      </w:r>
      <w:r w:rsidR="00F75C6C">
        <w:rPr>
          <w:rFonts w:ascii="Times New Roman" w:hAnsi="Times New Roman" w:cs="Times New Roman"/>
          <w:sz w:val="24"/>
          <w:szCs w:val="24"/>
        </w:rPr>
        <w:t>;</w:t>
      </w:r>
    </w:p>
    <w:sectPr w:rsidR="00D22E3D" w:rsidRPr="008F0AD0" w:rsidSect="00E93C67">
      <w:headerReference w:type="default" r:id="rId26"/>
      <w:footerReference w:type="default" r:id="rId27"/>
      <w:headerReference w:type="first" r:id="rId28"/>
      <w:footerReference w:type="first" r:id="rId29"/>
      <w:pgSz w:w="12240" w:h="15840"/>
      <w:pgMar w:top="1008" w:right="900" w:bottom="426" w:left="1008" w:header="284"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FF36920" w14:textId="77777777" w:rsidR="002D53D6" w:rsidRDefault="002D53D6" w:rsidP="002D4DC8">
      <w:pPr>
        <w:spacing w:after="0" w:line="240" w:lineRule="auto"/>
      </w:pPr>
      <w:r>
        <w:separator/>
      </w:r>
    </w:p>
  </w:endnote>
  <w:endnote w:type="continuationSeparator" w:id="0">
    <w:p w14:paraId="1AA63999" w14:textId="77777777" w:rsidR="002D53D6" w:rsidRDefault="002D53D6" w:rsidP="002D4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Vrinda">
    <w:panose1 w:val="020B0502040204020203"/>
    <w:charset w:val="01"/>
    <w:family w:val="roman"/>
    <w:notTrueType/>
    <w:pitch w:val="variable"/>
  </w:font>
  <w:font w:name="Calibri Light">
    <w:panose1 w:val="020F0302020204030204"/>
    <w:charset w:val="CC"/>
    <w:family w:val="swiss"/>
    <w:pitch w:val="variable"/>
    <w:sig w:usb0="A00002EF" w:usb1="4000207B" w:usb2="00000000" w:usb3="00000000" w:csb0="0000019F" w:csb1="00000000"/>
  </w:font>
  <w:font w:name="EUAlbertina">
    <w:altName w:val="Times New Roman"/>
    <w:panose1 w:val="00000000000000000000"/>
    <w:charset w:val="00"/>
    <w:family w:val="swiss"/>
    <w:notTrueType/>
    <w:pitch w:val="default"/>
    <w:sig w:usb0="00000001" w:usb1="00000000" w:usb2="00000000" w:usb3="00000000" w:csb0="00000005" w:csb1="00000000"/>
  </w:font>
  <w:font w:name="Palatino Linotype">
    <w:panose1 w:val="02040502050505030304"/>
    <w:charset w:val="CC"/>
    <w:family w:val="roman"/>
    <w:pitch w:val="variable"/>
    <w:sig w:usb0="E0000287" w:usb1="40000013"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754C61" w14:textId="4A9A32CD" w:rsidR="00EA3532" w:rsidRDefault="00EA3532" w:rsidP="00B97E6D">
    <w:pPr>
      <w:pStyle w:val="aa"/>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Pr>
        <w:rFonts w:ascii="Times New Roman" w:eastAsia="Times New Roman" w:hAnsi="Times New Roman" w:cs="Times New Roman"/>
        <w:i/>
        <w:sz w:val="20"/>
        <w:szCs w:val="20"/>
      </w:rPr>
      <w:t>на проект „</w:t>
    </w:r>
    <w:r w:rsidRPr="00336C74">
      <w:rPr>
        <w:rFonts w:ascii="Times New Roman" w:eastAsia="Times New Roman" w:hAnsi="Times New Roman" w:cs="Times New Roman"/>
        <w:i/>
        <w:sz w:val="20"/>
        <w:szCs w:val="20"/>
      </w:rPr>
      <w:t>Изпълнение на стратегия за водено от общностите местно разви</w:t>
    </w:r>
    <w:r>
      <w:rPr>
        <w:rFonts w:ascii="Times New Roman" w:eastAsia="Times New Roman" w:hAnsi="Times New Roman" w:cs="Times New Roman"/>
        <w:i/>
        <w:sz w:val="20"/>
        <w:szCs w:val="20"/>
      </w:rPr>
      <w:t>тие на МИРГ Несебър – Месемврия“</w:t>
    </w:r>
    <w:r w:rsidRPr="00336C74">
      <w:rPr>
        <w:rFonts w:ascii="Times New Roman" w:eastAsia="Times New Roman" w:hAnsi="Times New Roman" w:cs="Times New Roman"/>
        <w:i/>
        <w:sz w:val="20"/>
        <w:szCs w:val="20"/>
      </w:rPr>
      <w:t>, финансиран</w:t>
    </w:r>
    <w:r>
      <w:rPr>
        <w:rFonts w:ascii="Times New Roman" w:eastAsia="Times New Roman" w:hAnsi="Times New Roman" w:cs="Times New Roman"/>
        <w:i/>
        <w:sz w:val="20"/>
        <w:szCs w:val="20"/>
      </w:rPr>
      <w:t xml:space="preserve"> чрез Административен договор №</w:t>
    </w:r>
    <w:r w:rsidRPr="00336C74">
      <w:rPr>
        <w:rFonts w:ascii="Times New Roman" w:eastAsia="Times New Roman" w:hAnsi="Times New Roman" w:cs="Times New Roman"/>
        <w:i/>
        <w:sz w:val="20"/>
        <w:szCs w:val="20"/>
      </w:rPr>
      <w:t>МДР-</w:t>
    </w:r>
    <w:r>
      <w:rPr>
        <w:rFonts w:ascii="Times New Roman" w:eastAsia="Times New Roman" w:hAnsi="Times New Roman" w:cs="Times New Roman"/>
        <w:i/>
        <w:sz w:val="20"/>
        <w:szCs w:val="20"/>
      </w:rPr>
      <w:t xml:space="preserve">ИП-01-79/16.07.2018 г. по </w:t>
    </w:r>
    <w:r w:rsidRPr="00336C74">
      <w:rPr>
        <w:rFonts w:ascii="Times New Roman" w:eastAsia="Times New Roman" w:hAnsi="Times New Roman" w:cs="Times New Roman"/>
        <w:i/>
        <w:sz w:val="20"/>
        <w:szCs w:val="20"/>
      </w:rPr>
      <w:t xml:space="preserve">Програма за морско </w:t>
    </w:r>
    <w:r>
      <w:rPr>
        <w:rFonts w:ascii="Times New Roman" w:eastAsia="Times New Roman" w:hAnsi="Times New Roman" w:cs="Times New Roman"/>
        <w:i/>
        <w:sz w:val="20"/>
        <w:szCs w:val="20"/>
      </w:rPr>
      <w:t>дело и рибарство 2014 - 2020 г.“.</w:t>
    </w:r>
  </w:p>
  <w:p w14:paraId="4EFFDB90" w14:textId="77777777" w:rsidR="00EA3532" w:rsidRDefault="00EA3532">
    <w:pPr>
      <w:pStyle w:val="a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A5D520" w14:textId="77777777" w:rsidR="00EA3532" w:rsidRDefault="00EA3532" w:rsidP="00B24423">
    <w:pPr>
      <w:pStyle w:val="aa"/>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14:paraId="65EDE8F1" w14:textId="77777777" w:rsidR="00EA3532" w:rsidRDefault="00EA3532">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63C566D" w14:textId="77777777" w:rsidR="002D53D6" w:rsidRDefault="002D53D6" w:rsidP="002D4DC8">
      <w:pPr>
        <w:spacing w:after="0" w:line="240" w:lineRule="auto"/>
      </w:pPr>
      <w:r>
        <w:separator/>
      </w:r>
    </w:p>
  </w:footnote>
  <w:footnote w:type="continuationSeparator" w:id="0">
    <w:p w14:paraId="565B1EBE" w14:textId="77777777" w:rsidR="002D53D6" w:rsidRDefault="002D53D6" w:rsidP="002D4DC8">
      <w:pPr>
        <w:spacing w:after="0" w:line="240" w:lineRule="auto"/>
      </w:pPr>
      <w:r>
        <w:continuationSeparator/>
      </w:r>
    </w:p>
  </w:footnote>
  <w:footnote w:id="1">
    <w:p w14:paraId="315731C6" w14:textId="77777777" w:rsidR="00EA3532" w:rsidRDefault="00EA3532" w:rsidP="005F2E9D">
      <w:pPr>
        <w:pStyle w:val="af7"/>
      </w:pPr>
      <w:r>
        <w:rPr>
          <w:rStyle w:val="af9"/>
        </w:rPr>
        <w:footnoteRef/>
      </w:r>
      <w:r>
        <w:t xml:space="preserve"> Ръководството може да бъде намерено на следния интернет адрес: </w:t>
      </w:r>
      <w:hyperlink r:id="rId1" w:history="1">
        <w:r w:rsidRPr="00EF0C58">
          <w:rPr>
            <w:rStyle w:val="a5"/>
          </w:rPr>
          <w:t>https://eumis2020.government.bg/docs/guide.pdf</w:t>
        </w:r>
      </w:hyperlink>
    </w:p>
    <w:p w14:paraId="791D56E3" w14:textId="77777777" w:rsidR="00EA3532" w:rsidRDefault="00EA3532" w:rsidP="005F2E9D">
      <w:pPr>
        <w:pStyle w:val="af7"/>
      </w:pPr>
    </w:p>
  </w:footnote>
  <w:footnote w:id="2">
    <w:p w14:paraId="759B3A1F" w14:textId="77777777" w:rsidR="00EA3532" w:rsidRDefault="00EA3532" w:rsidP="005F2E9D">
      <w:pPr>
        <w:pStyle w:val="af7"/>
        <w:jc w:val="both"/>
      </w:pPr>
      <w:r>
        <w:t>В случай че по процедурата се извършва предварителен подбор на концепции за проектни предложения, се посочва и краен срок за подаване на концепциите.</w:t>
      </w:r>
    </w:p>
  </w:footnote>
  <w:footnote w:id="3">
    <w:p w14:paraId="5F11BA9C" w14:textId="77777777" w:rsidR="00EA3532" w:rsidRPr="00C13F17" w:rsidRDefault="00EA3532" w:rsidP="005F2E9D">
      <w:pPr>
        <w:spacing w:after="0" w:line="240" w:lineRule="auto"/>
        <w:jc w:val="both"/>
        <w:rPr>
          <w:rFonts w:cs="Times New Roman"/>
          <w:sz w:val="20"/>
          <w:szCs w:val="20"/>
          <w:lang w:val="x-none" w:eastAsia="x-none"/>
        </w:rPr>
      </w:pPr>
      <w:r w:rsidRPr="00C13F17">
        <w:rPr>
          <w:rFonts w:cs="Times New Roman"/>
          <w:sz w:val="20"/>
          <w:szCs w:val="20"/>
          <w:vertAlign w:val="superscript"/>
          <w:lang w:val="x-none" w:eastAsia="x-none"/>
        </w:rPr>
        <w:footnoteRef/>
      </w:r>
      <w:r w:rsidRPr="00C13F17">
        <w:rPr>
          <w:rFonts w:cs="Times New Roman"/>
          <w:sz w:val="20"/>
          <w:szCs w:val="20"/>
          <w:lang w:val="x-none" w:eastAsia="x-none"/>
        </w:rPr>
        <w:t xml:space="preserve"> В случай че един и същи кандидат е подал повече от едно проектно предложение, Оценителната комисия разглежда само последното постъпило проектно предложение, а предходните се считат за оттеглени.</w:t>
      </w:r>
    </w:p>
    <w:p w14:paraId="4630DC8C" w14:textId="77777777" w:rsidR="00EA3532" w:rsidRDefault="00EA3532" w:rsidP="005F2E9D">
      <w:pPr>
        <w:pStyle w:val="af7"/>
        <w:jc w:val="both"/>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76666524"/>
      <w:docPartObj>
        <w:docPartGallery w:val="Page Numbers (Top of Page)"/>
        <w:docPartUnique/>
      </w:docPartObj>
    </w:sdtPr>
    <w:sdtEndPr>
      <w:rPr>
        <w:noProof/>
      </w:rPr>
    </w:sdtEndPr>
    <w:sdtContent>
      <w:p w14:paraId="411DED8A" w14:textId="550F369D" w:rsidR="00EA3532" w:rsidRDefault="00EA3532" w:rsidP="007E14DA">
        <w:pPr>
          <w:pStyle w:val="a8"/>
          <w:jc w:val="center"/>
        </w:pPr>
        <w:r>
          <w:fldChar w:fldCharType="begin"/>
        </w:r>
        <w:r>
          <w:instrText xml:space="preserve"> PAGE   \* MERGEFORMAT </w:instrText>
        </w:r>
        <w:r>
          <w:fldChar w:fldCharType="separate"/>
        </w:r>
        <w:r w:rsidR="0081166A">
          <w:rPr>
            <w:noProof/>
          </w:rPr>
          <w:t>40</w:t>
        </w:r>
        <w:r>
          <w:rPr>
            <w:noProof/>
          </w:rPr>
          <w:fldChar w:fldCharType="end"/>
        </w:r>
      </w:p>
    </w:sdtContent>
  </w:sdt>
  <w:p w14:paraId="342E9C2D" w14:textId="77777777" w:rsidR="00EA3532" w:rsidRDefault="00EA3532">
    <w:pPr>
      <w:pStyle w:val="a8"/>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B18767" w14:textId="77777777" w:rsidR="00EA3532" w:rsidRPr="00C50409" w:rsidRDefault="00EA3532">
    <w:pPr>
      <w:pStyle w:val="a8"/>
    </w:pPr>
    <w:r w:rsidRPr="00C50409">
      <w:rPr>
        <w:rFonts w:ascii="Times New Roman" w:eastAsia="Times New Roman" w:hAnsi="Times New Roman" w:cs="Times New Roman"/>
        <w:noProof/>
        <w:sz w:val="24"/>
        <w:szCs w:val="24"/>
      </w:rPr>
      <w:drawing>
        <wp:inline distT="0" distB="0" distL="0" distR="0" wp14:anchorId="1D81E41D" wp14:editId="1B18DF57">
          <wp:extent cx="1085850" cy="852692"/>
          <wp:effectExtent l="19050" t="0" r="0" b="0"/>
          <wp:docPr id="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rsidRPr="00C50409">
      <w:rPr>
        <w:rFonts w:ascii="Times New Roman" w:eastAsia="Times New Roman" w:hAnsi="Times New Roman" w:cs="Times New Roman"/>
        <w:noProof/>
        <w:sz w:val="24"/>
        <w:szCs w:val="24"/>
      </w:rPr>
      <w:drawing>
        <wp:anchor distT="0" distB="0" distL="114300" distR="114300" simplePos="0" relativeHeight="251659264" behindDoc="0" locked="0" layoutInCell="1" allowOverlap="1" wp14:anchorId="243CC5ED" wp14:editId="4A81ED37">
          <wp:simplePos x="0" y="0"/>
          <wp:positionH relativeFrom="margin">
            <wp:posOffset>5705475</wp:posOffset>
          </wp:positionH>
          <wp:positionV relativeFrom="paragraph">
            <wp:posOffset>-143510</wp:posOffset>
          </wp:positionV>
          <wp:extent cx="1095375" cy="987819"/>
          <wp:effectExtent l="19050" t="0" r="9525" b="0"/>
          <wp:wrapNone/>
          <wp:docPr id="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МДР лого.jpg"/>
                  <pic:cNvPicPr/>
                </pic:nvPicPr>
                <pic:blipFill>
                  <a:blip r:embed="rId2">
                    <a:extLst>
                      <a:ext uri="{28A0092B-C50C-407E-A947-70E740481C1C}">
                        <a14:useLocalDpi xmlns:a14="http://schemas.microsoft.com/office/drawing/2010/main" val="0"/>
                      </a:ext>
                    </a:extLst>
                  </a:blip>
                  <a:stretch>
                    <a:fillRect/>
                  </a:stretch>
                </pic:blipFill>
                <pic:spPr>
                  <a:xfrm>
                    <a:off x="0" y="0"/>
                    <a:ext cx="1095375" cy="987819"/>
                  </a:xfrm>
                  <a:prstGeom prst="rect">
                    <a:avLst/>
                  </a:prstGeom>
                </pic:spPr>
              </pic:pic>
            </a:graphicData>
          </a:graphic>
        </wp:anchor>
      </w:drawing>
    </w:r>
    <w:r>
      <w:t xml:space="preserve">                                                                </w:t>
    </w:r>
    <w:r w:rsidRPr="00C50409">
      <w:rPr>
        <w:rFonts w:ascii="Calibri" w:eastAsia="Calibri" w:hAnsi="Calibri" w:cs="Times New Roman"/>
        <w:b/>
        <w:noProof/>
        <w:sz w:val="28"/>
        <w:szCs w:val="28"/>
      </w:rPr>
      <w:drawing>
        <wp:inline distT="0" distB="0" distL="0" distR="0" wp14:anchorId="757621D5" wp14:editId="4FFCD3D3">
          <wp:extent cx="685800" cy="890814"/>
          <wp:effectExtent l="0" t="0" r="0" b="5080"/>
          <wp:docPr id="4" name="Picture 4"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7EB596E"/>
    <w:multiLevelType w:val="hybridMultilevel"/>
    <w:tmpl w:val="40509F8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 w15:restartNumberingAfterBreak="0">
    <w:nsid w:val="1A777ADC"/>
    <w:multiLevelType w:val="multilevel"/>
    <w:tmpl w:val="38FA1A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21C374BB"/>
    <w:multiLevelType w:val="hybridMultilevel"/>
    <w:tmpl w:val="56149AEA"/>
    <w:lvl w:ilvl="0" w:tplc="94E0E664">
      <w:start w:val="1"/>
      <w:numFmt w:val="decimal"/>
      <w:lvlText w:val="%1."/>
      <w:lvlJc w:val="left"/>
      <w:pPr>
        <w:ind w:left="360" w:hanging="360"/>
      </w:pPr>
      <w:rPr>
        <w:rFonts w:ascii="Calibri" w:hAnsi="Calibri" w:cs="Times New Roman" w:hint="default"/>
        <w:b w:val="0"/>
        <w:bCs/>
        <w:sz w:val="24"/>
        <w:szCs w:val="24"/>
      </w:rPr>
    </w:lvl>
    <w:lvl w:ilvl="1" w:tplc="04090019">
      <w:start w:val="1"/>
      <w:numFmt w:val="lowerLetter"/>
      <w:lvlText w:val="%2."/>
      <w:lvlJc w:val="left"/>
      <w:pPr>
        <w:ind w:left="1170" w:hanging="360"/>
      </w:pPr>
    </w:lvl>
    <w:lvl w:ilvl="2" w:tplc="0409001B">
      <w:start w:val="1"/>
      <w:numFmt w:val="lowerRoman"/>
      <w:lvlText w:val="%3."/>
      <w:lvlJc w:val="right"/>
      <w:pPr>
        <w:ind w:left="1890" w:hanging="180"/>
      </w:pPr>
    </w:lvl>
    <w:lvl w:ilvl="3" w:tplc="0409000F">
      <w:start w:val="1"/>
      <w:numFmt w:val="decimal"/>
      <w:lvlText w:val="%4."/>
      <w:lvlJc w:val="left"/>
      <w:pPr>
        <w:ind w:left="2610" w:hanging="360"/>
      </w:pPr>
    </w:lvl>
    <w:lvl w:ilvl="4" w:tplc="04090019">
      <w:start w:val="1"/>
      <w:numFmt w:val="lowerLetter"/>
      <w:lvlText w:val="%5."/>
      <w:lvlJc w:val="left"/>
      <w:pPr>
        <w:ind w:left="3330" w:hanging="360"/>
      </w:pPr>
    </w:lvl>
    <w:lvl w:ilvl="5" w:tplc="0409001B">
      <w:start w:val="1"/>
      <w:numFmt w:val="lowerRoman"/>
      <w:lvlText w:val="%6."/>
      <w:lvlJc w:val="right"/>
      <w:pPr>
        <w:ind w:left="4050" w:hanging="180"/>
      </w:pPr>
    </w:lvl>
    <w:lvl w:ilvl="6" w:tplc="0409000F">
      <w:start w:val="1"/>
      <w:numFmt w:val="decimal"/>
      <w:lvlText w:val="%7."/>
      <w:lvlJc w:val="left"/>
      <w:pPr>
        <w:ind w:left="4770" w:hanging="360"/>
      </w:pPr>
    </w:lvl>
    <w:lvl w:ilvl="7" w:tplc="04090019">
      <w:start w:val="1"/>
      <w:numFmt w:val="lowerLetter"/>
      <w:lvlText w:val="%8."/>
      <w:lvlJc w:val="left"/>
      <w:pPr>
        <w:ind w:left="5490" w:hanging="360"/>
      </w:pPr>
    </w:lvl>
    <w:lvl w:ilvl="8" w:tplc="0409001B">
      <w:start w:val="1"/>
      <w:numFmt w:val="lowerRoman"/>
      <w:lvlText w:val="%9."/>
      <w:lvlJc w:val="right"/>
      <w:pPr>
        <w:ind w:left="6210" w:hanging="180"/>
      </w:pPr>
    </w:lvl>
  </w:abstractNum>
  <w:abstractNum w:abstractNumId="3" w15:restartNumberingAfterBreak="0">
    <w:nsid w:val="37D933D0"/>
    <w:multiLevelType w:val="hybridMultilevel"/>
    <w:tmpl w:val="E5848240"/>
    <w:lvl w:ilvl="0" w:tplc="11FA06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3B4334EE"/>
    <w:multiLevelType w:val="multilevel"/>
    <w:tmpl w:val="85B284D8"/>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3CDF7194"/>
    <w:multiLevelType w:val="hybridMultilevel"/>
    <w:tmpl w:val="DF4C1DD8"/>
    <w:lvl w:ilvl="0" w:tplc="0402000F">
      <w:start w:val="4"/>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 w15:restartNumberingAfterBreak="0">
    <w:nsid w:val="4E8F0626"/>
    <w:multiLevelType w:val="hybridMultilevel"/>
    <w:tmpl w:val="AF48FB20"/>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 w15:restartNumberingAfterBreak="0">
    <w:nsid w:val="51864CB8"/>
    <w:multiLevelType w:val="hybridMultilevel"/>
    <w:tmpl w:val="001A5ABE"/>
    <w:lvl w:ilvl="0" w:tplc="56EC17FA">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6234D7E"/>
    <w:multiLevelType w:val="hybridMultilevel"/>
    <w:tmpl w:val="2322102C"/>
    <w:lvl w:ilvl="0" w:tplc="56EC17FA">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A5B6154"/>
    <w:multiLevelType w:val="hybridMultilevel"/>
    <w:tmpl w:val="90F0AD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8"/>
  </w:num>
  <w:num w:numId="3">
    <w:abstractNumId w:val="4"/>
  </w:num>
  <w:num w:numId="4">
    <w:abstractNumId w:val="1"/>
  </w:num>
  <w:num w:numId="5">
    <w:abstractNumId w:val="0"/>
  </w:num>
  <w:num w:numId="6">
    <w:abstractNumId w:val="3"/>
  </w:num>
  <w:num w:numId="7">
    <w:abstractNumId w:val="6"/>
  </w:num>
  <w:num w:numId="8">
    <w:abstractNumId w:val="5"/>
  </w:num>
  <w:num w:numId="9">
    <w:abstractNumId w:val="7"/>
  </w:num>
  <w:num w:numId="10">
    <w:abstractNumId w:val="9"/>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5253"/>
    <w:rsid w:val="00000765"/>
    <w:rsid w:val="00004A3F"/>
    <w:rsid w:val="00011CA1"/>
    <w:rsid w:val="00027611"/>
    <w:rsid w:val="00035CFB"/>
    <w:rsid w:val="00036A72"/>
    <w:rsid w:val="000408B0"/>
    <w:rsid w:val="00041C83"/>
    <w:rsid w:val="00043B7C"/>
    <w:rsid w:val="00044287"/>
    <w:rsid w:val="00044B08"/>
    <w:rsid w:val="000501B5"/>
    <w:rsid w:val="000511D8"/>
    <w:rsid w:val="000545C1"/>
    <w:rsid w:val="000569F7"/>
    <w:rsid w:val="00064E35"/>
    <w:rsid w:val="00067288"/>
    <w:rsid w:val="00067372"/>
    <w:rsid w:val="0006755D"/>
    <w:rsid w:val="00070F95"/>
    <w:rsid w:val="000723F0"/>
    <w:rsid w:val="000724D9"/>
    <w:rsid w:val="00073055"/>
    <w:rsid w:val="00073849"/>
    <w:rsid w:val="00076308"/>
    <w:rsid w:val="00076EFD"/>
    <w:rsid w:val="00076F16"/>
    <w:rsid w:val="000822E9"/>
    <w:rsid w:val="00084187"/>
    <w:rsid w:val="0009060F"/>
    <w:rsid w:val="000949F1"/>
    <w:rsid w:val="0009595C"/>
    <w:rsid w:val="000A5228"/>
    <w:rsid w:val="000A7596"/>
    <w:rsid w:val="000B1032"/>
    <w:rsid w:val="000B1D1E"/>
    <w:rsid w:val="000B3AAC"/>
    <w:rsid w:val="000B78EF"/>
    <w:rsid w:val="000D1671"/>
    <w:rsid w:val="000D25D9"/>
    <w:rsid w:val="000D350D"/>
    <w:rsid w:val="000D599B"/>
    <w:rsid w:val="000D5C2E"/>
    <w:rsid w:val="000E080C"/>
    <w:rsid w:val="000E2628"/>
    <w:rsid w:val="000E572A"/>
    <w:rsid w:val="000E7D9E"/>
    <w:rsid w:val="000F4D72"/>
    <w:rsid w:val="001011FE"/>
    <w:rsid w:val="001021AD"/>
    <w:rsid w:val="00103349"/>
    <w:rsid w:val="00105D2A"/>
    <w:rsid w:val="00112A0E"/>
    <w:rsid w:val="00121796"/>
    <w:rsid w:val="001276B0"/>
    <w:rsid w:val="00132752"/>
    <w:rsid w:val="00133D3C"/>
    <w:rsid w:val="00140043"/>
    <w:rsid w:val="001407ED"/>
    <w:rsid w:val="00140B12"/>
    <w:rsid w:val="00141AE3"/>
    <w:rsid w:val="00145434"/>
    <w:rsid w:val="001460D8"/>
    <w:rsid w:val="00146BDF"/>
    <w:rsid w:val="0015403E"/>
    <w:rsid w:val="00154B2C"/>
    <w:rsid w:val="00163577"/>
    <w:rsid w:val="00164512"/>
    <w:rsid w:val="00164601"/>
    <w:rsid w:val="001700B9"/>
    <w:rsid w:val="00177580"/>
    <w:rsid w:val="00181D8B"/>
    <w:rsid w:val="00182E02"/>
    <w:rsid w:val="00184320"/>
    <w:rsid w:val="00184982"/>
    <w:rsid w:val="0018750E"/>
    <w:rsid w:val="00192BE2"/>
    <w:rsid w:val="001A1BF1"/>
    <w:rsid w:val="001B25E6"/>
    <w:rsid w:val="001B7ADC"/>
    <w:rsid w:val="001C1C49"/>
    <w:rsid w:val="001C64B8"/>
    <w:rsid w:val="001D292A"/>
    <w:rsid w:val="001D5FAA"/>
    <w:rsid w:val="001E0CF0"/>
    <w:rsid w:val="001F00C4"/>
    <w:rsid w:val="001F34B4"/>
    <w:rsid w:val="00205AE9"/>
    <w:rsid w:val="0021140A"/>
    <w:rsid w:val="00211FE6"/>
    <w:rsid w:val="00213B7C"/>
    <w:rsid w:val="002224C6"/>
    <w:rsid w:val="0022546B"/>
    <w:rsid w:val="0025112A"/>
    <w:rsid w:val="00255E40"/>
    <w:rsid w:val="0026076D"/>
    <w:rsid w:val="00264904"/>
    <w:rsid w:val="00266ECA"/>
    <w:rsid w:val="00270755"/>
    <w:rsid w:val="002726D1"/>
    <w:rsid w:val="00275643"/>
    <w:rsid w:val="00276C20"/>
    <w:rsid w:val="00276FA9"/>
    <w:rsid w:val="00283FE1"/>
    <w:rsid w:val="002840B9"/>
    <w:rsid w:val="00285326"/>
    <w:rsid w:val="00292C3F"/>
    <w:rsid w:val="002976A3"/>
    <w:rsid w:val="002A3D2D"/>
    <w:rsid w:val="002A5C66"/>
    <w:rsid w:val="002A7028"/>
    <w:rsid w:val="002B0F0B"/>
    <w:rsid w:val="002B638F"/>
    <w:rsid w:val="002C0CCC"/>
    <w:rsid w:val="002C17F5"/>
    <w:rsid w:val="002C21E8"/>
    <w:rsid w:val="002D0DE2"/>
    <w:rsid w:val="002D4DC8"/>
    <w:rsid w:val="002D53D6"/>
    <w:rsid w:val="002D59C3"/>
    <w:rsid w:val="002D7E68"/>
    <w:rsid w:val="002E45FF"/>
    <w:rsid w:val="002F2F48"/>
    <w:rsid w:val="003040DE"/>
    <w:rsid w:val="003046AA"/>
    <w:rsid w:val="00305E2E"/>
    <w:rsid w:val="00307574"/>
    <w:rsid w:val="003317AE"/>
    <w:rsid w:val="0033789A"/>
    <w:rsid w:val="00340581"/>
    <w:rsid w:val="00351418"/>
    <w:rsid w:val="00352A56"/>
    <w:rsid w:val="003541EA"/>
    <w:rsid w:val="003545E3"/>
    <w:rsid w:val="00355F16"/>
    <w:rsid w:val="00360F83"/>
    <w:rsid w:val="00365A57"/>
    <w:rsid w:val="003725AD"/>
    <w:rsid w:val="00373C3F"/>
    <w:rsid w:val="003911B6"/>
    <w:rsid w:val="00391285"/>
    <w:rsid w:val="003A5A1A"/>
    <w:rsid w:val="003B3C9D"/>
    <w:rsid w:val="003B49E0"/>
    <w:rsid w:val="003C17E6"/>
    <w:rsid w:val="003C3FDE"/>
    <w:rsid w:val="003D19FB"/>
    <w:rsid w:val="003D5454"/>
    <w:rsid w:val="003E5270"/>
    <w:rsid w:val="003E537B"/>
    <w:rsid w:val="003F51FD"/>
    <w:rsid w:val="003F6F50"/>
    <w:rsid w:val="00407D10"/>
    <w:rsid w:val="00410A31"/>
    <w:rsid w:val="004121B1"/>
    <w:rsid w:val="004123CC"/>
    <w:rsid w:val="0041283E"/>
    <w:rsid w:val="00412D72"/>
    <w:rsid w:val="00415AA9"/>
    <w:rsid w:val="00415FF5"/>
    <w:rsid w:val="00430AF3"/>
    <w:rsid w:val="00430BD1"/>
    <w:rsid w:val="00431D54"/>
    <w:rsid w:val="0043669C"/>
    <w:rsid w:val="00436F3E"/>
    <w:rsid w:val="00440DD3"/>
    <w:rsid w:val="00447FFB"/>
    <w:rsid w:val="004504C9"/>
    <w:rsid w:val="0045221D"/>
    <w:rsid w:val="0045658B"/>
    <w:rsid w:val="00460463"/>
    <w:rsid w:val="00466407"/>
    <w:rsid w:val="00475850"/>
    <w:rsid w:val="00477A80"/>
    <w:rsid w:val="004910CD"/>
    <w:rsid w:val="00494F88"/>
    <w:rsid w:val="00497DA3"/>
    <w:rsid w:val="004A09E8"/>
    <w:rsid w:val="004A49F8"/>
    <w:rsid w:val="004B657A"/>
    <w:rsid w:val="004C7D4F"/>
    <w:rsid w:val="004D0579"/>
    <w:rsid w:val="004D2112"/>
    <w:rsid w:val="004D2A9A"/>
    <w:rsid w:val="004E4DA6"/>
    <w:rsid w:val="004E4DD4"/>
    <w:rsid w:val="004E661F"/>
    <w:rsid w:val="004F067D"/>
    <w:rsid w:val="004F4475"/>
    <w:rsid w:val="004F5A72"/>
    <w:rsid w:val="00501115"/>
    <w:rsid w:val="00501904"/>
    <w:rsid w:val="00503DC9"/>
    <w:rsid w:val="005100F3"/>
    <w:rsid w:val="00517698"/>
    <w:rsid w:val="00524546"/>
    <w:rsid w:val="00526E5E"/>
    <w:rsid w:val="00531A23"/>
    <w:rsid w:val="00536286"/>
    <w:rsid w:val="00552FAF"/>
    <w:rsid w:val="0055409A"/>
    <w:rsid w:val="00565975"/>
    <w:rsid w:val="0059537C"/>
    <w:rsid w:val="005A127A"/>
    <w:rsid w:val="005A6FA7"/>
    <w:rsid w:val="005B0B54"/>
    <w:rsid w:val="005B125F"/>
    <w:rsid w:val="005B6039"/>
    <w:rsid w:val="005B70B1"/>
    <w:rsid w:val="005C16D5"/>
    <w:rsid w:val="005C28F6"/>
    <w:rsid w:val="005E136C"/>
    <w:rsid w:val="005E544A"/>
    <w:rsid w:val="005F2E9D"/>
    <w:rsid w:val="005F32D6"/>
    <w:rsid w:val="005F5C28"/>
    <w:rsid w:val="0060207C"/>
    <w:rsid w:val="00617552"/>
    <w:rsid w:val="00621469"/>
    <w:rsid w:val="006217CC"/>
    <w:rsid w:val="00621CD8"/>
    <w:rsid w:val="006230FF"/>
    <w:rsid w:val="00623EC8"/>
    <w:rsid w:val="006243BC"/>
    <w:rsid w:val="006247EB"/>
    <w:rsid w:val="00625311"/>
    <w:rsid w:val="00637C9B"/>
    <w:rsid w:val="00641D67"/>
    <w:rsid w:val="00642148"/>
    <w:rsid w:val="00650504"/>
    <w:rsid w:val="0065644E"/>
    <w:rsid w:val="006602CA"/>
    <w:rsid w:val="00663A70"/>
    <w:rsid w:val="00673B5A"/>
    <w:rsid w:val="00680FCA"/>
    <w:rsid w:val="006823D9"/>
    <w:rsid w:val="00684078"/>
    <w:rsid w:val="00684A88"/>
    <w:rsid w:val="0068529F"/>
    <w:rsid w:val="00686592"/>
    <w:rsid w:val="00693A38"/>
    <w:rsid w:val="00693CB6"/>
    <w:rsid w:val="006A49AC"/>
    <w:rsid w:val="006A68AA"/>
    <w:rsid w:val="006A77C9"/>
    <w:rsid w:val="006B03E9"/>
    <w:rsid w:val="006B456E"/>
    <w:rsid w:val="006B6330"/>
    <w:rsid w:val="006C4CA2"/>
    <w:rsid w:val="006D2BEF"/>
    <w:rsid w:val="006D3F30"/>
    <w:rsid w:val="006D4030"/>
    <w:rsid w:val="006E01C0"/>
    <w:rsid w:val="006E173D"/>
    <w:rsid w:val="006E2CF9"/>
    <w:rsid w:val="006E4C64"/>
    <w:rsid w:val="006F1762"/>
    <w:rsid w:val="006F1BE0"/>
    <w:rsid w:val="006F2481"/>
    <w:rsid w:val="006F5DC0"/>
    <w:rsid w:val="0070343F"/>
    <w:rsid w:val="00703585"/>
    <w:rsid w:val="00712140"/>
    <w:rsid w:val="00720E71"/>
    <w:rsid w:val="007238D1"/>
    <w:rsid w:val="00724492"/>
    <w:rsid w:val="00734B7F"/>
    <w:rsid w:val="0073736D"/>
    <w:rsid w:val="00746F17"/>
    <w:rsid w:val="00763634"/>
    <w:rsid w:val="00766993"/>
    <w:rsid w:val="007722B0"/>
    <w:rsid w:val="00776B12"/>
    <w:rsid w:val="00777171"/>
    <w:rsid w:val="00777A61"/>
    <w:rsid w:val="007845B6"/>
    <w:rsid w:val="0078563C"/>
    <w:rsid w:val="00785963"/>
    <w:rsid w:val="007872AD"/>
    <w:rsid w:val="00791B77"/>
    <w:rsid w:val="007A540F"/>
    <w:rsid w:val="007C5C69"/>
    <w:rsid w:val="007C7773"/>
    <w:rsid w:val="007D5700"/>
    <w:rsid w:val="007D7E3E"/>
    <w:rsid w:val="007E106B"/>
    <w:rsid w:val="007E14DA"/>
    <w:rsid w:val="007E1661"/>
    <w:rsid w:val="007E530E"/>
    <w:rsid w:val="007E5E01"/>
    <w:rsid w:val="007E737C"/>
    <w:rsid w:val="007F1216"/>
    <w:rsid w:val="007F3AC3"/>
    <w:rsid w:val="00802692"/>
    <w:rsid w:val="00805C95"/>
    <w:rsid w:val="00807060"/>
    <w:rsid w:val="0081166A"/>
    <w:rsid w:val="00811DA6"/>
    <w:rsid w:val="00821BE3"/>
    <w:rsid w:val="00824D57"/>
    <w:rsid w:val="00825907"/>
    <w:rsid w:val="008277B1"/>
    <w:rsid w:val="008322A8"/>
    <w:rsid w:val="00833351"/>
    <w:rsid w:val="0083481C"/>
    <w:rsid w:val="008437C9"/>
    <w:rsid w:val="0084550B"/>
    <w:rsid w:val="0085141A"/>
    <w:rsid w:val="00852F82"/>
    <w:rsid w:val="008541E9"/>
    <w:rsid w:val="00855D52"/>
    <w:rsid w:val="00860E2F"/>
    <w:rsid w:val="008617B2"/>
    <w:rsid w:val="0086321A"/>
    <w:rsid w:val="00867372"/>
    <w:rsid w:val="00882BFF"/>
    <w:rsid w:val="008933F4"/>
    <w:rsid w:val="008A0133"/>
    <w:rsid w:val="008A1198"/>
    <w:rsid w:val="008A7618"/>
    <w:rsid w:val="008A7DC7"/>
    <w:rsid w:val="008B0ED7"/>
    <w:rsid w:val="008B1FA9"/>
    <w:rsid w:val="008B4944"/>
    <w:rsid w:val="008B79CC"/>
    <w:rsid w:val="008C0FE3"/>
    <w:rsid w:val="008C21D0"/>
    <w:rsid w:val="008C3843"/>
    <w:rsid w:val="008D0277"/>
    <w:rsid w:val="008E1211"/>
    <w:rsid w:val="008E2581"/>
    <w:rsid w:val="008E61AA"/>
    <w:rsid w:val="008F0AD0"/>
    <w:rsid w:val="008F1218"/>
    <w:rsid w:val="008F3F9C"/>
    <w:rsid w:val="008F6FCF"/>
    <w:rsid w:val="00901A30"/>
    <w:rsid w:val="0090598C"/>
    <w:rsid w:val="00905EF4"/>
    <w:rsid w:val="009108AC"/>
    <w:rsid w:val="00913FD8"/>
    <w:rsid w:val="0091435D"/>
    <w:rsid w:val="00921E85"/>
    <w:rsid w:val="009258DA"/>
    <w:rsid w:val="00931A3B"/>
    <w:rsid w:val="00931E83"/>
    <w:rsid w:val="009355B1"/>
    <w:rsid w:val="009507F4"/>
    <w:rsid w:val="00951A48"/>
    <w:rsid w:val="009611CE"/>
    <w:rsid w:val="00963B75"/>
    <w:rsid w:val="00963DA3"/>
    <w:rsid w:val="0096511C"/>
    <w:rsid w:val="00974218"/>
    <w:rsid w:val="00976CAD"/>
    <w:rsid w:val="00977DC5"/>
    <w:rsid w:val="00990C1A"/>
    <w:rsid w:val="00991B8E"/>
    <w:rsid w:val="009928CC"/>
    <w:rsid w:val="009A15DF"/>
    <w:rsid w:val="009A63F6"/>
    <w:rsid w:val="009A7C6A"/>
    <w:rsid w:val="009B0779"/>
    <w:rsid w:val="009B1704"/>
    <w:rsid w:val="009B2FAC"/>
    <w:rsid w:val="009C3530"/>
    <w:rsid w:val="009C4BDE"/>
    <w:rsid w:val="009C4C97"/>
    <w:rsid w:val="009C6589"/>
    <w:rsid w:val="009C74A6"/>
    <w:rsid w:val="009E194D"/>
    <w:rsid w:val="009E222C"/>
    <w:rsid w:val="009F1387"/>
    <w:rsid w:val="009F5161"/>
    <w:rsid w:val="00A02AD2"/>
    <w:rsid w:val="00A0546C"/>
    <w:rsid w:val="00A15F06"/>
    <w:rsid w:val="00A33197"/>
    <w:rsid w:val="00A33BAC"/>
    <w:rsid w:val="00A3459D"/>
    <w:rsid w:val="00A4064D"/>
    <w:rsid w:val="00A44DC4"/>
    <w:rsid w:val="00A46C3F"/>
    <w:rsid w:val="00A51D46"/>
    <w:rsid w:val="00A5367B"/>
    <w:rsid w:val="00A53EA7"/>
    <w:rsid w:val="00A55203"/>
    <w:rsid w:val="00A56134"/>
    <w:rsid w:val="00A60DBD"/>
    <w:rsid w:val="00A632D9"/>
    <w:rsid w:val="00A659B4"/>
    <w:rsid w:val="00A7407F"/>
    <w:rsid w:val="00A80AC4"/>
    <w:rsid w:val="00A8185A"/>
    <w:rsid w:val="00A824EA"/>
    <w:rsid w:val="00A8511B"/>
    <w:rsid w:val="00A8565E"/>
    <w:rsid w:val="00A87DA7"/>
    <w:rsid w:val="00A90DC1"/>
    <w:rsid w:val="00A96BBC"/>
    <w:rsid w:val="00AA28F8"/>
    <w:rsid w:val="00AA2B1D"/>
    <w:rsid w:val="00AA5943"/>
    <w:rsid w:val="00AB5CE9"/>
    <w:rsid w:val="00AC0FF0"/>
    <w:rsid w:val="00AC260D"/>
    <w:rsid w:val="00AC745D"/>
    <w:rsid w:val="00AD57F8"/>
    <w:rsid w:val="00AD7486"/>
    <w:rsid w:val="00AD7AEF"/>
    <w:rsid w:val="00AE058E"/>
    <w:rsid w:val="00AE2C86"/>
    <w:rsid w:val="00AE371B"/>
    <w:rsid w:val="00AE40B5"/>
    <w:rsid w:val="00AE4ADD"/>
    <w:rsid w:val="00B014F0"/>
    <w:rsid w:val="00B24423"/>
    <w:rsid w:val="00B276B0"/>
    <w:rsid w:val="00B364F1"/>
    <w:rsid w:val="00B43560"/>
    <w:rsid w:val="00B47075"/>
    <w:rsid w:val="00B50447"/>
    <w:rsid w:val="00B52DE6"/>
    <w:rsid w:val="00B54F39"/>
    <w:rsid w:val="00B55EA5"/>
    <w:rsid w:val="00B56C6F"/>
    <w:rsid w:val="00B63481"/>
    <w:rsid w:val="00B641E4"/>
    <w:rsid w:val="00B65727"/>
    <w:rsid w:val="00B6700F"/>
    <w:rsid w:val="00B74E5D"/>
    <w:rsid w:val="00B7676F"/>
    <w:rsid w:val="00B8283E"/>
    <w:rsid w:val="00B832D2"/>
    <w:rsid w:val="00B87514"/>
    <w:rsid w:val="00B87C26"/>
    <w:rsid w:val="00B910B0"/>
    <w:rsid w:val="00B91A37"/>
    <w:rsid w:val="00B97833"/>
    <w:rsid w:val="00B97B64"/>
    <w:rsid w:val="00B97E6D"/>
    <w:rsid w:val="00BA4162"/>
    <w:rsid w:val="00BA4EB4"/>
    <w:rsid w:val="00BA696A"/>
    <w:rsid w:val="00BA7CAD"/>
    <w:rsid w:val="00BA7CBA"/>
    <w:rsid w:val="00BB0616"/>
    <w:rsid w:val="00BB1C73"/>
    <w:rsid w:val="00BB3003"/>
    <w:rsid w:val="00BB3D36"/>
    <w:rsid w:val="00BB60C5"/>
    <w:rsid w:val="00BC2E39"/>
    <w:rsid w:val="00BC3365"/>
    <w:rsid w:val="00BC4A52"/>
    <w:rsid w:val="00BD0EA2"/>
    <w:rsid w:val="00BD2919"/>
    <w:rsid w:val="00BD47B0"/>
    <w:rsid w:val="00BD4B63"/>
    <w:rsid w:val="00BF18A6"/>
    <w:rsid w:val="00BF38B5"/>
    <w:rsid w:val="00BF432E"/>
    <w:rsid w:val="00BF46A8"/>
    <w:rsid w:val="00BF592A"/>
    <w:rsid w:val="00BF75DA"/>
    <w:rsid w:val="00C21730"/>
    <w:rsid w:val="00C2351C"/>
    <w:rsid w:val="00C306F1"/>
    <w:rsid w:val="00C41AEE"/>
    <w:rsid w:val="00C45EC2"/>
    <w:rsid w:val="00C47B52"/>
    <w:rsid w:val="00C50409"/>
    <w:rsid w:val="00C50D9E"/>
    <w:rsid w:val="00C54CDC"/>
    <w:rsid w:val="00C55CF8"/>
    <w:rsid w:val="00C742C0"/>
    <w:rsid w:val="00C76982"/>
    <w:rsid w:val="00C801DA"/>
    <w:rsid w:val="00C815DD"/>
    <w:rsid w:val="00C91135"/>
    <w:rsid w:val="00CA04D2"/>
    <w:rsid w:val="00CB3DE3"/>
    <w:rsid w:val="00CB3FF2"/>
    <w:rsid w:val="00CC000B"/>
    <w:rsid w:val="00CC08E0"/>
    <w:rsid w:val="00CC0D0E"/>
    <w:rsid w:val="00CC7DF2"/>
    <w:rsid w:val="00CD218F"/>
    <w:rsid w:val="00CD3DC5"/>
    <w:rsid w:val="00CD57DF"/>
    <w:rsid w:val="00CE0532"/>
    <w:rsid w:val="00CE1A8A"/>
    <w:rsid w:val="00CF2384"/>
    <w:rsid w:val="00D00EB9"/>
    <w:rsid w:val="00D021E8"/>
    <w:rsid w:val="00D02745"/>
    <w:rsid w:val="00D04B11"/>
    <w:rsid w:val="00D057F6"/>
    <w:rsid w:val="00D061B4"/>
    <w:rsid w:val="00D108AB"/>
    <w:rsid w:val="00D168CD"/>
    <w:rsid w:val="00D214BE"/>
    <w:rsid w:val="00D22288"/>
    <w:rsid w:val="00D22E3D"/>
    <w:rsid w:val="00D2324C"/>
    <w:rsid w:val="00D23587"/>
    <w:rsid w:val="00D341CE"/>
    <w:rsid w:val="00D37594"/>
    <w:rsid w:val="00D400E8"/>
    <w:rsid w:val="00D40499"/>
    <w:rsid w:val="00D437FF"/>
    <w:rsid w:val="00D449D3"/>
    <w:rsid w:val="00D45DA2"/>
    <w:rsid w:val="00D47966"/>
    <w:rsid w:val="00D511C3"/>
    <w:rsid w:val="00D5129D"/>
    <w:rsid w:val="00D54931"/>
    <w:rsid w:val="00D62C20"/>
    <w:rsid w:val="00D679A3"/>
    <w:rsid w:val="00D82CCF"/>
    <w:rsid w:val="00D854B4"/>
    <w:rsid w:val="00D90E96"/>
    <w:rsid w:val="00D93E7F"/>
    <w:rsid w:val="00DA3BCC"/>
    <w:rsid w:val="00DA4935"/>
    <w:rsid w:val="00DB024E"/>
    <w:rsid w:val="00DB227F"/>
    <w:rsid w:val="00DB7652"/>
    <w:rsid w:val="00DC1325"/>
    <w:rsid w:val="00DC622D"/>
    <w:rsid w:val="00DC79DF"/>
    <w:rsid w:val="00DD0FB5"/>
    <w:rsid w:val="00DD1C63"/>
    <w:rsid w:val="00DD3CA6"/>
    <w:rsid w:val="00DD5253"/>
    <w:rsid w:val="00DD751B"/>
    <w:rsid w:val="00DE3649"/>
    <w:rsid w:val="00DF3B46"/>
    <w:rsid w:val="00DF5CE1"/>
    <w:rsid w:val="00DF728A"/>
    <w:rsid w:val="00DF7E4A"/>
    <w:rsid w:val="00E129B4"/>
    <w:rsid w:val="00E169E8"/>
    <w:rsid w:val="00E303A5"/>
    <w:rsid w:val="00E316C4"/>
    <w:rsid w:val="00E33996"/>
    <w:rsid w:val="00E339D2"/>
    <w:rsid w:val="00E37E0B"/>
    <w:rsid w:val="00E439DD"/>
    <w:rsid w:val="00E439F7"/>
    <w:rsid w:val="00E44DA3"/>
    <w:rsid w:val="00E47AF8"/>
    <w:rsid w:val="00E521DB"/>
    <w:rsid w:val="00E5559F"/>
    <w:rsid w:val="00E71E5B"/>
    <w:rsid w:val="00E72978"/>
    <w:rsid w:val="00E7752D"/>
    <w:rsid w:val="00E778FF"/>
    <w:rsid w:val="00E779A2"/>
    <w:rsid w:val="00E809AC"/>
    <w:rsid w:val="00E85827"/>
    <w:rsid w:val="00E8692B"/>
    <w:rsid w:val="00E93C67"/>
    <w:rsid w:val="00E958E1"/>
    <w:rsid w:val="00E972DD"/>
    <w:rsid w:val="00EA1DD9"/>
    <w:rsid w:val="00EA3532"/>
    <w:rsid w:val="00EA6479"/>
    <w:rsid w:val="00EB096C"/>
    <w:rsid w:val="00EB1A9D"/>
    <w:rsid w:val="00EB45F5"/>
    <w:rsid w:val="00EB4DBB"/>
    <w:rsid w:val="00EB7D95"/>
    <w:rsid w:val="00EC2C08"/>
    <w:rsid w:val="00EC306D"/>
    <w:rsid w:val="00ED2591"/>
    <w:rsid w:val="00EE47A9"/>
    <w:rsid w:val="00EE60D0"/>
    <w:rsid w:val="00EF173E"/>
    <w:rsid w:val="00EF2796"/>
    <w:rsid w:val="00F03FF1"/>
    <w:rsid w:val="00F07FBF"/>
    <w:rsid w:val="00F12285"/>
    <w:rsid w:val="00F12F79"/>
    <w:rsid w:val="00F135D9"/>
    <w:rsid w:val="00F15BB3"/>
    <w:rsid w:val="00F21464"/>
    <w:rsid w:val="00F24D7F"/>
    <w:rsid w:val="00F255A6"/>
    <w:rsid w:val="00F269E9"/>
    <w:rsid w:val="00F36DCF"/>
    <w:rsid w:val="00F45131"/>
    <w:rsid w:val="00F45C9C"/>
    <w:rsid w:val="00F4694F"/>
    <w:rsid w:val="00F508B9"/>
    <w:rsid w:val="00F61009"/>
    <w:rsid w:val="00F62325"/>
    <w:rsid w:val="00F62372"/>
    <w:rsid w:val="00F62506"/>
    <w:rsid w:val="00F62645"/>
    <w:rsid w:val="00F63DD7"/>
    <w:rsid w:val="00F7102A"/>
    <w:rsid w:val="00F72216"/>
    <w:rsid w:val="00F75C6C"/>
    <w:rsid w:val="00F80789"/>
    <w:rsid w:val="00F82C10"/>
    <w:rsid w:val="00F85654"/>
    <w:rsid w:val="00F935D0"/>
    <w:rsid w:val="00F96D60"/>
    <w:rsid w:val="00F9733B"/>
    <w:rsid w:val="00FA494B"/>
    <w:rsid w:val="00FA58AC"/>
    <w:rsid w:val="00FB1843"/>
    <w:rsid w:val="00FB451F"/>
    <w:rsid w:val="00FB6B8E"/>
    <w:rsid w:val="00FC4023"/>
    <w:rsid w:val="00FC6AB6"/>
    <w:rsid w:val="00FD5FFF"/>
    <w:rsid w:val="00FD72A4"/>
    <w:rsid w:val="00FD7FEC"/>
    <w:rsid w:val="00FE48C6"/>
    <w:rsid w:val="00FE5257"/>
    <w:rsid w:val="00FF351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AAB9D8D"/>
  <w15:docId w15:val="{75D3AE91-85B5-47BB-98AA-AF64A9EF7A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4">
    <w:name w:val="heading 4"/>
    <w:basedOn w:val="a"/>
    <w:next w:val="a"/>
    <w:link w:val="40"/>
    <w:uiPriority w:val="9"/>
    <w:unhideWhenUsed/>
    <w:qFormat/>
    <w:rsid w:val="00000765"/>
    <w:pPr>
      <w:keepNext/>
      <w:keepLines/>
      <w:spacing w:before="200" w:after="0"/>
      <w:outlineLvl w:val="3"/>
    </w:pPr>
    <w:rPr>
      <w:rFonts w:asciiTheme="majorHAnsi" w:eastAsiaTheme="majorEastAsia" w:hAnsiTheme="majorHAnsi" w:cstheme="majorBidi"/>
      <w:b/>
      <w:bCs/>
      <w:i/>
      <w:iCs/>
      <w:color w:val="4F81BD" w:themeColor="accent1"/>
      <w:lang w:val="en-US"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B3D36"/>
    <w:pPr>
      <w:spacing w:after="0" w:line="240" w:lineRule="auto"/>
    </w:pPr>
    <w:rPr>
      <w:rFonts w:ascii="Tahoma" w:hAnsi="Tahoma" w:cs="Tahoma"/>
      <w:sz w:val="16"/>
      <w:szCs w:val="16"/>
    </w:rPr>
  </w:style>
  <w:style w:type="character" w:customStyle="1" w:styleId="a4">
    <w:name w:val="Изнесен текст Знак"/>
    <w:basedOn w:val="a0"/>
    <w:link w:val="a3"/>
    <w:uiPriority w:val="99"/>
    <w:semiHidden/>
    <w:rsid w:val="00BB3D36"/>
    <w:rPr>
      <w:rFonts w:ascii="Tahoma" w:hAnsi="Tahoma" w:cs="Tahoma"/>
      <w:sz w:val="16"/>
      <w:szCs w:val="16"/>
      <w:lang w:val="en-US"/>
    </w:rPr>
  </w:style>
  <w:style w:type="character" w:styleId="a5">
    <w:name w:val="Hyperlink"/>
    <w:basedOn w:val="a0"/>
    <w:uiPriority w:val="99"/>
    <w:rsid w:val="00531A23"/>
    <w:rPr>
      <w:rFonts w:cs="Times New Roman"/>
      <w:color w:val="0000FF"/>
      <w:u w:val="single"/>
    </w:rPr>
  </w:style>
  <w:style w:type="paragraph" w:styleId="a6">
    <w:name w:val="List Paragraph"/>
    <w:aliases w:val="List Paragraph1,List1,List Paragraph11,List Paragraph111,Question,ПАРАГРАФ,Colorful List - Accent 11,List Paragraph1111"/>
    <w:basedOn w:val="a"/>
    <w:link w:val="a7"/>
    <w:uiPriority w:val="34"/>
    <w:qFormat/>
    <w:rsid w:val="004910CD"/>
    <w:pPr>
      <w:ind w:left="720"/>
      <w:contextualSpacing/>
    </w:pPr>
  </w:style>
  <w:style w:type="paragraph" w:styleId="a8">
    <w:name w:val="header"/>
    <w:basedOn w:val="a"/>
    <w:link w:val="a9"/>
    <w:uiPriority w:val="99"/>
    <w:unhideWhenUsed/>
    <w:rsid w:val="002D4DC8"/>
    <w:pPr>
      <w:tabs>
        <w:tab w:val="center" w:pos="4536"/>
        <w:tab w:val="right" w:pos="9072"/>
      </w:tabs>
      <w:spacing w:after="0" w:line="240" w:lineRule="auto"/>
    </w:pPr>
  </w:style>
  <w:style w:type="character" w:customStyle="1" w:styleId="a9">
    <w:name w:val="Горен колонтитул Знак"/>
    <w:basedOn w:val="a0"/>
    <w:link w:val="a8"/>
    <w:uiPriority w:val="99"/>
    <w:rsid w:val="002D4DC8"/>
    <w:rPr>
      <w:lang w:val="en-US"/>
    </w:rPr>
  </w:style>
  <w:style w:type="paragraph" w:styleId="aa">
    <w:name w:val="footer"/>
    <w:basedOn w:val="a"/>
    <w:link w:val="ab"/>
    <w:uiPriority w:val="99"/>
    <w:unhideWhenUsed/>
    <w:rsid w:val="002D4DC8"/>
    <w:pPr>
      <w:tabs>
        <w:tab w:val="center" w:pos="4536"/>
        <w:tab w:val="right" w:pos="9072"/>
      </w:tabs>
      <w:spacing w:after="0" w:line="240" w:lineRule="auto"/>
    </w:pPr>
  </w:style>
  <w:style w:type="character" w:customStyle="1" w:styleId="ab">
    <w:name w:val="Долен колонтитул Знак"/>
    <w:basedOn w:val="a0"/>
    <w:link w:val="aa"/>
    <w:uiPriority w:val="99"/>
    <w:rsid w:val="002D4DC8"/>
    <w:rPr>
      <w:lang w:val="en-US"/>
    </w:rPr>
  </w:style>
  <w:style w:type="character" w:customStyle="1" w:styleId="a7">
    <w:name w:val="Списък на абзаци Знак"/>
    <w:aliases w:val="List Paragraph1 Знак,List1 Знак,List Paragraph11 Знак,List Paragraph111 Знак,Question Знак,ПАРАГРАФ Знак,Colorful List - Accent 11 Знак,List Paragraph1111 Знак"/>
    <w:link w:val="a6"/>
    <w:uiPriority w:val="34"/>
    <w:qFormat/>
    <w:locked/>
    <w:rsid w:val="00BF75DA"/>
    <w:rPr>
      <w:lang w:val="en-US"/>
    </w:rPr>
  </w:style>
  <w:style w:type="character" w:customStyle="1" w:styleId="FontStyle33">
    <w:name w:val="Font Style33"/>
    <w:basedOn w:val="a0"/>
    <w:rsid w:val="00EE60D0"/>
    <w:rPr>
      <w:rFonts w:ascii="Times New Roman" w:hAnsi="Times New Roman" w:cs="Times New Roman"/>
      <w:sz w:val="24"/>
      <w:szCs w:val="24"/>
    </w:rPr>
  </w:style>
  <w:style w:type="paragraph" w:customStyle="1" w:styleId="Style10">
    <w:name w:val="Style10"/>
    <w:basedOn w:val="a"/>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0"/>
    <w:rsid w:val="008B1FA9"/>
    <w:rPr>
      <w:rFonts w:ascii="Times New Roman" w:hAnsi="Times New Roman" w:cs="Times New Roman"/>
      <w:b/>
      <w:bCs/>
      <w:sz w:val="24"/>
      <w:szCs w:val="24"/>
    </w:rPr>
  </w:style>
  <w:style w:type="paragraph" w:styleId="ac">
    <w:name w:val="Normal (Web)"/>
    <w:aliases w:val="Char Char Char"/>
    <w:basedOn w:val="a"/>
    <w:link w:val="ad"/>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d">
    <w:name w:val="Нормален (уеб) Знак"/>
    <w:aliases w:val="Char Char Char Знак"/>
    <w:link w:val="ac"/>
    <w:uiPriority w:val="99"/>
    <w:locked/>
    <w:rsid w:val="0018750E"/>
    <w:rPr>
      <w:rFonts w:ascii="Times New Roman" w:eastAsia="Times New Roman" w:hAnsi="Times New Roman" w:cs="Times New Roman"/>
      <w:sz w:val="24"/>
      <w:szCs w:val="24"/>
      <w:lang w:eastAsia="bg-BG"/>
    </w:rPr>
  </w:style>
  <w:style w:type="character" w:styleId="ae">
    <w:name w:val="Emphasis"/>
    <w:basedOn w:val="a0"/>
    <w:uiPriority w:val="20"/>
    <w:qFormat/>
    <w:rsid w:val="00931E83"/>
    <w:rPr>
      <w:i/>
      <w:iCs/>
    </w:rPr>
  </w:style>
  <w:style w:type="character" w:styleId="af">
    <w:name w:val="Strong"/>
    <w:basedOn w:val="a0"/>
    <w:uiPriority w:val="22"/>
    <w:qFormat/>
    <w:rsid w:val="00931E83"/>
    <w:rPr>
      <w:b/>
      <w:bCs/>
    </w:rPr>
  </w:style>
  <w:style w:type="character" w:customStyle="1" w:styleId="20">
    <w:name w:val="Заглавие 2 Знак"/>
    <w:basedOn w:val="a0"/>
    <w:link w:val="2"/>
    <w:uiPriority w:val="99"/>
    <w:rsid w:val="00BD2919"/>
    <w:rPr>
      <w:rFonts w:ascii="Cambria" w:eastAsia="Times New Roman" w:hAnsi="Cambria" w:cs="Times New Roman"/>
      <w:b/>
      <w:bCs/>
      <w:color w:val="4F81BD"/>
      <w:sz w:val="26"/>
      <w:szCs w:val="26"/>
      <w:lang w:eastAsia="bg-BG"/>
    </w:rPr>
  </w:style>
  <w:style w:type="paragraph" w:styleId="af0">
    <w:name w:val="Body Text"/>
    <w:aliases w:val="block style"/>
    <w:basedOn w:val="a"/>
    <w:link w:val="af1"/>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af1">
    <w:name w:val="Основен текст Знак"/>
    <w:aliases w:val="block style Знак"/>
    <w:basedOn w:val="a0"/>
    <w:link w:val="af0"/>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2">
    <w:name w:val="Table Grid"/>
    <w:basedOn w:val="a1"/>
    <w:uiPriority w:val="9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3">
    <w:name w:val="Body Text Indent"/>
    <w:basedOn w:val="a"/>
    <w:link w:val="af4"/>
    <w:uiPriority w:val="99"/>
    <w:semiHidden/>
    <w:unhideWhenUsed/>
    <w:rsid w:val="00112A0E"/>
    <w:pPr>
      <w:spacing w:after="120"/>
      <w:ind w:left="283"/>
    </w:pPr>
  </w:style>
  <w:style w:type="character" w:customStyle="1" w:styleId="af4">
    <w:name w:val="Основен текст с отстъп Знак"/>
    <w:basedOn w:val="a0"/>
    <w:link w:val="af3"/>
    <w:uiPriority w:val="99"/>
    <w:semiHidden/>
    <w:rsid w:val="00112A0E"/>
    <w:rPr>
      <w:lang w:val="en-US"/>
    </w:rPr>
  </w:style>
  <w:style w:type="paragraph" w:styleId="af5">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10">
    <w:name w:val="Заглавие 1 Знак"/>
    <w:basedOn w:val="a0"/>
    <w:link w:val="1"/>
    <w:uiPriority w:val="99"/>
    <w:rsid w:val="00A53EA7"/>
    <w:rPr>
      <w:rFonts w:asciiTheme="majorHAnsi" w:eastAsiaTheme="majorEastAsia" w:hAnsiTheme="majorHAnsi" w:cstheme="majorBidi"/>
      <w:b/>
      <w:bCs/>
      <w:color w:val="365F91" w:themeColor="accent1" w:themeShade="BF"/>
      <w:sz w:val="28"/>
      <w:szCs w:val="28"/>
      <w:lang w:val="en-US"/>
    </w:rPr>
  </w:style>
  <w:style w:type="character" w:customStyle="1" w:styleId="30">
    <w:name w:val="Заглавие 3 Знак"/>
    <w:basedOn w:val="a0"/>
    <w:link w:val="3"/>
    <w:uiPriority w:val="99"/>
    <w:rsid w:val="00FB1843"/>
    <w:rPr>
      <w:rFonts w:asciiTheme="majorHAnsi" w:eastAsiaTheme="majorEastAsia" w:hAnsiTheme="majorHAnsi" w:cstheme="majorBidi"/>
      <w:color w:val="243F60" w:themeColor="accent1" w:themeShade="7F"/>
      <w:sz w:val="24"/>
      <w:szCs w:val="24"/>
      <w:lang w:val="en-US"/>
    </w:rPr>
  </w:style>
  <w:style w:type="paragraph" w:styleId="af6">
    <w:name w:val="TOC Heading"/>
    <w:basedOn w:val="1"/>
    <w:next w:val="a"/>
    <w:uiPriority w:val="39"/>
    <w:unhideWhenUsed/>
    <w:qFormat/>
    <w:rsid w:val="000A5228"/>
    <w:pPr>
      <w:spacing w:before="240" w:line="259" w:lineRule="auto"/>
      <w:outlineLvl w:val="9"/>
    </w:pPr>
    <w:rPr>
      <w:b w:val="0"/>
      <w:bCs w:val="0"/>
      <w:sz w:val="32"/>
      <w:szCs w:val="32"/>
    </w:rPr>
  </w:style>
  <w:style w:type="paragraph" w:styleId="11">
    <w:name w:val="toc 1"/>
    <w:basedOn w:val="a"/>
    <w:next w:val="a"/>
    <w:autoRedefine/>
    <w:uiPriority w:val="39"/>
    <w:unhideWhenUsed/>
    <w:rsid w:val="000A5228"/>
    <w:pPr>
      <w:spacing w:after="100"/>
    </w:pPr>
  </w:style>
  <w:style w:type="paragraph" w:styleId="31">
    <w:name w:val="toc 3"/>
    <w:basedOn w:val="a"/>
    <w:next w:val="a"/>
    <w:autoRedefine/>
    <w:uiPriority w:val="39"/>
    <w:unhideWhenUsed/>
    <w:rsid w:val="000A5228"/>
    <w:pPr>
      <w:spacing w:after="100"/>
      <w:ind w:left="440"/>
    </w:pPr>
  </w:style>
  <w:style w:type="paragraph" w:styleId="21">
    <w:name w:val="toc 2"/>
    <w:basedOn w:val="a"/>
    <w:next w:val="a"/>
    <w:autoRedefine/>
    <w:uiPriority w:val="39"/>
    <w:unhideWhenUsed/>
    <w:rsid w:val="000A5228"/>
    <w:pPr>
      <w:spacing w:after="100"/>
      <w:ind w:left="220"/>
    </w:pPr>
  </w:style>
  <w:style w:type="paragraph" w:customStyle="1" w:styleId="CharCharCharChar">
    <w:name w:val="Char Char Знак Знак Char Char Знак Знак"/>
    <w:basedOn w:val="a"/>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
    <w:link w:val="HTML0"/>
    <w:uiPriority w:val="99"/>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стандартен Знак"/>
    <w:basedOn w:val="a0"/>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0"/>
    <w:rsid w:val="00073055"/>
  </w:style>
  <w:style w:type="paragraph" w:styleId="af7">
    <w:name w:val="footnote text"/>
    <w:aliases w:val="Podrozdział,stile 1,Footnote1,Footnote2,Footnote3,Footnote4,Footnote5,Footnote6,Footnote7,Footnote8,Footnote9,Footnote10,Footnote11,Footnote21,Footnote31,Footnote41,Footnote51,Footnote61,Footnote71,Footnote81,Footnote91,single spa"/>
    <w:basedOn w:val="a"/>
    <w:link w:val="af8"/>
    <w:uiPriority w:val="99"/>
    <w:semiHidden/>
    <w:rsid w:val="005F2E9D"/>
    <w:pPr>
      <w:spacing w:after="0" w:line="240" w:lineRule="auto"/>
    </w:pPr>
    <w:rPr>
      <w:rFonts w:ascii="Calibri" w:eastAsia="Calibri" w:hAnsi="Calibri" w:cs="Calibri"/>
      <w:sz w:val="20"/>
      <w:szCs w:val="20"/>
      <w:lang w:eastAsia="en-US"/>
    </w:rPr>
  </w:style>
  <w:style w:type="character" w:customStyle="1" w:styleId="af8">
    <w:name w:val="Текст под линия Знак"/>
    <w:aliases w:val="Podrozdział Знак,stile 1 Знак,Footnote1 Знак,Footnote2 Знак,Footnote3 Знак,Footnote4 Знак,Footnote5 Знак,Footnote6 Знак,Footnote7 Знак,Footnote8 Знак,Footnote9 Знак,Footnote10 Знак,Footnote11 Знак,Footnote21 Знак,Footnote31 Знак"/>
    <w:basedOn w:val="a0"/>
    <w:link w:val="af7"/>
    <w:uiPriority w:val="99"/>
    <w:semiHidden/>
    <w:rsid w:val="005F2E9D"/>
    <w:rPr>
      <w:rFonts w:ascii="Calibri" w:eastAsia="Calibri" w:hAnsi="Calibri" w:cs="Calibri"/>
      <w:sz w:val="20"/>
      <w:szCs w:val="20"/>
      <w:lang w:eastAsia="en-US"/>
    </w:rPr>
  </w:style>
  <w:style w:type="character" w:styleId="af9">
    <w:name w:val="footnote reference"/>
    <w:aliases w:val="Footnote symbol,Appel note de bas de p,SUPERS,Nota,(NECG) Footnote Reference,Voetnootverwijzing,Footnote Reference Superscript,BVI fnr,Lábjegyzet-hivatkozás,L?bjegyzet-hivatkoz?s,Char1 Char Char Char Char,ftref,Fussno"/>
    <w:uiPriority w:val="99"/>
    <w:semiHidden/>
    <w:rsid w:val="005F2E9D"/>
    <w:rPr>
      <w:vertAlign w:val="superscript"/>
    </w:rPr>
  </w:style>
  <w:style w:type="paragraph" w:styleId="afa">
    <w:name w:val="endnote text"/>
    <w:basedOn w:val="a"/>
    <w:link w:val="afb"/>
    <w:uiPriority w:val="99"/>
    <w:semiHidden/>
    <w:rsid w:val="005F2E9D"/>
    <w:pPr>
      <w:spacing w:after="0" w:line="240" w:lineRule="auto"/>
    </w:pPr>
    <w:rPr>
      <w:rFonts w:ascii="Calibri" w:eastAsia="Calibri" w:hAnsi="Calibri" w:cs="Calibri"/>
      <w:sz w:val="20"/>
      <w:szCs w:val="20"/>
      <w:lang w:eastAsia="en-US"/>
    </w:rPr>
  </w:style>
  <w:style w:type="character" w:customStyle="1" w:styleId="afb">
    <w:name w:val="Текст на бележка в края Знак"/>
    <w:basedOn w:val="a0"/>
    <w:link w:val="afa"/>
    <w:uiPriority w:val="99"/>
    <w:semiHidden/>
    <w:rsid w:val="005F2E9D"/>
    <w:rPr>
      <w:rFonts w:ascii="Calibri" w:eastAsia="Calibri" w:hAnsi="Calibri" w:cs="Calibri"/>
      <w:sz w:val="20"/>
      <w:szCs w:val="20"/>
      <w:lang w:eastAsia="en-US"/>
    </w:rPr>
  </w:style>
  <w:style w:type="character" w:styleId="afc">
    <w:name w:val="endnote reference"/>
    <w:uiPriority w:val="99"/>
    <w:semiHidden/>
    <w:rsid w:val="005F2E9D"/>
    <w:rPr>
      <w:vertAlign w:val="superscript"/>
    </w:rPr>
  </w:style>
  <w:style w:type="character" w:customStyle="1" w:styleId="ldef">
    <w:name w:val="ldef"/>
    <w:basedOn w:val="a0"/>
    <w:uiPriority w:val="99"/>
    <w:rsid w:val="005F2E9D"/>
  </w:style>
  <w:style w:type="character" w:styleId="afd">
    <w:name w:val="annotation reference"/>
    <w:uiPriority w:val="99"/>
    <w:semiHidden/>
    <w:rsid w:val="005F2E9D"/>
    <w:rPr>
      <w:sz w:val="16"/>
      <w:szCs w:val="16"/>
    </w:rPr>
  </w:style>
  <w:style w:type="paragraph" w:styleId="afe">
    <w:name w:val="annotation text"/>
    <w:basedOn w:val="a"/>
    <w:link w:val="aff"/>
    <w:uiPriority w:val="99"/>
    <w:semiHidden/>
    <w:rsid w:val="005F2E9D"/>
    <w:pPr>
      <w:spacing w:after="160" w:line="240" w:lineRule="auto"/>
    </w:pPr>
    <w:rPr>
      <w:rFonts w:ascii="Calibri" w:eastAsia="Calibri" w:hAnsi="Calibri" w:cs="Calibri"/>
      <w:sz w:val="20"/>
      <w:szCs w:val="20"/>
      <w:lang w:eastAsia="en-US"/>
    </w:rPr>
  </w:style>
  <w:style w:type="character" w:customStyle="1" w:styleId="aff">
    <w:name w:val="Текст на коментар Знак"/>
    <w:basedOn w:val="a0"/>
    <w:link w:val="afe"/>
    <w:uiPriority w:val="99"/>
    <w:semiHidden/>
    <w:rsid w:val="005F2E9D"/>
    <w:rPr>
      <w:rFonts w:ascii="Calibri" w:eastAsia="Calibri" w:hAnsi="Calibri" w:cs="Calibri"/>
      <w:sz w:val="20"/>
      <w:szCs w:val="20"/>
      <w:lang w:eastAsia="en-US"/>
    </w:rPr>
  </w:style>
  <w:style w:type="paragraph" w:styleId="aff0">
    <w:name w:val="annotation subject"/>
    <w:basedOn w:val="afe"/>
    <w:next w:val="afe"/>
    <w:link w:val="aff1"/>
    <w:uiPriority w:val="99"/>
    <w:semiHidden/>
    <w:rsid w:val="005F2E9D"/>
    <w:rPr>
      <w:b/>
      <w:bCs/>
    </w:rPr>
  </w:style>
  <w:style w:type="character" w:customStyle="1" w:styleId="aff1">
    <w:name w:val="Предмет на коментар Знак"/>
    <w:basedOn w:val="aff"/>
    <w:link w:val="aff0"/>
    <w:uiPriority w:val="99"/>
    <w:semiHidden/>
    <w:rsid w:val="005F2E9D"/>
    <w:rPr>
      <w:rFonts w:ascii="Calibri" w:eastAsia="Calibri" w:hAnsi="Calibri" w:cs="Calibri"/>
      <w:b/>
      <w:bCs/>
      <w:sz w:val="20"/>
      <w:szCs w:val="20"/>
      <w:lang w:eastAsia="en-US"/>
    </w:rPr>
  </w:style>
  <w:style w:type="paragraph" w:customStyle="1" w:styleId="CharChar2CharCharCharCharCharCharCharCharCharCharCharCharCharCharCharCharCharCharCharCharCharCharCharCharCharCharCharChar">
    <w:name w:val="Char Char2 Char Char Char Char Char Char Char Char Char Char Char Char Char Char Char Char Char Char Char Char Char Char Char Char Char Char Char Char"/>
    <w:basedOn w:val="a"/>
    <w:uiPriority w:val="99"/>
    <w:rsid w:val="005F2E9D"/>
    <w:pPr>
      <w:tabs>
        <w:tab w:val="left" w:pos="709"/>
      </w:tabs>
      <w:spacing w:after="0" w:line="240" w:lineRule="auto"/>
    </w:pPr>
    <w:rPr>
      <w:rFonts w:ascii="Tahoma" w:eastAsia="Times New Roman" w:hAnsi="Tahoma" w:cs="Tahoma"/>
      <w:sz w:val="24"/>
      <w:szCs w:val="24"/>
      <w:lang w:val="pl-PL" w:eastAsia="pl-PL"/>
    </w:rPr>
  </w:style>
  <w:style w:type="paragraph" w:customStyle="1" w:styleId="CharCharCharCharCharCharCharCharCharCharCharCharCharCharCharCharCharCharCharCharChar1CharCharCharCharCharCharCharCharCharCharCharChar1">
    <w:name w:val="Char Char Char Char Char Char Char Char Char Char Char Char Char Char Char Char Char Char Char Char Char1 Char Char Char Char Char Char Char Char Char Char Char Char1"/>
    <w:basedOn w:val="a"/>
    <w:uiPriority w:val="99"/>
    <w:rsid w:val="005F2E9D"/>
    <w:pPr>
      <w:tabs>
        <w:tab w:val="left" w:pos="709"/>
      </w:tabs>
      <w:spacing w:after="0" w:line="240" w:lineRule="auto"/>
    </w:pPr>
    <w:rPr>
      <w:rFonts w:ascii="Tahoma" w:eastAsia="Times New Roman" w:hAnsi="Tahoma" w:cs="Tahoma"/>
      <w:sz w:val="24"/>
      <w:szCs w:val="24"/>
      <w:lang w:val="pl-PL" w:eastAsia="pl-PL"/>
    </w:rPr>
  </w:style>
  <w:style w:type="paragraph" w:customStyle="1" w:styleId="CharCharCharCharCharCharCharCharCharCharCharCharCharCharCharCharCharCharCharCharChar1CharCharCharCharCharCharCharCharCharCharCharChar11">
    <w:name w:val="Char Char Char Char Char Char Char Char Char Char Char Char Char Char Char Char Char Char Char Char Char1 Char Char Char Char Char Char Char Char Char Char Char Char11"/>
    <w:basedOn w:val="a"/>
    <w:uiPriority w:val="99"/>
    <w:rsid w:val="005F2E9D"/>
    <w:pPr>
      <w:tabs>
        <w:tab w:val="left" w:pos="709"/>
      </w:tabs>
      <w:spacing w:after="0" w:line="240" w:lineRule="auto"/>
    </w:pPr>
    <w:rPr>
      <w:rFonts w:ascii="Tahoma" w:eastAsia="Times New Roman" w:hAnsi="Tahoma" w:cs="Tahoma"/>
      <w:sz w:val="24"/>
      <w:szCs w:val="24"/>
      <w:lang w:val="pl-PL" w:eastAsia="pl-PL"/>
    </w:rPr>
  </w:style>
  <w:style w:type="paragraph" w:customStyle="1" w:styleId="721">
    <w:name w:val="Таблица с мрежа 7 цветна – акцентиране 21"/>
    <w:basedOn w:val="1"/>
    <w:next w:val="a"/>
    <w:uiPriority w:val="99"/>
    <w:qFormat/>
    <w:rsid w:val="005F2E9D"/>
    <w:pPr>
      <w:outlineLvl w:val="9"/>
    </w:pPr>
    <w:rPr>
      <w:rFonts w:ascii="Calibri Light" w:eastAsia="Times New Roman" w:hAnsi="Calibri Light" w:cs="Calibri Light"/>
      <w:color w:val="2E74B5"/>
    </w:rPr>
  </w:style>
  <w:style w:type="paragraph" w:customStyle="1" w:styleId="CharChar">
    <w:name w:val="Char Char"/>
    <w:basedOn w:val="a"/>
    <w:uiPriority w:val="99"/>
    <w:rsid w:val="005F2E9D"/>
    <w:pPr>
      <w:tabs>
        <w:tab w:val="left" w:pos="709"/>
      </w:tabs>
      <w:spacing w:after="0" w:line="240" w:lineRule="auto"/>
    </w:pPr>
    <w:rPr>
      <w:rFonts w:ascii="Tahoma" w:eastAsia="Times New Roman" w:hAnsi="Tahoma" w:cs="Tahoma"/>
      <w:sz w:val="24"/>
      <w:szCs w:val="24"/>
      <w:lang w:val="pl-PL" w:eastAsia="pl-PL"/>
    </w:rPr>
  </w:style>
  <w:style w:type="character" w:customStyle="1" w:styleId="samedocreference1">
    <w:name w:val="samedocreference1"/>
    <w:uiPriority w:val="99"/>
    <w:rsid w:val="005F2E9D"/>
    <w:rPr>
      <w:color w:val="auto"/>
      <w:u w:val="single"/>
    </w:rPr>
  </w:style>
  <w:style w:type="character" w:customStyle="1" w:styleId="newdocreference1">
    <w:name w:val="newdocreference1"/>
    <w:uiPriority w:val="99"/>
    <w:rsid w:val="005F2E9D"/>
    <w:rPr>
      <w:color w:val="0000FF"/>
      <w:u w:val="single"/>
    </w:rPr>
  </w:style>
  <w:style w:type="character" w:customStyle="1" w:styleId="legaldocreference1">
    <w:name w:val="legaldocreference1"/>
    <w:uiPriority w:val="99"/>
    <w:rsid w:val="005F2E9D"/>
    <w:rPr>
      <w:color w:val="auto"/>
      <w:u w:val="single"/>
    </w:rPr>
  </w:style>
  <w:style w:type="character" w:customStyle="1" w:styleId="ListParagraphChar">
    <w:name w:val="List Paragraph Char"/>
    <w:aliases w:val="List Paragraph1 Char,List1 Char,Списък на абзаци Char,List Paragraph11 Char,List Paragraph111 Char,Question Char"/>
    <w:uiPriority w:val="34"/>
    <w:locked/>
    <w:rsid w:val="005F2E9D"/>
  </w:style>
  <w:style w:type="paragraph" w:customStyle="1" w:styleId="Text2">
    <w:name w:val="Text 2"/>
    <w:basedOn w:val="a"/>
    <w:uiPriority w:val="99"/>
    <w:rsid w:val="005F2E9D"/>
    <w:pPr>
      <w:tabs>
        <w:tab w:val="left" w:pos="2302"/>
      </w:tabs>
      <w:spacing w:after="240" w:line="240" w:lineRule="auto"/>
      <w:ind w:left="1202"/>
      <w:jc w:val="both"/>
    </w:pPr>
    <w:rPr>
      <w:rFonts w:ascii="Times New Roman" w:eastAsia="Times New Roman" w:hAnsi="Times New Roman" w:cs="Times New Roman"/>
      <w:sz w:val="24"/>
      <w:szCs w:val="24"/>
    </w:rPr>
  </w:style>
  <w:style w:type="character" w:customStyle="1" w:styleId="indented">
    <w:name w:val="indented"/>
    <w:basedOn w:val="a0"/>
    <w:uiPriority w:val="99"/>
    <w:rsid w:val="005F2E9D"/>
  </w:style>
  <w:style w:type="paragraph" w:customStyle="1" w:styleId="title1">
    <w:name w:val="title1"/>
    <w:basedOn w:val="a"/>
    <w:uiPriority w:val="99"/>
    <w:rsid w:val="005F2E9D"/>
    <w:pPr>
      <w:spacing w:before="100" w:beforeAutospacing="1" w:after="100" w:afterAutospacing="1" w:line="240" w:lineRule="auto"/>
      <w:jc w:val="center"/>
      <w:textAlignment w:val="center"/>
    </w:pPr>
    <w:rPr>
      <w:rFonts w:ascii="Times New Roman" w:eastAsia="Times New Roman" w:hAnsi="Times New Roman" w:cs="Times New Roman"/>
      <w:b/>
      <w:bCs/>
      <w:sz w:val="30"/>
      <w:szCs w:val="30"/>
      <w:lang w:val="en-US" w:eastAsia="en-US"/>
    </w:rPr>
  </w:style>
  <w:style w:type="character" w:customStyle="1" w:styleId="CharChar3">
    <w:name w:val="Char Char3"/>
    <w:uiPriority w:val="99"/>
    <w:rsid w:val="005F2E9D"/>
    <w:rPr>
      <w:rFonts w:eastAsia="Times New Roman"/>
      <w:lang w:val="en-GB" w:eastAsia="fr-FR"/>
    </w:rPr>
  </w:style>
  <w:style w:type="paragraph" w:customStyle="1" w:styleId="CM1">
    <w:name w:val="CM1"/>
    <w:basedOn w:val="Default"/>
    <w:next w:val="Default"/>
    <w:uiPriority w:val="99"/>
    <w:rsid w:val="005F2E9D"/>
    <w:rPr>
      <w:rFonts w:ascii="EUAlbertina" w:eastAsia="Calibri" w:hAnsi="EUAlbertina" w:cs="EUAlbertina"/>
      <w:color w:val="auto"/>
      <w:lang w:val="en-US" w:eastAsia="en-US"/>
    </w:rPr>
  </w:style>
  <w:style w:type="paragraph" w:customStyle="1" w:styleId="CM3">
    <w:name w:val="CM3"/>
    <w:basedOn w:val="Default"/>
    <w:next w:val="Default"/>
    <w:uiPriority w:val="99"/>
    <w:rsid w:val="005F2E9D"/>
    <w:rPr>
      <w:rFonts w:ascii="EUAlbertina" w:eastAsia="Calibri" w:hAnsi="EUAlbertina" w:cs="EUAlbertina"/>
      <w:color w:val="auto"/>
      <w:lang w:val="en-US" w:eastAsia="en-US"/>
    </w:rPr>
  </w:style>
  <w:style w:type="character" w:customStyle="1" w:styleId="22">
    <w:name w:val="Основен текст (2)"/>
    <w:uiPriority w:val="99"/>
    <w:rsid w:val="005F2E9D"/>
    <w:rPr>
      <w:rFonts w:ascii="Palatino Linotype" w:hAnsi="Palatino Linotype" w:cs="Palatino Linotype"/>
      <w:color w:val="000000"/>
      <w:spacing w:val="0"/>
      <w:w w:val="100"/>
      <w:position w:val="0"/>
      <w:sz w:val="15"/>
      <w:szCs w:val="15"/>
      <w:u w:val="none"/>
      <w:lang w:val="bg-BG" w:eastAsia="bg-BG"/>
    </w:rPr>
  </w:style>
  <w:style w:type="character" w:styleId="aff2">
    <w:name w:val="FollowedHyperlink"/>
    <w:uiPriority w:val="99"/>
    <w:semiHidden/>
    <w:unhideWhenUsed/>
    <w:rsid w:val="005F2E9D"/>
    <w:rPr>
      <w:color w:val="800080"/>
      <w:u w:val="single"/>
    </w:rPr>
  </w:style>
  <w:style w:type="character" w:customStyle="1" w:styleId="40">
    <w:name w:val="Заглавие 4 Знак"/>
    <w:basedOn w:val="a0"/>
    <w:link w:val="4"/>
    <w:uiPriority w:val="9"/>
    <w:rsid w:val="00000765"/>
    <w:rPr>
      <w:rFonts w:asciiTheme="majorHAnsi" w:eastAsiaTheme="majorEastAsia" w:hAnsiTheme="majorHAnsi" w:cstheme="majorBidi"/>
      <w:b/>
      <w:bCs/>
      <w:i/>
      <w:iCs/>
      <w:color w:val="4F81BD" w:themeColor="accent1"/>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9212388">
      <w:bodyDiv w:val="1"/>
      <w:marLeft w:val="0"/>
      <w:marRight w:val="0"/>
      <w:marTop w:val="0"/>
      <w:marBottom w:val="0"/>
      <w:divBdr>
        <w:top w:val="none" w:sz="0" w:space="0" w:color="auto"/>
        <w:left w:val="none" w:sz="0" w:space="0" w:color="auto"/>
        <w:bottom w:val="none" w:sz="0" w:space="0" w:color="auto"/>
        <w:right w:val="none" w:sz="0" w:space="0" w:color="auto"/>
      </w:divBdr>
      <w:divsChild>
        <w:div w:id="1638221973">
          <w:marLeft w:val="0"/>
          <w:marRight w:val="0"/>
          <w:marTop w:val="0"/>
          <w:marBottom w:val="0"/>
          <w:divBdr>
            <w:top w:val="none" w:sz="0" w:space="0" w:color="auto"/>
            <w:left w:val="none" w:sz="0" w:space="0" w:color="auto"/>
            <w:bottom w:val="none" w:sz="0" w:space="0" w:color="auto"/>
            <w:right w:val="none" w:sz="0" w:space="0" w:color="auto"/>
          </w:divBdr>
        </w:div>
        <w:div w:id="518815636">
          <w:marLeft w:val="0"/>
          <w:marRight w:val="0"/>
          <w:marTop w:val="0"/>
          <w:marBottom w:val="0"/>
          <w:divBdr>
            <w:top w:val="none" w:sz="0" w:space="0" w:color="auto"/>
            <w:left w:val="none" w:sz="0" w:space="0" w:color="auto"/>
            <w:bottom w:val="none" w:sz="0" w:space="0" w:color="auto"/>
            <w:right w:val="none" w:sz="0" w:space="0" w:color="auto"/>
          </w:divBdr>
        </w:div>
        <w:div w:id="121314091">
          <w:marLeft w:val="0"/>
          <w:marRight w:val="0"/>
          <w:marTop w:val="0"/>
          <w:marBottom w:val="0"/>
          <w:divBdr>
            <w:top w:val="none" w:sz="0" w:space="0" w:color="auto"/>
            <w:left w:val="none" w:sz="0" w:space="0" w:color="auto"/>
            <w:bottom w:val="none" w:sz="0" w:space="0" w:color="auto"/>
            <w:right w:val="none" w:sz="0" w:space="0" w:color="auto"/>
          </w:divBdr>
        </w:div>
        <w:div w:id="1211384744">
          <w:marLeft w:val="0"/>
          <w:marRight w:val="0"/>
          <w:marTop w:val="0"/>
          <w:marBottom w:val="0"/>
          <w:divBdr>
            <w:top w:val="none" w:sz="0" w:space="0" w:color="auto"/>
            <w:left w:val="none" w:sz="0" w:space="0" w:color="auto"/>
            <w:bottom w:val="none" w:sz="0" w:space="0" w:color="auto"/>
            <w:right w:val="none" w:sz="0" w:space="0" w:color="auto"/>
          </w:divBdr>
        </w:div>
        <w:div w:id="477578569">
          <w:marLeft w:val="0"/>
          <w:marRight w:val="0"/>
          <w:marTop w:val="0"/>
          <w:marBottom w:val="0"/>
          <w:divBdr>
            <w:top w:val="none" w:sz="0" w:space="0" w:color="auto"/>
            <w:left w:val="none" w:sz="0" w:space="0" w:color="auto"/>
            <w:bottom w:val="none" w:sz="0" w:space="0" w:color="auto"/>
            <w:right w:val="none" w:sz="0" w:space="0" w:color="auto"/>
          </w:divBdr>
        </w:div>
        <w:div w:id="678772954">
          <w:marLeft w:val="0"/>
          <w:marRight w:val="0"/>
          <w:marTop w:val="0"/>
          <w:marBottom w:val="0"/>
          <w:divBdr>
            <w:top w:val="none" w:sz="0" w:space="0" w:color="auto"/>
            <w:left w:val="none" w:sz="0" w:space="0" w:color="auto"/>
            <w:bottom w:val="none" w:sz="0" w:space="0" w:color="auto"/>
            <w:right w:val="none" w:sz="0" w:space="0" w:color="auto"/>
          </w:divBdr>
        </w:div>
        <w:div w:id="314533857">
          <w:marLeft w:val="0"/>
          <w:marRight w:val="0"/>
          <w:marTop w:val="0"/>
          <w:marBottom w:val="0"/>
          <w:divBdr>
            <w:top w:val="none" w:sz="0" w:space="0" w:color="auto"/>
            <w:left w:val="none" w:sz="0" w:space="0" w:color="auto"/>
            <w:bottom w:val="none" w:sz="0" w:space="0" w:color="auto"/>
            <w:right w:val="none" w:sz="0" w:space="0" w:color="auto"/>
          </w:divBdr>
        </w:div>
        <w:div w:id="1331526616">
          <w:marLeft w:val="0"/>
          <w:marRight w:val="0"/>
          <w:marTop w:val="0"/>
          <w:marBottom w:val="0"/>
          <w:divBdr>
            <w:top w:val="none" w:sz="0" w:space="0" w:color="auto"/>
            <w:left w:val="none" w:sz="0" w:space="0" w:color="auto"/>
            <w:bottom w:val="none" w:sz="0" w:space="0" w:color="auto"/>
            <w:right w:val="none" w:sz="0" w:space="0" w:color="auto"/>
          </w:divBdr>
        </w:div>
        <w:div w:id="1288004662">
          <w:marLeft w:val="0"/>
          <w:marRight w:val="0"/>
          <w:marTop w:val="0"/>
          <w:marBottom w:val="0"/>
          <w:divBdr>
            <w:top w:val="none" w:sz="0" w:space="0" w:color="auto"/>
            <w:left w:val="none" w:sz="0" w:space="0" w:color="auto"/>
            <w:bottom w:val="none" w:sz="0" w:space="0" w:color="auto"/>
            <w:right w:val="none" w:sz="0" w:space="0" w:color="auto"/>
          </w:divBdr>
        </w:div>
        <w:div w:id="575553410">
          <w:marLeft w:val="0"/>
          <w:marRight w:val="0"/>
          <w:marTop w:val="0"/>
          <w:marBottom w:val="0"/>
          <w:divBdr>
            <w:top w:val="none" w:sz="0" w:space="0" w:color="auto"/>
            <w:left w:val="none" w:sz="0" w:space="0" w:color="auto"/>
            <w:bottom w:val="none" w:sz="0" w:space="0" w:color="auto"/>
            <w:right w:val="none" w:sz="0" w:space="0" w:color="auto"/>
          </w:divBdr>
        </w:div>
        <w:div w:id="1806698929">
          <w:marLeft w:val="0"/>
          <w:marRight w:val="0"/>
          <w:marTop w:val="0"/>
          <w:marBottom w:val="0"/>
          <w:divBdr>
            <w:top w:val="none" w:sz="0" w:space="0" w:color="auto"/>
            <w:left w:val="none" w:sz="0" w:space="0" w:color="auto"/>
            <w:bottom w:val="none" w:sz="0" w:space="0" w:color="auto"/>
            <w:right w:val="none" w:sz="0" w:space="0" w:color="auto"/>
          </w:divBdr>
        </w:div>
        <w:div w:id="1446460618">
          <w:marLeft w:val="0"/>
          <w:marRight w:val="0"/>
          <w:marTop w:val="0"/>
          <w:marBottom w:val="0"/>
          <w:divBdr>
            <w:top w:val="none" w:sz="0" w:space="0" w:color="auto"/>
            <w:left w:val="none" w:sz="0" w:space="0" w:color="auto"/>
            <w:bottom w:val="none" w:sz="0" w:space="0" w:color="auto"/>
            <w:right w:val="none" w:sz="0" w:space="0" w:color="auto"/>
          </w:divBdr>
        </w:div>
        <w:div w:id="745956172">
          <w:marLeft w:val="0"/>
          <w:marRight w:val="0"/>
          <w:marTop w:val="0"/>
          <w:marBottom w:val="0"/>
          <w:divBdr>
            <w:top w:val="none" w:sz="0" w:space="0" w:color="auto"/>
            <w:left w:val="none" w:sz="0" w:space="0" w:color="auto"/>
            <w:bottom w:val="none" w:sz="0" w:space="0" w:color="auto"/>
            <w:right w:val="none" w:sz="0" w:space="0" w:color="auto"/>
          </w:divBdr>
        </w:div>
        <w:div w:id="1947619820">
          <w:marLeft w:val="0"/>
          <w:marRight w:val="0"/>
          <w:marTop w:val="0"/>
          <w:marBottom w:val="0"/>
          <w:divBdr>
            <w:top w:val="none" w:sz="0" w:space="0" w:color="auto"/>
            <w:left w:val="none" w:sz="0" w:space="0" w:color="auto"/>
            <w:bottom w:val="none" w:sz="0" w:space="0" w:color="auto"/>
            <w:right w:val="none" w:sz="0" w:space="0" w:color="auto"/>
          </w:divBdr>
        </w:div>
        <w:div w:id="2029408581">
          <w:marLeft w:val="0"/>
          <w:marRight w:val="0"/>
          <w:marTop w:val="0"/>
          <w:marBottom w:val="0"/>
          <w:divBdr>
            <w:top w:val="none" w:sz="0" w:space="0" w:color="auto"/>
            <w:left w:val="none" w:sz="0" w:space="0" w:color="auto"/>
            <w:bottom w:val="none" w:sz="0" w:space="0" w:color="auto"/>
            <w:right w:val="none" w:sz="0" w:space="0" w:color="auto"/>
          </w:divBdr>
        </w:div>
        <w:div w:id="1456800569">
          <w:marLeft w:val="0"/>
          <w:marRight w:val="0"/>
          <w:marTop w:val="0"/>
          <w:marBottom w:val="0"/>
          <w:divBdr>
            <w:top w:val="none" w:sz="0" w:space="0" w:color="auto"/>
            <w:left w:val="none" w:sz="0" w:space="0" w:color="auto"/>
            <w:bottom w:val="none" w:sz="0" w:space="0" w:color="auto"/>
            <w:right w:val="none" w:sz="0" w:space="0" w:color="auto"/>
          </w:divBdr>
        </w:div>
        <w:div w:id="455490926">
          <w:marLeft w:val="0"/>
          <w:marRight w:val="0"/>
          <w:marTop w:val="0"/>
          <w:marBottom w:val="0"/>
          <w:divBdr>
            <w:top w:val="none" w:sz="0" w:space="0" w:color="auto"/>
            <w:left w:val="none" w:sz="0" w:space="0" w:color="auto"/>
            <w:bottom w:val="none" w:sz="0" w:space="0" w:color="auto"/>
            <w:right w:val="none" w:sz="0" w:space="0" w:color="auto"/>
          </w:divBdr>
        </w:div>
        <w:div w:id="955525307">
          <w:marLeft w:val="0"/>
          <w:marRight w:val="0"/>
          <w:marTop w:val="0"/>
          <w:marBottom w:val="0"/>
          <w:divBdr>
            <w:top w:val="none" w:sz="0" w:space="0" w:color="auto"/>
            <w:left w:val="none" w:sz="0" w:space="0" w:color="auto"/>
            <w:bottom w:val="none" w:sz="0" w:space="0" w:color="auto"/>
            <w:right w:val="none" w:sz="0" w:space="0" w:color="auto"/>
          </w:divBdr>
        </w:div>
        <w:div w:id="330448724">
          <w:marLeft w:val="0"/>
          <w:marRight w:val="0"/>
          <w:marTop w:val="0"/>
          <w:marBottom w:val="0"/>
          <w:divBdr>
            <w:top w:val="none" w:sz="0" w:space="0" w:color="auto"/>
            <w:left w:val="none" w:sz="0" w:space="0" w:color="auto"/>
            <w:bottom w:val="none" w:sz="0" w:space="0" w:color="auto"/>
            <w:right w:val="none" w:sz="0" w:space="0" w:color="auto"/>
          </w:divBdr>
        </w:div>
        <w:div w:id="290285850">
          <w:marLeft w:val="0"/>
          <w:marRight w:val="0"/>
          <w:marTop w:val="0"/>
          <w:marBottom w:val="0"/>
          <w:divBdr>
            <w:top w:val="none" w:sz="0" w:space="0" w:color="auto"/>
            <w:left w:val="none" w:sz="0" w:space="0" w:color="auto"/>
            <w:bottom w:val="none" w:sz="0" w:space="0" w:color="auto"/>
            <w:right w:val="none" w:sz="0" w:space="0" w:color="auto"/>
          </w:divBdr>
        </w:div>
        <w:div w:id="1035539453">
          <w:marLeft w:val="0"/>
          <w:marRight w:val="0"/>
          <w:marTop w:val="0"/>
          <w:marBottom w:val="0"/>
          <w:divBdr>
            <w:top w:val="none" w:sz="0" w:space="0" w:color="auto"/>
            <w:left w:val="none" w:sz="0" w:space="0" w:color="auto"/>
            <w:bottom w:val="none" w:sz="0" w:space="0" w:color="auto"/>
            <w:right w:val="none" w:sz="0" w:space="0" w:color="auto"/>
          </w:divBdr>
        </w:div>
        <w:div w:id="1709720296">
          <w:marLeft w:val="0"/>
          <w:marRight w:val="0"/>
          <w:marTop w:val="0"/>
          <w:marBottom w:val="0"/>
          <w:divBdr>
            <w:top w:val="none" w:sz="0" w:space="0" w:color="auto"/>
            <w:left w:val="none" w:sz="0" w:space="0" w:color="auto"/>
            <w:bottom w:val="none" w:sz="0" w:space="0" w:color="auto"/>
            <w:right w:val="none" w:sz="0" w:space="0" w:color="auto"/>
          </w:divBdr>
        </w:div>
        <w:div w:id="1662929152">
          <w:marLeft w:val="0"/>
          <w:marRight w:val="0"/>
          <w:marTop w:val="0"/>
          <w:marBottom w:val="0"/>
          <w:divBdr>
            <w:top w:val="none" w:sz="0" w:space="0" w:color="auto"/>
            <w:left w:val="none" w:sz="0" w:space="0" w:color="auto"/>
            <w:bottom w:val="none" w:sz="0" w:space="0" w:color="auto"/>
            <w:right w:val="none" w:sz="0" w:space="0" w:color="auto"/>
          </w:divBdr>
        </w:div>
        <w:div w:id="439766442">
          <w:marLeft w:val="0"/>
          <w:marRight w:val="0"/>
          <w:marTop w:val="0"/>
          <w:marBottom w:val="0"/>
          <w:divBdr>
            <w:top w:val="none" w:sz="0" w:space="0" w:color="auto"/>
            <w:left w:val="none" w:sz="0" w:space="0" w:color="auto"/>
            <w:bottom w:val="none" w:sz="0" w:space="0" w:color="auto"/>
            <w:right w:val="none" w:sz="0" w:space="0" w:color="auto"/>
          </w:divBdr>
        </w:div>
        <w:div w:id="396637135">
          <w:marLeft w:val="0"/>
          <w:marRight w:val="0"/>
          <w:marTop w:val="0"/>
          <w:marBottom w:val="0"/>
          <w:divBdr>
            <w:top w:val="none" w:sz="0" w:space="0" w:color="auto"/>
            <w:left w:val="none" w:sz="0" w:space="0" w:color="auto"/>
            <w:bottom w:val="none" w:sz="0" w:space="0" w:color="auto"/>
            <w:right w:val="none" w:sz="0" w:space="0" w:color="auto"/>
          </w:divBdr>
        </w:div>
        <w:div w:id="825781670">
          <w:marLeft w:val="0"/>
          <w:marRight w:val="0"/>
          <w:marTop w:val="0"/>
          <w:marBottom w:val="0"/>
          <w:divBdr>
            <w:top w:val="none" w:sz="0" w:space="0" w:color="auto"/>
            <w:left w:val="none" w:sz="0" w:space="0" w:color="auto"/>
            <w:bottom w:val="none" w:sz="0" w:space="0" w:color="auto"/>
            <w:right w:val="none" w:sz="0" w:space="0" w:color="auto"/>
          </w:divBdr>
        </w:div>
        <w:div w:id="342559954">
          <w:marLeft w:val="0"/>
          <w:marRight w:val="0"/>
          <w:marTop w:val="0"/>
          <w:marBottom w:val="0"/>
          <w:divBdr>
            <w:top w:val="none" w:sz="0" w:space="0" w:color="auto"/>
            <w:left w:val="none" w:sz="0" w:space="0" w:color="auto"/>
            <w:bottom w:val="none" w:sz="0" w:space="0" w:color="auto"/>
            <w:right w:val="none" w:sz="0" w:space="0" w:color="auto"/>
          </w:divBdr>
        </w:div>
        <w:div w:id="1682505856">
          <w:marLeft w:val="0"/>
          <w:marRight w:val="0"/>
          <w:marTop w:val="0"/>
          <w:marBottom w:val="0"/>
          <w:divBdr>
            <w:top w:val="none" w:sz="0" w:space="0" w:color="auto"/>
            <w:left w:val="none" w:sz="0" w:space="0" w:color="auto"/>
            <w:bottom w:val="none" w:sz="0" w:space="0" w:color="auto"/>
            <w:right w:val="none" w:sz="0" w:space="0" w:color="auto"/>
          </w:divBdr>
        </w:div>
        <w:div w:id="1120105808">
          <w:marLeft w:val="0"/>
          <w:marRight w:val="0"/>
          <w:marTop w:val="0"/>
          <w:marBottom w:val="0"/>
          <w:divBdr>
            <w:top w:val="none" w:sz="0" w:space="0" w:color="auto"/>
            <w:left w:val="none" w:sz="0" w:space="0" w:color="auto"/>
            <w:bottom w:val="none" w:sz="0" w:space="0" w:color="auto"/>
            <w:right w:val="none" w:sz="0" w:space="0" w:color="auto"/>
          </w:divBdr>
        </w:div>
        <w:div w:id="739255690">
          <w:marLeft w:val="0"/>
          <w:marRight w:val="0"/>
          <w:marTop w:val="0"/>
          <w:marBottom w:val="0"/>
          <w:divBdr>
            <w:top w:val="none" w:sz="0" w:space="0" w:color="auto"/>
            <w:left w:val="none" w:sz="0" w:space="0" w:color="auto"/>
            <w:bottom w:val="none" w:sz="0" w:space="0" w:color="auto"/>
            <w:right w:val="none" w:sz="0" w:space="0" w:color="auto"/>
          </w:divBdr>
        </w:div>
        <w:div w:id="641424423">
          <w:marLeft w:val="0"/>
          <w:marRight w:val="0"/>
          <w:marTop w:val="0"/>
          <w:marBottom w:val="0"/>
          <w:divBdr>
            <w:top w:val="none" w:sz="0" w:space="0" w:color="auto"/>
            <w:left w:val="none" w:sz="0" w:space="0" w:color="auto"/>
            <w:bottom w:val="none" w:sz="0" w:space="0" w:color="auto"/>
            <w:right w:val="none" w:sz="0" w:space="0" w:color="auto"/>
          </w:divBdr>
        </w:div>
        <w:div w:id="1840119889">
          <w:marLeft w:val="0"/>
          <w:marRight w:val="0"/>
          <w:marTop w:val="0"/>
          <w:marBottom w:val="0"/>
          <w:divBdr>
            <w:top w:val="none" w:sz="0" w:space="0" w:color="auto"/>
            <w:left w:val="none" w:sz="0" w:space="0" w:color="auto"/>
            <w:bottom w:val="none" w:sz="0" w:space="0" w:color="auto"/>
            <w:right w:val="none" w:sz="0" w:space="0" w:color="auto"/>
          </w:divBdr>
        </w:div>
        <w:div w:id="910652325">
          <w:marLeft w:val="0"/>
          <w:marRight w:val="0"/>
          <w:marTop w:val="0"/>
          <w:marBottom w:val="0"/>
          <w:divBdr>
            <w:top w:val="none" w:sz="0" w:space="0" w:color="auto"/>
            <w:left w:val="none" w:sz="0" w:space="0" w:color="auto"/>
            <w:bottom w:val="none" w:sz="0" w:space="0" w:color="auto"/>
            <w:right w:val="none" w:sz="0" w:space="0" w:color="auto"/>
          </w:divBdr>
        </w:div>
        <w:div w:id="759986546">
          <w:marLeft w:val="0"/>
          <w:marRight w:val="0"/>
          <w:marTop w:val="0"/>
          <w:marBottom w:val="0"/>
          <w:divBdr>
            <w:top w:val="none" w:sz="0" w:space="0" w:color="auto"/>
            <w:left w:val="none" w:sz="0" w:space="0" w:color="auto"/>
            <w:bottom w:val="none" w:sz="0" w:space="0" w:color="auto"/>
            <w:right w:val="none" w:sz="0" w:space="0" w:color="auto"/>
          </w:divBdr>
        </w:div>
        <w:div w:id="1068646344">
          <w:marLeft w:val="0"/>
          <w:marRight w:val="0"/>
          <w:marTop w:val="0"/>
          <w:marBottom w:val="0"/>
          <w:divBdr>
            <w:top w:val="none" w:sz="0" w:space="0" w:color="auto"/>
            <w:left w:val="none" w:sz="0" w:space="0" w:color="auto"/>
            <w:bottom w:val="none" w:sz="0" w:space="0" w:color="auto"/>
            <w:right w:val="none" w:sz="0" w:space="0" w:color="auto"/>
          </w:divBdr>
        </w:div>
        <w:div w:id="153956650">
          <w:marLeft w:val="0"/>
          <w:marRight w:val="0"/>
          <w:marTop w:val="0"/>
          <w:marBottom w:val="0"/>
          <w:divBdr>
            <w:top w:val="none" w:sz="0" w:space="0" w:color="auto"/>
            <w:left w:val="none" w:sz="0" w:space="0" w:color="auto"/>
            <w:bottom w:val="none" w:sz="0" w:space="0" w:color="auto"/>
            <w:right w:val="none" w:sz="0" w:space="0" w:color="auto"/>
          </w:divBdr>
        </w:div>
        <w:div w:id="788549535">
          <w:marLeft w:val="0"/>
          <w:marRight w:val="0"/>
          <w:marTop w:val="0"/>
          <w:marBottom w:val="0"/>
          <w:divBdr>
            <w:top w:val="none" w:sz="0" w:space="0" w:color="auto"/>
            <w:left w:val="none" w:sz="0" w:space="0" w:color="auto"/>
            <w:bottom w:val="none" w:sz="0" w:space="0" w:color="auto"/>
            <w:right w:val="none" w:sz="0" w:space="0" w:color="auto"/>
          </w:divBdr>
        </w:div>
        <w:div w:id="728379101">
          <w:marLeft w:val="0"/>
          <w:marRight w:val="0"/>
          <w:marTop w:val="0"/>
          <w:marBottom w:val="0"/>
          <w:divBdr>
            <w:top w:val="none" w:sz="0" w:space="0" w:color="auto"/>
            <w:left w:val="none" w:sz="0" w:space="0" w:color="auto"/>
            <w:bottom w:val="none" w:sz="0" w:space="0" w:color="auto"/>
            <w:right w:val="none" w:sz="0" w:space="0" w:color="auto"/>
          </w:divBdr>
        </w:div>
        <w:div w:id="1493251880">
          <w:marLeft w:val="0"/>
          <w:marRight w:val="0"/>
          <w:marTop w:val="0"/>
          <w:marBottom w:val="0"/>
          <w:divBdr>
            <w:top w:val="none" w:sz="0" w:space="0" w:color="auto"/>
            <w:left w:val="none" w:sz="0" w:space="0" w:color="auto"/>
            <w:bottom w:val="none" w:sz="0" w:space="0" w:color="auto"/>
            <w:right w:val="none" w:sz="0" w:space="0" w:color="auto"/>
          </w:divBdr>
        </w:div>
        <w:div w:id="42869164">
          <w:marLeft w:val="0"/>
          <w:marRight w:val="0"/>
          <w:marTop w:val="0"/>
          <w:marBottom w:val="0"/>
          <w:divBdr>
            <w:top w:val="none" w:sz="0" w:space="0" w:color="auto"/>
            <w:left w:val="none" w:sz="0" w:space="0" w:color="auto"/>
            <w:bottom w:val="none" w:sz="0" w:space="0" w:color="auto"/>
            <w:right w:val="none" w:sz="0" w:space="0" w:color="auto"/>
          </w:divBdr>
        </w:div>
        <w:div w:id="1251163183">
          <w:marLeft w:val="0"/>
          <w:marRight w:val="0"/>
          <w:marTop w:val="0"/>
          <w:marBottom w:val="0"/>
          <w:divBdr>
            <w:top w:val="none" w:sz="0" w:space="0" w:color="auto"/>
            <w:left w:val="none" w:sz="0" w:space="0" w:color="auto"/>
            <w:bottom w:val="none" w:sz="0" w:space="0" w:color="auto"/>
            <w:right w:val="none" w:sz="0" w:space="0" w:color="auto"/>
          </w:divBdr>
        </w:div>
        <w:div w:id="28798606">
          <w:marLeft w:val="0"/>
          <w:marRight w:val="0"/>
          <w:marTop w:val="0"/>
          <w:marBottom w:val="0"/>
          <w:divBdr>
            <w:top w:val="none" w:sz="0" w:space="0" w:color="auto"/>
            <w:left w:val="none" w:sz="0" w:space="0" w:color="auto"/>
            <w:bottom w:val="none" w:sz="0" w:space="0" w:color="auto"/>
            <w:right w:val="none" w:sz="0" w:space="0" w:color="auto"/>
          </w:divBdr>
        </w:div>
        <w:div w:id="1464234646">
          <w:marLeft w:val="0"/>
          <w:marRight w:val="0"/>
          <w:marTop w:val="0"/>
          <w:marBottom w:val="0"/>
          <w:divBdr>
            <w:top w:val="none" w:sz="0" w:space="0" w:color="auto"/>
            <w:left w:val="none" w:sz="0" w:space="0" w:color="auto"/>
            <w:bottom w:val="none" w:sz="0" w:space="0" w:color="auto"/>
            <w:right w:val="none" w:sz="0" w:space="0" w:color="auto"/>
          </w:divBdr>
        </w:div>
        <w:div w:id="144132690">
          <w:marLeft w:val="0"/>
          <w:marRight w:val="0"/>
          <w:marTop w:val="0"/>
          <w:marBottom w:val="0"/>
          <w:divBdr>
            <w:top w:val="none" w:sz="0" w:space="0" w:color="auto"/>
            <w:left w:val="none" w:sz="0" w:space="0" w:color="auto"/>
            <w:bottom w:val="none" w:sz="0" w:space="0" w:color="auto"/>
            <w:right w:val="none" w:sz="0" w:space="0" w:color="auto"/>
          </w:divBdr>
        </w:div>
        <w:div w:id="1416517372">
          <w:marLeft w:val="0"/>
          <w:marRight w:val="0"/>
          <w:marTop w:val="0"/>
          <w:marBottom w:val="0"/>
          <w:divBdr>
            <w:top w:val="none" w:sz="0" w:space="0" w:color="auto"/>
            <w:left w:val="none" w:sz="0" w:space="0" w:color="auto"/>
            <w:bottom w:val="none" w:sz="0" w:space="0" w:color="auto"/>
            <w:right w:val="none" w:sz="0" w:space="0" w:color="auto"/>
          </w:divBdr>
        </w:div>
        <w:div w:id="352341805">
          <w:marLeft w:val="0"/>
          <w:marRight w:val="0"/>
          <w:marTop w:val="0"/>
          <w:marBottom w:val="0"/>
          <w:divBdr>
            <w:top w:val="none" w:sz="0" w:space="0" w:color="auto"/>
            <w:left w:val="none" w:sz="0" w:space="0" w:color="auto"/>
            <w:bottom w:val="none" w:sz="0" w:space="0" w:color="auto"/>
            <w:right w:val="none" w:sz="0" w:space="0" w:color="auto"/>
          </w:divBdr>
        </w:div>
      </w:divsChild>
    </w:div>
    <w:div w:id="473957456">
      <w:bodyDiv w:val="1"/>
      <w:marLeft w:val="0"/>
      <w:marRight w:val="0"/>
      <w:marTop w:val="0"/>
      <w:marBottom w:val="0"/>
      <w:divBdr>
        <w:top w:val="none" w:sz="0" w:space="0" w:color="auto"/>
        <w:left w:val="none" w:sz="0" w:space="0" w:color="auto"/>
        <w:bottom w:val="none" w:sz="0" w:space="0" w:color="auto"/>
        <w:right w:val="none" w:sz="0" w:space="0" w:color="auto"/>
      </w:divBdr>
      <w:divsChild>
        <w:div w:id="837892315">
          <w:marLeft w:val="0"/>
          <w:marRight w:val="0"/>
          <w:marTop w:val="0"/>
          <w:marBottom w:val="0"/>
          <w:divBdr>
            <w:top w:val="none" w:sz="0" w:space="0" w:color="auto"/>
            <w:left w:val="none" w:sz="0" w:space="0" w:color="auto"/>
            <w:bottom w:val="none" w:sz="0" w:space="0" w:color="auto"/>
            <w:right w:val="none" w:sz="0" w:space="0" w:color="auto"/>
          </w:divBdr>
        </w:div>
        <w:div w:id="1332685511">
          <w:marLeft w:val="0"/>
          <w:marRight w:val="0"/>
          <w:marTop w:val="0"/>
          <w:marBottom w:val="0"/>
          <w:divBdr>
            <w:top w:val="none" w:sz="0" w:space="0" w:color="auto"/>
            <w:left w:val="none" w:sz="0" w:space="0" w:color="auto"/>
            <w:bottom w:val="none" w:sz="0" w:space="0" w:color="auto"/>
            <w:right w:val="none" w:sz="0" w:space="0" w:color="auto"/>
          </w:divBdr>
        </w:div>
      </w:divsChild>
    </w:div>
    <w:div w:id="573517013">
      <w:bodyDiv w:val="1"/>
      <w:marLeft w:val="0"/>
      <w:marRight w:val="0"/>
      <w:marTop w:val="0"/>
      <w:marBottom w:val="0"/>
      <w:divBdr>
        <w:top w:val="none" w:sz="0" w:space="0" w:color="auto"/>
        <w:left w:val="none" w:sz="0" w:space="0" w:color="auto"/>
        <w:bottom w:val="none" w:sz="0" w:space="0" w:color="auto"/>
        <w:right w:val="none" w:sz="0" w:space="0" w:color="auto"/>
      </w:divBdr>
      <w:divsChild>
        <w:div w:id="1604067033">
          <w:marLeft w:val="0"/>
          <w:marRight w:val="0"/>
          <w:marTop w:val="0"/>
          <w:marBottom w:val="0"/>
          <w:divBdr>
            <w:top w:val="none" w:sz="0" w:space="0" w:color="auto"/>
            <w:left w:val="none" w:sz="0" w:space="0" w:color="auto"/>
            <w:bottom w:val="none" w:sz="0" w:space="0" w:color="auto"/>
            <w:right w:val="none" w:sz="0" w:space="0" w:color="auto"/>
          </w:divBdr>
        </w:div>
        <w:div w:id="182785288">
          <w:marLeft w:val="0"/>
          <w:marRight w:val="0"/>
          <w:marTop w:val="0"/>
          <w:marBottom w:val="0"/>
          <w:divBdr>
            <w:top w:val="none" w:sz="0" w:space="0" w:color="auto"/>
            <w:left w:val="none" w:sz="0" w:space="0" w:color="auto"/>
            <w:bottom w:val="none" w:sz="0" w:space="0" w:color="auto"/>
            <w:right w:val="none" w:sz="0" w:space="0" w:color="auto"/>
          </w:divBdr>
        </w:div>
        <w:div w:id="1446730123">
          <w:marLeft w:val="0"/>
          <w:marRight w:val="0"/>
          <w:marTop w:val="0"/>
          <w:marBottom w:val="0"/>
          <w:divBdr>
            <w:top w:val="none" w:sz="0" w:space="0" w:color="auto"/>
            <w:left w:val="none" w:sz="0" w:space="0" w:color="auto"/>
            <w:bottom w:val="none" w:sz="0" w:space="0" w:color="auto"/>
            <w:right w:val="none" w:sz="0" w:space="0" w:color="auto"/>
          </w:divBdr>
        </w:div>
        <w:div w:id="1514152116">
          <w:marLeft w:val="0"/>
          <w:marRight w:val="0"/>
          <w:marTop w:val="0"/>
          <w:marBottom w:val="0"/>
          <w:divBdr>
            <w:top w:val="none" w:sz="0" w:space="0" w:color="auto"/>
            <w:left w:val="none" w:sz="0" w:space="0" w:color="auto"/>
            <w:bottom w:val="none" w:sz="0" w:space="0" w:color="auto"/>
            <w:right w:val="none" w:sz="0" w:space="0" w:color="auto"/>
          </w:divBdr>
        </w:div>
        <w:div w:id="407072326">
          <w:marLeft w:val="0"/>
          <w:marRight w:val="0"/>
          <w:marTop w:val="0"/>
          <w:marBottom w:val="0"/>
          <w:divBdr>
            <w:top w:val="none" w:sz="0" w:space="0" w:color="auto"/>
            <w:left w:val="none" w:sz="0" w:space="0" w:color="auto"/>
            <w:bottom w:val="none" w:sz="0" w:space="0" w:color="auto"/>
            <w:right w:val="none" w:sz="0" w:space="0" w:color="auto"/>
          </w:divBdr>
        </w:div>
        <w:div w:id="200167928">
          <w:marLeft w:val="0"/>
          <w:marRight w:val="0"/>
          <w:marTop w:val="0"/>
          <w:marBottom w:val="0"/>
          <w:divBdr>
            <w:top w:val="none" w:sz="0" w:space="0" w:color="auto"/>
            <w:left w:val="none" w:sz="0" w:space="0" w:color="auto"/>
            <w:bottom w:val="none" w:sz="0" w:space="0" w:color="auto"/>
            <w:right w:val="none" w:sz="0" w:space="0" w:color="auto"/>
          </w:divBdr>
        </w:div>
        <w:div w:id="1216166415">
          <w:marLeft w:val="0"/>
          <w:marRight w:val="0"/>
          <w:marTop w:val="0"/>
          <w:marBottom w:val="0"/>
          <w:divBdr>
            <w:top w:val="none" w:sz="0" w:space="0" w:color="auto"/>
            <w:left w:val="none" w:sz="0" w:space="0" w:color="auto"/>
            <w:bottom w:val="none" w:sz="0" w:space="0" w:color="auto"/>
            <w:right w:val="none" w:sz="0" w:space="0" w:color="auto"/>
          </w:divBdr>
        </w:div>
        <w:div w:id="1732341097">
          <w:marLeft w:val="0"/>
          <w:marRight w:val="0"/>
          <w:marTop w:val="0"/>
          <w:marBottom w:val="0"/>
          <w:divBdr>
            <w:top w:val="none" w:sz="0" w:space="0" w:color="auto"/>
            <w:left w:val="none" w:sz="0" w:space="0" w:color="auto"/>
            <w:bottom w:val="none" w:sz="0" w:space="0" w:color="auto"/>
            <w:right w:val="none" w:sz="0" w:space="0" w:color="auto"/>
          </w:divBdr>
        </w:div>
        <w:div w:id="1960407447">
          <w:marLeft w:val="0"/>
          <w:marRight w:val="0"/>
          <w:marTop w:val="0"/>
          <w:marBottom w:val="0"/>
          <w:divBdr>
            <w:top w:val="none" w:sz="0" w:space="0" w:color="auto"/>
            <w:left w:val="none" w:sz="0" w:space="0" w:color="auto"/>
            <w:bottom w:val="none" w:sz="0" w:space="0" w:color="auto"/>
            <w:right w:val="none" w:sz="0" w:space="0" w:color="auto"/>
          </w:divBdr>
        </w:div>
        <w:div w:id="1237084001">
          <w:marLeft w:val="0"/>
          <w:marRight w:val="0"/>
          <w:marTop w:val="0"/>
          <w:marBottom w:val="0"/>
          <w:divBdr>
            <w:top w:val="none" w:sz="0" w:space="0" w:color="auto"/>
            <w:left w:val="none" w:sz="0" w:space="0" w:color="auto"/>
            <w:bottom w:val="none" w:sz="0" w:space="0" w:color="auto"/>
            <w:right w:val="none" w:sz="0" w:space="0" w:color="auto"/>
          </w:divBdr>
        </w:div>
        <w:div w:id="247468941">
          <w:marLeft w:val="0"/>
          <w:marRight w:val="0"/>
          <w:marTop w:val="0"/>
          <w:marBottom w:val="0"/>
          <w:divBdr>
            <w:top w:val="none" w:sz="0" w:space="0" w:color="auto"/>
            <w:left w:val="none" w:sz="0" w:space="0" w:color="auto"/>
            <w:bottom w:val="none" w:sz="0" w:space="0" w:color="auto"/>
            <w:right w:val="none" w:sz="0" w:space="0" w:color="auto"/>
          </w:divBdr>
        </w:div>
        <w:div w:id="676540999">
          <w:marLeft w:val="0"/>
          <w:marRight w:val="0"/>
          <w:marTop w:val="0"/>
          <w:marBottom w:val="0"/>
          <w:divBdr>
            <w:top w:val="none" w:sz="0" w:space="0" w:color="auto"/>
            <w:left w:val="none" w:sz="0" w:space="0" w:color="auto"/>
            <w:bottom w:val="none" w:sz="0" w:space="0" w:color="auto"/>
            <w:right w:val="none" w:sz="0" w:space="0" w:color="auto"/>
          </w:divBdr>
        </w:div>
        <w:div w:id="1680348449">
          <w:marLeft w:val="0"/>
          <w:marRight w:val="0"/>
          <w:marTop w:val="0"/>
          <w:marBottom w:val="0"/>
          <w:divBdr>
            <w:top w:val="none" w:sz="0" w:space="0" w:color="auto"/>
            <w:left w:val="none" w:sz="0" w:space="0" w:color="auto"/>
            <w:bottom w:val="none" w:sz="0" w:space="0" w:color="auto"/>
            <w:right w:val="none" w:sz="0" w:space="0" w:color="auto"/>
          </w:divBdr>
        </w:div>
        <w:div w:id="870874675">
          <w:marLeft w:val="0"/>
          <w:marRight w:val="0"/>
          <w:marTop w:val="0"/>
          <w:marBottom w:val="0"/>
          <w:divBdr>
            <w:top w:val="none" w:sz="0" w:space="0" w:color="auto"/>
            <w:left w:val="none" w:sz="0" w:space="0" w:color="auto"/>
            <w:bottom w:val="none" w:sz="0" w:space="0" w:color="auto"/>
            <w:right w:val="none" w:sz="0" w:space="0" w:color="auto"/>
          </w:divBdr>
        </w:div>
        <w:div w:id="717170429">
          <w:marLeft w:val="0"/>
          <w:marRight w:val="0"/>
          <w:marTop w:val="0"/>
          <w:marBottom w:val="0"/>
          <w:divBdr>
            <w:top w:val="none" w:sz="0" w:space="0" w:color="auto"/>
            <w:left w:val="none" w:sz="0" w:space="0" w:color="auto"/>
            <w:bottom w:val="none" w:sz="0" w:space="0" w:color="auto"/>
            <w:right w:val="none" w:sz="0" w:space="0" w:color="auto"/>
          </w:divBdr>
        </w:div>
        <w:div w:id="1056316166">
          <w:marLeft w:val="0"/>
          <w:marRight w:val="0"/>
          <w:marTop w:val="0"/>
          <w:marBottom w:val="0"/>
          <w:divBdr>
            <w:top w:val="none" w:sz="0" w:space="0" w:color="auto"/>
            <w:left w:val="none" w:sz="0" w:space="0" w:color="auto"/>
            <w:bottom w:val="none" w:sz="0" w:space="0" w:color="auto"/>
            <w:right w:val="none" w:sz="0" w:space="0" w:color="auto"/>
          </w:divBdr>
        </w:div>
        <w:div w:id="1054430001">
          <w:marLeft w:val="0"/>
          <w:marRight w:val="0"/>
          <w:marTop w:val="0"/>
          <w:marBottom w:val="0"/>
          <w:divBdr>
            <w:top w:val="none" w:sz="0" w:space="0" w:color="auto"/>
            <w:left w:val="none" w:sz="0" w:space="0" w:color="auto"/>
            <w:bottom w:val="none" w:sz="0" w:space="0" w:color="auto"/>
            <w:right w:val="none" w:sz="0" w:space="0" w:color="auto"/>
          </w:divBdr>
        </w:div>
        <w:div w:id="516427680">
          <w:marLeft w:val="0"/>
          <w:marRight w:val="0"/>
          <w:marTop w:val="0"/>
          <w:marBottom w:val="0"/>
          <w:divBdr>
            <w:top w:val="none" w:sz="0" w:space="0" w:color="auto"/>
            <w:left w:val="none" w:sz="0" w:space="0" w:color="auto"/>
            <w:bottom w:val="none" w:sz="0" w:space="0" w:color="auto"/>
            <w:right w:val="none" w:sz="0" w:space="0" w:color="auto"/>
          </w:divBdr>
        </w:div>
        <w:div w:id="166559727">
          <w:marLeft w:val="0"/>
          <w:marRight w:val="0"/>
          <w:marTop w:val="0"/>
          <w:marBottom w:val="0"/>
          <w:divBdr>
            <w:top w:val="none" w:sz="0" w:space="0" w:color="auto"/>
            <w:left w:val="none" w:sz="0" w:space="0" w:color="auto"/>
            <w:bottom w:val="none" w:sz="0" w:space="0" w:color="auto"/>
            <w:right w:val="none" w:sz="0" w:space="0" w:color="auto"/>
          </w:divBdr>
        </w:div>
        <w:div w:id="566041350">
          <w:marLeft w:val="0"/>
          <w:marRight w:val="0"/>
          <w:marTop w:val="0"/>
          <w:marBottom w:val="0"/>
          <w:divBdr>
            <w:top w:val="none" w:sz="0" w:space="0" w:color="auto"/>
            <w:left w:val="none" w:sz="0" w:space="0" w:color="auto"/>
            <w:bottom w:val="none" w:sz="0" w:space="0" w:color="auto"/>
            <w:right w:val="none" w:sz="0" w:space="0" w:color="auto"/>
          </w:divBdr>
        </w:div>
        <w:div w:id="1174492249">
          <w:marLeft w:val="0"/>
          <w:marRight w:val="0"/>
          <w:marTop w:val="0"/>
          <w:marBottom w:val="0"/>
          <w:divBdr>
            <w:top w:val="none" w:sz="0" w:space="0" w:color="auto"/>
            <w:left w:val="none" w:sz="0" w:space="0" w:color="auto"/>
            <w:bottom w:val="none" w:sz="0" w:space="0" w:color="auto"/>
            <w:right w:val="none" w:sz="0" w:space="0" w:color="auto"/>
          </w:divBdr>
        </w:div>
        <w:div w:id="2118524624">
          <w:marLeft w:val="0"/>
          <w:marRight w:val="0"/>
          <w:marTop w:val="0"/>
          <w:marBottom w:val="0"/>
          <w:divBdr>
            <w:top w:val="none" w:sz="0" w:space="0" w:color="auto"/>
            <w:left w:val="none" w:sz="0" w:space="0" w:color="auto"/>
            <w:bottom w:val="none" w:sz="0" w:space="0" w:color="auto"/>
            <w:right w:val="none" w:sz="0" w:space="0" w:color="auto"/>
          </w:divBdr>
        </w:div>
      </w:divsChild>
    </w:div>
    <w:div w:id="585499913">
      <w:bodyDiv w:val="1"/>
      <w:marLeft w:val="0"/>
      <w:marRight w:val="0"/>
      <w:marTop w:val="0"/>
      <w:marBottom w:val="0"/>
      <w:divBdr>
        <w:top w:val="none" w:sz="0" w:space="0" w:color="auto"/>
        <w:left w:val="none" w:sz="0" w:space="0" w:color="auto"/>
        <w:bottom w:val="none" w:sz="0" w:space="0" w:color="auto"/>
        <w:right w:val="none" w:sz="0" w:space="0" w:color="auto"/>
      </w:divBdr>
    </w:div>
    <w:div w:id="599290103">
      <w:bodyDiv w:val="1"/>
      <w:marLeft w:val="0"/>
      <w:marRight w:val="0"/>
      <w:marTop w:val="0"/>
      <w:marBottom w:val="0"/>
      <w:divBdr>
        <w:top w:val="none" w:sz="0" w:space="0" w:color="auto"/>
        <w:left w:val="none" w:sz="0" w:space="0" w:color="auto"/>
        <w:bottom w:val="none" w:sz="0" w:space="0" w:color="auto"/>
        <w:right w:val="none" w:sz="0" w:space="0" w:color="auto"/>
      </w:divBdr>
      <w:divsChild>
        <w:div w:id="1580558103">
          <w:marLeft w:val="0"/>
          <w:marRight w:val="0"/>
          <w:marTop w:val="0"/>
          <w:marBottom w:val="0"/>
          <w:divBdr>
            <w:top w:val="none" w:sz="0" w:space="0" w:color="auto"/>
            <w:left w:val="none" w:sz="0" w:space="0" w:color="auto"/>
            <w:bottom w:val="none" w:sz="0" w:space="0" w:color="auto"/>
            <w:right w:val="none" w:sz="0" w:space="0" w:color="auto"/>
          </w:divBdr>
        </w:div>
        <w:div w:id="246892566">
          <w:marLeft w:val="0"/>
          <w:marRight w:val="0"/>
          <w:marTop w:val="0"/>
          <w:marBottom w:val="0"/>
          <w:divBdr>
            <w:top w:val="none" w:sz="0" w:space="0" w:color="auto"/>
            <w:left w:val="none" w:sz="0" w:space="0" w:color="auto"/>
            <w:bottom w:val="none" w:sz="0" w:space="0" w:color="auto"/>
            <w:right w:val="none" w:sz="0" w:space="0" w:color="auto"/>
          </w:divBdr>
        </w:div>
      </w:divsChild>
    </w:div>
    <w:div w:id="739720159">
      <w:bodyDiv w:val="1"/>
      <w:marLeft w:val="0"/>
      <w:marRight w:val="0"/>
      <w:marTop w:val="0"/>
      <w:marBottom w:val="0"/>
      <w:divBdr>
        <w:top w:val="none" w:sz="0" w:space="0" w:color="auto"/>
        <w:left w:val="none" w:sz="0" w:space="0" w:color="auto"/>
        <w:bottom w:val="none" w:sz="0" w:space="0" w:color="auto"/>
        <w:right w:val="none" w:sz="0" w:space="0" w:color="auto"/>
      </w:divBdr>
      <w:divsChild>
        <w:div w:id="182939845">
          <w:marLeft w:val="0"/>
          <w:marRight w:val="0"/>
          <w:marTop w:val="0"/>
          <w:marBottom w:val="0"/>
          <w:divBdr>
            <w:top w:val="none" w:sz="0" w:space="0" w:color="auto"/>
            <w:left w:val="none" w:sz="0" w:space="0" w:color="auto"/>
            <w:bottom w:val="none" w:sz="0" w:space="0" w:color="auto"/>
            <w:right w:val="none" w:sz="0" w:space="0" w:color="auto"/>
          </w:divBdr>
        </w:div>
        <w:div w:id="1489857468">
          <w:marLeft w:val="0"/>
          <w:marRight w:val="0"/>
          <w:marTop w:val="0"/>
          <w:marBottom w:val="0"/>
          <w:divBdr>
            <w:top w:val="none" w:sz="0" w:space="0" w:color="auto"/>
            <w:left w:val="none" w:sz="0" w:space="0" w:color="auto"/>
            <w:bottom w:val="none" w:sz="0" w:space="0" w:color="auto"/>
            <w:right w:val="none" w:sz="0" w:space="0" w:color="auto"/>
          </w:divBdr>
        </w:div>
        <w:div w:id="1096245739">
          <w:marLeft w:val="0"/>
          <w:marRight w:val="0"/>
          <w:marTop w:val="0"/>
          <w:marBottom w:val="0"/>
          <w:divBdr>
            <w:top w:val="none" w:sz="0" w:space="0" w:color="auto"/>
            <w:left w:val="none" w:sz="0" w:space="0" w:color="auto"/>
            <w:bottom w:val="none" w:sz="0" w:space="0" w:color="auto"/>
            <w:right w:val="none" w:sz="0" w:space="0" w:color="auto"/>
          </w:divBdr>
        </w:div>
        <w:div w:id="361250248">
          <w:marLeft w:val="0"/>
          <w:marRight w:val="0"/>
          <w:marTop w:val="0"/>
          <w:marBottom w:val="0"/>
          <w:divBdr>
            <w:top w:val="none" w:sz="0" w:space="0" w:color="auto"/>
            <w:left w:val="none" w:sz="0" w:space="0" w:color="auto"/>
            <w:bottom w:val="none" w:sz="0" w:space="0" w:color="auto"/>
            <w:right w:val="none" w:sz="0" w:space="0" w:color="auto"/>
          </w:divBdr>
        </w:div>
        <w:div w:id="907106903">
          <w:marLeft w:val="0"/>
          <w:marRight w:val="0"/>
          <w:marTop w:val="0"/>
          <w:marBottom w:val="0"/>
          <w:divBdr>
            <w:top w:val="none" w:sz="0" w:space="0" w:color="auto"/>
            <w:left w:val="none" w:sz="0" w:space="0" w:color="auto"/>
            <w:bottom w:val="none" w:sz="0" w:space="0" w:color="auto"/>
            <w:right w:val="none" w:sz="0" w:space="0" w:color="auto"/>
          </w:divBdr>
        </w:div>
        <w:div w:id="1280066526">
          <w:marLeft w:val="0"/>
          <w:marRight w:val="0"/>
          <w:marTop w:val="0"/>
          <w:marBottom w:val="0"/>
          <w:divBdr>
            <w:top w:val="none" w:sz="0" w:space="0" w:color="auto"/>
            <w:left w:val="none" w:sz="0" w:space="0" w:color="auto"/>
            <w:bottom w:val="none" w:sz="0" w:space="0" w:color="auto"/>
            <w:right w:val="none" w:sz="0" w:space="0" w:color="auto"/>
          </w:divBdr>
        </w:div>
      </w:divsChild>
    </w:div>
    <w:div w:id="915163486">
      <w:bodyDiv w:val="1"/>
      <w:marLeft w:val="0"/>
      <w:marRight w:val="0"/>
      <w:marTop w:val="0"/>
      <w:marBottom w:val="0"/>
      <w:divBdr>
        <w:top w:val="none" w:sz="0" w:space="0" w:color="auto"/>
        <w:left w:val="none" w:sz="0" w:space="0" w:color="auto"/>
        <w:bottom w:val="none" w:sz="0" w:space="0" w:color="auto"/>
        <w:right w:val="none" w:sz="0" w:space="0" w:color="auto"/>
      </w:divBdr>
      <w:divsChild>
        <w:div w:id="373888067">
          <w:marLeft w:val="0"/>
          <w:marRight w:val="0"/>
          <w:marTop w:val="0"/>
          <w:marBottom w:val="0"/>
          <w:divBdr>
            <w:top w:val="none" w:sz="0" w:space="0" w:color="auto"/>
            <w:left w:val="none" w:sz="0" w:space="0" w:color="auto"/>
            <w:bottom w:val="none" w:sz="0" w:space="0" w:color="auto"/>
            <w:right w:val="none" w:sz="0" w:space="0" w:color="auto"/>
          </w:divBdr>
        </w:div>
        <w:div w:id="1771582596">
          <w:marLeft w:val="0"/>
          <w:marRight w:val="0"/>
          <w:marTop w:val="0"/>
          <w:marBottom w:val="0"/>
          <w:divBdr>
            <w:top w:val="none" w:sz="0" w:space="0" w:color="auto"/>
            <w:left w:val="none" w:sz="0" w:space="0" w:color="auto"/>
            <w:bottom w:val="none" w:sz="0" w:space="0" w:color="auto"/>
            <w:right w:val="none" w:sz="0" w:space="0" w:color="auto"/>
          </w:divBdr>
        </w:div>
        <w:div w:id="918052792">
          <w:marLeft w:val="0"/>
          <w:marRight w:val="0"/>
          <w:marTop w:val="0"/>
          <w:marBottom w:val="0"/>
          <w:divBdr>
            <w:top w:val="none" w:sz="0" w:space="0" w:color="auto"/>
            <w:left w:val="none" w:sz="0" w:space="0" w:color="auto"/>
            <w:bottom w:val="none" w:sz="0" w:space="0" w:color="auto"/>
            <w:right w:val="none" w:sz="0" w:space="0" w:color="auto"/>
          </w:divBdr>
        </w:div>
        <w:div w:id="753010696">
          <w:marLeft w:val="0"/>
          <w:marRight w:val="0"/>
          <w:marTop w:val="0"/>
          <w:marBottom w:val="0"/>
          <w:divBdr>
            <w:top w:val="none" w:sz="0" w:space="0" w:color="auto"/>
            <w:left w:val="none" w:sz="0" w:space="0" w:color="auto"/>
            <w:bottom w:val="none" w:sz="0" w:space="0" w:color="auto"/>
            <w:right w:val="none" w:sz="0" w:space="0" w:color="auto"/>
          </w:divBdr>
        </w:div>
        <w:div w:id="654720130">
          <w:marLeft w:val="0"/>
          <w:marRight w:val="0"/>
          <w:marTop w:val="0"/>
          <w:marBottom w:val="0"/>
          <w:divBdr>
            <w:top w:val="none" w:sz="0" w:space="0" w:color="auto"/>
            <w:left w:val="none" w:sz="0" w:space="0" w:color="auto"/>
            <w:bottom w:val="none" w:sz="0" w:space="0" w:color="auto"/>
            <w:right w:val="none" w:sz="0" w:space="0" w:color="auto"/>
          </w:divBdr>
        </w:div>
        <w:div w:id="1880820813">
          <w:marLeft w:val="0"/>
          <w:marRight w:val="0"/>
          <w:marTop w:val="0"/>
          <w:marBottom w:val="0"/>
          <w:divBdr>
            <w:top w:val="none" w:sz="0" w:space="0" w:color="auto"/>
            <w:left w:val="none" w:sz="0" w:space="0" w:color="auto"/>
            <w:bottom w:val="none" w:sz="0" w:space="0" w:color="auto"/>
            <w:right w:val="none" w:sz="0" w:space="0" w:color="auto"/>
          </w:divBdr>
        </w:div>
        <w:div w:id="2122801033">
          <w:marLeft w:val="0"/>
          <w:marRight w:val="0"/>
          <w:marTop w:val="0"/>
          <w:marBottom w:val="0"/>
          <w:divBdr>
            <w:top w:val="none" w:sz="0" w:space="0" w:color="auto"/>
            <w:left w:val="none" w:sz="0" w:space="0" w:color="auto"/>
            <w:bottom w:val="none" w:sz="0" w:space="0" w:color="auto"/>
            <w:right w:val="none" w:sz="0" w:space="0" w:color="auto"/>
          </w:divBdr>
        </w:div>
        <w:div w:id="627854449">
          <w:marLeft w:val="0"/>
          <w:marRight w:val="0"/>
          <w:marTop w:val="0"/>
          <w:marBottom w:val="0"/>
          <w:divBdr>
            <w:top w:val="none" w:sz="0" w:space="0" w:color="auto"/>
            <w:left w:val="none" w:sz="0" w:space="0" w:color="auto"/>
            <w:bottom w:val="none" w:sz="0" w:space="0" w:color="auto"/>
            <w:right w:val="none" w:sz="0" w:space="0" w:color="auto"/>
          </w:divBdr>
        </w:div>
        <w:div w:id="570044302">
          <w:marLeft w:val="0"/>
          <w:marRight w:val="0"/>
          <w:marTop w:val="0"/>
          <w:marBottom w:val="0"/>
          <w:divBdr>
            <w:top w:val="none" w:sz="0" w:space="0" w:color="auto"/>
            <w:left w:val="none" w:sz="0" w:space="0" w:color="auto"/>
            <w:bottom w:val="none" w:sz="0" w:space="0" w:color="auto"/>
            <w:right w:val="none" w:sz="0" w:space="0" w:color="auto"/>
          </w:divBdr>
        </w:div>
        <w:div w:id="1679771899">
          <w:marLeft w:val="0"/>
          <w:marRight w:val="0"/>
          <w:marTop w:val="0"/>
          <w:marBottom w:val="0"/>
          <w:divBdr>
            <w:top w:val="none" w:sz="0" w:space="0" w:color="auto"/>
            <w:left w:val="none" w:sz="0" w:space="0" w:color="auto"/>
            <w:bottom w:val="none" w:sz="0" w:space="0" w:color="auto"/>
            <w:right w:val="none" w:sz="0" w:space="0" w:color="auto"/>
          </w:divBdr>
        </w:div>
        <w:div w:id="1682926224">
          <w:marLeft w:val="0"/>
          <w:marRight w:val="0"/>
          <w:marTop w:val="0"/>
          <w:marBottom w:val="0"/>
          <w:divBdr>
            <w:top w:val="none" w:sz="0" w:space="0" w:color="auto"/>
            <w:left w:val="none" w:sz="0" w:space="0" w:color="auto"/>
            <w:bottom w:val="none" w:sz="0" w:space="0" w:color="auto"/>
            <w:right w:val="none" w:sz="0" w:space="0" w:color="auto"/>
          </w:divBdr>
        </w:div>
        <w:div w:id="824007725">
          <w:marLeft w:val="0"/>
          <w:marRight w:val="0"/>
          <w:marTop w:val="0"/>
          <w:marBottom w:val="0"/>
          <w:divBdr>
            <w:top w:val="none" w:sz="0" w:space="0" w:color="auto"/>
            <w:left w:val="none" w:sz="0" w:space="0" w:color="auto"/>
            <w:bottom w:val="none" w:sz="0" w:space="0" w:color="auto"/>
            <w:right w:val="none" w:sz="0" w:space="0" w:color="auto"/>
          </w:divBdr>
        </w:div>
        <w:div w:id="1058282667">
          <w:marLeft w:val="0"/>
          <w:marRight w:val="0"/>
          <w:marTop w:val="0"/>
          <w:marBottom w:val="0"/>
          <w:divBdr>
            <w:top w:val="none" w:sz="0" w:space="0" w:color="auto"/>
            <w:left w:val="none" w:sz="0" w:space="0" w:color="auto"/>
            <w:bottom w:val="none" w:sz="0" w:space="0" w:color="auto"/>
            <w:right w:val="none" w:sz="0" w:space="0" w:color="auto"/>
          </w:divBdr>
        </w:div>
        <w:div w:id="1481725400">
          <w:marLeft w:val="0"/>
          <w:marRight w:val="0"/>
          <w:marTop w:val="0"/>
          <w:marBottom w:val="0"/>
          <w:divBdr>
            <w:top w:val="none" w:sz="0" w:space="0" w:color="auto"/>
            <w:left w:val="none" w:sz="0" w:space="0" w:color="auto"/>
            <w:bottom w:val="none" w:sz="0" w:space="0" w:color="auto"/>
            <w:right w:val="none" w:sz="0" w:space="0" w:color="auto"/>
          </w:divBdr>
        </w:div>
        <w:div w:id="1944461493">
          <w:marLeft w:val="0"/>
          <w:marRight w:val="0"/>
          <w:marTop w:val="0"/>
          <w:marBottom w:val="0"/>
          <w:divBdr>
            <w:top w:val="none" w:sz="0" w:space="0" w:color="auto"/>
            <w:left w:val="none" w:sz="0" w:space="0" w:color="auto"/>
            <w:bottom w:val="none" w:sz="0" w:space="0" w:color="auto"/>
            <w:right w:val="none" w:sz="0" w:space="0" w:color="auto"/>
          </w:divBdr>
        </w:div>
        <w:div w:id="1441295390">
          <w:marLeft w:val="0"/>
          <w:marRight w:val="0"/>
          <w:marTop w:val="0"/>
          <w:marBottom w:val="0"/>
          <w:divBdr>
            <w:top w:val="none" w:sz="0" w:space="0" w:color="auto"/>
            <w:left w:val="none" w:sz="0" w:space="0" w:color="auto"/>
            <w:bottom w:val="none" w:sz="0" w:space="0" w:color="auto"/>
            <w:right w:val="none" w:sz="0" w:space="0" w:color="auto"/>
          </w:divBdr>
        </w:div>
        <w:div w:id="1468357979">
          <w:marLeft w:val="0"/>
          <w:marRight w:val="0"/>
          <w:marTop w:val="0"/>
          <w:marBottom w:val="0"/>
          <w:divBdr>
            <w:top w:val="none" w:sz="0" w:space="0" w:color="auto"/>
            <w:left w:val="none" w:sz="0" w:space="0" w:color="auto"/>
            <w:bottom w:val="none" w:sz="0" w:space="0" w:color="auto"/>
            <w:right w:val="none" w:sz="0" w:space="0" w:color="auto"/>
          </w:divBdr>
        </w:div>
        <w:div w:id="86538782">
          <w:marLeft w:val="0"/>
          <w:marRight w:val="0"/>
          <w:marTop w:val="0"/>
          <w:marBottom w:val="0"/>
          <w:divBdr>
            <w:top w:val="none" w:sz="0" w:space="0" w:color="auto"/>
            <w:left w:val="none" w:sz="0" w:space="0" w:color="auto"/>
            <w:bottom w:val="none" w:sz="0" w:space="0" w:color="auto"/>
            <w:right w:val="none" w:sz="0" w:space="0" w:color="auto"/>
          </w:divBdr>
        </w:div>
        <w:div w:id="169763133">
          <w:marLeft w:val="0"/>
          <w:marRight w:val="0"/>
          <w:marTop w:val="0"/>
          <w:marBottom w:val="0"/>
          <w:divBdr>
            <w:top w:val="none" w:sz="0" w:space="0" w:color="auto"/>
            <w:left w:val="none" w:sz="0" w:space="0" w:color="auto"/>
            <w:bottom w:val="none" w:sz="0" w:space="0" w:color="auto"/>
            <w:right w:val="none" w:sz="0" w:space="0" w:color="auto"/>
          </w:divBdr>
        </w:div>
        <w:div w:id="386222892">
          <w:marLeft w:val="0"/>
          <w:marRight w:val="0"/>
          <w:marTop w:val="0"/>
          <w:marBottom w:val="0"/>
          <w:divBdr>
            <w:top w:val="none" w:sz="0" w:space="0" w:color="auto"/>
            <w:left w:val="none" w:sz="0" w:space="0" w:color="auto"/>
            <w:bottom w:val="none" w:sz="0" w:space="0" w:color="auto"/>
            <w:right w:val="none" w:sz="0" w:space="0" w:color="auto"/>
          </w:divBdr>
        </w:div>
        <w:div w:id="2089114342">
          <w:marLeft w:val="0"/>
          <w:marRight w:val="0"/>
          <w:marTop w:val="0"/>
          <w:marBottom w:val="0"/>
          <w:divBdr>
            <w:top w:val="none" w:sz="0" w:space="0" w:color="auto"/>
            <w:left w:val="none" w:sz="0" w:space="0" w:color="auto"/>
            <w:bottom w:val="none" w:sz="0" w:space="0" w:color="auto"/>
            <w:right w:val="none" w:sz="0" w:space="0" w:color="auto"/>
          </w:divBdr>
        </w:div>
        <w:div w:id="1014652873">
          <w:marLeft w:val="0"/>
          <w:marRight w:val="0"/>
          <w:marTop w:val="0"/>
          <w:marBottom w:val="0"/>
          <w:divBdr>
            <w:top w:val="none" w:sz="0" w:space="0" w:color="auto"/>
            <w:left w:val="none" w:sz="0" w:space="0" w:color="auto"/>
            <w:bottom w:val="none" w:sz="0" w:space="0" w:color="auto"/>
            <w:right w:val="none" w:sz="0" w:space="0" w:color="auto"/>
          </w:divBdr>
        </w:div>
        <w:div w:id="1494879918">
          <w:marLeft w:val="0"/>
          <w:marRight w:val="0"/>
          <w:marTop w:val="0"/>
          <w:marBottom w:val="0"/>
          <w:divBdr>
            <w:top w:val="none" w:sz="0" w:space="0" w:color="auto"/>
            <w:left w:val="none" w:sz="0" w:space="0" w:color="auto"/>
            <w:bottom w:val="none" w:sz="0" w:space="0" w:color="auto"/>
            <w:right w:val="none" w:sz="0" w:space="0" w:color="auto"/>
          </w:divBdr>
        </w:div>
        <w:div w:id="854222408">
          <w:marLeft w:val="0"/>
          <w:marRight w:val="0"/>
          <w:marTop w:val="0"/>
          <w:marBottom w:val="0"/>
          <w:divBdr>
            <w:top w:val="none" w:sz="0" w:space="0" w:color="auto"/>
            <w:left w:val="none" w:sz="0" w:space="0" w:color="auto"/>
            <w:bottom w:val="none" w:sz="0" w:space="0" w:color="auto"/>
            <w:right w:val="none" w:sz="0" w:space="0" w:color="auto"/>
          </w:divBdr>
        </w:div>
        <w:div w:id="1950964466">
          <w:marLeft w:val="0"/>
          <w:marRight w:val="0"/>
          <w:marTop w:val="0"/>
          <w:marBottom w:val="0"/>
          <w:divBdr>
            <w:top w:val="none" w:sz="0" w:space="0" w:color="auto"/>
            <w:left w:val="none" w:sz="0" w:space="0" w:color="auto"/>
            <w:bottom w:val="none" w:sz="0" w:space="0" w:color="auto"/>
            <w:right w:val="none" w:sz="0" w:space="0" w:color="auto"/>
          </w:divBdr>
        </w:div>
        <w:div w:id="308245425">
          <w:marLeft w:val="0"/>
          <w:marRight w:val="0"/>
          <w:marTop w:val="0"/>
          <w:marBottom w:val="0"/>
          <w:divBdr>
            <w:top w:val="none" w:sz="0" w:space="0" w:color="auto"/>
            <w:left w:val="none" w:sz="0" w:space="0" w:color="auto"/>
            <w:bottom w:val="none" w:sz="0" w:space="0" w:color="auto"/>
            <w:right w:val="none" w:sz="0" w:space="0" w:color="auto"/>
          </w:divBdr>
        </w:div>
        <w:div w:id="1711343852">
          <w:marLeft w:val="0"/>
          <w:marRight w:val="0"/>
          <w:marTop w:val="0"/>
          <w:marBottom w:val="0"/>
          <w:divBdr>
            <w:top w:val="none" w:sz="0" w:space="0" w:color="auto"/>
            <w:left w:val="none" w:sz="0" w:space="0" w:color="auto"/>
            <w:bottom w:val="none" w:sz="0" w:space="0" w:color="auto"/>
            <w:right w:val="none" w:sz="0" w:space="0" w:color="auto"/>
          </w:divBdr>
        </w:div>
        <w:div w:id="1365711868">
          <w:marLeft w:val="0"/>
          <w:marRight w:val="0"/>
          <w:marTop w:val="0"/>
          <w:marBottom w:val="0"/>
          <w:divBdr>
            <w:top w:val="none" w:sz="0" w:space="0" w:color="auto"/>
            <w:left w:val="none" w:sz="0" w:space="0" w:color="auto"/>
            <w:bottom w:val="none" w:sz="0" w:space="0" w:color="auto"/>
            <w:right w:val="none" w:sz="0" w:space="0" w:color="auto"/>
          </w:divBdr>
        </w:div>
        <w:div w:id="323898602">
          <w:marLeft w:val="0"/>
          <w:marRight w:val="0"/>
          <w:marTop w:val="0"/>
          <w:marBottom w:val="0"/>
          <w:divBdr>
            <w:top w:val="none" w:sz="0" w:space="0" w:color="auto"/>
            <w:left w:val="none" w:sz="0" w:space="0" w:color="auto"/>
            <w:bottom w:val="none" w:sz="0" w:space="0" w:color="auto"/>
            <w:right w:val="none" w:sz="0" w:space="0" w:color="auto"/>
          </w:divBdr>
        </w:div>
        <w:div w:id="1349719762">
          <w:marLeft w:val="0"/>
          <w:marRight w:val="0"/>
          <w:marTop w:val="0"/>
          <w:marBottom w:val="0"/>
          <w:divBdr>
            <w:top w:val="none" w:sz="0" w:space="0" w:color="auto"/>
            <w:left w:val="none" w:sz="0" w:space="0" w:color="auto"/>
            <w:bottom w:val="none" w:sz="0" w:space="0" w:color="auto"/>
            <w:right w:val="none" w:sz="0" w:space="0" w:color="auto"/>
          </w:divBdr>
        </w:div>
        <w:div w:id="220597865">
          <w:marLeft w:val="0"/>
          <w:marRight w:val="0"/>
          <w:marTop w:val="0"/>
          <w:marBottom w:val="0"/>
          <w:divBdr>
            <w:top w:val="none" w:sz="0" w:space="0" w:color="auto"/>
            <w:left w:val="none" w:sz="0" w:space="0" w:color="auto"/>
            <w:bottom w:val="none" w:sz="0" w:space="0" w:color="auto"/>
            <w:right w:val="none" w:sz="0" w:space="0" w:color="auto"/>
          </w:divBdr>
        </w:div>
        <w:div w:id="1732776291">
          <w:marLeft w:val="0"/>
          <w:marRight w:val="0"/>
          <w:marTop w:val="0"/>
          <w:marBottom w:val="0"/>
          <w:divBdr>
            <w:top w:val="none" w:sz="0" w:space="0" w:color="auto"/>
            <w:left w:val="none" w:sz="0" w:space="0" w:color="auto"/>
            <w:bottom w:val="none" w:sz="0" w:space="0" w:color="auto"/>
            <w:right w:val="none" w:sz="0" w:space="0" w:color="auto"/>
          </w:divBdr>
        </w:div>
        <w:div w:id="2144078402">
          <w:marLeft w:val="0"/>
          <w:marRight w:val="0"/>
          <w:marTop w:val="0"/>
          <w:marBottom w:val="0"/>
          <w:divBdr>
            <w:top w:val="none" w:sz="0" w:space="0" w:color="auto"/>
            <w:left w:val="none" w:sz="0" w:space="0" w:color="auto"/>
            <w:bottom w:val="none" w:sz="0" w:space="0" w:color="auto"/>
            <w:right w:val="none" w:sz="0" w:space="0" w:color="auto"/>
          </w:divBdr>
        </w:div>
        <w:div w:id="183322139">
          <w:marLeft w:val="0"/>
          <w:marRight w:val="0"/>
          <w:marTop w:val="0"/>
          <w:marBottom w:val="0"/>
          <w:divBdr>
            <w:top w:val="none" w:sz="0" w:space="0" w:color="auto"/>
            <w:left w:val="none" w:sz="0" w:space="0" w:color="auto"/>
            <w:bottom w:val="none" w:sz="0" w:space="0" w:color="auto"/>
            <w:right w:val="none" w:sz="0" w:space="0" w:color="auto"/>
          </w:divBdr>
        </w:div>
        <w:div w:id="234978838">
          <w:marLeft w:val="0"/>
          <w:marRight w:val="0"/>
          <w:marTop w:val="0"/>
          <w:marBottom w:val="0"/>
          <w:divBdr>
            <w:top w:val="none" w:sz="0" w:space="0" w:color="auto"/>
            <w:left w:val="none" w:sz="0" w:space="0" w:color="auto"/>
            <w:bottom w:val="none" w:sz="0" w:space="0" w:color="auto"/>
            <w:right w:val="none" w:sz="0" w:space="0" w:color="auto"/>
          </w:divBdr>
        </w:div>
        <w:div w:id="1074081591">
          <w:marLeft w:val="0"/>
          <w:marRight w:val="0"/>
          <w:marTop w:val="0"/>
          <w:marBottom w:val="0"/>
          <w:divBdr>
            <w:top w:val="none" w:sz="0" w:space="0" w:color="auto"/>
            <w:left w:val="none" w:sz="0" w:space="0" w:color="auto"/>
            <w:bottom w:val="none" w:sz="0" w:space="0" w:color="auto"/>
            <w:right w:val="none" w:sz="0" w:space="0" w:color="auto"/>
          </w:divBdr>
        </w:div>
        <w:div w:id="1852603283">
          <w:marLeft w:val="0"/>
          <w:marRight w:val="0"/>
          <w:marTop w:val="0"/>
          <w:marBottom w:val="0"/>
          <w:divBdr>
            <w:top w:val="none" w:sz="0" w:space="0" w:color="auto"/>
            <w:left w:val="none" w:sz="0" w:space="0" w:color="auto"/>
            <w:bottom w:val="none" w:sz="0" w:space="0" w:color="auto"/>
            <w:right w:val="none" w:sz="0" w:space="0" w:color="auto"/>
          </w:divBdr>
        </w:div>
        <w:div w:id="1373768216">
          <w:marLeft w:val="0"/>
          <w:marRight w:val="0"/>
          <w:marTop w:val="0"/>
          <w:marBottom w:val="0"/>
          <w:divBdr>
            <w:top w:val="none" w:sz="0" w:space="0" w:color="auto"/>
            <w:left w:val="none" w:sz="0" w:space="0" w:color="auto"/>
            <w:bottom w:val="none" w:sz="0" w:space="0" w:color="auto"/>
            <w:right w:val="none" w:sz="0" w:space="0" w:color="auto"/>
          </w:divBdr>
        </w:div>
        <w:div w:id="883368278">
          <w:marLeft w:val="0"/>
          <w:marRight w:val="0"/>
          <w:marTop w:val="0"/>
          <w:marBottom w:val="0"/>
          <w:divBdr>
            <w:top w:val="none" w:sz="0" w:space="0" w:color="auto"/>
            <w:left w:val="none" w:sz="0" w:space="0" w:color="auto"/>
            <w:bottom w:val="none" w:sz="0" w:space="0" w:color="auto"/>
            <w:right w:val="none" w:sz="0" w:space="0" w:color="auto"/>
          </w:divBdr>
        </w:div>
        <w:div w:id="1736196146">
          <w:marLeft w:val="0"/>
          <w:marRight w:val="0"/>
          <w:marTop w:val="0"/>
          <w:marBottom w:val="0"/>
          <w:divBdr>
            <w:top w:val="none" w:sz="0" w:space="0" w:color="auto"/>
            <w:left w:val="none" w:sz="0" w:space="0" w:color="auto"/>
            <w:bottom w:val="none" w:sz="0" w:space="0" w:color="auto"/>
            <w:right w:val="none" w:sz="0" w:space="0" w:color="auto"/>
          </w:divBdr>
        </w:div>
        <w:div w:id="1716196897">
          <w:marLeft w:val="0"/>
          <w:marRight w:val="0"/>
          <w:marTop w:val="0"/>
          <w:marBottom w:val="0"/>
          <w:divBdr>
            <w:top w:val="none" w:sz="0" w:space="0" w:color="auto"/>
            <w:left w:val="none" w:sz="0" w:space="0" w:color="auto"/>
            <w:bottom w:val="none" w:sz="0" w:space="0" w:color="auto"/>
            <w:right w:val="none" w:sz="0" w:space="0" w:color="auto"/>
          </w:divBdr>
        </w:div>
        <w:div w:id="1980959549">
          <w:marLeft w:val="0"/>
          <w:marRight w:val="0"/>
          <w:marTop w:val="0"/>
          <w:marBottom w:val="0"/>
          <w:divBdr>
            <w:top w:val="none" w:sz="0" w:space="0" w:color="auto"/>
            <w:left w:val="none" w:sz="0" w:space="0" w:color="auto"/>
            <w:bottom w:val="none" w:sz="0" w:space="0" w:color="auto"/>
            <w:right w:val="none" w:sz="0" w:space="0" w:color="auto"/>
          </w:divBdr>
        </w:div>
        <w:div w:id="932663645">
          <w:marLeft w:val="0"/>
          <w:marRight w:val="0"/>
          <w:marTop w:val="0"/>
          <w:marBottom w:val="0"/>
          <w:divBdr>
            <w:top w:val="none" w:sz="0" w:space="0" w:color="auto"/>
            <w:left w:val="none" w:sz="0" w:space="0" w:color="auto"/>
            <w:bottom w:val="none" w:sz="0" w:space="0" w:color="auto"/>
            <w:right w:val="none" w:sz="0" w:space="0" w:color="auto"/>
          </w:divBdr>
        </w:div>
        <w:div w:id="2000571060">
          <w:marLeft w:val="0"/>
          <w:marRight w:val="0"/>
          <w:marTop w:val="0"/>
          <w:marBottom w:val="0"/>
          <w:divBdr>
            <w:top w:val="none" w:sz="0" w:space="0" w:color="auto"/>
            <w:left w:val="none" w:sz="0" w:space="0" w:color="auto"/>
            <w:bottom w:val="none" w:sz="0" w:space="0" w:color="auto"/>
            <w:right w:val="none" w:sz="0" w:space="0" w:color="auto"/>
          </w:divBdr>
        </w:div>
        <w:div w:id="1870412387">
          <w:marLeft w:val="0"/>
          <w:marRight w:val="0"/>
          <w:marTop w:val="0"/>
          <w:marBottom w:val="0"/>
          <w:divBdr>
            <w:top w:val="none" w:sz="0" w:space="0" w:color="auto"/>
            <w:left w:val="none" w:sz="0" w:space="0" w:color="auto"/>
            <w:bottom w:val="none" w:sz="0" w:space="0" w:color="auto"/>
            <w:right w:val="none" w:sz="0" w:space="0" w:color="auto"/>
          </w:divBdr>
        </w:div>
        <w:div w:id="1955405727">
          <w:marLeft w:val="0"/>
          <w:marRight w:val="0"/>
          <w:marTop w:val="0"/>
          <w:marBottom w:val="0"/>
          <w:divBdr>
            <w:top w:val="none" w:sz="0" w:space="0" w:color="auto"/>
            <w:left w:val="none" w:sz="0" w:space="0" w:color="auto"/>
            <w:bottom w:val="none" w:sz="0" w:space="0" w:color="auto"/>
            <w:right w:val="none" w:sz="0" w:space="0" w:color="auto"/>
          </w:divBdr>
        </w:div>
      </w:divsChild>
    </w:div>
    <w:div w:id="1305232865">
      <w:bodyDiv w:val="1"/>
      <w:marLeft w:val="0"/>
      <w:marRight w:val="0"/>
      <w:marTop w:val="0"/>
      <w:marBottom w:val="0"/>
      <w:divBdr>
        <w:top w:val="none" w:sz="0" w:space="0" w:color="auto"/>
        <w:left w:val="none" w:sz="0" w:space="0" w:color="auto"/>
        <w:bottom w:val="none" w:sz="0" w:space="0" w:color="auto"/>
        <w:right w:val="none" w:sz="0" w:space="0" w:color="auto"/>
      </w:divBdr>
      <w:divsChild>
        <w:div w:id="367148580">
          <w:marLeft w:val="0"/>
          <w:marRight w:val="0"/>
          <w:marTop w:val="0"/>
          <w:marBottom w:val="0"/>
          <w:divBdr>
            <w:top w:val="none" w:sz="0" w:space="0" w:color="auto"/>
            <w:left w:val="none" w:sz="0" w:space="0" w:color="auto"/>
            <w:bottom w:val="none" w:sz="0" w:space="0" w:color="auto"/>
            <w:right w:val="none" w:sz="0" w:space="0" w:color="auto"/>
          </w:divBdr>
        </w:div>
        <w:div w:id="2088917486">
          <w:marLeft w:val="0"/>
          <w:marRight w:val="0"/>
          <w:marTop w:val="0"/>
          <w:marBottom w:val="0"/>
          <w:divBdr>
            <w:top w:val="none" w:sz="0" w:space="0" w:color="auto"/>
            <w:left w:val="none" w:sz="0" w:space="0" w:color="auto"/>
            <w:bottom w:val="none" w:sz="0" w:space="0" w:color="auto"/>
            <w:right w:val="none" w:sz="0" w:space="0" w:color="auto"/>
          </w:divBdr>
        </w:div>
        <w:div w:id="355036754">
          <w:marLeft w:val="0"/>
          <w:marRight w:val="0"/>
          <w:marTop w:val="0"/>
          <w:marBottom w:val="0"/>
          <w:divBdr>
            <w:top w:val="none" w:sz="0" w:space="0" w:color="auto"/>
            <w:left w:val="none" w:sz="0" w:space="0" w:color="auto"/>
            <w:bottom w:val="none" w:sz="0" w:space="0" w:color="auto"/>
            <w:right w:val="none" w:sz="0" w:space="0" w:color="auto"/>
          </w:divBdr>
        </w:div>
        <w:div w:id="1443376726">
          <w:marLeft w:val="0"/>
          <w:marRight w:val="0"/>
          <w:marTop w:val="0"/>
          <w:marBottom w:val="0"/>
          <w:divBdr>
            <w:top w:val="none" w:sz="0" w:space="0" w:color="auto"/>
            <w:left w:val="none" w:sz="0" w:space="0" w:color="auto"/>
            <w:bottom w:val="none" w:sz="0" w:space="0" w:color="auto"/>
            <w:right w:val="none" w:sz="0" w:space="0" w:color="auto"/>
          </w:divBdr>
        </w:div>
        <w:div w:id="727149363">
          <w:marLeft w:val="0"/>
          <w:marRight w:val="0"/>
          <w:marTop w:val="0"/>
          <w:marBottom w:val="0"/>
          <w:divBdr>
            <w:top w:val="none" w:sz="0" w:space="0" w:color="auto"/>
            <w:left w:val="none" w:sz="0" w:space="0" w:color="auto"/>
            <w:bottom w:val="none" w:sz="0" w:space="0" w:color="auto"/>
            <w:right w:val="none" w:sz="0" w:space="0" w:color="auto"/>
          </w:divBdr>
        </w:div>
        <w:div w:id="474416717">
          <w:marLeft w:val="0"/>
          <w:marRight w:val="0"/>
          <w:marTop w:val="0"/>
          <w:marBottom w:val="0"/>
          <w:divBdr>
            <w:top w:val="none" w:sz="0" w:space="0" w:color="auto"/>
            <w:left w:val="none" w:sz="0" w:space="0" w:color="auto"/>
            <w:bottom w:val="none" w:sz="0" w:space="0" w:color="auto"/>
            <w:right w:val="none" w:sz="0" w:space="0" w:color="auto"/>
          </w:divBdr>
        </w:div>
      </w:divsChild>
    </w:div>
    <w:div w:id="1431316230">
      <w:bodyDiv w:val="1"/>
      <w:marLeft w:val="0"/>
      <w:marRight w:val="0"/>
      <w:marTop w:val="0"/>
      <w:marBottom w:val="0"/>
      <w:divBdr>
        <w:top w:val="none" w:sz="0" w:space="0" w:color="auto"/>
        <w:left w:val="none" w:sz="0" w:space="0" w:color="auto"/>
        <w:bottom w:val="none" w:sz="0" w:space="0" w:color="auto"/>
        <w:right w:val="none" w:sz="0" w:space="0" w:color="auto"/>
      </w:divBdr>
      <w:divsChild>
        <w:div w:id="549271165">
          <w:marLeft w:val="0"/>
          <w:marRight w:val="0"/>
          <w:marTop w:val="0"/>
          <w:marBottom w:val="0"/>
          <w:divBdr>
            <w:top w:val="none" w:sz="0" w:space="0" w:color="auto"/>
            <w:left w:val="none" w:sz="0" w:space="0" w:color="auto"/>
            <w:bottom w:val="none" w:sz="0" w:space="0" w:color="auto"/>
            <w:right w:val="none" w:sz="0" w:space="0" w:color="auto"/>
          </w:divBdr>
        </w:div>
        <w:div w:id="2000619532">
          <w:marLeft w:val="0"/>
          <w:marRight w:val="0"/>
          <w:marTop w:val="0"/>
          <w:marBottom w:val="0"/>
          <w:divBdr>
            <w:top w:val="none" w:sz="0" w:space="0" w:color="auto"/>
            <w:left w:val="none" w:sz="0" w:space="0" w:color="auto"/>
            <w:bottom w:val="none" w:sz="0" w:space="0" w:color="auto"/>
            <w:right w:val="none" w:sz="0" w:space="0" w:color="auto"/>
          </w:divBdr>
        </w:div>
        <w:div w:id="1363673781">
          <w:marLeft w:val="0"/>
          <w:marRight w:val="0"/>
          <w:marTop w:val="0"/>
          <w:marBottom w:val="0"/>
          <w:divBdr>
            <w:top w:val="none" w:sz="0" w:space="0" w:color="auto"/>
            <w:left w:val="none" w:sz="0" w:space="0" w:color="auto"/>
            <w:bottom w:val="none" w:sz="0" w:space="0" w:color="auto"/>
            <w:right w:val="none" w:sz="0" w:space="0" w:color="auto"/>
          </w:divBdr>
        </w:div>
      </w:divsChild>
    </w:div>
    <w:div w:id="1566916849">
      <w:bodyDiv w:val="1"/>
      <w:marLeft w:val="0"/>
      <w:marRight w:val="0"/>
      <w:marTop w:val="0"/>
      <w:marBottom w:val="0"/>
      <w:divBdr>
        <w:top w:val="none" w:sz="0" w:space="0" w:color="auto"/>
        <w:left w:val="none" w:sz="0" w:space="0" w:color="auto"/>
        <w:bottom w:val="none" w:sz="0" w:space="0" w:color="auto"/>
        <w:right w:val="none" w:sz="0" w:space="0" w:color="auto"/>
      </w:divBdr>
      <w:divsChild>
        <w:div w:id="1341926295">
          <w:marLeft w:val="0"/>
          <w:marRight w:val="0"/>
          <w:marTop w:val="0"/>
          <w:marBottom w:val="0"/>
          <w:divBdr>
            <w:top w:val="none" w:sz="0" w:space="0" w:color="auto"/>
            <w:left w:val="none" w:sz="0" w:space="0" w:color="auto"/>
            <w:bottom w:val="none" w:sz="0" w:space="0" w:color="auto"/>
            <w:right w:val="none" w:sz="0" w:space="0" w:color="auto"/>
          </w:divBdr>
        </w:div>
        <w:div w:id="1490756899">
          <w:marLeft w:val="0"/>
          <w:marRight w:val="0"/>
          <w:marTop w:val="0"/>
          <w:marBottom w:val="0"/>
          <w:divBdr>
            <w:top w:val="none" w:sz="0" w:space="0" w:color="auto"/>
            <w:left w:val="none" w:sz="0" w:space="0" w:color="auto"/>
            <w:bottom w:val="none" w:sz="0" w:space="0" w:color="auto"/>
            <w:right w:val="none" w:sz="0" w:space="0" w:color="auto"/>
          </w:divBdr>
        </w:div>
        <w:div w:id="1403793081">
          <w:marLeft w:val="0"/>
          <w:marRight w:val="0"/>
          <w:marTop w:val="0"/>
          <w:marBottom w:val="0"/>
          <w:divBdr>
            <w:top w:val="none" w:sz="0" w:space="0" w:color="auto"/>
            <w:left w:val="none" w:sz="0" w:space="0" w:color="auto"/>
            <w:bottom w:val="none" w:sz="0" w:space="0" w:color="auto"/>
            <w:right w:val="none" w:sz="0" w:space="0" w:color="auto"/>
          </w:divBdr>
        </w:div>
        <w:div w:id="11499924">
          <w:marLeft w:val="0"/>
          <w:marRight w:val="0"/>
          <w:marTop w:val="0"/>
          <w:marBottom w:val="0"/>
          <w:divBdr>
            <w:top w:val="none" w:sz="0" w:space="0" w:color="auto"/>
            <w:left w:val="none" w:sz="0" w:space="0" w:color="auto"/>
            <w:bottom w:val="none" w:sz="0" w:space="0" w:color="auto"/>
            <w:right w:val="none" w:sz="0" w:space="0" w:color="auto"/>
          </w:divBdr>
        </w:div>
        <w:div w:id="1191381599">
          <w:marLeft w:val="0"/>
          <w:marRight w:val="0"/>
          <w:marTop w:val="0"/>
          <w:marBottom w:val="0"/>
          <w:divBdr>
            <w:top w:val="none" w:sz="0" w:space="0" w:color="auto"/>
            <w:left w:val="none" w:sz="0" w:space="0" w:color="auto"/>
            <w:bottom w:val="none" w:sz="0" w:space="0" w:color="auto"/>
            <w:right w:val="none" w:sz="0" w:space="0" w:color="auto"/>
          </w:divBdr>
        </w:div>
        <w:div w:id="2087723070">
          <w:marLeft w:val="0"/>
          <w:marRight w:val="0"/>
          <w:marTop w:val="0"/>
          <w:marBottom w:val="0"/>
          <w:divBdr>
            <w:top w:val="none" w:sz="0" w:space="0" w:color="auto"/>
            <w:left w:val="none" w:sz="0" w:space="0" w:color="auto"/>
            <w:bottom w:val="none" w:sz="0" w:space="0" w:color="auto"/>
            <w:right w:val="none" w:sz="0" w:space="0" w:color="auto"/>
          </w:divBdr>
        </w:div>
        <w:div w:id="237060483">
          <w:marLeft w:val="0"/>
          <w:marRight w:val="0"/>
          <w:marTop w:val="0"/>
          <w:marBottom w:val="0"/>
          <w:divBdr>
            <w:top w:val="none" w:sz="0" w:space="0" w:color="auto"/>
            <w:left w:val="none" w:sz="0" w:space="0" w:color="auto"/>
            <w:bottom w:val="none" w:sz="0" w:space="0" w:color="auto"/>
            <w:right w:val="none" w:sz="0" w:space="0" w:color="auto"/>
          </w:divBdr>
        </w:div>
        <w:div w:id="1543863356">
          <w:marLeft w:val="0"/>
          <w:marRight w:val="0"/>
          <w:marTop w:val="0"/>
          <w:marBottom w:val="0"/>
          <w:divBdr>
            <w:top w:val="none" w:sz="0" w:space="0" w:color="auto"/>
            <w:left w:val="none" w:sz="0" w:space="0" w:color="auto"/>
            <w:bottom w:val="none" w:sz="0" w:space="0" w:color="auto"/>
            <w:right w:val="none" w:sz="0" w:space="0" w:color="auto"/>
          </w:divBdr>
        </w:div>
        <w:div w:id="991835780">
          <w:marLeft w:val="0"/>
          <w:marRight w:val="0"/>
          <w:marTop w:val="0"/>
          <w:marBottom w:val="0"/>
          <w:divBdr>
            <w:top w:val="none" w:sz="0" w:space="0" w:color="auto"/>
            <w:left w:val="none" w:sz="0" w:space="0" w:color="auto"/>
            <w:bottom w:val="none" w:sz="0" w:space="0" w:color="auto"/>
            <w:right w:val="none" w:sz="0" w:space="0" w:color="auto"/>
          </w:divBdr>
        </w:div>
        <w:div w:id="2108771966">
          <w:marLeft w:val="0"/>
          <w:marRight w:val="0"/>
          <w:marTop w:val="0"/>
          <w:marBottom w:val="0"/>
          <w:divBdr>
            <w:top w:val="none" w:sz="0" w:space="0" w:color="auto"/>
            <w:left w:val="none" w:sz="0" w:space="0" w:color="auto"/>
            <w:bottom w:val="none" w:sz="0" w:space="0" w:color="auto"/>
            <w:right w:val="none" w:sz="0" w:space="0" w:color="auto"/>
          </w:divBdr>
        </w:div>
        <w:div w:id="1753887412">
          <w:marLeft w:val="0"/>
          <w:marRight w:val="0"/>
          <w:marTop w:val="0"/>
          <w:marBottom w:val="0"/>
          <w:divBdr>
            <w:top w:val="none" w:sz="0" w:space="0" w:color="auto"/>
            <w:left w:val="none" w:sz="0" w:space="0" w:color="auto"/>
            <w:bottom w:val="none" w:sz="0" w:space="0" w:color="auto"/>
            <w:right w:val="none" w:sz="0" w:space="0" w:color="auto"/>
          </w:divBdr>
        </w:div>
        <w:div w:id="1238590342">
          <w:marLeft w:val="0"/>
          <w:marRight w:val="0"/>
          <w:marTop w:val="0"/>
          <w:marBottom w:val="0"/>
          <w:divBdr>
            <w:top w:val="none" w:sz="0" w:space="0" w:color="auto"/>
            <w:left w:val="none" w:sz="0" w:space="0" w:color="auto"/>
            <w:bottom w:val="none" w:sz="0" w:space="0" w:color="auto"/>
            <w:right w:val="none" w:sz="0" w:space="0" w:color="auto"/>
          </w:divBdr>
        </w:div>
        <w:div w:id="750153688">
          <w:marLeft w:val="0"/>
          <w:marRight w:val="0"/>
          <w:marTop w:val="0"/>
          <w:marBottom w:val="0"/>
          <w:divBdr>
            <w:top w:val="none" w:sz="0" w:space="0" w:color="auto"/>
            <w:left w:val="none" w:sz="0" w:space="0" w:color="auto"/>
            <w:bottom w:val="none" w:sz="0" w:space="0" w:color="auto"/>
            <w:right w:val="none" w:sz="0" w:space="0" w:color="auto"/>
          </w:divBdr>
        </w:div>
        <w:div w:id="1781682598">
          <w:marLeft w:val="0"/>
          <w:marRight w:val="0"/>
          <w:marTop w:val="0"/>
          <w:marBottom w:val="0"/>
          <w:divBdr>
            <w:top w:val="none" w:sz="0" w:space="0" w:color="auto"/>
            <w:left w:val="none" w:sz="0" w:space="0" w:color="auto"/>
            <w:bottom w:val="none" w:sz="0" w:space="0" w:color="auto"/>
            <w:right w:val="none" w:sz="0" w:space="0" w:color="auto"/>
          </w:divBdr>
        </w:div>
        <w:div w:id="1768578764">
          <w:marLeft w:val="0"/>
          <w:marRight w:val="0"/>
          <w:marTop w:val="0"/>
          <w:marBottom w:val="0"/>
          <w:divBdr>
            <w:top w:val="none" w:sz="0" w:space="0" w:color="auto"/>
            <w:left w:val="none" w:sz="0" w:space="0" w:color="auto"/>
            <w:bottom w:val="none" w:sz="0" w:space="0" w:color="auto"/>
            <w:right w:val="none" w:sz="0" w:space="0" w:color="auto"/>
          </w:divBdr>
        </w:div>
        <w:div w:id="1738092994">
          <w:marLeft w:val="0"/>
          <w:marRight w:val="0"/>
          <w:marTop w:val="0"/>
          <w:marBottom w:val="0"/>
          <w:divBdr>
            <w:top w:val="none" w:sz="0" w:space="0" w:color="auto"/>
            <w:left w:val="none" w:sz="0" w:space="0" w:color="auto"/>
            <w:bottom w:val="none" w:sz="0" w:space="0" w:color="auto"/>
            <w:right w:val="none" w:sz="0" w:space="0" w:color="auto"/>
          </w:divBdr>
        </w:div>
        <w:div w:id="1756589347">
          <w:marLeft w:val="0"/>
          <w:marRight w:val="0"/>
          <w:marTop w:val="0"/>
          <w:marBottom w:val="0"/>
          <w:divBdr>
            <w:top w:val="none" w:sz="0" w:space="0" w:color="auto"/>
            <w:left w:val="none" w:sz="0" w:space="0" w:color="auto"/>
            <w:bottom w:val="none" w:sz="0" w:space="0" w:color="auto"/>
            <w:right w:val="none" w:sz="0" w:space="0" w:color="auto"/>
          </w:divBdr>
        </w:div>
        <w:div w:id="69667524">
          <w:marLeft w:val="0"/>
          <w:marRight w:val="0"/>
          <w:marTop w:val="0"/>
          <w:marBottom w:val="0"/>
          <w:divBdr>
            <w:top w:val="none" w:sz="0" w:space="0" w:color="auto"/>
            <w:left w:val="none" w:sz="0" w:space="0" w:color="auto"/>
            <w:bottom w:val="none" w:sz="0" w:space="0" w:color="auto"/>
            <w:right w:val="none" w:sz="0" w:space="0" w:color="auto"/>
          </w:divBdr>
        </w:div>
        <w:div w:id="2128506296">
          <w:marLeft w:val="0"/>
          <w:marRight w:val="0"/>
          <w:marTop w:val="0"/>
          <w:marBottom w:val="0"/>
          <w:divBdr>
            <w:top w:val="none" w:sz="0" w:space="0" w:color="auto"/>
            <w:left w:val="none" w:sz="0" w:space="0" w:color="auto"/>
            <w:bottom w:val="none" w:sz="0" w:space="0" w:color="auto"/>
            <w:right w:val="none" w:sz="0" w:space="0" w:color="auto"/>
          </w:divBdr>
        </w:div>
        <w:div w:id="1292595242">
          <w:marLeft w:val="0"/>
          <w:marRight w:val="0"/>
          <w:marTop w:val="0"/>
          <w:marBottom w:val="0"/>
          <w:divBdr>
            <w:top w:val="none" w:sz="0" w:space="0" w:color="auto"/>
            <w:left w:val="none" w:sz="0" w:space="0" w:color="auto"/>
            <w:bottom w:val="none" w:sz="0" w:space="0" w:color="auto"/>
            <w:right w:val="none" w:sz="0" w:space="0" w:color="auto"/>
          </w:divBdr>
        </w:div>
        <w:div w:id="510530159">
          <w:marLeft w:val="0"/>
          <w:marRight w:val="0"/>
          <w:marTop w:val="0"/>
          <w:marBottom w:val="0"/>
          <w:divBdr>
            <w:top w:val="none" w:sz="0" w:space="0" w:color="auto"/>
            <w:left w:val="none" w:sz="0" w:space="0" w:color="auto"/>
            <w:bottom w:val="none" w:sz="0" w:space="0" w:color="auto"/>
            <w:right w:val="none" w:sz="0" w:space="0" w:color="auto"/>
          </w:divBdr>
        </w:div>
        <w:div w:id="669675714">
          <w:marLeft w:val="0"/>
          <w:marRight w:val="0"/>
          <w:marTop w:val="0"/>
          <w:marBottom w:val="0"/>
          <w:divBdr>
            <w:top w:val="none" w:sz="0" w:space="0" w:color="auto"/>
            <w:left w:val="none" w:sz="0" w:space="0" w:color="auto"/>
            <w:bottom w:val="none" w:sz="0" w:space="0" w:color="auto"/>
            <w:right w:val="none" w:sz="0" w:space="0" w:color="auto"/>
          </w:divBdr>
        </w:div>
        <w:div w:id="1728607946">
          <w:marLeft w:val="0"/>
          <w:marRight w:val="0"/>
          <w:marTop w:val="0"/>
          <w:marBottom w:val="0"/>
          <w:divBdr>
            <w:top w:val="none" w:sz="0" w:space="0" w:color="auto"/>
            <w:left w:val="none" w:sz="0" w:space="0" w:color="auto"/>
            <w:bottom w:val="none" w:sz="0" w:space="0" w:color="auto"/>
            <w:right w:val="none" w:sz="0" w:space="0" w:color="auto"/>
          </w:divBdr>
        </w:div>
        <w:div w:id="1600479577">
          <w:marLeft w:val="0"/>
          <w:marRight w:val="0"/>
          <w:marTop w:val="0"/>
          <w:marBottom w:val="0"/>
          <w:divBdr>
            <w:top w:val="none" w:sz="0" w:space="0" w:color="auto"/>
            <w:left w:val="none" w:sz="0" w:space="0" w:color="auto"/>
            <w:bottom w:val="none" w:sz="0" w:space="0" w:color="auto"/>
            <w:right w:val="none" w:sz="0" w:space="0" w:color="auto"/>
          </w:divBdr>
        </w:div>
        <w:div w:id="986013593">
          <w:marLeft w:val="0"/>
          <w:marRight w:val="0"/>
          <w:marTop w:val="0"/>
          <w:marBottom w:val="0"/>
          <w:divBdr>
            <w:top w:val="none" w:sz="0" w:space="0" w:color="auto"/>
            <w:left w:val="none" w:sz="0" w:space="0" w:color="auto"/>
            <w:bottom w:val="none" w:sz="0" w:space="0" w:color="auto"/>
            <w:right w:val="none" w:sz="0" w:space="0" w:color="auto"/>
          </w:divBdr>
        </w:div>
        <w:div w:id="248582577">
          <w:marLeft w:val="0"/>
          <w:marRight w:val="0"/>
          <w:marTop w:val="0"/>
          <w:marBottom w:val="0"/>
          <w:divBdr>
            <w:top w:val="none" w:sz="0" w:space="0" w:color="auto"/>
            <w:left w:val="none" w:sz="0" w:space="0" w:color="auto"/>
            <w:bottom w:val="none" w:sz="0" w:space="0" w:color="auto"/>
            <w:right w:val="none" w:sz="0" w:space="0" w:color="auto"/>
          </w:divBdr>
        </w:div>
        <w:div w:id="1082603781">
          <w:marLeft w:val="0"/>
          <w:marRight w:val="0"/>
          <w:marTop w:val="0"/>
          <w:marBottom w:val="0"/>
          <w:divBdr>
            <w:top w:val="none" w:sz="0" w:space="0" w:color="auto"/>
            <w:left w:val="none" w:sz="0" w:space="0" w:color="auto"/>
            <w:bottom w:val="none" w:sz="0" w:space="0" w:color="auto"/>
            <w:right w:val="none" w:sz="0" w:space="0" w:color="auto"/>
          </w:divBdr>
        </w:div>
        <w:div w:id="2068648922">
          <w:marLeft w:val="0"/>
          <w:marRight w:val="0"/>
          <w:marTop w:val="0"/>
          <w:marBottom w:val="0"/>
          <w:divBdr>
            <w:top w:val="none" w:sz="0" w:space="0" w:color="auto"/>
            <w:left w:val="none" w:sz="0" w:space="0" w:color="auto"/>
            <w:bottom w:val="none" w:sz="0" w:space="0" w:color="auto"/>
            <w:right w:val="none" w:sz="0" w:space="0" w:color="auto"/>
          </w:divBdr>
        </w:div>
        <w:div w:id="747192484">
          <w:marLeft w:val="0"/>
          <w:marRight w:val="0"/>
          <w:marTop w:val="0"/>
          <w:marBottom w:val="0"/>
          <w:divBdr>
            <w:top w:val="none" w:sz="0" w:space="0" w:color="auto"/>
            <w:left w:val="none" w:sz="0" w:space="0" w:color="auto"/>
            <w:bottom w:val="none" w:sz="0" w:space="0" w:color="auto"/>
            <w:right w:val="none" w:sz="0" w:space="0" w:color="auto"/>
          </w:divBdr>
        </w:div>
        <w:div w:id="1677345872">
          <w:marLeft w:val="0"/>
          <w:marRight w:val="0"/>
          <w:marTop w:val="0"/>
          <w:marBottom w:val="0"/>
          <w:divBdr>
            <w:top w:val="none" w:sz="0" w:space="0" w:color="auto"/>
            <w:left w:val="none" w:sz="0" w:space="0" w:color="auto"/>
            <w:bottom w:val="none" w:sz="0" w:space="0" w:color="auto"/>
            <w:right w:val="none" w:sz="0" w:space="0" w:color="auto"/>
          </w:divBdr>
        </w:div>
        <w:div w:id="1262642820">
          <w:marLeft w:val="0"/>
          <w:marRight w:val="0"/>
          <w:marTop w:val="0"/>
          <w:marBottom w:val="0"/>
          <w:divBdr>
            <w:top w:val="none" w:sz="0" w:space="0" w:color="auto"/>
            <w:left w:val="none" w:sz="0" w:space="0" w:color="auto"/>
            <w:bottom w:val="none" w:sz="0" w:space="0" w:color="auto"/>
            <w:right w:val="none" w:sz="0" w:space="0" w:color="auto"/>
          </w:divBdr>
        </w:div>
        <w:div w:id="253056987">
          <w:marLeft w:val="0"/>
          <w:marRight w:val="0"/>
          <w:marTop w:val="0"/>
          <w:marBottom w:val="0"/>
          <w:divBdr>
            <w:top w:val="none" w:sz="0" w:space="0" w:color="auto"/>
            <w:left w:val="none" w:sz="0" w:space="0" w:color="auto"/>
            <w:bottom w:val="none" w:sz="0" w:space="0" w:color="auto"/>
            <w:right w:val="none" w:sz="0" w:space="0" w:color="auto"/>
          </w:divBdr>
        </w:div>
        <w:div w:id="495341103">
          <w:marLeft w:val="0"/>
          <w:marRight w:val="0"/>
          <w:marTop w:val="0"/>
          <w:marBottom w:val="0"/>
          <w:divBdr>
            <w:top w:val="none" w:sz="0" w:space="0" w:color="auto"/>
            <w:left w:val="none" w:sz="0" w:space="0" w:color="auto"/>
            <w:bottom w:val="none" w:sz="0" w:space="0" w:color="auto"/>
            <w:right w:val="none" w:sz="0" w:space="0" w:color="auto"/>
          </w:divBdr>
        </w:div>
        <w:div w:id="137000400">
          <w:marLeft w:val="0"/>
          <w:marRight w:val="0"/>
          <w:marTop w:val="0"/>
          <w:marBottom w:val="0"/>
          <w:divBdr>
            <w:top w:val="none" w:sz="0" w:space="0" w:color="auto"/>
            <w:left w:val="none" w:sz="0" w:space="0" w:color="auto"/>
            <w:bottom w:val="none" w:sz="0" w:space="0" w:color="auto"/>
            <w:right w:val="none" w:sz="0" w:space="0" w:color="auto"/>
          </w:divBdr>
        </w:div>
      </w:divsChild>
    </w:div>
    <w:div w:id="1834448686">
      <w:bodyDiv w:val="1"/>
      <w:marLeft w:val="0"/>
      <w:marRight w:val="0"/>
      <w:marTop w:val="0"/>
      <w:marBottom w:val="0"/>
      <w:divBdr>
        <w:top w:val="none" w:sz="0" w:space="0" w:color="auto"/>
        <w:left w:val="none" w:sz="0" w:space="0" w:color="auto"/>
        <w:bottom w:val="none" w:sz="0" w:space="0" w:color="auto"/>
        <w:right w:val="none" w:sz="0" w:space="0" w:color="auto"/>
      </w:divBdr>
      <w:divsChild>
        <w:div w:id="1760323815">
          <w:marLeft w:val="0"/>
          <w:marRight w:val="0"/>
          <w:marTop w:val="0"/>
          <w:marBottom w:val="0"/>
          <w:divBdr>
            <w:top w:val="none" w:sz="0" w:space="0" w:color="auto"/>
            <w:left w:val="none" w:sz="0" w:space="0" w:color="auto"/>
            <w:bottom w:val="none" w:sz="0" w:space="0" w:color="auto"/>
            <w:right w:val="none" w:sz="0" w:space="0" w:color="auto"/>
          </w:divBdr>
        </w:div>
        <w:div w:id="21387968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eufunds.bg/bg/pmdr/node/2683" TargetMode="External"/><Relationship Id="rId13" Type="http://schemas.openxmlformats.org/officeDocument/2006/relationships/hyperlink" Target="https://bg.wikipedia.org/wiki/%D0%90%D0%BD%D1%82%D1%80%D0%BE%D0%BF%D0%BE%D0%BB%D0%BE%D0%B3%D0%B8%D1%8F" TargetMode="External"/><Relationship Id="rId18" Type="http://schemas.openxmlformats.org/officeDocument/2006/relationships/hyperlink" Target="https://bg.wikipedia.org/wiki/%D0%97%D0%B0%D0%BD%D0%B0%D1%8F%D1%82" TargetMode="External"/><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hyperlink" Target="https://bg.wikipedia.org/wiki/%D0%A0%D0%B8%D1%82%D1%83%D0%B0%D0%BB" TargetMode="External"/><Relationship Id="rId7" Type="http://schemas.openxmlformats.org/officeDocument/2006/relationships/endnotes" Target="endnotes.xml"/><Relationship Id="rId12" Type="http://schemas.openxmlformats.org/officeDocument/2006/relationships/hyperlink" Target="https://bg.wikipedia.org/wiki/%D0%95%D1%82%D0%BD%D0%BE%D0%B3%D1%80%D0%B0%D1%84%D0%B8%D1%8F" TargetMode="External"/><Relationship Id="rId17" Type="http://schemas.openxmlformats.org/officeDocument/2006/relationships/hyperlink" Target="https://bg.wikipedia.org/wiki/%D0%9F%D1%80%D0%B8%D0%BB%D0%BE%D0%B6%D0%BD%D0%B8_%D0%B8%D0%B7%D0%BA%D1%83%D1%81%D1%82%D0%B2%D0%B0" TargetMode="External"/><Relationship Id="rId25" Type="http://schemas.openxmlformats.org/officeDocument/2006/relationships/hyperlink" Target="http://www.eufunds.bg" TargetMode="External"/><Relationship Id="rId2" Type="http://schemas.openxmlformats.org/officeDocument/2006/relationships/numbering" Target="numbering.xml"/><Relationship Id="rId16" Type="http://schemas.openxmlformats.org/officeDocument/2006/relationships/hyperlink" Target="https://bg.wikipedia.org/wiki/%D0%98%D0%B7%D1%8F%D1%89%D0%BD%D0%B8_%D0%B8%D0%B7%D0%BA%D1%83%D1%81%D1%82%D0%B2%D0%B0" TargetMode="External"/><Relationship Id="rId20" Type="http://schemas.openxmlformats.org/officeDocument/2006/relationships/hyperlink" Target="https://bg.wikipedia.org/wiki/%D0%9E%D0%B1%D1%80%D0%B5%D0%B4" TargetMode="External"/><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bg.wikipedia.org/wiki/%D0%90%D1%80%D1%85%D0%B8%D1%82%D0%B5%D0%BA%D1%82%D1%83%D1%80%D0%B0" TargetMode="External"/><Relationship Id="rId24" Type="http://schemas.openxmlformats.org/officeDocument/2006/relationships/hyperlink" Target="https://eumis2020.government.bg/bg/s/Default/Manual" TargetMode="External"/><Relationship Id="rId5" Type="http://schemas.openxmlformats.org/officeDocument/2006/relationships/webSettings" Target="webSettings.xml"/><Relationship Id="rId15" Type="http://schemas.openxmlformats.org/officeDocument/2006/relationships/hyperlink" Target="https://bg.wikipedia.org/wiki/%D0%98%D0%BD%D0%B4%D1%83%D1%81%D1%82%D1%80%D0%B8%D1%8F" TargetMode="External"/><Relationship Id="rId23" Type="http://schemas.openxmlformats.org/officeDocument/2006/relationships/hyperlink" Target="https://eumis2020.government.bg" TargetMode="External"/><Relationship Id="rId28" Type="http://schemas.openxmlformats.org/officeDocument/2006/relationships/header" Target="header2.xml"/><Relationship Id="rId10" Type="http://schemas.openxmlformats.org/officeDocument/2006/relationships/hyperlink" Target="https://bg.wikipedia.org/wiki/%D0%98%D1%81%D1%82%D0%BE%D1%80%D0%B8%D1%8F" TargetMode="External"/><Relationship Id="rId19" Type="http://schemas.openxmlformats.org/officeDocument/2006/relationships/hyperlink" Target="https://bg.wikipedia.org/wiki/%D0%9E%D0%B1%D0%B8%D1%87%D0%B0%D0%B8"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bg.wikipedia.org/wiki/%D0%90%D1%80%D1%85%D0%B5%D0%BE%D0%BB%D0%BE%D0%B3%D0%B8%D1%8F" TargetMode="External"/><Relationship Id="rId14" Type="http://schemas.openxmlformats.org/officeDocument/2006/relationships/hyperlink" Target="https://bg.wikipedia.org/w/index.php?title=%D0%9F%D0%B0%D0%BB%D0%B5%D0%BE%D0%B7%D0%BE%D0%BE%D0%BB%D0%BE%D0%B3%D0%B8%D1%8F&amp;action=edit&amp;redlink=1" TargetMode="External"/><Relationship Id="rId22" Type="http://schemas.openxmlformats.org/officeDocument/2006/relationships/hyperlink" Target="https://bg.wikipedia.org/w/index.php?title=%D0%95%D0%BD%D0%BE%D0%BB%D0%BE%D0%B3%D0%B8%D1%8F&amp;action=edit&amp;redlink=1" TargetMode="External"/><Relationship Id="rId27" Type="http://schemas.openxmlformats.org/officeDocument/2006/relationships/footer" Target="footer1.xml"/><Relationship Id="rId30"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s://eumis2020.government.bg/docs/guide.pdf"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3.tiff"/><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B7FE35-41E4-40B4-BD6A-4670BECED7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10410</TotalTime>
  <Pages>1</Pages>
  <Words>17380</Words>
  <Characters>99070</Characters>
  <Application>Microsoft Office Word</Application>
  <DocSecurity>0</DocSecurity>
  <Lines>825</Lines>
  <Paragraphs>232</Paragraphs>
  <ScaleCrop>false</ScaleCrop>
  <HeadingPairs>
    <vt:vector size="4" baseType="variant">
      <vt:variant>
        <vt:lpstr>Заглавие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116218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zlatomira</dc:creator>
  <cp:lastModifiedBy>HP</cp:lastModifiedBy>
  <cp:revision>48</cp:revision>
  <cp:lastPrinted>2018-11-22T10:50:00Z</cp:lastPrinted>
  <dcterms:created xsi:type="dcterms:W3CDTF">2019-12-17T11:53:00Z</dcterms:created>
  <dcterms:modified xsi:type="dcterms:W3CDTF">2021-11-04T14:17:00Z</dcterms:modified>
</cp:coreProperties>
</file>