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2778C0" w14:textId="77777777" w:rsidR="00384927" w:rsidRPr="000A5C28" w:rsidRDefault="00384927" w:rsidP="00384927">
      <w:pPr>
        <w:tabs>
          <w:tab w:val="left" w:pos="5130"/>
        </w:tabs>
        <w:spacing w:after="0" w:line="360" w:lineRule="auto"/>
        <w:ind w:left="3540" w:firstLine="708"/>
        <w:jc w:val="center"/>
        <w:rPr>
          <w:rFonts w:ascii="Times New Roman" w:hAnsi="Times New Roman"/>
          <w:b/>
          <w:bCs/>
          <w:snapToGrid w:val="0"/>
          <w:sz w:val="24"/>
          <w:szCs w:val="24"/>
        </w:rPr>
      </w:pPr>
      <w:r>
        <w:rPr>
          <w:rFonts w:ascii="Times New Roman" w:hAnsi="Times New Roman"/>
          <w:b/>
          <w:bCs/>
          <w:snapToGrid w:val="0"/>
          <w:sz w:val="24"/>
          <w:szCs w:val="24"/>
        </w:rPr>
        <w:t>Приложение № 2</w:t>
      </w:r>
    </w:p>
    <w:p w14:paraId="285054E3" w14:textId="4D2F5646" w:rsidR="00384927" w:rsidRDefault="00384927" w:rsidP="00173004">
      <w:pPr>
        <w:spacing w:after="0" w:line="360" w:lineRule="auto"/>
        <w:jc w:val="center"/>
        <w:rPr>
          <w:rFonts w:ascii="Times New Roman" w:hAnsi="Times New Roman"/>
          <w:b/>
          <w:bCs/>
          <w:snapToGrid w:val="0"/>
          <w:sz w:val="24"/>
          <w:szCs w:val="24"/>
        </w:rPr>
      </w:pPr>
      <w:r w:rsidRPr="000A5C28">
        <w:rPr>
          <w:rFonts w:ascii="Times New Roman" w:hAnsi="Times New Roman"/>
          <w:b/>
          <w:bCs/>
          <w:snapToGrid w:val="0"/>
          <w:sz w:val="24"/>
          <w:szCs w:val="24"/>
        </w:rPr>
        <w:t xml:space="preserve">                                                                          </w:t>
      </w:r>
      <w:r w:rsidR="00B962FE">
        <w:rPr>
          <w:rFonts w:ascii="Times New Roman" w:hAnsi="Times New Roman"/>
          <w:b/>
          <w:bCs/>
          <w:snapToGrid w:val="0"/>
          <w:sz w:val="24"/>
          <w:szCs w:val="24"/>
        </w:rPr>
        <w:t xml:space="preserve">               </w:t>
      </w:r>
      <w:r w:rsidR="001C4B78">
        <w:rPr>
          <w:rFonts w:ascii="Times New Roman" w:hAnsi="Times New Roman"/>
          <w:b/>
          <w:bCs/>
          <w:snapToGrid w:val="0"/>
          <w:sz w:val="24"/>
          <w:szCs w:val="24"/>
        </w:rPr>
        <w:tab/>
      </w:r>
      <w:r w:rsidR="00B962FE">
        <w:rPr>
          <w:rFonts w:ascii="Times New Roman" w:hAnsi="Times New Roman"/>
          <w:b/>
          <w:bCs/>
          <w:snapToGrid w:val="0"/>
          <w:sz w:val="24"/>
          <w:szCs w:val="24"/>
        </w:rPr>
        <w:t>към Заповед</w:t>
      </w:r>
      <w:r w:rsidR="001C4B78">
        <w:rPr>
          <w:rFonts w:ascii="Times New Roman" w:hAnsi="Times New Roman"/>
          <w:b/>
          <w:bCs/>
          <w:snapToGrid w:val="0"/>
          <w:sz w:val="24"/>
          <w:szCs w:val="24"/>
        </w:rPr>
        <w:t xml:space="preserve"> </w:t>
      </w:r>
      <w:bookmarkStart w:id="0" w:name="_GoBack"/>
      <w:bookmarkEnd w:id="0"/>
      <w:r w:rsidR="001C4B78" w:rsidRPr="005C6C8E">
        <w:rPr>
          <w:rFonts w:ascii="Times New Roman" w:hAnsi="Times New Roman"/>
          <w:b/>
          <w:sz w:val="24"/>
          <w:szCs w:val="24"/>
        </w:rPr>
        <w:t>№</w:t>
      </w:r>
      <w:r w:rsidR="00B962FE">
        <w:rPr>
          <w:rFonts w:ascii="Times New Roman" w:hAnsi="Times New Roman"/>
          <w:b/>
          <w:bCs/>
          <w:snapToGrid w:val="0"/>
          <w:sz w:val="24"/>
          <w:szCs w:val="24"/>
        </w:rPr>
        <w:t xml:space="preserve"> </w:t>
      </w:r>
      <w:r w:rsidR="001C4B78">
        <w:rPr>
          <w:rFonts w:ascii="Times New Roman" w:hAnsi="Times New Roman"/>
          <w:b/>
          <w:sz w:val="24"/>
          <w:szCs w:val="24"/>
        </w:rPr>
        <w:t>МДР-ПП-09-34/30.03.2022</w:t>
      </w:r>
    </w:p>
    <w:p w14:paraId="2CD55B1D" w14:textId="77777777" w:rsidR="00384927" w:rsidRDefault="00384927" w:rsidP="00384927">
      <w:pPr>
        <w:spacing w:after="0" w:line="360" w:lineRule="auto"/>
        <w:jc w:val="center"/>
        <w:rPr>
          <w:rFonts w:ascii="Times New Roman" w:hAnsi="Times New Roman"/>
          <w:b/>
          <w:bCs/>
          <w:snapToGrid w:val="0"/>
          <w:sz w:val="24"/>
          <w:szCs w:val="24"/>
        </w:rPr>
      </w:pPr>
    </w:p>
    <w:p w14:paraId="1015286D" w14:textId="77777777" w:rsidR="00384927" w:rsidRDefault="00384927" w:rsidP="00384927">
      <w:pPr>
        <w:spacing w:after="0" w:line="360" w:lineRule="auto"/>
        <w:jc w:val="center"/>
        <w:rPr>
          <w:rFonts w:ascii="Times New Roman" w:hAnsi="Times New Roman"/>
          <w:b/>
          <w:bCs/>
          <w:snapToGrid w:val="0"/>
          <w:sz w:val="24"/>
          <w:szCs w:val="24"/>
        </w:rPr>
      </w:pPr>
    </w:p>
    <w:p w14:paraId="16BC9C9D" w14:textId="77777777" w:rsidR="00384927" w:rsidRPr="003A3F77" w:rsidRDefault="00384927" w:rsidP="00384927">
      <w:pPr>
        <w:spacing w:after="0" w:line="360" w:lineRule="auto"/>
        <w:jc w:val="center"/>
        <w:rPr>
          <w:rFonts w:ascii="Times New Roman" w:hAnsi="Times New Roman"/>
          <w:b/>
          <w:bCs/>
          <w:sz w:val="24"/>
          <w:szCs w:val="24"/>
        </w:rPr>
      </w:pPr>
    </w:p>
    <w:p w14:paraId="5CD103A8" w14:textId="77777777" w:rsidR="00384927" w:rsidRPr="003A3F77" w:rsidRDefault="00384927" w:rsidP="00384927">
      <w:pPr>
        <w:spacing w:after="0" w:line="360" w:lineRule="auto"/>
        <w:jc w:val="center"/>
        <w:rPr>
          <w:rFonts w:ascii="Times New Roman" w:hAnsi="Times New Roman"/>
          <w:b/>
          <w:bCs/>
          <w:sz w:val="24"/>
          <w:szCs w:val="24"/>
          <w:lang w:val="ru-RU"/>
        </w:rPr>
      </w:pPr>
      <w:r w:rsidRPr="003A3F77">
        <w:rPr>
          <w:rFonts w:ascii="Times New Roman" w:hAnsi="Times New Roman"/>
          <w:b/>
          <w:bCs/>
          <w:sz w:val="24"/>
          <w:szCs w:val="24"/>
        </w:rPr>
        <w:t>УСЛОВИЯ ЗА ИЗПЪЛНЕНИЕ</w:t>
      </w:r>
    </w:p>
    <w:p w14:paraId="59862EF4" w14:textId="77777777" w:rsidR="00384927" w:rsidRPr="003A3F77" w:rsidRDefault="00384927" w:rsidP="00384927">
      <w:pPr>
        <w:spacing w:after="0" w:line="360" w:lineRule="auto"/>
        <w:jc w:val="center"/>
        <w:rPr>
          <w:rFonts w:ascii="Times New Roman" w:hAnsi="Times New Roman"/>
          <w:b/>
          <w:bCs/>
          <w:sz w:val="24"/>
          <w:szCs w:val="24"/>
        </w:rPr>
      </w:pPr>
      <w:r w:rsidRPr="003A3F77">
        <w:rPr>
          <w:rFonts w:ascii="Times New Roman" w:hAnsi="Times New Roman"/>
          <w:b/>
          <w:bCs/>
          <w:sz w:val="24"/>
          <w:szCs w:val="24"/>
        </w:rPr>
        <w:t>на проекти по</w:t>
      </w:r>
      <w:r w:rsidRPr="003A3F77" w:rsidDel="00352D2A">
        <w:rPr>
          <w:rFonts w:ascii="Times New Roman" w:hAnsi="Times New Roman"/>
          <w:b/>
          <w:bCs/>
          <w:sz w:val="24"/>
          <w:szCs w:val="24"/>
        </w:rPr>
        <w:t xml:space="preserve"> </w:t>
      </w:r>
    </w:p>
    <w:p w14:paraId="0BC42833" w14:textId="77777777" w:rsidR="00384927" w:rsidRPr="00202A0F" w:rsidRDefault="00384927" w:rsidP="00384927">
      <w:pPr>
        <w:spacing w:after="0" w:line="360" w:lineRule="auto"/>
        <w:jc w:val="center"/>
        <w:rPr>
          <w:rFonts w:ascii="Times New Roman" w:hAnsi="Times New Roman"/>
          <w:b/>
          <w:bCs/>
          <w:snapToGrid w:val="0"/>
          <w:sz w:val="24"/>
          <w:szCs w:val="24"/>
        </w:rPr>
      </w:pPr>
      <w:r w:rsidRPr="003A3F77">
        <w:rPr>
          <w:rFonts w:ascii="Times New Roman" w:hAnsi="Times New Roman"/>
          <w:b/>
          <w:bCs/>
          <w:snapToGrid w:val="0"/>
          <w:sz w:val="24"/>
          <w:szCs w:val="24"/>
        </w:rPr>
        <w:t>Програма</w:t>
      </w:r>
      <w:r w:rsidR="003A3F77" w:rsidRPr="003A3F77">
        <w:rPr>
          <w:rFonts w:ascii="Times New Roman" w:hAnsi="Times New Roman"/>
          <w:b/>
          <w:bCs/>
          <w:snapToGrid w:val="0"/>
          <w:sz w:val="24"/>
          <w:szCs w:val="24"/>
        </w:rPr>
        <w:t>та</w:t>
      </w:r>
      <w:r w:rsidRPr="00202A0F">
        <w:rPr>
          <w:rFonts w:ascii="Times New Roman" w:hAnsi="Times New Roman"/>
          <w:b/>
          <w:bCs/>
          <w:snapToGrid w:val="0"/>
          <w:sz w:val="24"/>
          <w:szCs w:val="24"/>
        </w:rPr>
        <w:t xml:space="preserve"> за морско дело и рибарство 2014-2020</w:t>
      </w:r>
    </w:p>
    <w:p w14:paraId="7F46F308" w14:textId="77777777" w:rsidR="00384927" w:rsidRPr="00202A0F" w:rsidRDefault="00384927" w:rsidP="00384927">
      <w:pPr>
        <w:spacing w:after="0" w:line="360" w:lineRule="auto"/>
        <w:jc w:val="center"/>
        <w:rPr>
          <w:rFonts w:ascii="Times New Roman" w:hAnsi="Times New Roman"/>
          <w:b/>
          <w:bCs/>
          <w:snapToGrid w:val="0"/>
          <w:sz w:val="24"/>
          <w:szCs w:val="24"/>
        </w:rPr>
      </w:pPr>
    </w:p>
    <w:p w14:paraId="5FE6772F" w14:textId="77777777" w:rsidR="00384927" w:rsidRPr="00BB4F33" w:rsidRDefault="00384927" w:rsidP="00384927">
      <w:pPr>
        <w:spacing w:after="100" w:afterAutospacing="1" w:line="240" w:lineRule="auto"/>
        <w:jc w:val="center"/>
        <w:rPr>
          <w:rFonts w:ascii="Times New Roman" w:hAnsi="Times New Roman"/>
          <w:b/>
          <w:bCs/>
          <w:sz w:val="28"/>
          <w:szCs w:val="28"/>
        </w:rPr>
      </w:pPr>
      <w:r w:rsidRPr="00BB4F33">
        <w:rPr>
          <w:rFonts w:ascii="Times New Roman" w:hAnsi="Times New Roman"/>
          <w:b/>
          <w:bCs/>
          <w:sz w:val="28"/>
          <w:szCs w:val="28"/>
        </w:rPr>
        <w:t xml:space="preserve">Чрез подхода </w:t>
      </w:r>
      <w:r w:rsidR="003A3F77">
        <w:rPr>
          <w:rFonts w:ascii="Times New Roman" w:hAnsi="Times New Roman"/>
          <w:b/>
          <w:bCs/>
          <w:sz w:val="28"/>
          <w:szCs w:val="28"/>
        </w:rPr>
        <w:t>В</w:t>
      </w:r>
      <w:r w:rsidR="003A3F77" w:rsidRPr="003A3F77">
        <w:rPr>
          <w:rFonts w:ascii="Times New Roman" w:hAnsi="Times New Roman"/>
          <w:b/>
          <w:bCs/>
          <w:sz w:val="28"/>
          <w:szCs w:val="28"/>
        </w:rPr>
        <w:t>одено от общностите местно развитие</w:t>
      </w:r>
    </w:p>
    <w:p w14:paraId="27773AE4" w14:textId="77777777" w:rsidR="00384927" w:rsidRPr="00BB4F33" w:rsidRDefault="00384927" w:rsidP="00384927">
      <w:pPr>
        <w:spacing w:after="100" w:afterAutospacing="1" w:line="240" w:lineRule="auto"/>
        <w:jc w:val="center"/>
        <w:rPr>
          <w:rFonts w:ascii="Times New Roman" w:hAnsi="Times New Roman"/>
          <w:b/>
          <w:bCs/>
          <w:sz w:val="28"/>
          <w:szCs w:val="28"/>
        </w:rPr>
      </w:pPr>
    </w:p>
    <w:p w14:paraId="241AF720" w14:textId="77777777" w:rsidR="00384927" w:rsidRPr="00BB4F33" w:rsidRDefault="00384927" w:rsidP="00384927">
      <w:pPr>
        <w:spacing w:after="100" w:afterAutospacing="1" w:line="240" w:lineRule="auto"/>
        <w:jc w:val="center"/>
        <w:rPr>
          <w:rFonts w:ascii="Times New Roman" w:hAnsi="Times New Roman"/>
          <w:b/>
          <w:bCs/>
          <w:sz w:val="28"/>
          <w:szCs w:val="28"/>
        </w:rPr>
      </w:pPr>
    </w:p>
    <w:p w14:paraId="3987463D" w14:textId="77777777" w:rsidR="00384927" w:rsidRPr="00BB4F33" w:rsidRDefault="00384927" w:rsidP="00384927">
      <w:pPr>
        <w:spacing w:after="100" w:afterAutospacing="1" w:line="240" w:lineRule="auto"/>
        <w:jc w:val="center"/>
        <w:rPr>
          <w:rFonts w:ascii="Times New Roman" w:hAnsi="Times New Roman"/>
          <w:b/>
          <w:bCs/>
          <w:sz w:val="32"/>
          <w:szCs w:val="32"/>
        </w:rPr>
      </w:pPr>
      <w:r w:rsidRPr="00BB4F33">
        <w:rPr>
          <w:rFonts w:ascii="Times New Roman" w:hAnsi="Times New Roman"/>
          <w:b/>
          <w:bCs/>
          <w:sz w:val="32"/>
          <w:szCs w:val="32"/>
        </w:rPr>
        <w:t xml:space="preserve">Процедура за подбор на проекти </w:t>
      </w:r>
    </w:p>
    <w:p w14:paraId="159E742B" w14:textId="50638EC6" w:rsidR="00384927" w:rsidRPr="00BB4F33" w:rsidRDefault="00384927" w:rsidP="00384927">
      <w:pPr>
        <w:spacing w:after="100" w:afterAutospacing="1" w:line="240" w:lineRule="auto"/>
        <w:jc w:val="center"/>
        <w:rPr>
          <w:rFonts w:ascii="Times New Roman" w:hAnsi="Times New Roman"/>
          <w:b/>
          <w:bCs/>
          <w:sz w:val="28"/>
          <w:szCs w:val="28"/>
        </w:rPr>
      </w:pPr>
      <w:r w:rsidRPr="00BB4F33">
        <w:rPr>
          <w:rFonts w:ascii="Times New Roman" w:hAnsi="Times New Roman"/>
          <w:b/>
          <w:bCs/>
          <w:sz w:val="36"/>
          <w:szCs w:val="36"/>
        </w:rPr>
        <w:t xml:space="preserve"> </w:t>
      </w:r>
      <w:r w:rsidR="00D85648" w:rsidRPr="00BB4F33">
        <w:rPr>
          <w:rStyle w:val="indented"/>
          <w:rFonts w:ascii="Times New Roman" w:hAnsi="Times New Roman"/>
          <w:b/>
          <w:bCs/>
          <w:sz w:val="28"/>
          <w:szCs w:val="28"/>
        </w:rPr>
        <w:t>BG</w:t>
      </w:r>
      <w:r w:rsidR="00106B33" w:rsidRPr="00BB4F33">
        <w:rPr>
          <w:rStyle w:val="indented"/>
          <w:rFonts w:ascii="Times New Roman" w:hAnsi="Times New Roman"/>
          <w:b/>
          <w:bCs/>
          <w:sz w:val="28"/>
          <w:szCs w:val="28"/>
          <w:lang w:val="en-US"/>
        </w:rPr>
        <w:t>14MFOP001-4.0</w:t>
      </w:r>
      <w:r w:rsidR="00173004">
        <w:rPr>
          <w:rStyle w:val="indented"/>
          <w:rFonts w:ascii="Times New Roman" w:hAnsi="Times New Roman"/>
          <w:b/>
          <w:bCs/>
          <w:sz w:val="28"/>
          <w:szCs w:val="28"/>
        </w:rPr>
        <w:t>91</w:t>
      </w:r>
      <w:r w:rsidR="00D85648" w:rsidRPr="00BB4F33">
        <w:rPr>
          <w:rFonts w:ascii="Times New Roman" w:hAnsi="Times New Roman"/>
          <w:b/>
          <w:bCs/>
          <w:sz w:val="28"/>
          <w:szCs w:val="28"/>
        </w:rPr>
        <w:t xml:space="preserve"> </w:t>
      </w:r>
      <w:r w:rsidRPr="00BB4F33">
        <w:rPr>
          <w:rFonts w:ascii="Times New Roman" w:hAnsi="Times New Roman"/>
          <w:b/>
          <w:bCs/>
          <w:sz w:val="28"/>
          <w:szCs w:val="28"/>
        </w:rPr>
        <w:t>МИРГ „НЕСЕБЪР-МЕСЕМВРИЯ“</w:t>
      </w:r>
    </w:p>
    <w:p w14:paraId="7ADB5F92" w14:textId="77777777" w:rsidR="00384927" w:rsidRPr="00BB4F33" w:rsidRDefault="00384927" w:rsidP="00384927">
      <w:pPr>
        <w:spacing w:after="240"/>
        <w:jc w:val="center"/>
        <w:rPr>
          <w:rFonts w:ascii="Times New Roman" w:hAnsi="Times New Roman"/>
          <w:b/>
          <w:bCs/>
          <w:sz w:val="28"/>
          <w:szCs w:val="28"/>
        </w:rPr>
      </w:pPr>
    </w:p>
    <w:p w14:paraId="4CEE6EF5" w14:textId="77777777" w:rsidR="00384927" w:rsidRPr="00BB4F33" w:rsidRDefault="00384927" w:rsidP="00384927">
      <w:pPr>
        <w:spacing w:after="0" w:line="240" w:lineRule="auto"/>
        <w:jc w:val="center"/>
        <w:rPr>
          <w:rFonts w:ascii="Times New Roman" w:hAnsi="Times New Roman"/>
        </w:rPr>
      </w:pPr>
    </w:p>
    <w:p w14:paraId="72237DD9" w14:textId="77777777" w:rsidR="00384927" w:rsidRPr="00202A0F" w:rsidRDefault="00384927" w:rsidP="00384927">
      <w:pPr>
        <w:pStyle w:val="3"/>
        <w:jc w:val="center"/>
        <w:rPr>
          <w:rFonts w:ascii="Times New Roman" w:hAnsi="Times New Roman"/>
          <w:b/>
          <w:color w:val="auto"/>
          <w:highlight w:val="yellow"/>
        </w:rPr>
      </w:pPr>
      <w:bookmarkStart w:id="1" w:name="_Toc497818034"/>
      <w:r w:rsidRPr="003A3F77">
        <w:rPr>
          <w:rFonts w:ascii="Times New Roman" w:hAnsi="Times New Roman"/>
          <w:color w:val="auto"/>
        </w:rPr>
        <w:t xml:space="preserve">Мярка 1.2 </w:t>
      </w:r>
      <w:r w:rsidR="00F7711C" w:rsidRPr="003A3F77">
        <w:rPr>
          <w:rFonts w:ascii="Times New Roman" w:hAnsi="Times New Roman"/>
          <w:color w:val="auto"/>
        </w:rPr>
        <w:t>„</w:t>
      </w:r>
      <w:r w:rsidRPr="003A3F77">
        <w:rPr>
          <w:rFonts w:ascii="Times New Roman" w:hAnsi="Times New Roman"/>
          <w:color w:val="auto"/>
        </w:rPr>
        <w:t>Разнообразяване на дейностите и услугите в сектор „Рибарство”</w:t>
      </w:r>
      <w:bookmarkEnd w:id="1"/>
    </w:p>
    <w:p w14:paraId="569FEDA9" w14:textId="77777777" w:rsidR="00384927" w:rsidRDefault="00384927" w:rsidP="00384927">
      <w:pPr>
        <w:overflowPunct w:val="0"/>
        <w:autoSpaceDE w:val="0"/>
        <w:autoSpaceDN w:val="0"/>
        <w:adjustRightInd w:val="0"/>
        <w:spacing w:after="0" w:line="240" w:lineRule="auto"/>
        <w:jc w:val="both"/>
        <w:rPr>
          <w:rFonts w:ascii="Times New Roman" w:hAnsi="Times New Roman"/>
          <w:b/>
          <w:sz w:val="20"/>
          <w:szCs w:val="20"/>
        </w:rPr>
      </w:pPr>
    </w:p>
    <w:p w14:paraId="506D41BD" w14:textId="77777777" w:rsidR="00384927" w:rsidRDefault="00384927" w:rsidP="00384927">
      <w:pPr>
        <w:overflowPunct w:val="0"/>
        <w:autoSpaceDE w:val="0"/>
        <w:autoSpaceDN w:val="0"/>
        <w:adjustRightInd w:val="0"/>
        <w:spacing w:after="0" w:line="240" w:lineRule="auto"/>
        <w:jc w:val="both"/>
        <w:rPr>
          <w:rFonts w:ascii="Times New Roman" w:hAnsi="Times New Roman"/>
          <w:b/>
          <w:sz w:val="20"/>
          <w:szCs w:val="20"/>
        </w:rPr>
      </w:pPr>
    </w:p>
    <w:p w14:paraId="0A7FC53B" w14:textId="77777777" w:rsidR="00384927" w:rsidRDefault="00384927" w:rsidP="00384927">
      <w:pPr>
        <w:overflowPunct w:val="0"/>
        <w:autoSpaceDE w:val="0"/>
        <w:autoSpaceDN w:val="0"/>
        <w:adjustRightInd w:val="0"/>
        <w:spacing w:after="0" w:line="240" w:lineRule="auto"/>
        <w:jc w:val="both"/>
        <w:rPr>
          <w:rFonts w:ascii="Times New Roman" w:hAnsi="Times New Roman"/>
          <w:b/>
          <w:sz w:val="20"/>
          <w:szCs w:val="20"/>
        </w:rPr>
      </w:pPr>
    </w:p>
    <w:p w14:paraId="62BE2C8B" w14:textId="77777777" w:rsidR="00384927" w:rsidRDefault="00384927" w:rsidP="00384927">
      <w:pPr>
        <w:overflowPunct w:val="0"/>
        <w:autoSpaceDE w:val="0"/>
        <w:autoSpaceDN w:val="0"/>
        <w:adjustRightInd w:val="0"/>
        <w:spacing w:after="0" w:line="240" w:lineRule="auto"/>
        <w:jc w:val="both"/>
        <w:rPr>
          <w:rFonts w:ascii="Times New Roman" w:hAnsi="Times New Roman"/>
          <w:b/>
          <w:sz w:val="20"/>
          <w:szCs w:val="20"/>
        </w:rPr>
      </w:pPr>
    </w:p>
    <w:p w14:paraId="34BFAE9B" w14:textId="77777777" w:rsidR="00384927" w:rsidRPr="00A908A8" w:rsidRDefault="00384927" w:rsidP="00384927">
      <w:pPr>
        <w:spacing w:after="0" w:line="360" w:lineRule="auto"/>
        <w:jc w:val="center"/>
        <w:rPr>
          <w:rFonts w:ascii="Times New Roman" w:hAnsi="Times New Roman"/>
          <w:b/>
          <w:bCs/>
          <w:sz w:val="24"/>
          <w:szCs w:val="24"/>
        </w:rPr>
      </w:pPr>
    </w:p>
    <w:p w14:paraId="389A4F8B" w14:textId="77777777" w:rsidR="00384927" w:rsidRDefault="00384927" w:rsidP="00384927">
      <w:pPr>
        <w:pStyle w:val="12"/>
        <w:spacing w:before="0" w:line="360" w:lineRule="auto"/>
        <w:rPr>
          <w:rFonts w:ascii="Times New Roman" w:hAnsi="Times New Roman"/>
          <w:sz w:val="24"/>
          <w:szCs w:val="24"/>
          <w:lang w:val="bg-BG"/>
        </w:rPr>
      </w:pPr>
    </w:p>
    <w:p w14:paraId="12EA5C2B" w14:textId="77777777" w:rsidR="00384927" w:rsidRDefault="00384927" w:rsidP="00384927">
      <w:pPr>
        <w:pStyle w:val="12"/>
        <w:spacing w:before="0" w:line="360" w:lineRule="auto"/>
        <w:rPr>
          <w:rFonts w:ascii="Times New Roman" w:hAnsi="Times New Roman"/>
          <w:sz w:val="24"/>
          <w:szCs w:val="24"/>
          <w:lang w:val="bg-BG"/>
        </w:rPr>
      </w:pPr>
    </w:p>
    <w:p w14:paraId="43DE9AD6" w14:textId="77777777" w:rsidR="00384927" w:rsidRPr="00361FE2" w:rsidRDefault="00384927" w:rsidP="00384927"/>
    <w:p w14:paraId="4DE6ECF1" w14:textId="77777777" w:rsidR="00384927" w:rsidRDefault="00384927" w:rsidP="00384927">
      <w:pPr>
        <w:pStyle w:val="12"/>
        <w:spacing w:before="0" w:line="360" w:lineRule="auto"/>
        <w:rPr>
          <w:rFonts w:ascii="Times New Roman" w:hAnsi="Times New Roman"/>
          <w:sz w:val="24"/>
          <w:szCs w:val="24"/>
          <w:lang w:val="bg-BG"/>
        </w:rPr>
      </w:pPr>
    </w:p>
    <w:p w14:paraId="2F1CB44A" w14:textId="77777777" w:rsidR="00384927" w:rsidRDefault="00384927" w:rsidP="00384927">
      <w:pPr>
        <w:pStyle w:val="12"/>
        <w:spacing w:before="0" w:line="360" w:lineRule="auto"/>
        <w:rPr>
          <w:rFonts w:ascii="Times New Roman" w:hAnsi="Times New Roman"/>
          <w:sz w:val="24"/>
          <w:szCs w:val="24"/>
          <w:lang w:val="bg-BG"/>
        </w:rPr>
      </w:pPr>
    </w:p>
    <w:p w14:paraId="7B3D5372" w14:textId="77777777" w:rsidR="00384927" w:rsidRDefault="00384927" w:rsidP="00384927">
      <w:pPr>
        <w:pStyle w:val="12"/>
        <w:spacing w:before="0" w:line="360" w:lineRule="auto"/>
        <w:rPr>
          <w:rFonts w:ascii="Times New Roman" w:hAnsi="Times New Roman"/>
          <w:sz w:val="24"/>
          <w:szCs w:val="24"/>
          <w:lang w:val="bg-BG"/>
        </w:rPr>
      </w:pPr>
    </w:p>
    <w:p w14:paraId="7AB73113" w14:textId="77777777" w:rsidR="00384927" w:rsidRPr="00361FE2" w:rsidRDefault="00384927" w:rsidP="00384927"/>
    <w:p w14:paraId="60E29F0F" w14:textId="77777777" w:rsidR="00384927" w:rsidRDefault="00384927" w:rsidP="00384927">
      <w:pPr>
        <w:pStyle w:val="12"/>
        <w:spacing w:before="0" w:line="360" w:lineRule="auto"/>
        <w:rPr>
          <w:rFonts w:ascii="Times New Roman" w:hAnsi="Times New Roman"/>
          <w:sz w:val="24"/>
          <w:szCs w:val="24"/>
          <w:lang w:val="bg-BG"/>
        </w:rPr>
      </w:pPr>
    </w:p>
    <w:p w14:paraId="70FCF7B6" w14:textId="77777777" w:rsidR="00384927" w:rsidRDefault="00384927" w:rsidP="00384927">
      <w:pPr>
        <w:pStyle w:val="12"/>
        <w:spacing w:before="0" w:line="360" w:lineRule="auto"/>
        <w:rPr>
          <w:rFonts w:ascii="Times New Roman" w:hAnsi="Times New Roman"/>
          <w:sz w:val="24"/>
          <w:szCs w:val="24"/>
          <w:lang w:val="bg-BG"/>
        </w:rPr>
      </w:pPr>
    </w:p>
    <w:p w14:paraId="33B7E539" w14:textId="77777777" w:rsidR="00384927" w:rsidRDefault="00384927" w:rsidP="00384927">
      <w:pPr>
        <w:pStyle w:val="12"/>
        <w:spacing w:before="0" w:line="360" w:lineRule="auto"/>
        <w:rPr>
          <w:rFonts w:ascii="Times New Roman" w:hAnsi="Times New Roman"/>
          <w:sz w:val="24"/>
          <w:szCs w:val="24"/>
          <w:lang w:val="bg-BG"/>
        </w:rPr>
      </w:pPr>
    </w:p>
    <w:p w14:paraId="30E188F6" w14:textId="77777777" w:rsidR="00384927" w:rsidRPr="00F158FD" w:rsidRDefault="00384927" w:rsidP="00384927"/>
    <w:p w14:paraId="57500342" w14:textId="77777777" w:rsidR="00384927" w:rsidRDefault="00384927" w:rsidP="00384927">
      <w:pPr>
        <w:pStyle w:val="12"/>
        <w:spacing w:before="0" w:line="360" w:lineRule="auto"/>
        <w:rPr>
          <w:rFonts w:ascii="Times New Roman" w:hAnsi="Times New Roman"/>
          <w:sz w:val="24"/>
          <w:szCs w:val="24"/>
          <w:lang w:val="bg-BG"/>
        </w:rPr>
      </w:pPr>
    </w:p>
    <w:p w14:paraId="3399D62A" w14:textId="77777777" w:rsidR="00384927" w:rsidRPr="00BB4F33" w:rsidRDefault="00384927" w:rsidP="00384927">
      <w:pPr>
        <w:pStyle w:val="12"/>
        <w:spacing w:before="0" w:line="360" w:lineRule="auto"/>
        <w:rPr>
          <w:rFonts w:ascii="Times New Roman" w:hAnsi="Times New Roman"/>
          <w:sz w:val="24"/>
          <w:szCs w:val="24"/>
          <w:lang w:val="bg-BG"/>
        </w:rPr>
      </w:pPr>
    </w:p>
    <w:p w14:paraId="2FB9E545" w14:textId="77777777" w:rsidR="00384927" w:rsidRPr="00BB4F33" w:rsidRDefault="00384927" w:rsidP="00384927">
      <w:pPr>
        <w:pStyle w:val="12"/>
        <w:spacing w:before="0" w:line="360" w:lineRule="auto"/>
        <w:rPr>
          <w:rFonts w:ascii="Times New Roman" w:hAnsi="Times New Roman"/>
          <w:sz w:val="24"/>
          <w:szCs w:val="24"/>
          <w:lang w:val="en-US"/>
        </w:rPr>
      </w:pPr>
      <w:r w:rsidRPr="00BB4F33">
        <w:rPr>
          <w:rFonts w:ascii="Times New Roman" w:hAnsi="Times New Roman"/>
          <w:sz w:val="24"/>
          <w:szCs w:val="24"/>
        </w:rPr>
        <w:t>Съдържание</w:t>
      </w:r>
    </w:p>
    <w:p w14:paraId="099D6402" w14:textId="77777777" w:rsidR="00384927" w:rsidRPr="00BB4F33" w:rsidRDefault="00384927" w:rsidP="00384927">
      <w:pPr>
        <w:spacing w:after="0" w:line="360" w:lineRule="auto"/>
        <w:rPr>
          <w:rFonts w:ascii="Times New Roman" w:hAnsi="Times New Roman"/>
          <w:sz w:val="24"/>
          <w:szCs w:val="24"/>
          <w:lang w:val="en-US"/>
        </w:rPr>
      </w:pPr>
    </w:p>
    <w:p w14:paraId="76124F54" w14:textId="77777777" w:rsidR="00384927" w:rsidRPr="00A17D9B" w:rsidRDefault="00384927" w:rsidP="00384927">
      <w:pPr>
        <w:pStyle w:val="21"/>
        <w:tabs>
          <w:tab w:val="left" w:pos="440"/>
        </w:tabs>
        <w:rPr>
          <w:rFonts w:ascii="Times New Roman" w:hAnsi="Times New Roman"/>
          <w:lang w:val="en-US"/>
        </w:rPr>
      </w:pPr>
      <w:r w:rsidRPr="00A17D9B">
        <w:rPr>
          <w:rFonts w:ascii="Times New Roman" w:hAnsi="Times New Roman"/>
          <w:sz w:val="24"/>
          <w:szCs w:val="24"/>
        </w:rPr>
        <w:fldChar w:fldCharType="begin"/>
      </w:r>
      <w:r w:rsidRPr="00BB4F33">
        <w:rPr>
          <w:rFonts w:ascii="Times New Roman" w:hAnsi="Times New Roman"/>
          <w:sz w:val="24"/>
          <w:szCs w:val="24"/>
        </w:rPr>
        <w:instrText xml:space="preserve"> TOC \o "1-3" \h \z \u </w:instrText>
      </w:r>
      <w:r w:rsidRPr="00A17D9B">
        <w:rPr>
          <w:rFonts w:ascii="Times New Roman" w:hAnsi="Times New Roman"/>
          <w:sz w:val="24"/>
          <w:szCs w:val="24"/>
        </w:rPr>
        <w:fldChar w:fldCharType="separate"/>
      </w:r>
      <w:hyperlink w:anchor="_Toc509920774" w:history="1">
        <w:r w:rsidRPr="00BB4F33">
          <w:rPr>
            <w:rStyle w:val="a5"/>
            <w:rFonts w:ascii="Times New Roman" w:hAnsi="Times New Roman"/>
            <w:b/>
            <w:bCs/>
            <w:sz w:val="24"/>
            <w:szCs w:val="24"/>
          </w:rPr>
          <w:t>1.</w:t>
        </w:r>
        <w:r w:rsidRPr="00A17D9B">
          <w:rPr>
            <w:rFonts w:ascii="Times New Roman" w:hAnsi="Times New Roman"/>
            <w:sz w:val="24"/>
            <w:szCs w:val="24"/>
            <w:lang w:val="en-US"/>
          </w:rPr>
          <w:tab/>
        </w:r>
        <w:r w:rsidRPr="00BB4F33">
          <w:rPr>
            <w:rStyle w:val="a5"/>
            <w:rFonts w:ascii="Times New Roman" w:hAnsi="Times New Roman"/>
            <w:b/>
            <w:bCs/>
            <w:sz w:val="24"/>
            <w:szCs w:val="24"/>
          </w:rPr>
          <w:t>Техническо изпълнение на проектите</w:t>
        </w:r>
        <w:r w:rsidRPr="00A17D9B">
          <w:rPr>
            <w:rFonts w:ascii="Times New Roman" w:hAnsi="Times New Roman"/>
            <w:webHidden/>
          </w:rPr>
          <w:tab/>
        </w:r>
      </w:hyperlink>
      <w:r w:rsidR="009F00BB" w:rsidRPr="00A17D9B">
        <w:rPr>
          <w:rFonts w:ascii="Times New Roman" w:hAnsi="Times New Roman"/>
          <w:lang w:val="en-US"/>
        </w:rPr>
        <w:t>3</w:t>
      </w:r>
    </w:p>
    <w:p w14:paraId="377A48F8" w14:textId="77777777" w:rsidR="00384927" w:rsidRPr="00A17D9B" w:rsidRDefault="001C4B78" w:rsidP="00384927">
      <w:pPr>
        <w:pStyle w:val="21"/>
        <w:tabs>
          <w:tab w:val="left" w:pos="440"/>
        </w:tabs>
        <w:rPr>
          <w:rFonts w:ascii="Times New Roman" w:hAnsi="Times New Roman"/>
          <w:lang w:val="en-US"/>
        </w:rPr>
      </w:pPr>
      <w:hyperlink w:anchor="_Toc509920775" w:history="1">
        <w:r w:rsidR="00384927" w:rsidRPr="00BB4F33">
          <w:rPr>
            <w:rStyle w:val="a5"/>
            <w:rFonts w:ascii="Times New Roman" w:hAnsi="Times New Roman"/>
            <w:b/>
            <w:bCs/>
          </w:rPr>
          <w:t>2.</w:t>
        </w:r>
        <w:r w:rsidR="00384927" w:rsidRPr="00A17D9B">
          <w:rPr>
            <w:rFonts w:ascii="Times New Roman" w:hAnsi="Times New Roman"/>
            <w:lang w:val="en-US"/>
          </w:rPr>
          <w:tab/>
        </w:r>
        <w:r w:rsidR="00384927" w:rsidRPr="00BB4F33">
          <w:rPr>
            <w:rStyle w:val="a5"/>
            <w:rFonts w:ascii="Times New Roman" w:hAnsi="Times New Roman"/>
            <w:b/>
            <w:bCs/>
            <w:sz w:val="24"/>
            <w:szCs w:val="24"/>
          </w:rPr>
          <w:t>Финансово изпълнение на проектите и плащане</w:t>
        </w:r>
        <w:r w:rsidR="00384927" w:rsidRPr="00BB4F33">
          <w:rPr>
            <w:rStyle w:val="a5"/>
            <w:rFonts w:ascii="Times New Roman" w:hAnsi="Times New Roman"/>
            <w:b/>
            <w:bCs/>
          </w:rPr>
          <w:t>.</w:t>
        </w:r>
        <w:r w:rsidR="00384927" w:rsidRPr="00A17D9B">
          <w:rPr>
            <w:rFonts w:ascii="Times New Roman" w:hAnsi="Times New Roman"/>
            <w:webHidden/>
          </w:rPr>
          <w:tab/>
          <w:t>10</w:t>
        </w:r>
      </w:hyperlink>
    </w:p>
    <w:p w14:paraId="694E2AE2" w14:textId="77777777" w:rsidR="00384927" w:rsidRPr="00A17D9B" w:rsidRDefault="001C4B78" w:rsidP="00384927">
      <w:pPr>
        <w:pStyle w:val="21"/>
        <w:tabs>
          <w:tab w:val="left" w:pos="440"/>
        </w:tabs>
        <w:rPr>
          <w:rStyle w:val="a5"/>
          <w:rFonts w:ascii="Times New Roman" w:hAnsi="Times New Roman"/>
          <w:lang w:val="en-US"/>
        </w:rPr>
      </w:pPr>
      <w:hyperlink w:anchor="_Toc509920776" w:history="1">
        <w:r w:rsidR="00384927" w:rsidRPr="00BB4F33">
          <w:rPr>
            <w:rStyle w:val="a5"/>
            <w:rFonts w:ascii="Times New Roman" w:hAnsi="Times New Roman"/>
            <w:b/>
            <w:bCs/>
          </w:rPr>
          <w:t>3.</w:t>
        </w:r>
        <w:r w:rsidR="00384927" w:rsidRPr="00A17D9B">
          <w:rPr>
            <w:rFonts w:ascii="Times New Roman" w:hAnsi="Times New Roman"/>
            <w:lang w:val="en-US"/>
          </w:rPr>
          <w:tab/>
        </w:r>
        <w:r w:rsidR="00384927" w:rsidRPr="00BB4F33">
          <w:rPr>
            <w:rStyle w:val="a5"/>
            <w:rFonts w:ascii="Times New Roman" w:hAnsi="Times New Roman"/>
            <w:b/>
            <w:bCs/>
            <w:sz w:val="24"/>
            <w:szCs w:val="24"/>
          </w:rPr>
          <w:t>Мерки за информиране и публичност</w:t>
        </w:r>
        <w:r w:rsidR="00384927" w:rsidRPr="00A17D9B">
          <w:rPr>
            <w:rFonts w:ascii="Times New Roman" w:hAnsi="Times New Roman"/>
            <w:webHidden/>
          </w:rPr>
          <w:tab/>
        </w:r>
      </w:hyperlink>
      <w:r w:rsidR="009F00BB" w:rsidRPr="00A17D9B">
        <w:rPr>
          <w:rFonts w:ascii="Times New Roman" w:hAnsi="Times New Roman"/>
          <w:lang w:val="en-US"/>
        </w:rPr>
        <w:t>11</w:t>
      </w:r>
    </w:p>
    <w:p w14:paraId="76D0034E" w14:textId="77777777" w:rsidR="00384927" w:rsidRPr="00A17D9B" w:rsidRDefault="001C4B78" w:rsidP="00384927">
      <w:pPr>
        <w:pStyle w:val="21"/>
        <w:tabs>
          <w:tab w:val="left" w:pos="440"/>
        </w:tabs>
        <w:rPr>
          <w:rFonts w:ascii="Times New Roman" w:hAnsi="Times New Roman"/>
          <w:lang w:val="en-US"/>
        </w:rPr>
      </w:pPr>
      <w:hyperlink w:anchor="_Toc509920777" w:history="1">
        <w:r w:rsidR="00384927" w:rsidRPr="00BB4F33">
          <w:rPr>
            <w:rStyle w:val="a5"/>
            <w:rFonts w:ascii="Times New Roman" w:hAnsi="Times New Roman"/>
            <w:b/>
            <w:bCs/>
          </w:rPr>
          <w:t xml:space="preserve">4. </w:t>
        </w:r>
        <w:r w:rsidR="00384927" w:rsidRPr="00BB4F33">
          <w:rPr>
            <w:rStyle w:val="a5"/>
            <w:rFonts w:ascii="Times New Roman" w:hAnsi="Times New Roman"/>
            <w:b/>
            <w:bCs/>
            <w:sz w:val="24"/>
            <w:szCs w:val="24"/>
          </w:rPr>
          <w:t>Приложения към Условията за изпълнение</w:t>
        </w:r>
        <w:r w:rsidR="00384927" w:rsidRPr="00BB4F33">
          <w:rPr>
            <w:rStyle w:val="a5"/>
            <w:rFonts w:ascii="Times New Roman" w:hAnsi="Times New Roman"/>
            <w:b/>
            <w:bCs/>
          </w:rPr>
          <w:t>:</w:t>
        </w:r>
        <w:r w:rsidR="00384927" w:rsidRPr="00A17D9B">
          <w:rPr>
            <w:rFonts w:ascii="Times New Roman" w:hAnsi="Times New Roman"/>
            <w:webHidden/>
          </w:rPr>
          <w:tab/>
        </w:r>
        <w:r w:rsidR="00384927" w:rsidRPr="00A17D9B">
          <w:rPr>
            <w:rFonts w:ascii="Times New Roman" w:hAnsi="Times New Roman"/>
            <w:webHidden/>
          </w:rPr>
          <w:fldChar w:fldCharType="begin"/>
        </w:r>
        <w:r w:rsidR="00384927" w:rsidRPr="00A17D9B">
          <w:rPr>
            <w:rFonts w:ascii="Times New Roman" w:hAnsi="Times New Roman"/>
            <w:webHidden/>
          </w:rPr>
          <w:instrText xml:space="preserve"> PAGEREF _Toc509920777 \h </w:instrText>
        </w:r>
        <w:r w:rsidR="00384927" w:rsidRPr="00A17D9B">
          <w:rPr>
            <w:rFonts w:ascii="Times New Roman" w:hAnsi="Times New Roman"/>
            <w:webHidden/>
          </w:rPr>
        </w:r>
        <w:r w:rsidR="00384927" w:rsidRPr="00A17D9B">
          <w:rPr>
            <w:rFonts w:ascii="Times New Roman" w:hAnsi="Times New Roman"/>
            <w:webHidden/>
          </w:rPr>
          <w:fldChar w:fldCharType="separate"/>
        </w:r>
        <w:r w:rsidR="00384927" w:rsidRPr="00A17D9B">
          <w:rPr>
            <w:rFonts w:ascii="Times New Roman" w:hAnsi="Times New Roman"/>
            <w:webHidden/>
          </w:rPr>
          <w:t>13</w:t>
        </w:r>
        <w:r w:rsidR="00384927" w:rsidRPr="00A17D9B">
          <w:rPr>
            <w:rFonts w:ascii="Times New Roman" w:hAnsi="Times New Roman"/>
            <w:webHidden/>
          </w:rPr>
          <w:fldChar w:fldCharType="end"/>
        </w:r>
      </w:hyperlink>
    </w:p>
    <w:p w14:paraId="251BB40F" w14:textId="77777777" w:rsidR="00384927" w:rsidRPr="00A908A8" w:rsidRDefault="00384927" w:rsidP="00384927">
      <w:pPr>
        <w:spacing w:after="0" w:line="360" w:lineRule="auto"/>
        <w:rPr>
          <w:rFonts w:ascii="Times New Roman" w:hAnsi="Times New Roman"/>
          <w:sz w:val="24"/>
          <w:szCs w:val="24"/>
        </w:rPr>
      </w:pPr>
      <w:r w:rsidRPr="00A17D9B">
        <w:rPr>
          <w:rFonts w:ascii="Times New Roman" w:hAnsi="Times New Roman"/>
          <w:sz w:val="24"/>
          <w:szCs w:val="24"/>
        </w:rPr>
        <w:fldChar w:fldCharType="end"/>
      </w:r>
    </w:p>
    <w:p w14:paraId="32D76C81" w14:textId="77777777" w:rsidR="00384927" w:rsidRPr="00A908A8" w:rsidRDefault="00384927" w:rsidP="00384927">
      <w:pPr>
        <w:spacing w:after="0" w:line="360" w:lineRule="auto"/>
        <w:rPr>
          <w:rFonts w:ascii="Times New Roman" w:hAnsi="Times New Roman"/>
          <w:sz w:val="24"/>
          <w:szCs w:val="24"/>
          <w:lang w:val="en-US"/>
        </w:rPr>
      </w:pPr>
    </w:p>
    <w:p w14:paraId="0D6A6E87" w14:textId="77777777" w:rsidR="00384927" w:rsidRPr="00A908A8" w:rsidRDefault="00384927" w:rsidP="00384927">
      <w:pPr>
        <w:spacing w:after="0" w:line="360" w:lineRule="auto"/>
        <w:rPr>
          <w:rFonts w:ascii="Times New Roman" w:hAnsi="Times New Roman"/>
          <w:sz w:val="24"/>
          <w:szCs w:val="24"/>
          <w:lang w:val="en-US"/>
        </w:rPr>
      </w:pPr>
    </w:p>
    <w:p w14:paraId="471EE677" w14:textId="77777777" w:rsidR="00384927" w:rsidRPr="00A908A8" w:rsidRDefault="00384927" w:rsidP="00384927">
      <w:pPr>
        <w:spacing w:after="0" w:line="360" w:lineRule="auto"/>
        <w:rPr>
          <w:rFonts w:ascii="Times New Roman" w:hAnsi="Times New Roman"/>
          <w:sz w:val="24"/>
          <w:szCs w:val="24"/>
          <w:lang w:val="en-US"/>
        </w:rPr>
      </w:pPr>
    </w:p>
    <w:p w14:paraId="077C50A1" w14:textId="77777777" w:rsidR="00384927" w:rsidRPr="00A908A8" w:rsidRDefault="00384927" w:rsidP="00384927">
      <w:pPr>
        <w:spacing w:after="0" w:line="360" w:lineRule="auto"/>
        <w:rPr>
          <w:rFonts w:ascii="Times New Roman" w:hAnsi="Times New Roman"/>
          <w:sz w:val="24"/>
          <w:szCs w:val="24"/>
          <w:lang w:val="en-US"/>
        </w:rPr>
      </w:pPr>
    </w:p>
    <w:p w14:paraId="472DEB75" w14:textId="77777777" w:rsidR="00384927" w:rsidRPr="00A908A8" w:rsidRDefault="00384927" w:rsidP="00384927">
      <w:pPr>
        <w:spacing w:after="0" w:line="360" w:lineRule="auto"/>
        <w:rPr>
          <w:rFonts w:ascii="Times New Roman" w:hAnsi="Times New Roman"/>
          <w:sz w:val="24"/>
          <w:szCs w:val="24"/>
          <w:lang w:val="en-US"/>
        </w:rPr>
      </w:pPr>
    </w:p>
    <w:p w14:paraId="47AEBF78" w14:textId="77777777" w:rsidR="00384927" w:rsidRDefault="00384927" w:rsidP="00384927">
      <w:pPr>
        <w:spacing w:after="0" w:line="360" w:lineRule="auto"/>
        <w:rPr>
          <w:rFonts w:ascii="Times New Roman" w:hAnsi="Times New Roman"/>
          <w:sz w:val="24"/>
          <w:szCs w:val="24"/>
          <w:lang w:val="en-US"/>
        </w:rPr>
      </w:pPr>
    </w:p>
    <w:p w14:paraId="15F441E0" w14:textId="77777777" w:rsidR="00384927" w:rsidRDefault="00384927" w:rsidP="00384927">
      <w:pPr>
        <w:spacing w:after="0" w:line="360" w:lineRule="auto"/>
        <w:rPr>
          <w:rFonts w:ascii="Times New Roman" w:hAnsi="Times New Roman"/>
          <w:sz w:val="24"/>
          <w:szCs w:val="24"/>
          <w:lang w:val="en-US"/>
        </w:rPr>
      </w:pPr>
    </w:p>
    <w:p w14:paraId="568FFBB3" w14:textId="77777777" w:rsidR="00384927" w:rsidRDefault="00384927" w:rsidP="00384927">
      <w:pPr>
        <w:spacing w:after="0" w:line="360" w:lineRule="auto"/>
        <w:rPr>
          <w:rFonts w:ascii="Times New Roman" w:hAnsi="Times New Roman"/>
          <w:sz w:val="24"/>
          <w:szCs w:val="24"/>
          <w:lang w:val="en-US"/>
        </w:rPr>
      </w:pPr>
    </w:p>
    <w:p w14:paraId="6CB7ED3F" w14:textId="77777777" w:rsidR="00384927" w:rsidRDefault="00384927" w:rsidP="00384927">
      <w:pPr>
        <w:spacing w:after="0" w:line="360" w:lineRule="auto"/>
        <w:rPr>
          <w:rFonts w:ascii="Times New Roman" w:hAnsi="Times New Roman"/>
          <w:sz w:val="24"/>
          <w:szCs w:val="24"/>
          <w:lang w:val="en-US"/>
        </w:rPr>
      </w:pPr>
    </w:p>
    <w:p w14:paraId="67158751" w14:textId="77777777" w:rsidR="00384927" w:rsidRDefault="00384927" w:rsidP="00384927">
      <w:pPr>
        <w:spacing w:after="0" w:line="360" w:lineRule="auto"/>
        <w:rPr>
          <w:rFonts w:ascii="Times New Roman" w:hAnsi="Times New Roman"/>
          <w:sz w:val="24"/>
          <w:szCs w:val="24"/>
          <w:lang w:val="en-US"/>
        </w:rPr>
      </w:pPr>
    </w:p>
    <w:p w14:paraId="3FF50AF6" w14:textId="77777777" w:rsidR="00384927" w:rsidRDefault="00384927" w:rsidP="00384927">
      <w:pPr>
        <w:spacing w:after="0" w:line="360" w:lineRule="auto"/>
        <w:rPr>
          <w:rFonts w:ascii="Times New Roman" w:hAnsi="Times New Roman"/>
          <w:sz w:val="24"/>
          <w:szCs w:val="24"/>
          <w:lang w:val="en-US"/>
        </w:rPr>
      </w:pPr>
    </w:p>
    <w:p w14:paraId="530E8EEE" w14:textId="77777777" w:rsidR="003E710A" w:rsidRDefault="003E710A" w:rsidP="00384927">
      <w:pPr>
        <w:spacing w:after="0" w:line="360" w:lineRule="auto"/>
        <w:rPr>
          <w:rFonts w:ascii="Times New Roman" w:hAnsi="Times New Roman"/>
          <w:sz w:val="24"/>
          <w:szCs w:val="24"/>
          <w:lang w:val="en-US"/>
        </w:rPr>
      </w:pPr>
    </w:p>
    <w:p w14:paraId="708E125B" w14:textId="77777777" w:rsidR="003E710A" w:rsidRDefault="003E710A" w:rsidP="00384927">
      <w:pPr>
        <w:spacing w:after="0" w:line="360" w:lineRule="auto"/>
        <w:rPr>
          <w:rFonts w:ascii="Times New Roman" w:hAnsi="Times New Roman"/>
          <w:sz w:val="24"/>
          <w:szCs w:val="24"/>
          <w:lang w:val="en-US"/>
        </w:rPr>
      </w:pPr>
    </w:p>
    <w:p w14:paraId="15631B5B" w14:textId="77777777" w:rsidR="003E710A" w:rsidRDefault="003E710A" w:rsidP="00384927">
      <w:pPr>
        <w:spacing w:after="0" w:line="360" w:lineRule="auto"/>
        <w:rPr>
          <w:rFonts w:ascii="Times New Roman" w:hAnsi="Times New Roman"/>
          <w:sz w:val="24"/>
          <w:szCs w:val="24"/>
          <w:lang w:val="en-US"/>
        </w:rPr>
      </w:pPr>
    </w:p>
    <w:p w14:paraId="161D33EC" w14:textId="77777777" w:rsidR="003E710A" w:rsidRDefault="003E710A" w:rsidP="00384927">
      <w:pPr>
        <w:spacing w:after="0" w:line="360" w:lineRule="auto"/>
        <w:rPr>
          <w:rFonts w:ascii="Times New Roman" w:hAnsi="Times New Roman"/>
          <w:sz w:val="24"/>
          <w:szCs w:val="24"/>
          <w:lang w:val="en-US"/>
        </w:rPr>
      </w:pPr>
    </w:p>
    <w:p w14:paraId="795DB19C" w14:textId="77777777" w:rsidR="003E710A" w:rsidRDefault="003E710A" w:rsidP="00384927">
      <w:pPr>
        <w:spacing w:after="0" w:line="360" w:lineRule="auto"/>
        <w:rPr>
          <w:rFonts w:ascii="Times New Roman" w:hAnsi="Times New Roman"/>
          <w:sz w:val="24"/>
          <w:szCs w:val="24"/>
          <w:lang w:val="en-US"/>
        </w:rPr>
      </w:pPr>
    </w:p>
    <w:p w14:paraId="1A739573" w14:textId="77777777" w:rsidR="003E710A" w:rsidRPr="002D1DA1" w:rsidRDefault="003E710A" w:rsidP="00384927">
      <w:pPr>
        <w:spacing w:after="0" w:line="360" w:lineRule="auto"/>
        <w:rPr>
          <w:rFonts w:ascii="Times New Roman" w:hAnsi="Times New Roman"/>
          <w:sz w:val="24"/>
          <w:szCs w:val="24"/>
          <w:lang w:val="en-US"/>
        </w:rPr>
      </w:pPr>
    </w:p>
    <w:p w14:paraId="13BD840A"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1.Техническо изпълнение на проектите</w:t>
      </w:r>
    </w:p>
    <w:p w14:paraId="687F3BDD"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Изборът на изпълнител се извършва след сключване на административния договор за предоставяне на безвъзмездна финансова помощ.  </w:t>
      </w:r>
    </w:p>
    <w:p w14:paraId="74286B05"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ВАЖНО! След подписване на административен договор за предоставяне на безвъзмездна финансова помощ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14:paraId="4D9E8192"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xml:space="preserve">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 </w:t>
      </w:r>
    </w:p>
    <w:p w14:paraId="54DDA776"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xml:space="preserve">В срок до 20 работни дни от датата на получаването на документацията по проведения избор, УО на ПМДР извършва последващия контрол за законосъобразност на проведените процедури.    </w:t>
      </w:r>
    </w:p>
    <w:p w14:paraId="566E4982"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Бенефициентът трябва да представи чрез ИСУН 2020 мотивирано искане до УО на ПМДР за сключване на допълнително споразумение към административния договор за предоставяне на безвъзмездна финансова помощ във връзка с избор на изпълнители.</w:t>
      </w:r>
    </w:p>
    <w:p w14:paraId="6006F2CA" w14:textId="77777777" w:rsidR="003E710A" w:rsidRPr="003E710A" w:rsidRDefault="003E710A" w:rsidP="003E710A">
      <w:pPr>
        <w:spacing w:after="0" w:line="360" w:lineRule="auto"/>
        <w:jc w:val="both"/>
        <w:rPr>
          <w:rFonts w:ascii="Times New Roman" w:hAnsi="Times New Roman"/>
          <w:sz w:val="24"/>
          <w:szCs w:val="24"/>
        </w:rPr>
      </w:pPr>
      <w:r w:rsidRPr="003251FD">
        <w:rPr>
          <w:rFonts w:ascii="Times New Roman" w:hAnsi="Times New Roman"/>
          <w:b/>
          <w:sz w:val="24"/>
          <w:szCs w:val="24"/>
        </w:rPr>
        <w:t>ВАЖНО:</w:t>
      </w:r>
      <w:r w:rsidRPr="003E710A">
        <w:rPr>
          <w:rFonts w:ascii="Times New Roman" w:hAnsi="Times New Roman"/>
          <w:sz w:val="24"/>
          <w:szCs w:val="24"/>
        </w:rPr>
        <w:t xml:space="preserve"> При изпълнението на ПП трябва да са спазени поетите ангажименти от страна на кандидата/бенефициента за постигане на целите, резултатите и да е видим и измерим ефектът от изпълнението на ПП. При неизпълнение или несъответствие УО на ПМДР ще редуцира финансирането по ПП и/или ще налага финансови корекции на основание член 4, параграф 8 от Регламент (ЕС) №1303/2013 в съответствие с изискванията на член 33, член 36, параграф 1 и член 63 от Регламент (ЕС, Евратом) 2018/1046 (Финансовия регламент).</w:t>
      </w:r>
    </w:p>
    <w:p w14:paraId="059D252D"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78A7D123"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Съгласно чл. 33, параграф 1, букви а), б) и в) на Финансовия регламент:</w:t>
      </w:r>
    </w:p>
    <w:p w14:paraId="590F28D8"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а) принципът икономичност се отнасят за ресурсите, използвани от съответната инвестиция за осъществяване на нейните дейности, в подходящо количество и качество и на най-добрата цена;</w:t>
      </w:r>
    </w:p>
    <w:p w14:paraId="359ECD7F"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lastRenderedPageBreak/>
        <w:t>б) ефикасността се отнася до най-доброто съотношение между използваните ресурси, предприетите дейности и постигането на целите;</w:t>
      </w:r>
    </w:p>
    <w:p w14:paraId="283E519D"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в) принципът на ефективност е свързан с най-доброто съотношение между използваните ресурси, предприетите дейности и постигането на целите.</w:t>
      </w:r>
    </w:p>
    <w:p w14:paraId="79CDAAA8"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1.1. Бенефициентите, възложители съгласно Закона за обществените поръчки</w:t>
      </w:r>
    </w:p>
    <w:p w14:paraId="6218D8D4"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Бенефициентите, възложители съгласно Закона за обществените поръчки,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допустими за финансиране, извършени от кандидата преди подаването на формуляра за кандидатстване по програмата, но не по-рано от 01.01.2014 г.,  съгласно раздел 14. от Условията за кандидатстване..</w:t>
      </w:r>
    </w:p>
    <w:p w14:paraId="6E432922"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УО осъществява последващ контрол на проведената/ите от бенефициентите процедура/и за възлагане на обществена поръчка на етап сключен от бенефициента договор с избрания изпълнител.</w:t>
      </w:r>
    </w:p>
    <w:p w14:paraId="218E01AD"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В срок до 5 работни дни от сключване на договор с избрания изпълнител  бенефициентът представя чрез ИСУН 2020 на УО на ПМДР цялата документация свързана с провеждането на обществената поръчка, като задължително го уведомява за това чрез модул „Комуникация “.</w:t>
      </w:r>
    </w:p>
    <w:p w14:paraId="5FE31B4B"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В случай на необходимост, УО на ПМДР изисква от бенефициента допълнителни документи/информация и разяснения във връзка с представената документация.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w:t>
      </w:r>
    </w:p>
    <w:p w14:paraId="269AF719"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22062E4F"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lastRenderedPageBreak/>
        <w:t>В случай на установяване на нередности по смисъла на чл. 2, т. 36 и 38 от Регламент (ЕС) № 1303/2013 в проведената процедура, УО на ПМДР налага финансова корекция по реда на чл. 70 и следващите от ЗУСЕСИФ.</w:t>
      </w:r>
    </w:p>
    <w:p w14:paraId="622B5753"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Правата и задълженията, които възникват за бенефициента, са описани в приложения образец на Административен договор за безвъзмездна финансова помощ по „Програма за морско дело и рибарство” 2014-2020 (Приложение № 8) и Общите условия към финансираните по процедурата договори за безвъзмездна финансова помощ (Приложение № 9).</w:t>
      </w:r>
    </w:p>
    <w:p w14:paraId="33C2080F"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ЗУСЕСИФ - Наредбата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w:t>
      </w:r>
    </w:p>
    <w:p w14:paraId="35BBF96C"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1.2. Бенефициентите, възложители съгласно Постановление № 160 на Министерския съвет от 2016 г.</w:t>
      </w:r>
    </w:p>
    <w:p w14:paraId="075C7323"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Бенефициентите могат да провеждат процедури за избор на изпълнител по следния ред:</w:t>
      </w:r>
    </w:p>
    <w:p w14:paraId="00B9C376"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А. „Процедура за избор с публична покана“ по реда на Постановление № 160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(обн., ДВ, бр. 52 от 2016 г.) (ПМС № 160 от 2016 г.).</w:t>
      </w:r>
    </w:p>
    <w:p w14:paraId="718C2CC1"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xml:space="preserve">ВАЖНО!!! При провеждане на процедури за избор на изпълнител бенефициентите следва да прилагат Указание на УО на ПМДР на ПМС 160/2016 г., одобрено с докладна записка 93-3936 от 30.07.2020 г. </w:t>
      </w:r>
    </w:p>
    <w:p w14:paraId="299DCC5F"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Същото може да бъде намерено на следния интернет адрес: https://www.eufunds.bg/bg/pmdr/node/5313</w:t>
      </w:r>
    </w:p>
    <w:p w14:paraId="25B618E1"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и</w:t>
      </w:r>
    </w:p>
    <w:p w14:paraId="55E52456"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lastRenderedPageBreak/>
        <w:t>https://www.eufunds.bg/bg/pmdr/node/5279  - Указание за регламентиране и  отчитане на възнагражденията на екипите за изпълнение на проекти.</w:t>
      </w:r>
    </w:p>
    <w:p w14:paraId="52AFE4B6"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xml:space="preserve"> Когато бенефициентът не е възложител по смисъла на ЗОП, при избор на изпълнител/и същият задължително прилага разпоредбите на Глава четвърта от ЗУСЕСИФ и ПМС № 160 от 2016 г., както и указанията, в настоящите Условия за изпълнение.</w:t>
      </w:r>
    </w:p>
    <w:p w14:paraId="40E6026B"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Съгласно чл. 50, ал. 2 и 3 от ЗУСЕСИФ бенефициентът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 и когато прогнозната стойност за:</w:t>
      </w:r>
    </w:p>
    <w:p w14:paraId="52F796B7"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строителство, в т. ч. съфинансирането от страна на бенефициента, без данък върху добавената стойност, е равна или по-висока от 50 000 лв.;</w:t>
      </w:r>
    </w:p>
    <w:p w14:paraId="7F5DCE22"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доставки или услуги, в т. ч. съфинансирането от страна на бенефициента, без данък върху добавената стойност, е равна или по-висока от 30 000 лв.</w:t>
      </w:r>
    </w:p>
    <w:p w14:paraId="4CB9DE85"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xml:space="preserve">Бенефициентът трябва да обяви процедурата за избор на изпълнител. Публичната покана следва да съдържа информацията, посочена в чл. 51 от ЗУСЕСИФ, както и следните изисквания към кандидатите – изпълнители: </w:t>
      </w:r>
    </w:p>
    <w:p w14:paraId="119A6B03"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Кандидатите, за изпълнители на дейностите, посочени в публичната покана следва да отговарят на следните две кумулативни изисквания:</w:t>
      </w:r>
    </w:p>
    <w:p w14:paraId="6C080BA2"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от ПМС № 160 от 2016 г. Списъкът следва да съдържа минимум следната информация: дата, страни, предмет, стойност на договора/ите, да е придружен от препоръки/референции за добро изпълнение и подпис на лицето, което е законен представител на кандидата;</w:t>
      </w:r>
    </w:p>
    <w:p w14:paraId="0BB332E0"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xml:space="preserve">- общият оборот и/или за оборота, който се отнася до предмета на поръчката да е най-много за последните 3 приключили финансови години, в зависимост от датата, на която кандидатът е учреден или е започнал дейността си, при спазване разпоредбите на чл. 3 от ПМС № 160 от 01.07.2016 г. Изискването за специфичен оборот се доказва от оферента със справка-декларация, подписана от законния представител на кандидата. Справката трябва да е придружена от Отчет за </w:t>
      </w:r>
      <w:r w:rsidRPr="003E710A">
        <w:rPr>
          <w:rFonts w:ascii="Times New Roman" w:hAnsi="Times New Roman"/>
          <w:sz w:val="24"/>
          <w:szCs w:val="24"/>
        </w:rPr>
        <w:lastRenderedPageBreak/>
        <w:t xml:space="preserve">приходите и разходите за съответните приключили финансови години, в зависимост от датата на която кандидатът е учреден или започнал дейността си. Ако отчетите за приходите и разходите са публично обявени, се извършва справка в съответния регистър. </w:t>
      </w:r>
    </w:p>
    <w:p w14:paraId="74B379F0"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Тези изисквания са кумулативни и кандидатите за изпълнители, трябва да отговарят задължително на тях.</w:t>
      </w:r>
    </w:p>
    <w:p w14:paraId="2459DFBB"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w:t>
      </w:r>
    </w:p>
    <w:p w14:paraId="26E8C002"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и не може да бъде по-кратък от 21 дни от публикуването на поканата – за стоително-монтажни работи и разходи за закупуване на оборудване по индивидуално технологично/техническо задание. За всички останали разходи за доставки и услуги, крайният срок за подаване на офертите в процедурата не може да бъде по-кратък от 7 дни от публикуването на поканата.</w:t>
      </w:r>
    </w:p>
    <w:p w14:paraId="4A1AD39C"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Задължително се представят посочените документи в Приложение № 16 „Документи за осъществяване на последващ контрол на проведена процедура „Избор с публична покана“ по чл. 50, ал. 1 от ЗУСЕСИФ и ПМС № 160 от 2016 г.“.</w:t>
      </w:r>
      <w:r w:rsidRPr="003E710A">
        <w:rPr>
          <w:rFonts w:ascii="Times New Roman" w:hAnsi="Times New Roman"/>
          <w:sz w:val="24"/>
          <w:szCs w:val="24"/>
        </w:rPr>
        <w:tab/>
      </w:r>
    </w:p>
    <w:p w14:paraId="0234DB12"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xml:space="preserve">Б. Избор на изпълнител „Чрез представяне на поне две съпоставими, независими и конкурентни оферти и покана в ИСУН 2020“:  </w:t>
      </w:r>
    </w:p>
    <w:p w14:paraId="40C4FB62"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С цел осигуряване на публичност и прозрачност при разходване на средства от Европейските структурни и инвестиционни фондове и спазване на принципите за икономичност, ефикасност и ефективност, при избор на изпълнител „Чрез представяне на поне две съпоставими, независими и конкурентни оферти и покана в ИСУН 2020“, Бенефициентите предоставят минимум две съпоставими, независими и конкурентни оферти, подадени от квалифициран доставчик и публикуват в ИСУН за срок минимум 5 дни покана за събиране на оферти,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w:t>
      </w:r>
    </w:p>
    <w:p w14:paraId="5FECC122"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lastRenderedPageBreak/>
        <w:t>• строителство, в т. ч. съфинансирането от страна на бенефициента, без данък върху добавената стойност, е по-малка от 50 000 лв.;</w:t>
      </w:r>
    </w:p>
    <w:p w14:paraId="18BA20BA"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доставки и/или услуги, в т.ч. съфинансирането от страна на бенефициента, без данък върху добавената стойност, е по-малка от 30 000 лв.</w:t>
      </w:r>
    </w:p>
    <w:p w14:paraId="37863E36"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В този случай Бенефициентите определят изпълнител между получените оферти чрез ИСУН 2020 и събраните от определени икономически оператори две съпоставими, независими и конкурентни оферти, към които могат да бъдат прилагани официални каталози от производители/оторизирани доставчици, съдържащи цена, характеристика/функционал-ност/описание, които не противоречат на заложените в одобрения проект.</w:t>
      </w:r>
    </w:p>
    <w:p w14:paraId="340D71C3"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xml:space="preserve">Офертите трябва да са независими, съпоставими и конкурентни, да са предоставени от квалифицирани доставчици и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и регистърът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02D21F02"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ВАЖНО: „Независими оферти“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51FC490C"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„Официален каталог“ 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p w14:paraId="568B297A"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Оферентите следва да отговарят на следните две кумулативни условия:</w:t>
      </w:r>
    </w:p>
    <w:p w14:paraId="33C30F2D"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lastRenderedPageBreak/>
        <w:t xml:space="preserve"> -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 </w:t>
      </w:r>
    </w:p>
    <w:p w14:paraId="5D2A13BA"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Ако отчетите за приходите и разходите са публично обявени, се извършва справка в съответния регистър.</w:t>
      </w:r>
    </w:p>
    <w:p w14:paraId="3243B35E"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xml:space="preserve">Горепосочените условия, на които трябва да отговарят оферентите и документите, с които се доказва съответствие с двете кумулативни условия, следва да бъдат заложени и в поканата за събиране на оферти чрез ИСУН 2020. Тези изисквания са кумулативни и кандидатите за изпълнители, трябва да отговарят задължително на тях. </w:t>
      </w:r>
    </w:p>
    <w:p w14:paraId="6A44ED18"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В случай че чрез ИСУН 2020 не постъпят оферти или са постъпили оферти от оференти, които не отговарят на изискванията на двете кумулативни условия, изборът на изпълнител се извършва между събраните две съпоставими и независими оферти.</w:t>
      </w:r>
    </w:p>
    <w:p w14:paraId="7148AAA6"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В случай че в следствие на проведения избор на изпълнител за съответния разход от бюджета на проекта не са представени поне две съпоставими и независими оферти, издадени от оференти отговарящи на 2-те кумулативни условия, Управляващият орган на ПМДР 2014-2020 ще открие процедура по определяне на финансова корекция и няма да одобри БФП за съответния разход.</w:t>
      </w:r>
    </w:p>
    <w:p w14:paraId="0BC7A8F4"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14:paraId="05A95BDB"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lastRenderedPageBreak/>
        <w:t>Бенефициентите не могат да слючват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p>
    <w:p w14:paraId="4D359169"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на изпълнител „Чрез представяне на поне две съпоставими независими оферти и покана в ИСУН 2020“ като задължително го уведомява за това чрез модул „Кореспонденция“.  .В този случай бенефициентът представя на УО на ПМДР, чрез ИСУН 2020, минимум следните документи: </w:t>
      </w:r>
    </w:p>
    <w:p w14:paraId="1B185378"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xml:space="preserve">- събраните поне две оферти; </w:t>
      </w:r>
    </w:p>
    <w:p w14:paraId="0F46F2C5"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обосновка в свободен текст за направения избор на база на събраните оферти и постъпилите оферти чрез ИСУН 2020 (в случай, че са постъпили оферти чрез ИСУН 2020);</w:t>
      </w:r>
    </w:p>
    <w:p w14:paraId="2FDC30AE"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документите доказващи, че оферентът отговаря на кумулативните изисквания, посочени по-горе.;</w:t>
      </w:r>
    </w:p>
    <w:p w14:paraId="2D445722"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сключен договор, предметът и параметрите на който трябва да съответстват на избраната оферта.</w:t>
      </w:r>
    </w:p>
    <w:p w14:paraId="31CF779D"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xml:space="preserve">В случай на необходимост, УО на ПМДР изисква от бенефициента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предоставени само по искане на УО на ПМДР. </w:t>
      </w:r>
    </w:p>
    <w:p w14:paraId="7F2C87B7"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6A5F74D5"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lastRenderedPageBreak/>
        <w:t xml:space="preserve">В случай на установена нередност по смисъла на чл. 2, т. 36 и 38 от Регламент (ЕС) № 1303/2013 в проведената процедура, УО на ПМДР налага финансова корекция по реда на чл.70 и следващите от ЗУСЕСИФ. </w:t>
      </w:r>
    </w:p>
    <w:p w14:paraId="6B120B3C"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xml:space="preserve">Правата и задълженията, които възникват за бенефициента, са описани в приложения образец на Административен договор за безвъзмездна финансова помощ по „Програма за морско дело и рибарство” 2014-2020 (Приложение № 8) и Общите условия към финансираните по процедурата административни договори за предоставяне на безвъзмездна финансова помощ (Приложение № 9). </w:t>
      </w:r>
    </w:p>
    <w:p w14:paraId="2E45E04E"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На основание чл. 69, ал. 6 от ЗУСЕСИФ, 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на Наредбата за администриране на нередности по Европейските структурни и инвестиционни фондове, приета с Постановление № 173 на Министерския съвет от 2016 г. (обн., ДВ, бр. 57 от 2016г.) и съобразно подписаната от него Декларация за нередности по образец.</w:t>
      </w:r>
    </w:p>
    <w:p w14:paraId="49BACC34"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Бенефициента, при условията на чл. 39 от ЗУСЕСИФ и раздел VIII 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 </w:t>
      </w:r>
    </w:p>
    <w:p w14:paraId="1E38C5C1"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xml:space="preserve">Съгласно правилата на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от 20 декември 2013г.) (Регламент (ЕС) № 1303/2013) и Споразумението за делегиране на функции от УО на ПМДР на Междинното звено /МЗ/ - Държавен фонд „Земеделие“ – Разплащателна агенция (ДФЗ-РА), последното следва да извърши проверки за удостоверяване на административните, финансовите, техническите и физическите аспекти от </w:t>
      </w:r>
      <w:r w:rsidRPr="003E710A">
        <w:rPr>
          <w:rFonts w:ascii="Times New Roman" w:hAnsi="Times New Roman"/>
          <w:sz w:val="24"/>
          <w:szCs w:val="24"/>
        </w:rPr>
        <w:lastRenderedPageBreak/>
        <w:t xml:space="preserve">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 </w:t>
      </w:r>
    </w:p>
    <w:p w14:paraId="03072EF2"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Бенефициентът следва в срок от 10 дни преди провеждане на информационна кампания да уведоми УО на ПМДР, за да бъде планирано посещение на място.</w:t>
      </w:r>
    </w:p>
    <w:p w14:paraId="1761E03C" w14:textId="77777777" w:rsidR="005E6643" w:rsidRPr="005E6643" w:rsidRDefault="005E6643" w:rsidP="005E6643">
      <w:pPr>
        <w:spacing w:after="0" w:line="360" w:lineRule="auto"/>
        <w:jc w:val="both"/>
        <w:rPr>
          <w:rFonts w:ascii="Times New Roman" w:hAnsi="Times New Roman"/>
          <w:sz w:val="24"/>
          <w:szCs w:val="24"/>
        </w:rPr>
      </w:pPr>
      <w:r w:rsidRPr="005E6643">
        <w:rPr>
          <w:rFonts w:ascii="Times New Roman" w:hAnsi="Times New Roman"/>
          <w:sz w:val="24"/>
          <w:szCs w:val="24"/>
        </w:rPr>
        <w:t>Управляващият орган на ПМДР извършва задължителни проверки преди подписване на АДПБФП.</w:t>
      </w:r>
    </w:p>
    <w:p w14:paraId="4825EEB3" w14:textId="6854FDA7" w:rsidR="005E6643" w:rsidRDefault="005E6643" w:rsidP="005E6643">
      <w:pPr>
        <w:spacing w:after="0" w:line="360" w:lineRule="auto"/>
        <w:jc w:val="both"/>
        <w:rPr>
          <w:rFonts w:ascii="Times New Roman" w:hAnsi="Times New Roman"/>
          <w:sz w:val="24"/>
          <w:szCs w:val="24"/>
        </w:rPr>
      </w:pPr>
      <w:r w:rsidRPr="005E6643">
        <w:rPr>
          <w:rFonts w:ascii="Times New Roman" w:hAnsi="Times New Roman"/>
          <w:sz w:val="24"/>
          <w:szCs w:val="24"/>
        </w:rPr>
        <w:t>Управляващият орган на ПМДР извършва междинни проверки на място по време на изпълнението на проекта (при необходимост).</w:t>
      </w:r>
    </w:p>
    <w:p w14:paraId="3EF514D7" w14:textId="09588AE7" w:rsidR="003E710A" w:rsidRPr="003E710A" w:rsidRDefault="005E6643" w:rsidP="003E710A">
      <w:pPr>
        <w:spacing w:after="0" w:line="360" w:lineRule="auto"/>
        <w:jc w:val="both"/>
        <w:rPr>
          <w:rFonts w:ascii="Times New Roman" w:hAnsi="Times New Roman"/>
          <w:sz w:val="24"/>
          <w:szCs w:val="24"/>
        </w:rPr>
      </w:pPr>
      <w:r>
        <w:rPr>
          <w:rFonts w:ascii="Times New Roman" w:hAnsi="Times New Roman"/>
          <w:sz w:val="24"/>
          <w:szCs w:val="24"/>
        </w:rPr>
        <w:t>М</w:t>
      </w:r>
      <w:r w:rsidRPr="005E6643">
        <w:rPr>
          <w:rFonts w:ascii="Times New Roman" w:hAnsi="Times New Roman"/>
          <w:sz w:val="24"/>
          <w:szCs w:val="24"/>
        </w:rPr>
        <w:t>еждинното звено – ДФЗ-РА извършва административни проверки и проверки на място преди плащане по реда установен  в Общите условия  към административните договори за предоставяне на безвъзмездна финансова помощ и мониторингови проверки на изпълнените проекти на база извадка (проверките са админис</w:t>
      </w:r>
      <w:r>
        <w:rPr>
          <w:rFonts w:ascii="Times New Roman" w:hAnsi="Times New Roman"/>
          <w:sz w:val="24"/>
          <w:szCs w:val="24"/>
        </w:rPr>
        <w:t xml:space="preserve">тративни и проверки на място). </w:t>
      </w:r>
      <w:r w:rsidR="003E710A" w:rsidRPr="003E710A">
        <w:rPr>
          <w:rFonts w:ascii="Times New Roman" w:hAnsi="Times New Roman"/>
          <w:sz w:val="24"/>
          <w:szCs w:val="24"/>
        </w:rPr>
        <w:t>МИРГ извършва мониторинг на изпълнението на стратегията за ВОМР и предоставя на УО на ПМДР данните за резултатите от извършените проверки. УО (чрез ДФЗ-РА, съгласно делегираните функции) по своя преценка и на база оценка на риска може да извършва допълнителни проверки на изпълнението на проектните приложения по съответния прием.</w:t>
      </w:r>
    </w:p>
    <w:p w14:paraId="5B2D5917"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При подаване на искане за междинно/окончателно плащане бенефициентът предоставя чрез ИСУН 2020 и междинен/финален отчет за изпълнението на проекта, ДФЗ-РА ще извършва задължителни проверки. В случай че бъдат констатирани несъответствия, разходите за съответните дейности няма да бъдат признати, като ще бъдат прилагани съответни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 проверяващи институции с цел извършването на проверка на място на резултатите от изпълнението на проекта.</w:t>
      </w:r>
    </w:p>
    <w:p w14:paraId="75BFB127"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xml:space="preserve">Бенефициентът е задължен да докладва и отчита изпълнението на проекта в съответните отчетни форми и документи чрез ИСУН 2020. </w:t>
      </w:r>
    </w:p>
    <w:p w14:paraId="55FC114A"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xml:space="preserve">В случай на неизпълнение на индикаторите за резултати, заложени в проектното предложение, на бенефициента могат да бъдат наложени финансови корекции съгласно разпоредбите на Наредбата за посочване на нередности, представляващи основания за извършване на финансови корекции, и </w:t>
      </w:r>
      <w:r w:rsidRPr="003E710A">
        <w:rPr>
          <w:rFonts w:ascii="Times New Roman" w:hAnsi="Times New Roman"/>
          <w:sz w:val="24"/>
          <w:szCs w:val="24"/>
        </w:rPr>
        <w:lastRenderedPageBreak/>
        <w:t>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 март 2017г.  (обн., ДВ, бр. 57 от 2017 г.).</w:t>
      </w:r>
    </w:p>
    <w:p w14:paraId="423021EB"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2.</w:t>
      </w:r>
      <w:r w:rsidRPr="003E710A">
        <w:rPr>
          <w:rFonts w:ascii="Times New Roman" w:hAnsi="Times New Roman"/>
          <w:sz w:val="24"/>
          <w:szCs w:val="24"/>
        </w:rPr>
        <w:tab/>
        <w:t>Финансово изпълнение на проектите и плащане.</w:t>
      </w:r>
    </w:p>
    <w:p w14:paraId="4B920CA3"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3CFBA201"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Бенефициентът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т.5 от ЗУСЕСИФ.</w:t>
      </w:r>
    </w:p>
    <w:p w14:paraId="1C82E392"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Максималният размер на безвъзмездната финансова помощ задължително се посочва в административния договор за предоставяне на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64611E65"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Кандидатите следва да вземат под внимание Указание на УО на ПМДР за регламентиране и отчитане на възнагражденията на екипите за изпълнение на проекти, което е публикувано и може да бъде намерено на следния интернет адрес: https://www.eufunds.bg/bg/pmdr/node/5279.</w:t>
      </w:r>
    </w:p>
    <w:p w14:paraId="7CD7F808"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045347F7"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xml:space="preserve">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w:t>
      </w:r>
      <w:r w:rsidRPr="003E710A">
        <w:rPr>
          <w:rFonts w:ascii="Times New Roman" w:hAnsi="Times New Roman"/>
          <w:sz w:val="24"/>
          <w:szCs w:val="24"/>
        </w:rPr>
        <w:lastRenderedPageBreak/>
        <w:t>необходими за получаване на помощта, с цел осъществяване на предимство в противоречие с целите на мярката.</w:t>
      </w:r>
    </w:p>
    <w:p w14:paraId="09FC885B"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По настоящата процедура за предоставяне на безвъзмездна финансова помощ се предвиждат следните видове плащане: авансово, междинно и окончателно, като редът, условията и сроковете за тяхното извършване са определени в административния договор и Общите условия към него.</w:t>
      </w:r>
    </w:p>
    <w:p w14:paraId="3807B252"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Исканията за авансово, междинно и окончателно плащане се подават по ред, условия и в срок определени в административния договор и Общите условия към него.</w:t>
      </w:r>
    </w:p>
    <w:p w14:paraId="1A50D486"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Авансовото плащане се извършва в двуседмичен срок от датата на постъпване на искането за плащане, при условията и реда на чл. 61 от ЗУСЕСИФ.</w:t>
      </w:r>
    </w:p>
    <w:p w14:paraId="5882EB39"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ВАЖНО: В изпълнение на Решение на Министерски съвет № 592 от 21.08.2018 г. след сключване на договор на стойност, равна или надвишаваща 30 000,00 лв. и преди извършване на плащане, УО на ПМДР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Управляващият орган извършва банков превод на запорираната сума по посочената в разпореждането за изпълнение банкова сметка и уведомява бенефициента за извършения превод в модул „Кореспонденция“ в ИСУН 2020.</w:t>
      </w:r>
    </w:p>
    <w:p w14:paraId="3186DA66"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3.</w:t>
      </w:r>
      <w:r w:rsidRPr="003E710A">
        <w:rPr>
          <w:rFonts w:ascii="Times New Roman" w:hAnsi="Times New Roman"/>
          <w:sz w:val="24"/>
          <w:szCs w:val="24"/>
        </w:rPr>
        <w:tab/>
        <w:t>Мерки за информиране и публичност</w:t>
      </w:r>
    </w:p>
    <w:p w14:paraId="1D755C17"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Всички бенефициенти трябва да прилагат подходящи мерки за публичност и информираност съгласно правилата на Приложение XII от Регламент (ЕС) № 1303/2013.</w:t>
      </w:r>
    </w:p>
    <w:p w14:paraId="3A5A9A73"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Бенефициентите са длъжни да упоменат финансовия принос на Европейския фонд за морско дело и рибарство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 ПМДР.</w:t>
      </w:r>
    </w:p>
    <w:p w14:paraId="40E3FB2E"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lastRenderedPageBreak/>
        <w:t>По време на изпълнението на даден проект бенефициентът информира обществеността за получената от ЕФМДР подкрепа като:</w:t>
      </w:r>
    </w:p>
    <w:p w14:paraId="0527DF8B"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65B78414"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4C52D007"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Плакатът следва да съдържа следната текстова и визуална информация:</w:t>
      </w:r>
    </w:p>
    <w:p w14:paraId="20037170"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емблемата на ЕС и упоменаването „Европейски съюз“;</w:t>
      </w:r>
    </w:p>
    <w:p w14:paraId="3F23A7CF"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наименованието на съфинансиращия фонд - Европейски фонд за морско дело и рибарство;</w:t>
      </w:r>
    </w:p>
    <w:p w14:paraId="55E98D09"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общото лого за програмен период 2014-2020 г.;</w:t>
      </w:r>
    </w:p>
    <w:p w14:paraId="7BD46E21"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наименованието на Програмата за  морско дело и рибарство 2014-2020 г.;</w:t>
      </w:r>
    </w:p>
    <w:p w14:paraId="1F91DC5B"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наименованието на проекта;</w:t>
      </w:r>
    </w:p>
    <w:p w14:paraId="39BF45FB"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общата стойност на проекта, както и размера на европейското и националното съфинансиране, представени в български лева;</w:t>
      </w:r>
    </w:p>
    <w:p w14:paraId="79EC8D7D"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начална и крайна дата на изпълнение на проекта.</w:t>
      </w:r>
    </w:p>
    <w:p w14:paraId="02FCF66A"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Емблемата на ЕС следва да е в съответствие с графичните стандарти, определени в приложение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от 29 юли 2014г.).</w:t>
      </w:r>
    </w:p>
    <w:p w14:paraId="3D85F9AE"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 </w:t>
      </w:r>
    </w:p>
    <w:p w14:paraId="57C85264"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w:t>
      </w:r>
    </w:p>
    <w:p w14:paraId="3B0DB06D"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lastRenderedPageBreak/>
        <w:t>https://www.eufunds.bg/bg/taxonomy/term/609.</w:t>
      </w:r>
    </w:p>
    <w:p w14:paraId="1736273B"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На същата страница могат да бъдат намерени и векторните варианти на логото на ПМДР.</w:t>
      </w:r>
    </w:p>
    <w:p w14:paraId="138BCFEA"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ВАЖНО! Неспазването на правилата за информиране и публичност (визуализация) от страна на бенефициента може да доведе до непризнаване на част или на цялата стойност на извършените по проекта разходи.</w:t>
      </w:r>
    </w:p>
    <w:p w14:paraId="75B3F070"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4. Приложения към Условията за изпълнение:</w:t>
      </w:r>
    </w:p>
    <w:p w14:paraId="131BEDE1"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Приложение № 1А - Таблица за одобрени инвестиционни разходи;</w:t>
      </w:r>
    </w:p>
    <w:p w14:paraId="31818783"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Приложение № 7 - Декларация за упражняване правото на данъчен кредит;</w:t>
      </w:r>
    </w:p>
    <w:p w14:paraId="51387DF6"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Приложение № 8 - Aдминистративен договор за безвъзмездна финансова помощ по Програма за морско дело и рибарство 2014-2020 г.;</w:t>
      </w:r>
    </w:p>
    <w:p w14:paraId="7F452A3E"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Приложение № 8-1 – Декларации към АДБФП;</w:t>
      </w:r>
    </w:p>
    <w:p w14:paraId="1B729199"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Приложение № 9 - Общи условия към финансираните по Програма за морско дело и рибарство 2014-2020 г. административни договори за предоставяне на безвъзмездна финансова помощ;</w:t>
      </w:r>
    </w:p>
    <w:p w14:paraId="154864D7"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Приложение № 10 - Банкова гаранция;</w:t>
      </w:r>
    </w:p>
    <w:p w14:paraId="15513FCF"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Приложение № 11 - Заявление за профил за достъп на ръководител на бенефициента до ИСУН 2020;</w:t>
      </w:r>
    </w:p>
    <w:p w14:paraId="6909A869"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Приложение № 12 - Заявление за профил за достъп на упълномощени от бенефициента лица до ИСУН 2020;</w:t>
      </w:r>
    </w:p>
    <w:p w14:paraId="328EB789"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Приложение № 13 - Списък с изискуеми документи към Искане за авансово плащане;</w:t>
      </w:r>
    </w:p>
    <w:p w14:paraId="2823D21F"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Приложение № 14 - Списък с изискуеми документи към Искане за междинно/окончателно плащане;</w:t>
      </w:r>
    </w:p>
    <w:p w14:paraId="0140B074"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Приложение № 15 – Декларация за втора употреба;</w:t>
      </w:r>
    </w:p>
    <w:p w14:paraId="29BE06AB"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Приложение № 16 – Документи за осъществяване на последващ контрол на проведена процедура „Избор с публична покана“ по чл. 50, ал. 1 от ЗУСЕСИФ и ПМС 160/01.07.2016 г.;</w:t>
      </w:r>
    </w:p>
    <w:p w14:paraId="7A128E42" w14:textId="78918ABC"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Приложение № 17- Общи декларации към Условията за изпълнение (Декларация за липса на нередности; Декларация за липса на конфликт на интереси по смисъла на чл. 61, параграф 3 от Регламент (ЕС, Евратом) 2018/1046 на Европейския  парламент; Декларация  по чл. 10</w:t>
      </w:r>
      <w:r w:rsidR="00F135F6">
        <w:rPr>
          <w:rFonts w:ascii="Times New Roman" w:hAnsi="Times New Roman"/>
          <w:sz w:val="24"/>
          <w:szCs w:val="24"/>
        </w:rPr>
        <w:t>, параграф 5</w:t>
      </w:r>
      <w:r w:rsidR="00822DA6">
        <w:rPr>
          <w:rFonts w:ascii="Times New Roman" w:hAnsi="Times New Roman"/>
          <w:sz w:val="24"/>
          <w:szCs w:val="24"/>
        </w:rPr>
        <w:t xml:space="preserve"> </w:t>
      </w:r>
      <w:r w:rsidRPr="003E710A">
        <w:rPr>
          <w:rFonts w:ascii="Times New Roman" w:hAnsi="Times New Roman"/>
          <w:sz w:val="24"/>
          <w:szCs w:val="24"/>
        </w:rPr>
        <w:t xml:space="preserve">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w:t>
      </w:r>
    </w:p>
    <w:p w14:paraId="34E871E6"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lastRenderedPageBreak/>
        <w:t>Декларация  по чл. 25, ал. 2 от Закона за управление на средствата от Европейските структурни и инвестиционни фондове и чл. 7 ОТ ПМС № 162/2016 г.;;</w:t>
      </w:r>
    </w:p>
    <w:p w14:paraId="546666C9" w14:textId="77777777" w:rsidR="003E710A" w:rsidRPr="003E710A"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Приложение № 18 - Методика за размера на финансовите корекции;</w:t>
      </w:r>
    </w:p>
    <w:p w14:paraId="0C361903" w14:textId="77820BE0" w:rsidR="00826730" w:rsidRPr="00CE73BF" w:rsidRDefault="003E710A" w:rsidP="003E710A">
      <w:pPr>
        <w:spacing w:after="0" w:line="360" w:lineRule="auto"/>
        <w:jc w:val="both"/>
        <w:rPr>
          <w:rFonts w:ascii="Times New Roman" w:hAnsi="Times New Roman"/>
          <w:sz w:val="24"/>
          <w:szCs w:val="24"/>
        </w:rPr>
      </w:pPr>
      <w:r w:rsidRPr="003E710A">
        <w:rPr>
          <w:rFonts w:ascii="Times New Roman" w:hAnsi="Times New Roman"/>
          <w:sz w:val="24"/>
          <w:szCs w:val="24"/>
        </w:rPr>
        <w:t>Декларация № 1 за МСП</w:t>
      </w:r>
    </w:p>
    <w:p w14:paraId="126A417D" w14:textId="77777777" w:rsidR="00384927" w:rsidRPr="00EF66D5" w:rsidRDefault="00384927" w:rsidP="00384927">
      <w:pPr>
        <w:keepNext/>
        <w:keepLines/>
        <w:spacing w:after="0" w:line="360" w:lineRule="auto"/>
        <w:jc w:val="both"/>
        <w:outlineLvl w:val="1"/>
        <w:rPr>
          <w:rFonts w:ascii="Times New Roman" w:hAnsi="Times New Roman"/>
          <w:sz w:val="24"/>
          <w:szCs w:val="24"/>
        </w:rPr>
      </w:pPr>
    </w:p>
    <w:p w14:paraId="115F1122" w14:textId="77777777" w:rsidR="000B1032" w:rsidRPr="00F21464" w:rsidRDefault="000B1032" w:rsidP="000B1032">
      <w:pPr>
        <w:rPr>
          <w:rFonts w:ascii="Times New Roman" w:hAnsi="Times New Roman"/>
          <w:sz w:val="24"/>
          <w:szCs w:val="24"/>
        </w:rPr>
      </w:pPr>
    </w:p>
    <w:p w14:paraId="07210C16" w14:textId="77777777" w:rsidR="00FB451F" w:rsidRPr="00F21464" w:rsidRDefault="00FB451F" w:rsidP="00FB451F">
      <w:pPr>
        <w:rPr>
          <w:rFonts w:ascii="Times New Roman" w:hAnsi="Times New Roman"/>
          <w:sz w:val="24"/>
          <w:szCs w:val="24"/>
        </w:rPr>
      </w:pPr>
    </w:p>
    <w:p w14:paraId="19D96D74" w14:textId="77777777" w:rsidR="00BB3D36" w:rsidRPr="00F21464" w:rsidRDefault="00BB3D36" w:rsidP="00497DA3">
      <w:pPr>
        <w:jc w:val="both"/>
        <w:rPr>
          <w:rFonts w:ascii="Times New Roman" w:hAnsi="Times New Roman"/>
          <w:sz w:val="24"/>
          <w:szCs w:val="24"/>
        </w:rPr>
      </w:pPr>
    </w:p>
    <w:p w14:paraId="4548BD3A" w14:textId="77777777" w:rsidR="00D22E3D" w:rsidRPr="00F21464" w:rsidRDefault="00D22E3D" w:rsidP="00497DA3">
      <w:pPr>
        <w:jc w:val="both"/>
        <w:rPr>
          <w:rFonts w:ascii="Times New Roman" w:hAnsi="Times New Roman"/>
          <w:sz w:val="24"/>
          <w:szCs w:val="24"/>
        </w:rPr>
      </w:pPr>
    </w:p>
    <w:sectPr w:rsidR="00D22E3D" w:rsidRPr="00F21464" w:rsidSect="00E93C67">
      <w:headerReference w:type="default" r:id="rId8"/>
      <w:footerReference w:type="default" r:id="rId9"/>
      <w:headerReference w:type="first" r:id="rId10"/>
      <w:footerReference w:type="first" r:id="rId11"/>
      <w:pgSz w:w="12240" w:h="15840"/>
      <w:pgMar w:top="1008" w:right="900" w:bottom="426" w:left="1008" w:header="284"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980EF4" w14:textId="77777777" w:rsidR="00525B50" w:rsidRDefault="00525B50" w:rsidP="002D4DC8">
      <w:pPr>
        <w:spacing w:after="0" w:line="240" w:lineRule="auto"/>
      </w:pPr>
      <w:r>
        <w:separator/>
      </w:r>
    </w:p>
  </w:endnote>
  <w:endnote w:type="continuationSeparator" w:id="0">
    <w:p w14:paraId="0732894D" w14:textId="77777777" w:rsidR="00525B50" w:rsidRDefault="00525B50" w:rsidP="002D4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rinda">
    <w:panose1 w:val="00000400000000000000"/>
    <w:charset w:val="01"/>
    <w:family w:val="roman"/>
    <w:notTrueType/>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C124D" w14:textId="77777777" w:rsidR="00B97E6D" w:rsidRDefault="00B97E6D" w:rsidP="00B97E6D">
    <w:pPr>
      <w:pStyle w:val="aa"/>
    </w:pPr>
    <w:r w:rsidRPr="0071357E">
      <w:rPr>
        <w:rFonts w:ascii="Times New Roman" w:hAnsi="Times New Roman"/>
        <w:bCs/>
        <w:i/>
        <w:color w:val="000000"/>
        <w:sz w:val="20"/>
        <w:szCs w:val="20"/>
      </w:rPr>
      <w:t xml:space="preserve">Този документ е изработен в рамките на изпълнението </w:t>
    </w:r>
    <w:r w:rsidRPr="00336C74">
      <w:rPr>
        <w:rFonts w:ascii="Times New Roman" w:hAnsi="Times New Roman"/>
        <w:i/>
        <w:sz w:val="20"/>
        <w:szCs w:val="20"/>
      </w:rPr>
      <w:t>на проект "Изпълнение на стратегия за водено от общностите местно развитие на МИРГ Несебър - Месемврия", финансиран чрез Административен договор № МДР-</w:t>
    </w:r>
    <w:r>
      <w:rPr>
        <w:rFonts w:ascii="Times New Roman" w:hAnsi="Times New Roman"/>
        <w:i/>
        <w:sz w:val="20"/>
        <w:szCs w:val="20"/>
      </w:rPr>
      <w:t>И</w:t>
    </w:r>
    <w:r w:rsidRPr="00336C74">
      <w:rPr>
        <w:rFonts w:ascii="Times New Roman" w:hAnsi="Times New Roman"/>
        <w:i/>
        <w:sz w:val="20"/>
        <w:szCs w:val="20"/>
      </w:rPr>
      <w:t>П-01-79/16.07.2018 г. по "Програма за морско дело и рибарство 2014 - 2020 г."</w:t>
    </w:r>
  </w:p>
  <w:p w14:paraId="6916EA4A" w14:textId="77777777" w:rsidR="00A8185A" w:rsidRDefault="00A8185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39B2C" w14:textId="77777777" w:rsidR="00B24423" w:rsidRDefault="00B24423" w:rsidP="00B24423">
    <w:pPr>
      <w:pStyle w:val="aa"/>
    </w:pPr>
    <w:r w:rsidRPr="0071357E">
      <w:rPr>
        <w:rFonts w:ascii="Times New Roman" w:hAnsi="Times New Roman"/>
        <w:bCs/>
        <w:i/>
        <w:color w:val="000000"/>
        <w:sz w:val="20"/>
        <w:szCs w:val="20"/>
      </w:rPr>
      <w:t xml:space="preserve">Този документ е изработен в рамките на изпълнението </w:t>
    </w:r>
    <w:r w:rsidRPr="00336C74">
      <w:rPr>
        <w:rFonts w:ascii="Times New Roman" w:hAnsi="Times New Roman"/>
        <w:i/>
        <w:sz w:val="20"/>
        <w:szCs w:val="20"/>
      </w:rPr>
      <w:t>на проект "Изпълнение на стратегия за водено от общностите местно развитие на МИРГ Несебър - Месемврия", финансиран чрез Административен договор № МДР-</w:t>
    </w:r>
    <w:r>
      <w:rPr>
        <w:rFonts w:ascii="Times New Roman" w:hAnsi="Times New Roman"/>
        <w:i/>
        <w:sz w:val="20"/>
        <w:szCs w:val="20"/>
      </w:rPr>
      <w:t>И</w:t>
    </w:r>
    <w:r w:rsidRPr="00336C74">
      <w:rPr>
        <w:rFonts w:ascii="Times New Roman" w:hAnsi="Times New Roman"/>
        <w:i/>
        <w:sz w:val="20"/>
        <w:szCs w:val="20"/>
      </w:rPr>
      <w:t>П-01-79/16.07.2018 г. по "Програма за морско дело и рибарство 2014 - 2020 г."</w:t>
    </w:r>
  </w:p>
  <w:p w14:paraId="26D495F7" w14:textId="77777777" w:rsidR="00B24423" w:rsidRDefault="00B2442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4F68D7" w14:textId="77777777" w:rsidR="00525B50" w:rsidRDefault="00525B50" w:rsidP="002D4DC8">
      <w:pPr>
        <w:spacing w:after="0" w:line="240" w:lineRule="auto"/>
      </w:pPr>
      <w:r>
        <w:separator/>
      </w:r>
    </w:p>
  </w:footnote>
  <w:footnote w:type="continuationSeparator" w:id="0">
    <w:p w14:paraId="4D4DE98D" w14:textId="77777777" w:rsidR="00525B50" w:rsidRDefault="00525B50" w:rsidP="002D4D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E160A" w14:textId="77777777" w:rsidR="00A8185A" w:rsidRPr="00042A21" w:rsidRDefault="00E366C9" w:rsidP="002D4DC8">
    <w:pPr>
      <w:pStyle w:val="a8"/>
    </w:pPr>
    <w:r>
      <w:rPr>
        <w:rFonts w:ascii="Times New Roman" w:hAnsi="Times New Roman"/>
        <w:noProof/>
        <w:sz w:val="24"/>
        <w:szCs w:val="24"/>
      </w:rPr>
      <w:drawing>
        <wp:inline distT="0" distB="0" distL="0" distR="0" wp14:anchorId="425FA3BD" wp14:editId="6A1968E4">
          <wp:extent cx="1085850" cy="857250"/>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857250"/>
                  </a:xfrm>
                  <a:prstGeom prst="rect">
                    <a:avLst/>
                  </a:prstGeom>
                  <a:noFill/>
                  <a:ln>
                    <a:noFill/>
                  </a:ln>
                </pic:spPr>
              </pic:pic>
            </a:graphicData>
          </a:graphic>
        </wp:inline>
      </w:drawing>
    </w:r>
    <w:r w:rsidR="00A8185A">
      <w:t xml:space="preserve">                                                       </w:t>
    </w:r>
    <w:r>
      <w:rPr>
        <w:rFonts w:eastAsia="Calibri"/>
        <w:b/>
        <w:noProof/>
        <w:sz w:val="28"/>
        <w:szCs w:val="28"/>
      </w:rPr>
      <w:drawing>
        <wp:inline distT="0" distB="0" distL="0" distR="0" wp14:anchorId="6BD9EDDC" wp14:editId="2286F481">
          <wp:extent cx="685800" cy="885825"/>
          <wp:effectExtent l="0" t="0" r="0" b="9525"/>
          <wp:docPr id="2" name="Picture 25" descr="C:\Users\n_kehaya\AppData\Local\Temp\Rar$DIa0.145\MIRG _Nesebar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n_kehaya\AppData\Local\Temp\Rar$DIa0.145\MIRG _Nesebar Logo.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885825"/>
                  </a:xfrm>
                  <a:prstGeom prst="rect">
                    <a:avLst/>
                  </a:prstGeom>
                  <a:noFill/>
                  <a:ln>
                    <a:noFill/>
                  </a:ln>
                </pic:spPr>
              </pic:pic>
            </a:graphicData>
          </a:graphic>
        </wp:inline>
      </w:drawing>
    </w:r>
    <w:r w:rsidR="00A8185A">
      <w:t xml:space="preserve">                                                        </w:t>
    </w:r>
    <w:r w:rsidR="00A8185A">
      <w:rPr>
        <w:noProof/>
      </w:rPr>
      <w:t xml:space="preserve"> </w:t>
    </w:r>
    <w:r>
      <w:rPr>
        <w:noProof/>
      </w:rPr>
      <w:drawing>
        <wp:inline distT="0" distB="0" distL="0" distR="0" wp14:anchorId="2E5EBBC7" wp14:editId="03567CA4">
          <wp:extent cx="1095375" cy="990600"/>
          <wp:effectExtent l="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5375" cy="990600"/>
                  </a:xfrm>
                  <a:prstGeom prst="rect">
                    <a:avLst/>
                  </a:prstGeom>
                  <a:noFill/>
                  <a:ln>
                    <a:noFill/>
                  </a:ln>
                </pic:spPr>
              </pic:pic>
            </a:graphicData>
          </a:graphic>
        </wp:inline>
      </w:drawing>
    </w:r>
    <w:r w:rsidR="00A8185A">
      <w:t xml:space="preserve">                                                                                                          </w:t>
    </w:r>
  </w:p>
  <w:p w14:paraId="1B803A67" w14:textId="77777777" w:rsidR="00A8185A" w:rsidRDefault="00A8185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A6454" w14:textId="77777777" w:rsidR="00A8185A" w:rsidRPr="00C50409" w:rsidRDefault="00E366C9">
    <w:pPr>
      <w:pStyle w:val="a8"/>
    </w:pPr>
    <w:r>
      <w:rPr>
        <w:rFonts w:ascii="Times New Roman" w:hAnsi="Times New Roman"/>
        <w:noProof/>
        <w:sz w:val="24"/>
        <w:szCs w:val="24"/>
      </w:rPr>
      <w:drawing>
        <wp:inline distT="0" distB="0" distL="0" distR="0" wp14:anchorId="27F84DA9" wp14:editId="7BC81B11">
          <wp:extent cx="1085850" cy="857250"/>
          <wp:effectExtent l="0" t="0" r="0" b="0"/>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857250"/>
                  </a:xfrm>
                  <a:prstGeom prst="rect">
                    <a:avLst/>
                  </a:prstGeom>
                  <a:noFill/>
                  <a:ln>
                    <a:noFill/>
                  </a:ln>
                </pic:spPr>
              </pic:pic>
            </a:graphicData>
          </a:graphic>
        </wp:inline>
      </w:drawing>
    </w:r>
    <w:r>
      <w:rPr>
        <w:noProof/>
      </w:rPr>
      <w:drawing>
        <wp:anchor distT="0" distB="0" distL="114300" distR="114300" simplePos="0" relativeHeight="251657728" behindDoc="0" locked="0" layoutInCell="1" allowOverlap="1" wp14:anchorId="46C350BD" wp14:editId="4DFD3C59">
          <wp:simplePos x="0" y="0"/>
          <wp:positionH relativeFrom="margin">
            <wp:posOffset>5705475</wp:posOffset>
          </wp:positionH>
          <wp:positionV relativeFrom="paragraph">
            <wp:posOffset>-143510</wp:posOffset>
          </wp:positionV>
          <wp:extent cx="1095375" cy="988060"/>
          <wp:effectExtent l="0" t="0" r="952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5375" cy="988060"/>
                  </a:xfrm>
                  <a:prstGeom prst="rect">
                    <a:avLst/>
                  </a:prstGeom>
                  <a:noFill/>
                  <a:ln>
                    <a:noFill/>
                  </a:ln>
                </pic:spPr>
              </pic:pic>
            </a:graphicData>
          </a:graphic>
          <wp14:sizeRelH relativeFrom="page">
            <wp14:pctWidth>0</wp14:pctWidth>
          </wp14:sizeRelH>
          <wp14:sizeRelV relativeFrom="page">
            <wp14:pctHeight>0</wp14:pctHeight>
          </wp14:sizeRelV>
        </wp:anchor>
      </w:drawing>
    </w:r>
    <w:r w:rsidR="00A8185A">
      <w:t xml:space="preserve">                                                                </w:t>
    </w:r>
    <w:r>
      <w:rPr>
        <w:rFonts w:eastAsia="Calibri"/>
        <w:b/>
        <w:noProof/>
        <w:sz w:val="28"/>
        <w:szCs w:val="28"/>
      </w:rPr>
      <w:drawing>
        <wp:inline distT="0" distB="0" distL="0" distR="0" wp14:anchorId="07010C6F" wp14:editId="4E46B998">
          <wp:extent cx="685800" cy="885825"/>
          <wp:effectExtent l="0" t="0" r="0" b="9525"/>
          <wp:docPr id="5" name="Picture 2" descr="C:\Users\n_kehaya\AppData\Local\Temp\Rar$DIa0.145\MIRG _Nesebar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_kehaya\AppData\Local\Temp\Rar$DIa0.145\MIRG _Nesebar Logo.ti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5800" cy="885825"/>
                  </a:xfrm>
                  <a:prstGeom prst="rect">
                    <a:avLst/>
                  </a:prstGeom>
                  <a:noFill/>
                  <a:ln>
                    <a:noFill/>
                  </a:ln>
                </pic:spPr>
              </pic:pic>
            </a:graphicData>
          </a:graphic>
        </wp:inline>
      </w:drawing>
    </w:r>
    <w:r w:rsidR="00A8185A">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5CBB"/>
    <w:multiLevelType w:val="hybridMultilevel"/>
    <w:tmpl w:val="5C7EC688"/>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15:restartNumberingAfterBreak="0">
    <w:nsid w:val="01705FCF"/>
    <w:multiLevelType w:val="hybridMultilevel"/>
    <w:tmpl w:val="2A9862D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Symbol"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Symbol"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4072856"/>
    <w:multiLevelType w:val="hybridMultilevel"/>
    <w:tmpl w:val="3EC2F7CE"/>
    <w:lvl w:ilvl="0" w:tplc="5AE69E48">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D10096"/>
    <w:multiLevelType w:val="hybridMultilevel"/>
    <w:tmpl w:val="3F9EFAD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DB7D3D"/>
    <w:multiLevelType w:val="hybridMultilevel"/>
    <w:tmpl w:val="9D6CDE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BF85A5A"/>
    <w:multiLevelType w:val="hybridMultilevel"/>
    <w:tmpl w:val="DB726758"/>
    <w:lvl w:ilvl="0" w:tplc="5AE69E48">
      <w:start w:val="1"/>
      <w:numFmt w:val="decimal"/>
      <w:lvlText w:val="%1."/>
      <w:lvlJc w:val="left"/>
      <w:pPr>
        <w:ind w:left="720" w:hanging="360"/>
      </w:pPr>
      <w:rPr>
        <w:rFonts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C710BA6"/>
    <w:multiLevelType w:val="hybridMultilevel"/>
    <w:tmpl w:val="7BEEE064"/>
    <w:lvl w:ilvl="0" w:tplc="B69CFEE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2C4CD7"/>
    <w:multiLevelType w:val="hybridMultilevel"/>
    <w:tmpl w:val="45D44E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0FC35702"/>
    <w:multiLevelType w:val="hybridMultilevel"/>
    <w:tmpl w:val="ABC2A52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9D54B9"/>
    <w:multiLevelType w:val="hybridMultilevel"/>
    <w:tmpl w:val="10AE4672"/>
    <w:lvl w:ilvl="0" w:tplc="5AE69E48">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49D74DE"/>
    <w:multiLevelType w:val="hybridMultilevel"/>
    <w:tmpl w:val="A87C413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6667D41"/>
    <w:multiLevelType w:val="hybridMultilevel"/>
    <w:tmpl w:val="187CD6C4"/>
    <w:lvl w:ilvl="0" w:tplc="5AE69E48">
      <w:start w:val="1"/>
      <w:numFmt w:val="decimal"/>
      <w:lvlText w:val="%1."/>
      <w:lvlJc w:val="left"/>
      <w:pPr>
        <w:ind w:left="720" w:hanging="360"/>
      </w:pPr>
      <w:rPr>
        <w:rFonts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7EB596E"/>
    <w:multiLevelType w:val="hybridMultilevel"/>
    <w:tmpl w:val="40509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C4656E3"/>
    <w:multiLevelType w:val="hybridMultilevel"/>
    <w:tmpl w:val="8ECCB2F6"/>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4" w15:restartNumberingAfterBreak="0">
    <w:nsid w:val="1DC96027"/>
    <w:multiLevelType w:val="hybridMultilevel"/>
    <w:tmpl w:val="53ECEA08"/>
    <w:lvl w:ilvl="0" w:tplc="5AE69E48">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1E0E39C0"/>
    <w:multiLevelType w:val="hybridMultilevel"/>
    <w:tmpl w:val="C0784A0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0B85ECC"/>
    <w:multiLevelType w:val="hybridMultilevel"/>
    <w:tmpl w:val="E684DB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6390734"/>
    <w:multiLevelType w:val="hybridMultilevel"/>
    <w:tmpl w:val="1C12220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7FF29A5"/>
    <w:multiLevelType w:val="hybridMultilevel"/>
    <w:tmpl w:val="B66E3A8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8533CA8"/>
    <w:multiLevelType w:val="hybridMultilevel"/>
    <w:tmpl w:val="B546BC48"/>
    <w:lvl w:ilvl="0" w:tplc="7C6CAE74">
      <w:start w:val="1"/>
      <w:numFmt w:val="decimal"/>
      <w:lvlText w:val="%1."/>
      <w:lvlJc w:val="left"/>
      <w:pPr>
        <w:ind w:left="300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29473755"/>
    <w:multiLevelType w:val="hybridMultilevel"/>
    <w:tmpl w:val="D7BC03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29B1341C"/>
    <w:multiLevelType w:val="hybridMultilevel"/>
    <w:tmpl w:val="895638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2A2D3785"/>
    <w:multiLevelType w:val="hybridMultilevel"/>
    <w:tmpl w:val="DE1A28F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2DF4257F"/>
    <w:multiLevelType w:val="hybridMultilevel"/>
    <w:tmpl w:val="849E37B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37172AA0"/>
    <w:multiLevelType w:val="hybridMultilevel"/>
    <w:tmpl w:val="E41EF45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39C87E65"/>
    <w:multiLevelType w:val="hybridMultilevel"/>
    <w:tmpl w:val="9246F9D4"/>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6" w15:restartNumberingAfterBreak="0">
    <w:nsid w:val="3B0B49BB"/>
    <w:multiLevelType w:val="hybridMultilevel"/>
    <w:tmpl w:val="A5C0508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3B4E510D"/>
    <w:multiLevelType w:val="hybridMultilevel"/>
    <w:tmpl w:val="391C335E"/>
    <w:lvl w:ilvl="0" w:tplc="599C4026">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3B9B7A0B"/>
    <w:multiLevelType w:val="hybridMultilevel"/>
    <w:tmpl w:val="81447A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3DBF047C"/>
    <w:multiLevelType w:val="hybridMultilevel"/>
    <w:tmpl w:val="8F6A5F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3DF81904"/>
    <w:multiLevelType w:val="hybridMultilevel"/>
    <w:tmpl w:val="B280803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3F9910D3"/>
    <w:multiLevelType w:val="hybridMultilevel"/>
    <w:tmpl w:val="354E62CE"/>
    <w:lvl w:ilvl="0" w:tplc="04020001">
      <w:start w:val="1"/>
      <w:numFmt w:val="bullet"/>
      <w:lvlText w:val=""/>
      <w:lvlJc w:val="left"/>
      <w:pPr>
        <w:ind w:left="720" w:hanging="360"/>
      </w:pPr>
      <w:rPr>
        <w:rFonts w:ascii="Symbol" w:hAnsi="Symbol"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40FB21C4"/>
    <w:multiLevelType w:val="hybridMultilevel"/>
    <w:tmpl w:val="48986302"/>
    <w:lvl w:ilvl="0" w:tplc="04090003">
      <w:start w:val="1"/>
      <w:numFmt w:val="bullet"/>
      <w:lvlText w:val="o"/>
      <w:lvlJc w:val="left"/>
      <w:pPr>
        <w:ind w:left="360" w:hanging="360"/>
      </w:pPr>
      <w:rPr>
        <w:rFonts w:ascii="Courier New" w:hAnsi="Courier New"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3" w15:restartNumberingAfterBreak="0">
    <w:nsid w:val="418A064A"/>
    <w:multiLevelType w:val="hybridMultilevel"/>
    <w:tmpl w:val="89AE5DB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4" w15:restartNumberingAfterBreak="0">
    <w:nsid w:val="428822EA"/>
    <w:multiLevelType w:val="multilevel"/>
    <w:tmpl w:val="4F829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4BB0B48"/>
    <w:multiLevelType w:val="hybridMultilevel"/>
    <w:tmpl w:val="A50C6B9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5924311"/>
    <w:multiLevelType w:val="hybridMultilevel"/>
    <w:tmpl w:val="6A26BD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45CD0D0A"/>
    <w:multiLevelType w:val="hybridMultilevel"/>
    <w:tmpl w:val="EECA59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45DA7A31"/>
    <w:multiLevelType w:val="multilevel"/>
    <w:tmpl w:val="F1FC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9591927"/>
    <w:multiLevelType w:val="hybridMultilevel"/>
    <w:tmpl w:val="4334AF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0" w15:restartNumberingAfterBreak="0">
    <w:nsid w:val="4BDA37DB"/>
    <w:multiLevelType w:val="hybridMultilevel"/>
    <w:tmpl w:val="33B2BEB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4D2F3C62"/>
    <w:multiLevelType w:val="hybridMultilevel"/>
    <w:tmpl w:val="605C02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4D7F48EB"/>
    <w:multiLevelType w:val="multilevel"/>
    <w:tmpl w:val="60FE6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E45712F"/>
    <w:multiLevelType w:val="hybridMultilevel"/>
    <w:tmpl w:val="EB48B4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50D962F6"/>
    <w:multiLevelType w:val="hybridMultilevel"/>
    <w:tmpl w:val="93E40B0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5245710C"/>
    <w:multiLevelType w:val="hybridMultilevel"/>
    <w:tmpl w:val="320C5A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56EE20B4"/>
    <w:multiLevelType w:val="hybridMultilevel"/>
    <w:tmpl w:val="C5C258F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5886643C"/>
    <w:multiLevelType w:val="hybridMultilevel"/>
    <w:tmpl w:val="44BE80E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8" w15:restartNumberingAfterBreak="0">
    <w:nsid w:val="590C7C28"/>
    <w:multiLevelType w:val="hybridMultilevel"/>
    <w:tmpl w:val="CFD826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5C920CCF"/>
    <w:multiLevelType w:val="hybridMultilevel"/>
    <w:tmpl w:val="3EA25D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5FAA4EF6"/>
    <w:multiLevelType w:val="hybridMultilevel"/>
    <w:tmpl w:val="E3827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613C7727"/>
    <w:multiLevelType w:val="hybridMultilevel"/>
    <w:tmpl w:val="C2EC7EB4"/>
    <w:lvl w:ilvl="0" w:tplc="0402000F">
      <w:start w:val="1"/>
      <w:numFmt w:val="decimal"/>
      <w:lvlText w:val="%1."/>
      <w:lvlJc w:val="left"/>
      <w:pPr>
        <w:ind w:left="502"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2" w15:restartNumberingAfterBreak="0">
    <w:nsid w:val="61623D05"/>
    <w:multiLevelType w:val="hybridMultilevel"/>
    <w:tmpl w:val="3E00FCDA"/>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15:restartNumberingAfterBreak="0">
    <w:nsid w:val="62842A12"/>
    <w:multiLevelType w:val="hybridMultilevel"/>
    <w:tmpl w:val="7DDCF128"/>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4" w15:restartNumberingAfterBreak="0">
    <w:nsid w:val="649F6107"/>
    <w:multiLevelType w:val="hybridMultilevel"/>
    <w:tmpl w:val="2C5406AA"/>
    <w:lvl w:ilvl="0" w:tplc="5AE69E48">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5" w15:restartNumberingAfterBreak="0">
    <w:nsid w:val="67A26E28"/>
    <w:multiLevelType w:val="hybridMultilevel"/>
    <w:tmpl w:val="9EEEC09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15:restartNumberingAfterBreak="0">
    <w:nsid w:val="685C6DAA"/>
    <w:multiLevelType w:val="multilevel"/>
    <w:tmpl w:val="ABD6B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9C45F59"/>
    <w:multiLevelType w:val="hybridMultilevel"/>
    <w:tmpl w:val="73B2F6E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15:restartNumberingAfterBreak="0">
    <w:nsid w:val="6B5F773B"/>
    <w:multiLevelType w:val="hybridMultilevel"/>
    <w:tmpl w:val="B986E05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9" w15:restartNumberingAfterBreak="0">
    <w:nsid w:val="6C11183C"/>
    <w:multiLevelType w:val="hybridMultilevel"/>
    <w:tmpl w:val="FB44F31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0" w15:restartNumberingAfterBreak="0">
    <w:nsid w:val="6DEF4011"/>
    <w:multiLevelType w:val="hybridMultilevel"/>
    <w:tmpl w:val="99943572"/>
    <w:lvl w:ilvl="0" w:tplc="5AE69E48">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1" w15:restartNumberingAfterBreak="0">
    <w:nsid w:val="6FAC563F"/>
    <w:multiLevelType w:val="hybridMultilevel"/>
    <w:tmpl w:val="CB9830E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15:restartNumberingAfterBreak="0">
    <w:nsid w:val="729174B4"/>
    <w:multiLevelType w:val="hybridMultilevel"/>
    <w:tmpl w:val="EEF27DF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3" w15:restartNumberingAfterBreak="0">
    <w:nsid w:val="73484EC7"/>
    <w:multiLevelType w:val="hybridMultilevel"/>
    <w:tmpl w:val="CB121BF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4" w15:restartNumberingAfterBreak="0">
    <w:nsid w:val="75307105"/>
    <w:multiLevelType w:val="hybridMultilevel"/>
    <w:tmpl w:val="1CF446EC"/>
    <w:lvl w:ilvl="0" w:tplc="0409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5" w15:restartNumberingAfterBreak="0">
    <w:nsid w:val="75DA101B"/>
    <w:multiLevelType w:val="hybridMultilevel"/>
    <w:tmpl w:val="2E084770"/>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6" w15:restartNumberingAfterBreak="0">
    <w:nsid w:val="77107C2B"/>
    <w:multiLevelType w:val="hybridMultilevel"/>
    <w:tmpl w:val="A65485C0"/>
    <w:lvl w:ilvl="0" w:tplc="0409000D">
      <w:start w:val="1"/>
      <w:numFmt w:val="bullet"/>
      <w:lvlText w:val=""/>
      <w:lvlJc w:val="left"/>
      <w:pPr>
        <w:tabs>
          <w:tab w:val="num" w:pos="502"/>
        </w:tabs>
        <w:ind w:left="-218" w:firstLine="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67" w15:restartNumberingAfterBreak="0">
    <w:nsid w:val="794527C3"/>
    <w:multiLevelType w:val="hybridMultilevel"/>
    <w:tmpl w:val="44D28A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8" w15:restartNumberingAfterBreak="0">
    <w:nsid w:val="7997779E"/>
    <w:multiLevelType w:val="hybridMultilevel"/>
    <w:tmpl w:val="832CAFEC"/>
    <w:lvl w:ilvl="0" w:tplc="B69CFEE6">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9" w15:restartNumberingAfterBreak="0">
    <w:nsid w:val="79A33BC7"/>
    <w:multiLevelType w:val="hybridMultilevel"/>
    <w:tmpl w:val="BCB2A9DE"/>
    <w:lvl w:ilvl="0" w:tplc="A3A46DB8">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70" w15:restartNumberingAfterBreak="0">
    <w:nsid w:val="7A513EE4"/>
    <w:multiLevelType w:val="hybridMultilevel"/>
    <w:tmpl w:val="F57E6D7A"/>
    <w:lvl w:ilvl="0" w:tplc="7C6CAE74">
      <w:start w:val="1"/>
      <w:numFmt w:val="decimal"/>
      <w:lvlText w:val="%1."/>
      <w:lvlJc w:val="left"/>
      <w:pPr>
        <w:ind w:left="3000" w:hanging="360"/>
      </w:pPr>
      <w:rPr>
        <w:rFonts w:hint="default"/>
      </w:rPr>
    </w:lvl>
    <w:lvl w:ilvl="1" w:tplc="04020001">
      <w:start w:val="1"/>
      <w:numFmt w:val="bullet"/>
      <w:lvlText w:val=""/>
      <w:lvlJc w:val="left"/>
      <w:pPr>
        <w:ind w:left="1440" w:hanging="360"/>
      </w:pPr>
      <w:rPr>
        <w:rFonts w:ascii="Symbol" w:hAnsi="Symbo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1" w15:restartNumberingAfterBreak="0">
    <w:nsid w:val="7C2D2ED0"/>
    <w:multiLevelType w:val="hybridMultilevel"/>
    <w:tmpl w:val="4E4896F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4"/>
  </w:num>
  <w:num w:numId="2">
    <w:abstractNumId w:val="37"/>
  </w:num>
  <w:num w:numId="3">
    <w:abstractNumId w:val="18"/>
  </w:num>
  <w:num w:numId="4">
    <w:abstractNumId w:val="30"/>
  </w:num>
  <w:num w:numId="5">
    <w:abstractNumId w:val="3"/>
  </w:num>
  <w:num w:numId="6">
    <w:abstractNumId w:val="40"/>
  </w:num>
  <w:num w:numId="7">
    <w:abstractNumId w:val="15"/>
  </w:num>
  <w:num w:numId="8">
    <w:abstractNumId w:val="62"/>
  </w:num>
  <w:num w:numId="9">
    <w:abstractNumId w:val="56"/>
  </w:num>
  <w:num w:numId="10">
    <w:abstractNumId w:val="42"/>
  </w:num>
  <w:num w:numId="11">
    <w:abstractNumId w:val="38"/>
  </w:num>
  <w:num w:numId="12">
    <w:abstractNumId w:val="53"/>
  </w:num>
  <w:num w:numId="13">
    <w:abstractNumId w:val="17"/>
  </w:num>
  <w:num w:numId="14">
    <w:abstractNumId w:val="28"/>
  </w:num>
  <w:num w:numId="15">
    <w:abstractNumId w:val="48"/>
  </w:num>
  <w:num w:numId="16">
    <w:abstractNumId w:val="7"/>
  </w:num>
  <w:num w:numId="17">
    <w:abstractNumId w:val="20"/>
  </w:num>
  <w:num w:numId="18">
    <w:abstractNumId w:val="55"/>
  </w:num>
  <w:num w:numId="19">
    <w:abstractNumId w:val="6"/>
  </w:num>
  <w:num w:numId="20">
    <w:abstractNumId w:val="16"/>
  </w:num>
  <w:num w:numId="21">
    <w:abstractNumId w:val="71"/>
  </w:num>
  <w:num w:numId="22">
    <w:abstractNumId w:val="45"/>
  </w:num>
  <w:num w:numId="23">
    <w:abstractNumId w:val="50"/>
  </w:num>
  <w:num w:numId="24">
    <w:abstractNumId w:val="43"/>
  </w:num>
  <w:num w:numId="25">
    <w:abstractNumId w:val="36"/>
  </w:num>
  <w:num w:numId="26">
    <w:abstractNumId w:val="22"/>
  </w:num>
  <w:num w:numId="27">
    <w:abstractNumId w:val="32"/>
  </w:num>
  <w:num w:numId="28">
    <w:abstractNumId w:val="29"/>
  </w:num>
  <w:num w:numId="29">
    <w:abstractNumId w:val="26"/>
  </w:num>
  <w:num w:numId="30">
    <w:abstractNumId w:val="39"/>
  </w:num>
  <w:num w:numId="31">
    <w:abstractNumId w:val="41"/>
  </w:num>
  <w:num w:numId="32">
    <w:abstractNumId w:val="19"/>
  </w:num>
  <w:num w:numId="33">
    <w:abstractNumId w:val="2"/>
  </w:num>
  <w:num w:numId="34">
    <w:abstractNumId w:val="54"/>
  </w:num>
  <w:num w:numId="35">
    <w:abstractNumId w:val="14"/>
  </w:num>
  <w:num w:numId="36">
    <w:abstractNumId w:val="47"/>
  </w:num>
  <w:num w:numId="37">
    <w:abstractNumId w:val="9"/>
  </w:num>
  <w:num w:numId="38">
    <w:abstractNumId w:val="5"/>
  </w:num>
  <w:num w:numId="39">
    <w:abstractNumId w:val="60"/>
  </w:num>
  <w:num w:numId="40">
    <w:abstractNumId w:val="11"/>
  </w:num>
  <w:num w:numId="41">
    <w:abstractNumId w:val="1"/>
  </w:num>
  <w:num w:numId="42">
    <w:abstractNumId w:val="12"/>
  </w:num>
  <w:num w:numId="43">
    <w:abstractNumId w:val="51"/>
  </w:num>
  <w:num w:numId="44">
    <w:abstractNumId w:val="0"/>
  </w:num>
  <w:num w:numId="45">
    <w:abstractNumId w:val="49"/>
  </w:num>
  <w:num w:numId="46">
    <w:abstractNumId w:val="33"/>
  </w:num>
  <w:num w:numId="47">
    <w:abstractNumId w:val="4"/>
  </w:num>
  <w:num w:numId="48">
    <w:abstractNumId w:val="64"/>
  </w:num>
  <w:num w:numId="49">
    <w:abstractNumId w:val="65"/>
  </w:num>
  <w:num w:numId="50">
    <w:abstractNumId w:val="52"/>
  </w:num>
  <w:num w:numId="51">
    <w:abstractNumId w:val="67"/>
  </w:num>
  <w:num w:numId="52">
    <w:abstractNumId w:val="8"/>
  </w:num>
  <w:num w:numId="53">
    <w:abstractNumId w:val="57"/>
  </w:num>
  <w:num w:numId="54">
    <w:abstractNumId w:val="59"/>
  </w:num>
  <w:num w:numId="55">
    <w:abstractNumId w:val="46"/>
  </w:num>
  <w:num w:numId="56">
    <w:abstractNumId w:val="69"/>
  </w:num>
  <w:num w:numId="57">
    <w:abstractNumId w:val="13"/>
  </w:num>
  <w:num w:numId="58">
    <w:abstractNumId w:val="27"/>
  </w:num>
  <w:num w:numId="59">
    <w:abstractNumId w:val="35"/>
  </w:num>
  <w:num w:numId="60">
    <w:abstractNumId w:val="24"/>
  </w:num>
  <w:num w:numId="61">
    <w:abstractNumId w:val="23"/>
  </w:num>
  <w:num w:numId="62">
    <w:abstractNumId w:val="10"/>
  </w:num>
  <w:num w:numId="63">
    <w:abstractNumId w:val="63"/>
  </w:num>
  <w:num w:numId="64">
    <w:abstractNumId w:val="70"/>
  </w:num>
  <w:num w:numId="65">
    <w:abstractNumId w:val="31"/>
  </w:num>
  <w:num w:numId="66">
    <w:abstractNumId w:val="58"/>
  </w:num>
  <w:num w:numId="67">
    <w:abstractNumId w:val="21"/>
  </w:num>
  <w:num w:numId="68">
    <w:abstractNumId w:val="68"/>
  </w:num>
  <w:num w:numId="69">
    <w:abstractNumId w:val="25"/>
  </w:num>
  <w:num w:numId="70">
    <w:abstractNumId w:val="61"/>
  </w:num>
  <w:num w:numId="71">
    <w:abstractNumId w:val="44"/>
  </w:num>
  <w:num w:numId="72">
    <w:abstractNumId w:val="6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253"/>
    <w:rsid w:val="00011CA1"/>
    <w:rsid w:val="00026331"/>
    <w:rsid w:val="0003676D"/>
    <w:rsid w:val="000408B0"/>
    <w:rsid w:val="00044287"/>
    <w:rsid w:val="00044B08"/>
    <w:rsid w:val="000501B5"/>
    <w:rsid w:val="000511D8"/>
    <w:rsid w:val="000545C1"/>
    <w:rsid w:val="00055DFF"/>
    <w:rsid w:val="000569F7"/>
    <w:rsid w:val="00064E35"/>
    <w:rsid w:val="00067372"/>
    <w:rsid w:val="0006755D"/>
    <w:rsid w:val="00070F95"/>
    <w:rsid w:val="000723F0"/>
    <w:rsid w:val="00073055"/>
    <w:rsid w:val="00073849"/>
    <w:rsid w:val="00076EFD"/>
    <w:rsid w:val="00076F16"/>
    <w:rsid w:val="000822E9"/>
    <w:rsid w:val="0008512F"/>
    <w:rsid w:val="000949F1"/>
    <w:rsid w:val="000A5228"/>
    <w:rsid w:val="000A7596"/>
    <w:rsid w:val="000B1032"/>
    <w:rsid w:val="000B1D1E"/>
    <w:rsid w:val="000D1671"/>
    <w:rsid w:val="000D25D9"/>
    <w:rsid w:val="000D599B"/>
    <w:rsid w:val="000D5C2E"/>
    <w:rsid w:val="000E2628"/>
    <w:rsid w:val="001011FE"/>
    <w:rsid w:val="001021AD"/>
    <w:rsid w:val="00103349"/>
    <w:rsid w:val="0010425E"/>
    <w:rsid w:val="00106B33"/>
    <w:rsid w:val="00112A0E"/>
    <w:rsid w:val="001276B0"/>
    <w:rsid w:val="00132752"/>
    <w:rsid w:val="001437D2"/>
    <w:rsid w:val="00145434"/>
    <w:rsid w:val="00146BDF"/>
    <w:rsid w:val="0015403E"/>
    <w:rsid w:val="001726D6"/>
    <w:rsid w:val="00173004"/>
    <w:rsid w:val="00177580"/>
    <w:rsid w:val="00181D8B"/>
    <w:rsid w:val="00182E02"/>
    <w:rsid w:val="00184982"/>
    <w:rsid w:val="0018750E"/>
    <w:rsid w:val="001A1BF1"/>
    <w:rsid w:val="001B25E6"/>
    <w:rsid w:val="001C1C49"/>
    <w:rsid w:val="001C4B78"/>
    <w:rsid w:val="001C64B8"/>
    <w:rsid w:val="001D5FAA"/>
    <w:rsid w:val="001E0CF0"/>
    <w:rsid w:val="001E1226"/>
    <w:rsid w:val="001E52B1"/>
    <w:rsid w:val="001F00C4"/>
    <w:rsid w:val="001F71E3"/>
    <w:rsid w:val="00202A0F"/>
    <w:rsid w:val="00202D53"/>
    <w:rsid w:val="00205AE9"/>
    <w:rsid w:val="0021140A"/>
    <w:rsid w:val="00213B7C"/>
    <w:rsid w:val="00215D27"/>
    <w:rsid w:val="002224C6"/>
    <w:rsid w:val="0022546B"/>
    <w:rsid w:val="0026076D"/>
    <w:rsid w:val="00264904"/>
    <w:rsid w:val="00267C81"/>
    <w:rsid w:val="00270755"/>
    <w:rsid w:val="002726D1"/>
    <w:rsid w:val="00275643"/>
    <w:rsid w:val="002810A8"/>
    <w:rsid w:val="00281AE1"/>
    <w:rsid w:val="00292C3F"/>
    <w:rsid w:val="002976A3"/>
    <w:rsid w:val="002A3D2D"/>
    <w:rsid w:val="002B0F0B"/>
    <w:rsid w:val="002B638F"/>
    <w:rsid w:val="002C17F5"/>
    <w:rsid w:val="002C21E8"/>
    <w:rsid w:val="002D156D"/>
    <w:rsid w:val="002D1DA1"/>
    <w:rsid w:val="002D4DC8"/>
    <w:rsid w:val="002D59C3"/>
    <w:rsid w:val="002D7E68"/>
    <w:rsid w:val="002E45FF"/>
    <w:rsid w:val="002F2F48"/>
    <w:rsid w:val="003040DE"/>
    <w:rsid w:val="003046AA"/>
    <w:rsid w:val="00305E2E"/>
    <w:rsid w:val="00307574"/>
    <w:rsid w:val="003251FD"/>
    <w:rsid w:val="003317AE"/>
    <w:rsid w:val="0033789A"/>
    <w:rsid w:val="00340581"/>
    <w:rsid w:val="00342D12"/>
    <w:rsid w:val="00352A56"/>
    <w:rsid w:val="003541EA"/>
    <w:rsid w:val="003545E3"/>
    <w:rsid w:val="00355F16"/>
    <w:rsid w:val="003725AD"/>
    <w:rsid w:val="00384927"/>
    <w:rsid w:val="003911B6"/>
    <w:rsid w:val="003A18D5"/>
    <w:rsid w:val="003A1945"/>
    <w:rsid w:val="003A3F77"/>
    <w:rsid w:val="003A73D5"/>
    <w:rsid w:val="003D19FB"/>
    <w:rsid w:val="003D1A08"/>
    <w:rsid w:val="003D5454"/>
    <w:rsid w:val="003E5270"/>
    <w:rsid w:val="003E537B"/>
    <w:rsid w:val="003E710A"/>
    <w:rsid w:val="003F51FD"/>
    <w:rsid w:val="003F6F50"/>
    <w:rsid w:val="00407D10"/>
    <w:rsid w:val="00410A31"/>
    <w:rsid w:val="004121B1"/>
    <w:rsid w:val="004123CC"/>
    <w:rsid w:val="0041283E"/>
    <w:rsid w:val="00412D72"/>
    <w:rsid w:val="00430BD1"/>
    <w:rsid w:val="004312EA"/>
    <w:rsid w:val="0043669C"/>
    <w:rsid w:val="00436F3E"/>
    <w:rsid w:val="00447FFB"/>
    <w:rsid w:val="0045221D"/>
    <w:rsid w:val="00452AF4"/>
    <w:rsid w:val="004539BE"/>
    <w:rsid w:val="00460463"/>
    <w:rsid w:val="0047107C"/>
    <w:rsid w:val="004910CD"/>
    <w:rsid w:val="00497DA3"/>
    <w:rsid w:val="004A09E8"/>
    <w:rsid w:val="004A49F8"/>
    <w:rsid w:val="004B657A"/>
    <w:rsid w:val="004D0579"/>
    <w:rsid w:val="004D2A9A"/>
    <w:rsid w:val="004E4DA6"/>
    <w:rsid w:val="004E4DD4"/>
    <w:rsid w:val="004E661F"/>
    <w:rsid w:val="004F067D"/>
    <w:rsid w:val="004F5A72"/>
    <w:rsid w:val="00503DC9"/>
    <w:rsid w:val="005100F3"/>
    <w:rsid w:val="00517698"/>
    <w:rsid w:val="00525B50"/>
    <w:rsid w:val="00526E5E"/>
    <w:rsid w:val="00531A23"/>
    <w:rsid w:val="00552FAF"/>
    <w:rsid w:val="00565975"/>
    <w:rsid w:val="00590AD5"/>
    <w:rsid w:val="0059537C"/>
    <w:rsid w:val="005A127A"/>
    <w:rsid w:val="005A6FA7"/>
    <w:rsid w:val="005B125F"/>
    <w:rsid w:val="005B3D37"/>
    <w:rsid w:val="005B6039"/>
    <w:rsid w:val="005B70B1"/>
    <w:rsid w:val="005C16D5"/>
    <w:rsid w:val="005C28F6"/>
    <w:rsid w:val="005E6643"/>
    <w:rsid w:val="005F32D6"/>
    <w:rsid w:val="005F5C28"/>
    <w:rsid w:val="00615FA8"/>
    <w:rsid w:val="00617552"/>
    <w:rsid w:val="006217CC"/>
    <w:rsid w:val="00621CD8"/>
    <w:rsid w:val="006230FF"/>
    <w:rsid w:val="006247EB"/>
    <w:rsid w:val="00625311"/>
    <w:rsid w:val="00641D67"/>
    <w:rsid w:val="00650504"/>
    <w:rsid w:val="0065644E"/>
    <w:rsid w:val="00673B5A"/>
    <w:rsid w:val="00680639"/>
    <w:rsid w:val="006823D9"/>
    <w:rsid w:val="00686592"/>
    <w:rsid w:val="00693A38"/>
    <w:rsid w:val="00693CB6"/>
    <w:rsid w:val="006A08E9"/>
    <w:rsid w:val="006A49AC"/>
    <w:rsid w:val="006A68AA"/>
    <w:rsid w:val="006A77C9"/>
    <w:rsid w:val="006B03E9"/>
    <w:rsid w:val="006D3F30"/>
    <w:rsid w:val="006D615A"/>
    <w:rsid w:val="006E01C0"/>
    <w:rsid w:val="006E173D"/>
    <w:rsid w:val="006E2CF9"/>
    <w:rsid w:val="006F1BE0"/>
    <w:rsid w:val="00712140"/>
    <w:rsid w:val="00724492"/>
    <w:rsid w:val="00734B7F"/>
    <w:rsid w:val="00763634"/>
    <w:rsid w:val="007722B0"/>
    <w:rsid w:val="00776B12"/>
    <w:rsid w:val="00777171"/>
    <w:rsid w:val="00781A54"/>
    <w:rsid w:val="007872AD"/>
    <w:rsid w:val="00793AB1"/>
    <w:rsid w:val="007A540F"/>
    <w:rsid w:val="007C5C69"/>
    <w:rsid w:val="007C7773"/>
    <w:rsid w:val="007D5700"/>
    <w:rsid w:val="007E106B"/>
    <w:rsid w:val="007E530E"/>
    <w:rsid w:val="007E5E01"/>
    <w:rsid w:val="007E6A91"/>
    <w:rsid w:val="007E737C"/>
    <w:rsid w:val="007F3AC3"/>
    <w:rsid w:val="00805C95"/>
    <w:rsid w:val="00811DA6"/>
    <w:rsid w:val="00821BE3"/>
    <w:rsid w:val="00822DA6"/>
    <w:rsid w:val="00824D57"/>
    <w:rsid w:val="00825907"/>
    <w:rsid w:val="00825A4E"/>
    <w:rsid w:val="00826730"/>
    <w:rsid w:val="008277B1"/>
    <w:rsid w:val="008437C9"/>
    <w:rsid w:val="008445CE"/>
    <w:rsid w:val="0084550B"/>
    <w:rsid w:val="00855D52"/>
    <w:rsid w:val="008617B2"/>
    <w:rsid w:val="0086321A"/>
    <w:rsid w:val="00867372"/>
    <w:rsid w:val="00882BFF"/>
    <w:rsid w:val="008A0133"/>
    <w:rsid w:val="008A1198"/>
    <w:rsid w:val="008A7618"/>
    <w:rsid w:val="008A7DC7"/>
    <w:rsid w:val="008B0ED7"/>
    <w:rsid w:val="008B1FA9"/>
    <w:rsid w:val="008B4944"/>
    <w:rsid w:val="008C0FE3"/>
    <w:rsid w:val="008C21D0"/>
    <w:rsid w:val="008C3843"/>
    <w:rsid w:val="008C500C"/>
    <w:rsid w:val="008E1211"/>
    <w:rsid w:val="008E46F4"/>
    <w:rsid w:val="008E61AA"/>
    <w:rsid w:val="008F3F9C"/>
    <w:rsid w:val="008F6FCF"/>
    <w:rsid w:val="0090598C"/>
    <w:rsid w:val="00905EF4"/>
    <w:rsid w:val="00912B8F"/>
    <w:rsid w:val="00913FD8"/>
    <w:rsid w:val="009258DA"/>
    <w:rsid w:val="00931E83"/>
    <w:rsid w:val="009355B1"/>
    <w:rsid w:val="009507F4"/>
    <w:rsid w:val="00963B75"/>
    <w:rsid w:val="00963DA3"/>
    <w:rsid w:val="0096511C"/>
    <w:rsid w:val="0097108F"/>
    <w:rsid w:val="0097602E"/>
    <w:rsid w:val="00990C1A"/>
    <w:rsid w:val="00991B8E"/>
    <w:rsid w:val="009928CC"/>
    <w:rsid w:val="009A13EB"/>
    <w:rsid w:val="009A15DF"/>
    <w:rsid w:val="009A63F6"/>
    <w:rsid w:val="009B1704"/>
    <w:rsid w:val="009B2FAC"/>
    <w:rsid w:val="009C4BDE"/>
    <w:rsid w:val="009C4C97"/>
    <w:rsid w:val="009E194D"/>
    <w:rsid w:val="009F00BB"/>
    <w:rsid w:val="009F1387"/>
    <w:rsid w:val="009F5161"/>
    <w:rsid w:val="00A0546C"/>
    <w:rsid w:val="00A15F06"/>
    <w:rsid w:val="00A17D9B"/>
    <w:rsid w:val="00A33197"/>
    <w:rsid w:val="00A33BAC"/>
    <w:rsid w:val="00A3459D"/>
    <w:rsid w:val="00A44C3F"/>
    <w:rsid w:val="00A46C3F"/>
    <w:rsid w:val="00A5367B"/>
    <w:rsid w:val="00A53EA7"/>
    <w:rsid w:val="00A56134"/>
    <w:rsid w:val="00A60DBD"/>
    <w:rsid w:val="00A632D9"/>
    <w:rsid w:val="00A66CEC"/>
    <w:rsid w:val="00A7407F"/>
    <w:rsid w:val="00A807DF"/>
    <w:rsid w:val="00A8185A"/>
    <w:rsid w:val="00A824EA"/>
    <w:rsid w:val="00A90DC1"/>
    <w:rsid w:val="00A96BBC"/>
    <w:rsid w:val="00AA28F8"/>
    <w:rsid w:val="00AA2B1D"/>
    <w:rsid w:val="00AA5943"/>
    <w:rsid w:val="00AB5CE9"/>
    <w:rsid w:val="00AB621B"/>
    <w:rsid w:val="00AC0AF6"/>
    <w:rsid w:val="00AC260D"/>
    <w:rsid w:val="00AC40EA"/>
    <w:rsid w:val="00AC745D"/>
    <w:rsid w:val="00AE058E"/>
    <w:rsid w:val="00AE2C86"/>
    <w:rsid w:val="00AE371B"/>
    <w:rsid w:val="00AE4ADD"/>
    <w:rsid w:val="00AF38FE"/>
    <w:rsid w:val="00B24423"/>
    <w:rsid w:val="00B364F1"/>
    <w:rsid w:val="00B50447"/>
    <w:rsid w:val="00B52DE6"/>
    <w:rsid w:val="00B55EA5"/>
    <w:rsid w:val="00B566F4"/>
    <w:rsid w:val="00B65727"/>
    <w:rsid w:val="00B6700F"/>
    <w:rsid w:val="00B74E5D"/>
    <w:rsid w:val="00B7676F"/>
    <w:rsid w:val="00B8283E"/>
    <w:rsid w:val="00B82ED4"/>
    <w:rsid w:val="00B87514"/>
    <w:rsid w:val="00B87C26"/>
    <w:rsid w:val="00B910B0"/>
    <w:rsid w:val="00B962FE"/>
    <w:rsid w:val="00B97833"/>
    <w:rsid w:val="00B97E6D"/>
    <w:rsid w:val="00BA4162"/>
    <w:rsid w:val="00BA696A"/>
    <w:rsid w:val="00BB1C73"/>
    <w:rsid w:val="00BB3003"/>
    <w:rsid w:val="00BB3D36"/>
    <w:rsid w:val="00BB4F33"/>
    <w:rsid w:val="00BB60C5"/>
    <w:rsid w:val="00BC2E39"/>
    <w:rsid w:val="00BC3365"/>
    <w:rsid w:val="00BD2919"/>
    <w:rsid w:val="00BD47B0"/>
    <w:rsid w:val="00BF18A6"/>
    <w:rsid w:val="00BF75DA"/>
    <w:rsid w:val="00C053D7"/>
    <w:rsid w:val="00C50409"/>
    <w:rsid w:val="00C50D9E"/>
    <w:rsid w:val="00C54CDC"/>
    <w:rsid w:val="00C55CF8"/>
    <w:rsid w:val="00C65ED2"/>
    <w:rsid w:val="00C801DA"/>
    <w:rsid w:val="00C815DD"/>
    <w:rsid w:val="00C91135"/>
    <w:rsid w:val="00CB3DE3"/>
    <w:rsid w:val="00CC000B"/>
    <w:rsid w:val="00CC08E0"/>
    <w:rsid w:val="00CC7DF2"/>
    <w:rsid w:val="00CD3DC5"/>
    <w:rsid w:val="00CE0532"/>
    <w:rsid w:val="00CF2384"/>
    <w:rsid w:val="00D02745"/>
    <w:rsid w:val="00D0463A"/>
    <w:rsid w:val="00D061B4"/>
    <w:rsid w:val="00D16F5C"/>
    <w:rsid w:val="00D22288"/>
    <w:rsid w:val="00D22E3D"/>
    <w:rsid w:val="00D23587"/>
    <w:rsid w:val="00D37086"/>
    <w:rsid w:val="00D37594"/>
    <w:rsid w:val="00D400E8"/>
    <w:rsid w:val="00D40499"/>
    <w:rsid w:val="00D45DA2"/>
    <w:rsid w:val="00D511C3"/>
    <w:rsid w:val="00D5129D"/>
    <w:rsid w:val="00D679A3"/>
    <w:rsid w:val="00D82CCF"/>
    <w:rsid w:val="00D854B4"/>
    <w:rsid w:val="00D85648"/>
    <w:rsid w:val="00D90E96"/>
    <w:rsid w:val="00D93E7F"/>
    <w:rsid w:val="00DA4935"/>
    <w:rsid w:val="00DB024E"/>
    <w:rsid w:val="00DB227F"/>
    <w:rsid w:val="00DC622D"/>
    <w:rsid w:val="00DC79DF"/>
    <w:rsid w:val="00DD0FB5"/>
    <w:rsid w:val="00DD3CA6"/>
    <w:rsid w:val="00DD5253"/>
    <w:rsid w:val="00DF728A"/>
    <w:rsid w:val="00DF7E4A"/>
    <w:rsid w:val="00E129B4"/>
    <w:rsid w:val="00E169E8"/>
    <w:rsid w:val="00E303A5"/>
    <w:rsid w:val="00E316C4"/>
    <w:rsid w:val="00E33996"/>
    <w:rsid w:val="00E339D2"/>
    <w:rsid w:val="00E366C9"/>
    <w:rsid w:val="00E37E0B"/>
    <w:rsid w:val="00E439DD"/>
    <w:rsid w:val="00E47AF8"/>
    <w:rsid w:val="00E5559F"/>
    <w:rsid w:val="00E70FBA"/>
    <w:rsid w:val="00E809AC"/>
    <w:rsid w:val="00E85536"/>
    <w:rsid w:val="00E8692B"/>
    <w:rsid w:val="00E93C67"/>
    <w:rsid w:val="00EB1A9D"/>
    <w:rsid w:val="00EB4DBB"/>
    <w:rsid w:val="00EC2C08"/>
    <w:rsid w:val="00EC306D"/>
    <w:rsid w:val="00ED2591"/>
    <w:rsid w:val="00EE60D0"/>
    <w:rsid w:val="00EF2796"/>
    <w:rsid w:val="00F07FBF"/>
    <w:rsid w:val="00F12F79"/>
    <w:rsid w:val="00F135D9"/>
    <w:rsid w:val="00F135F6"/>
    <w:rsid w:val="00F15BB3"/>
    <w:rsid w:val="00F21464"/>
    <w:rsid w:val="00F24D7F"/>
    <w:rsid w:val="00F255A6"/>
    <w:rsid w:val="00F36DCF"/>
    <w:rsid w:val="00F45131"/>
    <w:rsid w:val="00F45C9C"/>
    <w:rsid w:val="00F4694F"/>
    <w:rsid w:val="00F508B9"/>
    <w:rsid w:val="00F62325"/>
    <w:rsid w:val="00F62372"/>
    <w:rsid w:val="00F62506"/>
    <w:rsid w:val="00F72216"/>
    <w:rsid w:val="00F7711C"/>
    <w:rsid w:val="00F80789"/>
    <w:rsid w:val="00F85654"/>
    <w:rsid w:val="00F96D60"/>
    <w:rsid w:val="00F9733B"/>
    <w:rsid w:val="00FA494B"/>
    <w:rsid w:val="00FA58AC"/>
    <w:rsid w:val="00FB1843"/>
    <w:rsid w:val="00FB451F"/>
    <w:rsid w:val="00FB6B8E"/>
    <w:rsid w:val="00FC6AB6"/>
    <w:rsid w:val="00FD5FFF"/>
    <w:rsid w:val="00FD7FEC"/>
    <w:rsid w:val="00FE5257"/>
    <w:rsid w:val="00FF3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288475"/>
  <w15:docId w15:val="{22092577-4F55-4FEE-B7DF-B0556F1C1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bg-BG" w:eastAsia="bg-BG"/>
    </w:rPr>
  </w:style>
  <w:style w:type="paragraph" w:styleId="1">
    <w:name w:val="heading 1"/>
    <w:basedOn w:val="a"/>
    <w:next w:val="a"/>
    <w:link w:val="10"/>
    <w:uiPriority w:val="9"/>
    <w:qFormat/>
    <w:rsid w:val="00A53EA7"/>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BD2919"/>
    <w:pPr>
      <w:keepNext/>
      <w:keepLines/>
      <w:spacing w:before="200" w:after="0" w:line="240" w:lineRule="auto"/>
      <w:outlineLvl w:val="1"/>
    </w:pPr>
    <w:rPr>
      <w:rFonts w:ascii="Cambria" w:hAnsi="Cambria"/>
      <w:b/>
      <w:bCs/>
      <w:color w:val="4F81BD"/>
      <w:sz w:val="26"/>
      <w:szCs w:val="26"/>
    </w:rPr>
  </w:style>
  <w:style w:type="paragraph" w:styleId="3">
    <w:name w:val="heading 3"/>
    <w:basedOn w:val="a"/>
    <w:next w:val="a"/>
    <w:link w:val="30"/>
    <w:uiPriority w:val="9"/>
    <w:unhideWhenUsed/>
    <w:qFormat/>
    <w:rsid w:val="00FB1843"/>
    <w:pPr>
      <w:keepNext/>
      <w:keepLines/>
      <w:spacing w:before="40" w:after="0"/>
      <w:outlineLvl w:val="2"/>
    </w:pPr>
    <w:rPr>
      <w:rFonts w:ascii="Cambria" w:hAnsi="Cambria"/>
      <w:color w:val="243F6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B3D36"/>
    <w:pPr>
      <w:spacing w:after="0" w:line="240" w:lineRule="auto"/>
    </w:pPr>
    <w:rPr>
      <w:rFonts w:ascii="Tahoma" w:hAnsi="Tahoma" w:cs="Tahoma"/>
      <w:sz w:val="16"/>
      <w:szCs w:val="16"/>
    </w:rPr>
  </w:style>
  <w:style w:type="character" w:customStyle="1" w:styleId="a4">
    <w:name w:val="Изнесен текст Знак"/>
    <w:link w:val="a3"/>
    <w:uiPriority w:val="99"/>
    <w:semiHidden/>
    <w:rsid w:val="00BB3D36"/>
    <w:rPr>
      <w:rFonts w:ascii="Tahoma" w:hAnsi="Tahoma" w:cs="Tahoma"/>
      <w:sz w:val="16"/>
      <w:szCs w:val="16"/>
      <w:lang w:val="en-US"/>
    </w:rPr>
  </w:style>
  <w:style w:type="character" w:styleId="a5">
    <w:name w:val="Hyperlink"/>
    <w:uiPriority w:val="99"/>
    <w:rsid w:val="00531A23"/>
    <w:rPr>
      <w:rFonts w:cs="Times New Roman"/>
      <w:color w:val="0000FF"/>
      <w:u w:val="single"/>
    </w:rPr>
  </w:style>
  <w:style w:type="paragraph" w:styleId="a6">
    <w:name w:val="List Paragraph"/>
    <w:aliases w:val="List Paragraph1,List1,List Paragraph11,List Paragraph111,Question"/>
    <w:basedOn w:val="a"/>
    <w:link w:val="a7"/>
    <w:uiPriority w:val="99"/>
    <w:qFormat/>
    <w:rsid w:val="004910CD"/>
    <w:pPr>
      <w:ind w:left="720"/>
      <w:contextualSpacing/>
    </w:pPr>
  </w:style>
  <w:style w:type="paragraph" w:styleId="a8">
    <w:name w:val="header"/>
    <w:basedOn w:val="a"/>
    <w:link w:val="a9"/>
    <w:uiPriority w:val="99"/>
    <w:unhideWhenUsed/>
    <w:rsid w:val="002D4DC8"/>
    <w:pPr>
      <w:tabs>
        <w:tab w:val="center" w:pos="4536"/>
        <w:tab w:val="right" w:pos="9072"/>
      </w:tabs>
      <w:spacing w:after="0" w:line="240" w:lineRule="auto"/>
    </w:pPr>
  </w:style>
  <w:style w:type="character" w:customStyle="1" w:styleId="a9">
    <w:name w:val="Горен колонтитул Знак"/>
    <w:link w:val="a8"/>
    <w:uiPriority w:val="99"/>
    <w:rsid w:val="002D4DC8"/>
    <w:rPr>
      <w:lang w:val="en-US"/>
    </w:rPr>
  </w:style>
  <w:style w:type="paragraph" w:styleId="aa">
    <w:name w:val="footer"/>
    <w:basedOn w:val="a"/>
    <w:link w:val="ab"/>
    <w:uiPriority w:val="99"/>
    <w:unhideWhenUsed/>
    <w:rsid w:val="002D4DC8"/>
    <w:pPr>
      <w:tabs>
        <w:tab w:val="center" w:pos="4536"/>
        <w:tab w:val="right" w:pos="9072"/>
      </w:tabs>
      <w:spacing w:after="0" w:line="240" w:lineRule="auto"/>
    </w:pPr>
  </w:style>
  <w:style w:type="character" w:customStyle="1" w:styleId="ab">
    <w:name w:val="Долен колонтитул Знак"/>
    <w:link w:val="aa"/>
    <w:uiPriority w:val="99"/>
    <w:rsid w:val="002D4DC8"/>
    <w:rPr>
      <w:lang w:val="en-US"/>
    </w:rPr>
  </w:style>
  <w:style w:type="character" w:customStyle="1" w:styleId="a7">
    <w:name w:val="Списък на абзаци Знак"/>
    <w:aliases w:val="List Paragraph1 Знак,List1 Знак,List Paragraph11 Знак,List Paragraph111 Знак,Question Знак"/>
    <w:link w:val="a6"/>
    <w:uiPriority w:val="34"/>
    <w:locked/>
    <w:rsid w:val="00BF75DA"/>
    <w:rPr>
      <w:lang w:val="en-US"/>
    </w:rPr>
  </w:style>
  <w:style w:type="character" w:customStyle="1" w:styleId="FontStyle33">
    <w:name w:val="Font Style33"/>
    <w:rsid w:val="00EE60D0"/>
    <w:rPr>
      <w:rFonts w:ascii="Times New Roman" w:hAnsi="Times New Roman" w:cs="Times New Roman"/>
      <w:sz w:val="24"/>
      <w:szCs w:val="24"/>
    </w:rPr>
  </w:style>
  <w:style w:type="paragraph" w:customStyle="1" w:styleId="Style10">
    <w:name w:val="Style10"/>
    <w:basedOn w:val="a"/>
    <w:rsid w:val="008B1FA9"/>
    <w:pPr>
      <w:widowControl w:val="0"/>
      <w:autoSpaceDE w:val="0"/>
      <w:autoSpaceDN w:val="0"/>
      <w:adjustRightInd w:val="0"/>
      <w:spacing w:after="0" w:line="448" w:lineRule="exact"/>
      <w:ind w:firstLine="715"/>
      <w:jc w:val="both"/>
    </w:pPr>
    <w:rPr>
      <w:rFonts w:ascii="Times New Roman" w:hAnsi="Times New Roman" w:cs="Vrinda"/>
      <w:sz w:val="24"/>
      <w:szCs w:val="24"/>
      <w:lang w:bidi="bn-IN"/>
    </w:rPr>
  </w:style>
  <w:style w:type="paragraph" w:customStyle="1" w:styleId="Style12">
    <w:name w:val="Style12"/>
    <w:basedOn w:val="a"/>
    <w:rsid w:val="008B1FA9"/>
    <w:pPr>
      <w:widowControl w:val="0"/>
      <w:autoSpaceDE w:val="0"/>
      <w:autoSpaceDN w:val="0"/>
      <w:adjustRightInd w:val="0"/>
      <w:spacing w:after="0" w:line="413" w:lineRule="exact"/>
      <w:ind w:hanging="346"/>
      <w:jc w:val="both"/>
    </w:pPr>
    <w:rPr>
      <w:rFonts w:ascii="Times New Roman" w:hAnsi="Times New Roman" w:cs="Vrinda"/>
      <w:sz w:val="24"/>
      <w:szCs w:val="24"/>
      <w:lang w:bidi="bn-IN"/>
    </w:rPr>
  </w:style>
  <w:style w:type="character" w:customStyle="1" w:styleId="FontStyle32">
    <w:name w:val="Font Style32"/>
    <w:rsid w:val="008B1FA9"/>
    <w:rPr>
      <w:rFonts w:ascii="Times New Roman" w:hAnsi="Times New Roman" w:cs="Times New Roman"/>
      <w:b/>
      <w:bCs/>
      <w:sz w:val="24"/>
      <w:szCs w:val="24"/>
    </w:rPr>
  </w:style>
  <w:style w:type="paragraph" w:styleId="ac">
    <w:name w:val="Normal (Web)"/>
    <w:aliases w:val="Char Char Char"/>
    <w:basedOn w:val="a"/>
    <w:link w:val="ad"/>
    <w:uiPriority w:val="99"/>
    <w:unhideWhenUsed/>
    <w:rsid w:val="0018750E"/>
    <w:pPr>
      <w:spacing w:before="100" w:beforeAutospacing="1" w:after="100" w:afterAutospacing="1" w:line="240" w:lineRule="auto"/>
    </w:pPr>
    <w:rPr>
      <w:rFonts w:ascii="Times New Roman" w:hAnsi="Times New Roman"/>
      <w:sz w:val="24"/>
      <w:szCs w:val="24"/>
    </w:rPr>
  </w:style>
  <w:style w:type="character" w:customStyle="1" w:styleId="ad">
    <w:name w:val="Нормален (уеб) Знак"/>
    <w:aliases w:val="Char Char Char Знак"/>
    <w:link w:val="ac"/>
    <w:uiPriority w:val="99"/>
    <w:locked/>
    <w:rsid w:val="0018750E"/>
    <w:rPr>
      <w:rFonts w:ascii="Times New Roman" w:eastAsia="Times New Roman" w:hAnsi="Times New Roman" w:cs="Times New Roman"/>
      <w:sz w:val="24"/>
      <w:szCs w:val="24"/>
      <w:lang w:eastAsia="bg-BG"/>
    </w:rPr>
  </w:style>
  <w:style w:type="character" w:styleId="ae">
    <w:name w:val="Emphasis"/>
    <w:uiPriority w:val="20"/>
    <w:qFormat/>
    <w:rsid w:val="00931E83"/>
    <w:rPr>
      <w:i/>
      <w:iCs/>
    </w:rPr>
  </w:style>
  <w:style w:type="character" w:styleId="af">
    <w:name w:val="Strong"/>
    <w:uiPriority w:val="22"/>
    <w:qFormat/>
    <w:rsid w:val="00931E83"/>
    <w:rPr>
      <w:b/>
      <w:bCs/>
    </w:rPr>
  </w:style>
  <w:style w:type="character" w:customStyle="1" w:styleId="20">
    <w:name w:val="Заглавие 2 Знак"/>
    <w:link w:val="2"/>
    <w:uiPriority w:val="99"/>
    <w:rsid w:val="00BD2919"/>
    <w:rPr>
      <w:rFonts w:ascii="Cambria" w:eastAsia="Times New Roman" w:hAnsi="Cambria" w:cs="Times New Roman"/>
      <w:b/>
      <w:bCs/>
      <w:color w:val="4F81BD"/>
      <w:sz w:val="26"/>
      <w:szCs w:val="26"/>
      <w:lang w:eastAsia="bg-BG"/>
    </w:rPr>
  </w:style>
  <w:style w:type="paragraph" w:styleId="af0">
    <w:name w:val="Body Text"/>
    <w:aliases w:val="block style"/>
    <w:basedOn w:val="a"/>
    <w:link w:val="af1"/>
    <w:uiPriority w:val="99"/>
    <w:rsid w:val="00BD2919"/>
    <w:pPr>
      <w:spacing w:after="0" w:line="240" w:lineRule="auto"/>
      <w:jc w:val="center"/>
    </w:pPr>
    <w:rPr>
      <w:rFonts w:ascii="Times New Roman" w:hAnsi="Times New Roman"/>
      <w:b/>
      <w:sz w:val="20"/>
      <w:szCs w:val="20"/>
    </w:rPr>
  </w:style>
  <w:style w:type="character" w:customStyle="1" w:styleId="af1">
    <w:name w:val="Основен текст Знак"/>
    <w:aliases w:val="block style Знак"/>
    <w:link w:val="af0"/>
    <w:uiPriority w:val="99"/>
    <w:rsid w:val="00BD2919"/>
    <w:rPr>
      <w:rFonts w:ascii="Times New Roman" w:eastAsia="Times New Roman" w:hAnsi="Times New Roman" w:cs="Times New Roman"/>
      <w:b/>
      <w:sz w:val="20"/>
      <w:szCs w:val="20"/>
      <w:lang w:eastAsia="bg-BG"/>
    </w:rPr>
  </w:style>
  <w:style w:type="paragraph" w:customStyle="1" w:styleId="datenews">
    <w:name w:val="datenews"/>
    <w:basedOn w:val="a"/>
    <w:rsid w:val="00BD2919"/>
    <w:pPr>
      <w:spacing w:before="100" w:beforeAutospacing="1" w:after="100" w:afterAutospacing="1" w:line="240" w:lineRule="auto"/>
    </w:pPr>
    <w:rPr>
      <w:rFonts w:ascii="Times New Roman" w:hAnsi="Times New Roman"/>
      <w:sz w:val="24"/>
      <w:szCs w:val="24"/>
    </w:rPr>
  </w:style>
  <w:style w:type="paragraph" w:customStyle="1" w:styleId="Default">
    <w:name w:val="Default"/>
    <w:rsid w:val="00F07FBF"/>
    <w:pPr>
      <w:autoSpaceDE w:val="0"/>
      <w:autoSpaceDN w:val="0"/>
      <w:adjustRightInd w:val="0"/>
    </w:pPr>
    <w:rPr>
      <w:rFonts w:ascii="Times New Roman" w:hAnsi="Times New Roman"/>
      <w:color w:val="000000"/>
      <w:sz w:val="24"/>
      <w:szCs w:val="24"/>
      <w:lang w:val="bg-BG" w:eastAsia="bg-BG"/>
    </w:rPr>
  </w:style>
  <w:style w:type="table" w:styleId="af2">
    <w:name w:val="Table Grid"/>
    <w:basedOn w:val="a1"/>
    <w:uiPriority w:val="39"/>
    <w:rsid w:val="00F07FB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Body Text Indent"/>
    <w:basedOn w:val="a"/>
    <w:link w:val="af4"/>
    <w:uiPriority w:val="99"/>
    <w:semiHidden/>
    <w:unhideWhenUsed/>
    <w:rsid w:val="00112A0E"/>
    <w:pPr>
      <w:spacing w:after="120"/>
      <w:ind w:left="283"/>
    </w:pPr>
  </w:style>
  <w:style w:type="character" w:customStyle="1" w:styleId="af4">
    <w:name w:val="Основен текст с отстъп Знак"/>
    <w:link w:val="af3"/>
    <w:uiPriority w:val="99"/>
    <w:semiHidden/>
    <w:rsid w:val="00112A0E"/>
    <w:rPr>
      <w:lang w:val="en-US"/>
    </w:rPr>
  </w:style>
  <w:style w:type="paragraph" w:styleId="af5">
    <w:name w:val="No Spacing"/>
    <w:qFormat/>
    <w:rsid w:val="00FA494B"/>
    <w:rPr>
      <w:rFonts w:ascii="Times New Roman" w:hAnsi="Times New Roman"/>
      <w:sz w:val="24"/>
      <w:szCs w:val="24"/>
      <w:lang w:val="bg-BG" w:eastAsia="bg-BG"/>
    </w:rPr>
  </w:style>
  <w:style w:type="character" w:customStyle="1" w:styleId="10">
    <w:name w:val="Заглавие 1 Знак"/>
    <w:link w:val="1"/>
    <w:uiPriority w:val="9"/>
    <w:rsid w:val="00A53EA7"/>
    <w:rPr>
      <w:rFonts w:ascii="Cambria" w:eastAsia="Times New Roman" w:hAnsi="Cambria" w:cs="Times New Roman"/>
      <w:b/>
      <w:bCs/>
      <w:color w:val="365F91"/>
      <w:sz w:val="28"/>
      <w:szCs w:val="28"/>
      <w:lang w:val="en-US"/>
    </w:rPr>
  </w:style>
  <w:style w:type="character" w:customStyle="1" w:styleId="30">
    <w:name w:val="Заглавие 3 Знак"/>
    <w:link w:val="3"/>
    <w:uiPriority w:val="9"/>
    <w:rsid w:val="00FB1843"/>
    <w:rPr>
      <w:rFonts w:ascii="Cambria" w:eastAsia="Times New Roman" w:hAnsi="Cambria" w:cs="Times New Roman"/>
      <w:color w:val="243F60"/>
      <w:sz w:val="24"/>
      <w:szCs w:val="24"/>
      <w:lang w:val="en-US"/>
    </w:rPr>
  </w:style>
  <w:style w:type="paragraph" w:styleId="af6">
    <w:name w:val="TOC Heading"/>
    <w:basedOn w:val="1"/>
    <w:next w:val="a"/>
    <w:uiPriority w:val="39"/>
    <w:unhideWhenUsed/>
    <w:qFormat/>
    <w:rsid w:val="000A5228"/>
    <w:pPr>
      <w:spacing w:before="240" w:line="259" w:lineRule="auto"/>
      <w:outlineLvl w:val="9"/>
    </w:pPr>
    <w:rPr>
      <w:b w:val="0"/>
      <w:bCs w:val="0"/>
      <w:sz w:val="32"/>
      <w:szCs w:val="32"/>
    </w:rPr>
  </w:style>
  <w:style w:type="paragraph" w:styleId="11">
    <w:name w:val="toc 1"/>
    <w:basedOn w:val="a"/>
    <w:next w:val="a"/>
    <w:autoRedefine/>
    <w:uiPriority w:val="39"/>
    <w:unhideWhenUsed/>
    <w:rsid w:val="000A5228"/>
    <w:pPr>
      <w:spacing w:after="100"/>
    </w:pPr>
  </w:style>
  <w:style w:type="paragraph" w:styleId="31">
    <w:name w:val="toc 3"/>
    <w:basedOn w:val="a"/>
    <w:next w:val="a"/>
    <w:autoRedefine/>
    <w:uiPriority w:val="39"/>
    <w:unhideWhenUsed/>
    <w:rsid w:val="000A5228"/>
    <w:pPr>
      <w:spacing w:after="100"/>
      <w:ind w:left="440"/>
    </w:pPr>
  </w:style>
  <w:style w:type="paragraph" w:styleId="21">
    <w:name w:val="toc 2"/>
    <w:basedOn w:val="a"/>
    <w:next w:val="a"/>
    <w:autoRedefine/>
    <w:uiPriority w:val="39"/>
    <w:unhideWhenUsed/>
    <w:rsid w:val="000A5228"/>
    <w:pPr>
      <w:spacing w:after="100"/>
      <w:ind w:left="220"/>
    </w:pPr>
  </w:style>
  <w:style w:type="paragraph" w:customStyle="1" w:styleId="CharCharCharChar">
    <w:name w:val="Char Char Знак Знак Char Char Знак Знак"/>
    <w:basedOn w:val="a"/>
    <w:rsid w:val="008C3843"/>
    <w:pPr>
      <w:tabs>
        <w:tab w:val="left" w:pos="709"/>
      </w:tabs>
      <w:spacing w:after="0" w:line="240" w:lineRule="auto"/>
    </w:pPr>
    <w:rPr>
      <w:rFonts w:ascii="Tahoma" w:hAnsi="Tahoma"/>
      <w:sz w:val="24"/>
      <w:szCs w:val="24"/>
      <w:lang w:val="pl-PL" w:eastAsia="pl-PL"/>
    </w:rPr>
  </w:style>
  <w:style w:type="paragraph" w:styleId="HTML">
    <w:name w:val="HTML Preformatted"/>
    <w:basedOn w:val="a"/>
    <w:link w:val="HTML0"/>
    <w:uiPriority w:val="99"/>
    <w:semiHidden/>
    <w:unhideWhenUsed/>
    <w:rsid w:val="000730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HTML стандартен Знак"/>
    <w:link w:val="HTML"/>
    <w:uiPriority w:val="99"/>
    <w:semiHidden/>
    <w:rsid w:val="00073055"/>
    <w:rPr>
      <w:rFonts w:ascii="Courier New" w:eastAsia="Times New Roman" w:hAnsi="Courier New" w:cs="Courier New"/>
      <w:sz w:val="20"/>
      <w:szCs w:val="20"/>
      <w:lang w:eastAsia="bg-BG"/>
    </w:rPr>
  </w:style>
  <w:style w:type="character" w:customStyle="1" w:styleId="apple-converted-space">
    <w:name w:val="apple-converted-space"/>
    <w:basedOn w:val="a0"/>
    <w:rsid w:val="00073055"/>
  </w:style>
  <w:style w:type="paragraph" w:customStyle="1" w:styleId="12">
    <w:name w:val="Заглавие от съдържание1"/>
    <w:basedOn w:val="1"/>
    <w:next w:val="a"/>
    <w:uiPriority w:val="99"/>
    <w:qFormat/>
    <w:rsid w:val="00384927"/>
    <w:pPr>
      <w:outlineLvl w:val="9"/>
    </w:pPr>
    <w:rPr>
      <w:rFonts w:ascii="Calibri Light" w:eastAsia="Calibri" w:hAnsi="Calibri Light"/>
      <w:color w:val="2E74B5"/>
      <w:lang w:val="x-none"/>
    </w:rPr>
  </w:style>
  <w:style w:type="character" w:customStyle="1" w:styleId="ListParagraphChar">
    <w:name w:val="List Paragraph Char"/>
    <w:aliases w:val="List Paragraph1 Char,List1 Char,Списък на абзаци Char,List Paragraph11 Char,List Paragraph111 Char"/>
    <w:uiPriority w:val="99"/>
    <w:locked/>
    <w:rsid w:val="00384927"/>
    <w:rPr>
      <w:rFonts w:ascii="Calibri" w:hAnsi="Calibri" w:cs="Calibri"/>
      <w:sz w:val="22"/>
      <w:szCs w:val="22"/>
      <w:lang w:val="bg-BG" w:eastAsia="en-US"/>
    </w:rPr>
  </w:style>
  <w:style w:type="character" w:customStyle="1" w:styleId="indented">
    <w:name w:val="indented"/>
    <w:basedOn w:val="a0"/>
    <w:uiPriority w:val="99"/>
    <w:rsid w:val="00384927"/>
  </w:style>
  <w:style w:type="character" w:styleId="af7">
    <w:name w:val="annotation reference"/>
    <w:uiPriority w:val="99"/>
    <w:semiHidden/>
    <w:unhideWhenUsed/>
    <w:rsid w:val="008C500C"/>
    <w:rPr>
      <w:sz w:val="16"/>
      <w:szCs w:val="16"/>
    </w:rPr>
  </w:style>
  <w:style w:type="paragraph" w:styleId="af8">
    <w:name w:val="annotation text"/>
    <w:basedOn w:val="a"/>
    <w:link w:val="af9"/>
    <w:uiPriority w:val="99"/>
    <w:semiHidden/>
    <w:unhideWhenUsed/>
    <w:rsid w:val="008C500C"/>
    <w:pPr>
      <w:spacing w:line="240" w:lineRule="auto"/>
    </w:pPr>
    <w:rPr>
      <w:sz w:val="20"/>
      <w:szCs w:val="20"/>
    </w:rPr>
  </w:style>
  <w:style w:type="character" w:customStyle="1" w:styleId="af9">
    <w:name w:val="Текст на коментар Знак"/>
    <w:link w:val="af8"/>
    <w:uiPriority w:val="99"/>
    <w:semiHidden/>
    <w:rsid w:val="008C500C"/>
    <w:rPr>
      <w:sz w:val="20"/>
      <w:szCs w:val="20"/>
    </w:rPr>
  </w:style>
  <w:style w:type="paragraph" w:styleId="afa">
    <w:name w:val="annotation subject"/>
    <w:basedOn w:val="af8"/>
    <w:next w:val="af8"/>
    <w:link w:val="afb"/>
    <w:uiPriority w:val="99"/>
    <w:semiHidden/>
    <w:unhideWhenUsed/>
    <w:rsid w:val="008C500C"/>
    <w:rPr>
      <w:b/>
      <w:bCs/>
    </w:rPr>
  </w:style>
  <w:style w:type="character" w:customStyle="1" w:styleId="afb">
    <w:name w:val="Предмет на коментар Знак"/>
    <w:link w:val="afa"/>
    <w:uiPriority w:val="99"/>
    <w:semiHidden/>
    <w:rsid w:val="008C500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212388">
      <w:bodyDiv w:val="1"/>
      <w:marLeft w:val="0"/>
      <w:marRight w:val="0"/>
      <w:marTop w:val="0"/>
      <w:marBottom w:val="0"/>
      <w:divBdr>
        <w:top w:val="none" w:sz="0" w:space="0" w:color="auto"/>
        <w:left w:val="none" w:sz="0" w:space="0" w:color="auto"/>
        <w:bottom w:val="none" w:sz="0" w:space="0" w:color="auto"/>
        <w:right w:val="none" w:sz="0" w:space="0" w:color="auto"/>
      </w:divBdr>
      <w:divsChild>
        <w:div w:id="28798606">
          <w:marLeft w:val="0"/>
          <w:marRight w:val="0"/>
          <w:marTop w:val="0"/>
          <w:marBottom w:val="0"/>
          <w:divBdr>
            <w:top w:val="none" w:sz="0" w:space="0" w:color="auto"/>
            <w:left w:val="none" w:sz="0" w:space="0" w:color="auto"/>
            <w:bottom w:val="none" w:sz="0" w:space="0" w:color="auto"/>
            <w:right w:val="none" w:sz="0" w:space="0" w:color="auto"/>
          </w:divBdr>
        </w:div>
        <w:div w:id="42869164">
          <w:marLeft w:val="0"/>
          <w:marRight w:val="0"/>
          <w:marTop w:val="0"/>
          <w:marBottom w:val="0"/>
          <w:divBdr>
            <w:top w:val="none" w:sz="0" w:space="0" w:color="auto"/>
            <w:left w:val="none" w:sz="0" w:space="0" w:color="auto"/>
            <w:bottom w:val="none" w:sz="0" w:space="0" w:color="auto"/>
            <w:right w:val="none" w:sz="0" w:space="0" w:color="auto"/>
          </w:divBdr>
        </w:div>
        <w:div w:id="121314091">
          <w:marLeft w:val="0"/>
          <w:marRight w:val="0"/>
          <w:marTop w:val="0"/>
          <w:marBottom w:val="0"/>
          <w:divBdr>
            <w:top w:val="none" w:sz="0" w:space="0" w:color="auto"/>
            <w:left w:val="none" w:sz="0" w:space="0" w:color="auto"/>
            <w:bottom w:val="none" w:sz="0" w:space="0" w:color="auto"/>
            <w:right w:val="none" w:sz="0" w:space="0" w:color="auto"/>
          </w:divBdr>
        </w:div>
        <w:div w:id="144132690">
          <w:marLeft w:val="0"/>
          <w:marRight w:val="0"/>
          <w:marTop w:val="0"/>
          <w:marBottom w:val="0"/>
          <w:divBdr>
            <w:top w:val="none" w:sz="0" w:space="0" w:color="auto"/>
            <w:left w:val="none" w:sz="0" w:space="0" w:color="auto"/>
            <w:bottom w:val="none" w:sz="0" w:space="0" w:color="auto"/>
            <w:right w:val="none" w:sz="0" w:space="0" w:color="auto"/>
          </w:divBdr>
        </w:div>
        <w:div w:id="153956650">
          <w:marLeft w:val="0"/>
          <w:marRight w:val="0"/>
          <w:marTop w:val="0"/>
          <w:marBottom w:val="0"/>
          <w:divBdr>
            <w:top w:val="none" w:sz="0" w:space="0" w:color="auto"/>
            <w:left w:val="none" w:sz="0" w:space="0" w:color="auto"/>
            <w:bottom w:val="none" w:sz="0" w:space="0" w:color="auto"/>
            <w:right w:val="none" w:sz="0" w:space="0" w:color="auto"/>
          </w:divBdr>
        </w:div>
        <w:div w:id="290285850">
          <w:marLeft w:val="0"/>
          <w:marRight w:val="0"/>
          <w:marTop w:val="0"/>
          <w:marBottom w:val="0"/>
          <w:divBdr>
            <w:top w:val="none" w:sz="0" w:space="0" w:color="auto"/>
            <w:left w:val="none" w:sz="0" w:space="0" w:color="auto"/>
            <w:bottom w:val="none" w:sz="0" w:space="0" w:color="auto"/>
            <w:right w:val="none" w:sz="0" w:space="0" w:color="auto"/>
          </w:divBdr>
        </w:div>
        <w:div w:id="314533857">
          <w:marLeft w:val="0"/>
          <w:marRight w:val="0"/>
          <w:marTop w:val="0"/>
          <w:marBottom w:val="0"/>
          <w:divBdr>
            <w:top w:val="none" w:sz="0" w:space="0" w:color="auto"/>
            <w:left w:val="none" w:sz="0" w:space="0" w:color="auto"/>
            <w:bottom w:val="none" w:sz="0" w:space="0" w:color="auto"/>
            <w:right w:val="none" w:sz="0" w:space="0" w:color="auto"/>
          </w:divBdr>
        </w:div>
        <w:div w:id="330448724">
          <w:marLeft w:val="0"/>
          <w:marRight w:val="0"/>
          <w:marTop w:val="0"/>
          <w:marBottom w:val="0"/>
          <w:divBdr>
            <w:top w:val="none" w:sz="0" w:space="0" w:color="auto"/>
            <w:left w:val="none" w:sz="0" w:space="0" w:color="auto"/>
            <w:bottom w:val="none" w:sz="0" w:space="0" w:color="auto"/>
            <w:right w:val="none" w:sz="0" w:space="0" w:color="auto"/>
          </w:divBdr>
        </w:div>
        <w:div w:id="342559954">
          <w:marLeft w:val="0"/>
          <w:marRight w:val="0"/>
          <w:marTop w:val="0"/>
          <w:marBottom w:val="0"/>
          <w:divBdr>
            <w:top w:val="none" w:sz="0" w:space="0" w:color="auto"/>
            <w:left w:val="none" w:sz="0" w:space="0" w:color="auto"/>
            <w:bottom w:val="none" w:sz="0" w:space="0" w:color="auto"/>
            <w:right w:val="none" w:sz="0" w:space="0" w:color="auto"/>
          </w:divBdr>
        </w:div>
        <w:div w:id="352341805">
          <w:marLeft w:val="0"/>
          <w:marRight w:val="0"/>
          <w:marTop w:val="0"/>
          <w:marBottom w:val="0"/>
          <w:divBdr>
            <w:top w:val="none" w:sz="0" w:space="0" w:color="auto"/>
            <w:left w:val="none" w:sz="0" w:space="0" w:color="auto"/>
            <w:bottom w:val="none" w:sz="0" w:space="0" w:color="auto"/>
            <w:right w:val="none" w:sz="0" w:space="0" w:color="auto"/>
          </w:divBdr>
        </w:div>
        <w:div w:id="396637135">
          <w:marLeft w:val="0"/>
          <w:marRight w:val="0"/>
          <w:marTop w:val="0"/>
          <w:marBottom w:val="0"/>
          <w:divBdr>
            <w:top w:val="none" w:sz="0" w:space="0" w:color="auto"/>
            <w:left w:val="none" w:sz="0" w:space="0" w:color="auto"/>
            <w:bottom w:val="none" w:sz="0" w:space="0" w:color="auto"/>
            <w:right w:val="none" w:sz="0" w:space="0" w:color="auto"/>
          </w:divBdr>
        </w:div>
        <w:div w:id="439766442">
          <w:marLeft w:val="0"/>
          <w:marRight w:val="0"/>
          <w:marTop w:val="0"/>
          <w:marBottom w:val="0"/>
          <w:divBdr>
            <w:top w:val="none" w:sz="0" w:space="0" w:color="auto"/>
            <w:left w:val="none" w:sz="0" w:space="0" w:color="auto"/>
            <w:bottom w:val="none" w:sz="0" w:space="0" w:color="auto"/>
            <w:right w:val="none" w:sz="0" w:space="0" w:color="auto"/>
          </w:divBdr>
        </w:div>
        <w:div w:id="455490926">
          <w:marLeft w:val="0"/>
          <w:marRight w:val="0"/>
          <w:marTop w:val="0"/>
          <w:marBottom w:val="0"/>
          <w:divBdr>
            <w:top w:val="none" w:sz="0" w:space="0" w:color="auto"/>
            <w:left w:val="none" w:sz="0" w:space="0" w:color="auto"/>
            <w:bottom w:val="none" w:sz="0" w:space="0" w:color="auto"/>
            <w:right w:val="none" w:sz="0" w:space="0" w:color="auto"/>
          </w:divBdr>
        </w:div>
        <w:div w:id="477578569">
          <w:marLeft w:val="0"/>
          <w:marRight w:val="0"/>
          <w:marTop w:val="0"/>
          <w:marBottom w:val="0"/>
          <w:divBdr>
            <w:top w:val="none" w:sz="0" w:space="0" w:color="auto"/>
            <w:left w:val="none" w:sz="0" w:space="0" w:color="auto"/>
            <w:bottom w:val="none" w:sz="0" w:space="0" w:color="auto"/>
            <w:right w:val="none" w:sz="0" w:space="0" w:color="auto"/>
          </w:divBdr>
        </w:div>
        <w:div w:id="518815636">
          <w:marLeft w:val="0"/>
          <w:marRight w:val="0"/>
          <w:marTop w:val="0"/>
          <w:marBottom w:val="0"/>
          <w:divBdr>
            <w:top w:val="none" w:sz="0" w:space="0" w:color="auto"/>
            <w:left w:val="none" w:sz="0" w:space="0" w:color="auto"/>
            <w:bottom w:val="none" w:sz="0" w:space="0" w:color="auto"/>
            <w:right w:val="none" w:sz="0" w:space="0" w:color="auto"/>
          </w:divBdr>
        </w:div>
        <w:div w:id="575553410">
          <w:marLeft w:val="0"/>
          <w:marRight w:val="0"/>
          <w:marTop w:val="0"/>
          <w:marBottom w:val="0"/>
          <w:divBdr>
            <w:top w:val="none" w:sz="0" w:space="0" w:color="auto"/>
            <w:left w:val="none" w:sz="0" w:space="0" w:color="auto"/>
            <w:bottom w:val="none" w:sz="0" w:space="0" w:color="auto"/>
            <w:right w:val="none" w:sz="0" w:space="0" w:color="auto"/>
          </w:divBdr>
        </w:div>
        <w:div w:id="641424423">
          <w:marLeft w:val="0"/>
          <w:marRight w:val="0"/>
          <w:marTop w:val="0"/>
          <w:marBottom w:val="0"/>
          <w:divBdr>
            <w:top w:val="none" w:sz="0" w:space="0" w:color="auto"/>
            <w:left w:val="none" w:sz="0" w:space="0" w:color="auto"/>
            <w:bottom w:val="none" w:sz="0" w:space="0" w:color="auto"/>
            <w:right w:val="none" w:sz="0" w:space="0" w:color="auto"/>
          </w:divBdr>
        </w:div>
        <w:div w:id="678772954">
          <w:marLeft w:val="0"/>
          <w:marRight w:val="0"/>
          <w:marTop w:val="0"/>
          <w:marBottom w:val="0"/>
          <w:divBdr>
            <w:top w:val="none" w:sz="0" w:space="0" w:color="auto"/>
            <w:left w:val="none" w:sz="0" w:space="0" w:color="auto"/>
            <w:bottom w:val="none" w:sz="0" w:space="0" w:color="auto"/>
            <w:right w:val="none" w:sz="0" w:space="0" w:color="auto"/>
          </w:divBdr>
        </w:div>
        <w:div w:id="728379101">
          <w:marLeft w:val="0"/>
          <w:marRight w:val="0"/>
          <w:marTop w:val="0"/>
          <w:marBottom w:val="0"/>
          <w:divBdr>
            <w:top w:val="none" w:sz="0" w:space="0" w:color="auto"/>
            <w:left w:val="none" w:sz="0" w:space="0" w:color="auto"/>
            <w:bottom w:val="none" w:sz="0" w:space="0" w:color="auto"/>
            <w:right w:val="none" w:sz="0" w:space="0" w:color="auto"/>
          </w:divBdr>
        </w:div>
        <w:div w:id="739255690">
          <w:marLeft w:val="0"/>
          <w:marRight w:val="0"/>
          <w:marTop w:val="0"/>
          <w:marBottom w:val="0"/>
          <w:divBdr>
            <w:top w:val="none" w:sz="0" w:space="0" w:color="auto"/>
            <w:left w:val="none" w:sz="0" w:space="0" w:color="auto"/>
            <w:bottom w:val="none" w:sz="0" w:space="0" w:color="auto"/>
            <w:right w:val="none" w:sz="0" w:space="0" w:color="auto"/>
          </w:divBdr>
        </w:div>
        <w:div w:id="745956172">
          <w:marLeft w:val="0"/>
          <w:marRight w:val="0"/>
          <w:marTop w:val="0"/>
          <w:marBottom w:val="0"/>
          <w:divBdr>
            <w:top w:val="none" w:sz="0" w:space="0" w:color="auto"/>
            <w:left w:val="none" w:sz="0" w:space="0" w:color="auto"/>
            <w:bottom w:val="none" w:sz="0" w:space="0" w:color="auto"/>
            <w:right w:val="none" w:sz="0" w:space="0" w:color="auto"/>
          </w:divBdr>
        </w:div>
        <w:div w:id="759986546">
          <w:marLeft w:val="0"/>
          <w:marRight w:val="0"/>
          <w:marTop w:val="0"/>
          <w:marBottom w:val="0"/>
          <w:divBdr>
            <w:top w:val="none" w:sz="0" w:space="0" w:color="auto"/>
            <w:left w:val="none" w:sz="0" w:space="0" w:color="auto"/>
            <w:bottom w:val="none" w:sz="0" w:space="0" w:color="auto"/>
            <w:right w:val="none" w:sz="0" w:space="0" w:color="auto"/>
          </w:divBdr>
        </w:div>
        <w:div w:id="788549535">
          <w:marLeft w:val="0"/>
          <w:marRight w:val="0"/>
          <w:marTop w:val="0"/>
          <w:marBottom w:val="0"/>
          <w:divBdr>
            <w:top w:val="none" w:sz="0" w:space="0" w:color="auto"/>
            <w:left w:val="none" w:sz="0" w:space="0" w:color="auto"/>
            <w:bottom w:val="none" w:sz="0" w:space="0" w:color="auto"/>
            <w:right w:val="none" w:sz="0" w:space="0" w:color="auto"/>
          </w:divBdr>
        </w:div>
        <w:div w:id="825781670">
          <w:marLeft w:val="0"/>
          <w:marRight w:val="0"/>
          <w:marTop w:val="0"/>
          <w:marBottom w:val="0"/>
          <w:divBdr>
            <w:top w:val="none" w:sz="0" w:space="0" w:color="auto"/>
            <w:left w:val="none" w:sz="0" w:space="0" w:color="auto"/>
            <w:bottom w:val="none" w:sz="0" w:space="0" w:color="auto"/>
            <w:right w:val="none" w:sz="0" w:space="0" w:color="auto"/>
          </w:divBdr>
        </w:div>
        <w:div w:id="910652325">
          <w:marLeft w:val="0"/>
          <w:marRight w:val="0"/>
          <w:marTop w:val="0"/>
          <w:marBottom w:val="0"/>
          <w:divBdr>
            <w:top w:val="none" w:sz="0" w:space="0" w:color="auto"/>
            <w:left w:val="none" w:sz="0" w:space="0" w:color="auto"/>
            <w:bottom w:val="none" w:sz="0" w:space="0" w:color="auto"/>
            <w:right w:val="none" w:sz="0" w:space="0" w:color="auto"/>
          </w:divBdr>
        </w:div>
        <w:div w:id="955525307">
          <w:marLeft w:val="0"/>
          <w:marRight w:val="0"/>
          <w:marTop w:val="0"/>
          <w:marBottom w:val="0"/>
          <w:divBdr>
            <w:top w:val="none" w:sz="0" w:space="0" w:color="auto"/>
            <w:left w:val="none" w:sz="0" w:space="0" w:color="auto"/>
            <w:bottom w:val="none" w:sz="0" w:space="0" w:color="auto"/>
            <w:right w:val="none" w:sz="0" w:space="0" w:color="auto"/>
          </w:divBdr>
        </w:div>
        <w:div w:id="1035539453">
          <w:marLeft w:val="0"/>
          <w:marRight w:val="0"/>
          <w:marTop w:val="0"/>
          <w:marBottom w:val="0"/>
          <w:divBdr>
            <w:top w:val="none" w:sz="0" w:space="0" w:color="auto"/>
            <w:left w:val="none" w:sz="0" w:space="0" w:color="auto"/>
            <w:bottom w:val="none" w:sz="0" w:space="0" w:color="auto"/>
            <w:right w:val="none" w:sz="0" w:space="0" w:color="auto"/>
          </w:divBdr>
        </w:div>
        <w:div w:id="1068646344">
          <w:marLeft w:val="0"/>
          <w:marRight w:val="0"/>
          <w:marTop w:val="0"/>
          <w:marBottom w:val="0"/>
          <w:divBdr>
            <w:top w:val="none" w:sz="0" w:space="0" w:color="auto"/>
            <w:left w:val="none" w:sz="0" w:space="0" w:color="auto"/>
            <w:bottom w:val="none" w:sz="0" w:space="0" w:color="auto"/>
            <w:right w:val="none" w:sz="0" w:space="0" w:color="auto"/>
          </w:divBdr>
        </w:div>
        <w:div w:id="1120105808">
          <w:marLeft w:val="0"/>
          <w:marRight w:val="0"/>
          <w:marTop w:val="0"/>
          <w:marBottom w:val="0"/>
          <w:divBdr>
            <w:top w:val="none" w:sz="0" w:space="0" w:color="auto"/>
            <w:left w:val="none" w:sz="0" w:space="0" w:color="auto"/>
            <w:bottom w:val="none" w:sz="0" w:space="0" w:color="auto"/>
            <w:right w:val="none" w:sz="0" w:space="0" w:color="auto"/>
          </w:divBdr>
        </w:div>
        <w:div w:id="1211384744">
          <w:marLeft w:val="0"/>
          <w:marRight w:val="0"/>
          <w:marTop w:val="0"/>
          <w:marBottom w:val="0"/>
          <w:divBdr>
            <w:top w:val="none" w:sz="0" w:space="0" w:color="auto"/>
            <w:left w:val="none" w:sz="0" w:space="0" w:color="auto"/>
            <w:bottom w:val="none" w:sz="0" w:space="0" w:color="auto"/>
            <w:right w:val="none" w:sz="0" w:space="0" w:color="auto"/>
          </w:divBdr>
        </w:div>
        <w:div w:id="1251163183">
          <w:marLeft w:val="0"/>
          <w:marRight w:val="0"/>
          <w:marTop w:val="0"/>
          <w:marBottom w:val="0"/>
          <w:divBdr>
            <w:top w:val="none" w:sz="0" w:space="0" w:color="auto"/>
            <w:left w:val="none" w:sz="0" w:space="0" w:color="auto"/>
            <w:bottom w:val="none" w:sz="0" w:space="0" w:color="auto"/>
            <w:right w:val="none" w:sz="0" w:space="0" w:color="auto"/>
          </w:divBdr>
        </w:div>
        <w:div w:id="1288004662">
          <w:marLeft w:val="0"/>
          <w:marRight w:val="0"/>
          <w:marTop w:val="0"/>
          <w:marBottom w:val="0"/>
          <w:divBdr>
            <w:top w:val="none" w:sz="0" w:space="0" w:color="auto"/>
            <w:left w:val="none" w:sz="0" w:space="0" w:color="auto"/>
            <w:bottom w:val="none" w:sz="0" w:space="0" w:color="auto"/>
            <w:right w:val="none" w:sz="0" w:space="0" w:color="auto"/>
          </w:divBdr>
        </w:div>
        <w:div w:id="1331526616">
          <w:marLeft w:val="0"/>
          <w:marRight w:val="0"/>
          <w:marTop w:val="0"/>
          <w:marBottom w:val="0"/>
          <w:divBdr>
            <w:top w:val="none" w:sz="0" w:space="0" w:color="auto"/>
            <w:left w:val="none" w:sz="0" w:space="0" w:color="auto"/>
            <w:bottom w:val="none" w:sz="0" w:space="0" w:color="auto"/>
            <w:right w:val="none" w:sz="0" w:space="0" w:color="auto"/>
          </w:divBdr>
        </w:div>
        <w:div w:id="1416517372">
          <w:marLeft w:val="0"/>
          <w:marRight w:val="0"/>
          <w:marTop w:val="0"/>
          <w:marBottom w:val="0"/>
          <w:divBdr>
            <w:top w:val="none" w:sz="0" w:space="0" w:color="auto"/>
            <w:left w:val="none" w:sz="0" w:space="0" w:color="auto"/>
            <w:bottom w:val="none" w:sz="0" w:space="0" w:color="auto"/>
            <w:right w:val="none" w:sz="0" w:space="0" w:color="auto"/>
          </w:divBdr>
        </w:div>
        <w:div w:id="1446460618">
          <w:marLeft w:val="0"/>
          <w:marRight w:val="0"/>
          <w:marTop w:val="0"/>
          <w:marBottom w:val="0"/>
          <w:divBdr>
            <w:top w:val="none" w:sz="0" w:space="0" w:color="auto"/>
            <w:left w:val="none" w:sz="0" w:space="0" w:color="auto"/>
            <w:bottom w:val="none" w:sz="0" w:space="0" w:color="auto"/>
            <w:right w:val="none" w:sz="0" w:space="0" w:color="auto"/>
          </w:divBdr>
        </w:div>
        <w:div w:id="1456800569">
          <w:marLeft w:val="0"/>
          <w:marRight w:val="0"/>
          <w:marTop w:val="0"/>
          <w:marBottom w:val="0"/>
          <w:divBdr>
            <w:top w:val="none" w:sz="0" w:space="0" w:color="auto"/>
            <w:left w:val="none" w:sz="0" w:space="0" w:color="auto"/>
            <w:bottom w:val="none" w:sz="0" w:space="0" w:color="auto"/>
            <w:right w:val="none" w:sz="0" w:space="0" w:color="auto"/>
          </w:divBdr>
        </w:div>
        <w:div w:id="1464234646">
          <w:marLeft w:val="0"/>
          <w:marRight w:val="0"/>
          <w:marTop w:val="0"/>
          <w:marBottom w:val="0"/>
          <w:divBdr>
            <w:top w:val="none" w:sz="0" w:space="0" w:color="auto"/>
            <w:left w:val="none" w:sz="0" w:space="0" w:color="auto"/>
            <w:bottom w:val="none" w:sz="0" w:space="0" w:color="auto"/>
            <w:right w:val="none" w:sz="0" w:space="0" w:color="auto"/>
          </w:divBdr>
        </w:div>
        <w:div w:id="1493251880">
          <w:marLeft w:val="0"/>
          <w:marRight w:val="0"/>
          <w:marTop w:val="0"/>
          <w:marBottom w:val="0"/>
          <w:divBdr>
            <w:top w:val="none" w:sz="0" w:space="0" w:color="auto"/>
            <w:left w:val="none" w:sz="0" w:space="0" w:color="auto"/>
            <w:bottom w:val="none" w:sz="0" w:space="0" w:color="auto"/>
            <w:right w:val="none" w:sz="0" w:space="0" w:color="auto"/>
          </w:divBdr>
        </w:div>
        <w:div w:id="1638221973">
          <w:marLeft w:val="0"/>
          <w:marRight w:val="0"/>
          <w:marTop w:val="0"/>
          <w:marBottom w:val="0"/>
          <w:divBdr>
            <w:top w:val="none" w:sz="0" w:space="0" w:color="auto"/>
            <w:left w:val="none" w:sz="0" w:space="0" w:color="auto"/>
            <w:bottom w:val="none" w:sz="0" w:space="0" w:color="auto"/>
            <w:right w:val="none" w:sz="0" w:space="0" w:color="auto"/>
          </w:divBdr>
        </w:div>
        <w:div w:id="1662929152">
          <w:marLeft w:val="0"/>
          <w:marRight w:val="0"/>
          <w:marTop w:val="0"/>
          <w:marBottom w:val="0"/>
          <w:divBdr>
            <w:top w:val="none" w:sz="0" w:space="0" w:color="auto"/>
            <w:left w:val="none" w:sz="0" w:space="0" w:color="auto"/>
            <w:bottom w:val="none" w:sz="0" w:space="0" w:color="auto"/>
            <w:right w:val="none" w:sz="0" w:space="0" w:color="auto"/>
          </w:divBdr>
        </w:div>
        <w:div w:id="1682505856">
          <w:marLeft w:val="0"/>
          <w:marRight w:val="0"/>
          <w:marTop w:val="0"/>
          <w:marBottom w:val="0"/>
          <w:divBdr>
            <w:top w:val="none" w:sz="0" w:space="0" w:color="auto"/>
            <w:left w:val="none" w:sz="0" w:space="0" w:color="auto"/>
            <w:bottom w:val="none" w:sz="0" w:space="0" w:color="auto"/>
            <w:right w:val="none" w:sz="0" w:space="0" w:color="auto"/>
          </w:divBdr>
        </w:div>
        <w:div w:id="1709720296">
          <w:marLeft w:val="0"/>
          <w:marRight w:val="0"/>
          <w:marTop w:val="0"/>
          <w:marBottom w:val="0"/>
          <w:divBdr>
            <w:top w:val="none" w:sz="0" w:space="0" w:color="auto"/>
            <w:left w:val="none" w:sz="0" w:space="0" w:color="auto"/>
            <w:bottom w:val="none" w:sz="0" w:space="0" w:color="auto"/>
            <w:right w:val="none" w:sz="0" w:space="0" w:color="auto"/>
          </w:divBdr>
        </w:div>
        <w:div w:id="1806698929">
          <w:marLeft w:val="0"/>
          <w:marRight w:val="0"/>
          <w:marTop w:val="0"/>
          <w:marBottom w:val="0"/>
          <w:divBdr>
            <w:top w:val="none" w:sz="0" w:space="0" w:color="auto"/>
            <w:left w:val="none" w:sz="0" w:space="0" w:color="auto"/>
            <w:bottom w:val="none" w:sz="0" w:space="0" w:color="auto"/>
            <w:right w:val="none" w:sz="0" w:space="0" w:color="auto"/>
          </w:divBdr>
        </w:div>
        <w:div w:id="1840119889">
          <w:marLeft w:val="0"/>
          <w:marRight w:val="0"/>
          <w:marTop w:val="0"/>
          <w:marBottom w:val="0"/>
          <w:divBdr>
            <w:top w:val="none" w:sz="0" w:space="0" w:color="auto"/>
            <w:left w:val="none" w:sz="0" w:space="0" w:color="auto"/>
            <w:bottom w:val="none" w:sz="0" w:space="0" w:color="auto"/>
            <w:right w:val="none" w:sz="0" w:space="0" w:color="auto"/>
          </w:divBdr>
        </w:div>
        <w:div w:id="1947619820">
          <w:marLeft w:val="0"/>
          <w:marRight w:val="0"/>
          <w:marTop w:val="0"/>
          <w:marBottom w:val="0"/>
          <w:divBdr>
            <w:top w:val="none" w:sz="0" w:space="0" w:color="auto"/>
            <w:left w:val="none" w:sz="0" w:space="0" w:color="auto"/>
            <w:bottom w:val="none" w:sz="0" w:space="0" w:color="auto"/>
            <w:right w:val="none" w:sz="0" w:space="0" w:color="auto"/>
          </w:divBdr>
        </w:div>
        <w:div w:id="2029408581">
          <w:marLeft w:val="0"/>
          <w:marRight w:val="0"/>
          <w:marTop w:val="0"/>
          <w:marBottom w:val="0"/>
          <w:divBdr>
            <w:top w:val="none" w:sz="0" w:space="0" w:color="auto"/>
            <w:left w:val="none" w:sz="0" w:space="0" w:color="auto"/>
            <w:bottom w:val="none" w:sz="0" w:space="0" w:color="auto"/>
            <w:right w:val="none" w:sz="0" w:space="0" w:color="auto"/>
          </w:divBdr>
        </w:div>
      </w:divsChild>
    </w:div>
    <w:div w:id="473957456">
      <w:bodyDiv w:val="1"/>
      <w:marLeft w:val="0"/>
      <w:marRight w:val="0"/>
      <w:marTop w:val="0"/>
      <w:marBottom w:val="0"/>
      <w:divBdr>
        <w:top w:val="none" w:sz="0" w:space="0" w:color="auto"/>
        <w:left w:val="none" w:sz="0" w:space="0" w:color="auto"/>
        <w:bottom w:val="none" w:sz="0" w:space="0" w:color="auto"/>
        <w:right w:val="none" w:sz="0" w:space="0" w:color="auto"/>
      </w:divBdr>
      <w:divsChild>
        <w:div w:id="837892315">
          <w:marLeft w:val="0"/>
          <w:marRight w:val="0"/>
          <w:marTop w:val="0"/>
          <w:marBottom w:val="0"/>
          <w:divBdr>
            <w:top w:val="none" w:sz="0" w:space="0" w:color="auto"/>
            <w:left w:val="none" w:sz="0" w:space="0" w:color="auto"/>
            <w:bottom w:val="none" w:sz="0" w:space="0" w:color="auto"/>
            <w:right w:val="none" w:sz="0" w:space="0" w:color="auto"/>
          </w:divBdr>
        </w:div>
        <w:div w:id="1332685511">
          <w:marLeft w:val="0"/>
          <w:marRight w:val="0"/>
          <w:marTop w:val="0"/>
          <w:marBottom w:val="0"/>
          <w:divBdr>
            <w:top w:val="none" w:sz="0" w:space="0" w:color="auto"/>
            <w:left w:val="none" w:sz="0" w:space="0" w:color="auto"/>
            <w:bottom w:val="none" w:sz="0" w:space="0" w:color="auto"/>
            <w:right w:val="none" w:sz="0" w:space="0" w:color="auto"/>
          </w:divBdr>
        </w:div>
      </w:divsChild>
    </w:div>
    <w:div w:id="573517013">
      <w:bodyDiv w:val="1"/>
      <w:marLeft w:val="0"/>
      <w:marRight w:val="0"/>
      <w:marTop w:val="0"/>
      <w:marBottom w:val="0"/>
      <w:divBdr>
        <w:top w:val="none" w:sz="0" w:space="0" w:color="auto"/>
        <w:left w:val="none" w:sz="0" w:space="0" w:color="auto"/>
        <w:bottom w:val="none" w:sz="0" w:space="0" w:color="auto"/>
        <w:right w:val="none" w:sz="0" w:space="0" w:color="auto"/>
      </w:divBdr>
      <w:divsChild>
        <w:div w:id="166559727">
          <w:marLeft w:val="0"/>
          <w:marRight w:val="0"/>
          <w:marTop w:val="0"/>
          <w:marBottom w:val="0"/>
          <w:divBdr>
            <w:top w:val="none" w:sz="0" w:space="0" w:color="auto"/>
            <w:left w:val="none" w:sz="0" w:space="0" w:color="auto"/>
            <w:bottom w:val="none" w:sz="0" w:space="0" w:color="auto"/>
            <w:right w:val="none" w:sz="0" w:space="0" w:color="auto"/>
          </w:divBdr>
        </w:div>
        <w:div w:id="182785288">
          <w:marLeft w:val="0"/>
          <w:marRight w:val="0"/>
          <w:marTop w:val="0"/>
          <w:marBottom w:val="0"/>
          <w:divBdr>
            <w:top w:val="none" w:sz="0" w:space="0" w:color="auto"/>
            <w:left w:val="none" w:sz="0" w:space="0" w:color="auto"/>
            <w:bottom w:val="none" w:sz="0" w:space="0" w:color="auto"/>
            <w:right w:val="none" w:sz="0" w:space="0" w:color="auto"/>
          </w:divBdr>
        </w:div>
        <w:div w:id="200167928">
          <w:marLeft w:val="0"/>
          <w:marRight w:val="0"/>
          <w:marTop w:val="0"/>
          <w:marBottom w:val="0"/>
          <w:divBdr>
            <w:top w:val="none" w:sz="0" w:space="0" w:color="auto"/>
            <w:left w:val="none" w:sz="0" w:space="0" w:color="auto"/>
            <w:bottom w:val="none" w:sz="0" w:space="0" w:color="auto"/>
            <w:right w:val="none" w:sz="0" w:space="0" w:color="auto"/>
          </w:divBdr>
        </w:div>
        <w:div w:id="247468941">
          <w:marLeft w:val="0"/>
          <w:marRight w:val="0"/>
          <w:marTop w:val="0"/>
          <w:marBottom w:val="0"/>
          <w:divBdr>
            <w:top w:val="none" w:sz="0" w:space="0" w:color="auto"/>
            <w:left w:val="none" w:sz="0" w:space="0" w:color="auto"/>
            <w:bottom w:val="none" w:sz="0" w:space="0" w:color="auto"/>
            <w:right w:val="none" w:sz="0" w:space="0" w:color="auto"/>
          </w:divBdr>
        </w:div>
        <w:div w:id="407072326">
          <w:marLeft w:val="0"/>
          <w:marRight w:val="0"/>
          <w:marTop w:val="0"/>
          <w:marBottom w:val="0"/>
          <w:divBdr>
            <w:top w:val="none" w:sz="0" w:space="0" w:color="auto"/>
            <w:left w:val="none" w:sz="0" w:space="0" w:color="auto"/>
            <w:bottom w:val="none" w:sz="0" w:space="0" w:color="auto"/>
            <w:right w:val="none" w:sz="0" w:space="0" w:color="auto"/>
          </w:divBdr>
        </w:div>
        <w:div w:id="516427680">
          <w:marLeft w:val="0"/>
          <w:marRight w:val="0"/>
          <w:marTop w:val="0"/>
          <w:marBottom w:val="0"/>
          <w:divBdr>
            <w:top w:val="none" w:sz="0" w:space="0" w:color="auto"/>
            <w:left w:val="none" w:sz="0" w:space="0" w:color="auto"/>
            <w:bottom w:val="none" w:sz="0" w:space="0" w:color="auto"/>
            <w:right w:val="none" w:sz="0" w:space="0" w:color="auto"/>
          </w:divBdr>
        </w:div>
        <w:div w:id="566041350">
          <w:marLeft w:val="0"/>
          <w:marRight w:val="0"/>
          <w:marTop w:val="0"/>
          <w:marBottom w:val="0"/>
          <w:divBdr>
            <w:top w:val="none" w:sz="0" w:space="0" w:color="auto"/>
            <w:left w:val="none" w:sz="0" w:space="0" w:color="auto"/>
            <w:bottom w:val="none" w:sz="0" w:space="0" w:color="auto"/>
            <w:right w:val="none" w:sz="0" w:space="0" w:color="auto"/>
          </w:divBdr>
        </w:div>
        <w:div w:id="676540999">
          <w:marLeft w:val="0"/>
          <w:marRight w:val="0"/>
          <w:marTop w:val="0"/>
          <w:marBottom w:val="0"/>
          <w:divBdr>
            <w:top w:val="none" w:sz="0" w:space="0" w:color="auto"/>
            <w:left w:val="none" w:sz="0" w:space="0" w:color="auto"/>
            <w:bottom w:val="none" w:sz="0" w:space="0" w:color="auto"/>
            <w:right w:val="none" w:sz="0" w:space="0" w:color="auto"/>
          </w:divBdr>
        </w:div>
        <w:div w:id="717170429">
          <w:marLeft w:val="0"/>
          <w:marRight w:val="0"/>
          <w:marTop w:val="0"/>
          <w:marBottom w:val="0"/>
          <w:divBdr>
            <w:top w:val="none" w:sz="0" w:space="0" w:color="auto"/>
            <w:left w:val="none" w:sz="0" w:space="0" w:color="auto"/>
            <w:bottom w:val="none" w:sz="0" w:space="0" w:color="auto"/>
            <w:right w:val="none" w:sz="0" w:space="0" w:color="auto"/>
          </w:divBdr>
        </w:div>
        <w:div w:id="870874675">
          <w:marLeft w:val="0"/>
          <w:marRight w:val="0"/>
          <w:marTop w:val="0"/>
          <w:marBottom w:val="0"/>
          <w:divBdr>
            <w:top w:val="none" w:sz="0" w:space="0" w:color="auto"/>
            <w:left w:val="none" w:sz="0" w:space="0" w:color="auto"/>
            <w:bottom w:val="none" w:sz="0" w:space="0" w:color="auto"/>
            <w:right w:val="none" w:sz="0" w:space="0" w:color="auto"/>
          </w:divBdr>
        </w:div>
        <w:div w:id="1054430001">
          <w:marLeft w:val="0"/>
          <w:marRight w:val="0"/>
          <w:marTop w:val="0"/>
          <w:marBottom w:val="0"/>
          <w:divBdr>
            <w:top w:val="none" w:sz="0" w:space="0" w:color="auto"/>
            <w:left w:val="none" w:sz="0" w:space="0" w:color="auto"/>
            <w:bottom w:val="none" w:sz="0" w:space="0" w:color="auto"/>
            <w:right w:val="none" w:sz="0" w:space="0" w:color="auto"/>
          </w:divBdr>
        </w:div>
        <w:div w:id="1056316166">
          <w:marLeft w:val="0"/>
          <w:marRight w:val="0"/>
          <w:marTop w:val="0"/>
          <w:marBottom w:val="0"/>
          <w:divBdr>
            <w:top w:val="none" w:sz="0" w:space="0" w:color="auto"/>
            <w:left w:val="none" w:sz="0" w:space="0" w:color="auto"/>
            <w:bottom w:val="none" w:sz="0" w:space="0" w:color="auto"/>
            <w:right w:val="none" w:sz="0" w:space="0" w:color="auto"/>
          </w:divBdr>
        </w:div>
        <w:div w:id="1174492249">
          <w:marLeft w:val="0"/>
          <w:marRight w:val="0"/>
          <w:marTop w:val="0"/>
          <w:marBottom w:val="0"/>
          <w:divBdr>
            <w:top w:val="none" w:sz="0" w:space="0" w:color="auto"/>
            <w:left w:val="none" w:sz="0" w:space="0" w:color="auto"/>
            <w:bottom w:val="none" w:sz="0" w:space="0" w:color="auto"/>
            <w:right w:val="none" w:sz="0" w:space="0" w:color="auto"/>
          </w:divBdr>
        </w:div>
        <w:div w:id="1216166415">
          <w:marLeft w:val="0"/>
          <w:marRight w:val="0"/>
          <w:marTop w:val="0"/>
          <w:marBottom w:val="0"/>
          <w:divBdr>
            <w:top w:val="none" w:sz="0" w:space="0" w:color="auto"/>
            <w:left w:val="none" w:sz="0" w:space="0" w:color="auto"/>
            <w:bottom w:val="none" w:sz="0" w:space="0" w:color="auto"/>
            <w:right w:val="none" w:sz="0" w:space="0" w:color="auto"/>
          </w:divBdr>
        </w:div>
        <w:div w:id="1237084001">
          <w:marLeft w:val="0"/>
          <w:marRight w:val="0"/>
          <w:marTop w:val="0"/>
          <w:marBottom w:val="0"/>
          <w:divBdr>
            <w:top w:val="none" w:sz="0" w:space="0" w:color="auto"/>
            <w:left w:val="none" w:sz="0" w:space="0" w:color="auto"/>
            <w:bottom w:val="none" w:sz="0" w:space="0" w:color="auto"/>
            <w:right w:val="none" w:sz="0" w:space="0" w:color="auto"/>
          </w:divBdr>
        </w:div>
        <w:div w:id="1446730123">
          <w:marLeft w:val="0"/>
          <w:marRight w:val="0"/>
          <w:marTop w:val="0"/>
          <w:marBottom w:val="0"/>
          <w:divBdr>
            <w:top w:val="none" w:sz="0" w:space="0" w:color="auto"/>
            <w:left w:val="none" w:sz="0" w:space="0" w:color="auto"/>
            <w:bottom w:val="none" w:sz="0" w:space="0" w:color="auto"/>
            <w:right w:val="none" w:sz="0" w:space="0" w:color="auto"/>
          </w:divBdr>
        </w:div>
        <w:div w:id="1514152116">
          <w:marLeft w:val="0"/>
          <w:marRight w:val="0"/>
          <w:marTop w:val="0"/>
          <w:marBottom w:val="0"/>
          <w:divBdr>
            <w:top w:val="none" w:sz="0" w:space="0" w:color="auto"/>
            <w:left w:val="none" w:sz="0" w:space="0" w:color="auto"/>
            <w:bottom w:val="none" w:sz="0" w:space="0" w:color="auto"/>
            <w:right w:val="none" w:sz="0" w:space="0" w:color="auto"/>
          </w:divBdr>
        </w:div>
        <w:div w:id="1604067033">
          <w:marLeft w:val="0"/>
          <w:marRight w:val="0"/>
          <w:marTop w:val="0"/>
          <w:marBottom w:val="0"/>
          <w:divBdr>
            <w:top w:val="none" w:sz="0" w:space="0" w:color="auto"/>
            <w:left w:val="none" w:sz="0" w:space="0" w:color="auto"/>
            <w:bottom w:val="none" w:sz="0" w:space="0" w:color="auto"/>
            <w:right w:val="none" w:sz="0" w:space="0" w:color="auto"/>
          </w:divBdr>
        </w:div>
        <w:div w:id="1680348449">
          <w:marLeft w:val="0"/>
          <w:marRight w:val="0"/>
          <w:marTop w:val="0"/>
          <w:marBottom w:val="0"/>
          <w:divBdr>
            <w:top w:val="none" w:sz="0" w:space="0" w:color="auto"/>
            <w:left w:val="none" w:sz="0" w:space="0" w:color="auto"/>
            <w:bottom w:val="none" w:sz="0" w:space="0" w:color="auto"/>
            <w:right w:val="none" w:sz="0" w:space="0" w:color="auto"/>
          </w:divBdr>
        </w:div>
        <w:div w:id="1732341097">
          <w:marLeft w:val="0"/>
          <w:marRight w:val="0"/>
          <w:marTop w:val="0"/>
          <w:marBottom w:val="0"/>
          <w:divBdr>
            <w:top w:val="none" w:sz="0" w:space="0" w:color="auto"/>
            <w:left w:val="none" w:sz="0" w:space="0" w:color="auto"/>
            <w:bottom w:val="none" w:sz="0" w:space="0" w:color="auto"/>
            <w:right w:val="none" w:sz="0" w:space="0" w:color="auto"/>
          </w:divBdr>
        </w:div>
        <w:div w:id="1960407447">
          <w:marLeft w:val="0"/>
          <w:marRight w:val="0"/>
          <w:marTop w:val="0"/>
          <w:marBottom w:val="0"/>
          <w:divBdr>
            <w:top w:val="none" w:sz="0" w:space="0" w:color="auto"/>
            <w:left w:val="none" w:sz="0" w:space="0" w:color="auto"/>
            <w:bottom w:val="none" w:sz="0" w:space="0" w:color="auto"/>
            <w:right w:val="none" w:sz="0" w:space="0" w:color="auto"/>
          </w:divBdr>
        </w:div>
        <w:div w:id="2118524624">
          <w:marLeft w:val="0"/>
          <w:marRight w:val="0"/>
          <w:marTop w:val="0"/>
          <w:marBottom w:val="0"/>
          <w:divBdr>
            <w:top w:val="none" w:sz="0" w:space="0" w:color="auto"/>
            <w:left w:val="none" w:sz="0" w:space="0" w:color="auto"/>
            <w:bottom w:val="none" w:sz="0" w:space="0" w:color="auto"/>
            <w:right w:val="none" w:sz="0" w:space="0" w:color="auto"/>
          </w:divBdr>
        </w:div>
      </w:divsChild>
    </w:div>
    <w:div w:id="585499913">
      <w:bodyDiv w:val="1"/>
      <w:marLeft w:val="0"/>
      <w:marRight w:val="0"/>
      <w:marTop w:val="0"/>
      <w:marBottom w:val="0"/>
      <w:divBdr>
        <w:top w:val="none" w:sz="0" w:space="0" w:color="auto"/>
        <w:left w:val="none" w:sz="0" w:space="0" w:color="auto"/>
        <w:bottom w:val="none" w:sz="0" w:space="0" w:color="auto"/>
        <w:right w:val="none" w:sz="0" w:space="0" w:color="auto"/>
      </w:divBdr>
    </w:div>
    <w:div w:id="599290103">
      <w:bodyDiv w:val="1"/>
      <w:marLeft w:val="0"/>
      <w:marRight w:val="0"/>
      <w:marTop w:val="0"/>
      <w:marBottom w:val="0"/>
      <w:divBdr>
        <w:top w:val="none" w:sz="0" w:space="0" w:color="auto"/>
        <w:left w:val="none" w:sz="0" w:space="0" w:color="auto"/>
        <w:bottom w:val="none" w:sz="0" w:space="0" w:color="auto"/>
        <w:right w:val="none" w:sz="0" w:space="0" w:color="auto"/>
      </w:divBdr>
      <w:divsChild>
        <w:div w:id="246892566">
          <w:marLeft w:val="0"/>
          <w:marRight w:val="0"/>
          <w:marTop w:val="0"/>
          <w:marBottom w:val="0"/>
          <w:divBdr>
            <w:top w:val="none" w:sz="0" w:space="0" w:color="auto"/>
            <w:left w:val="none" w:sz="0" w:space="0" w:color="auto"/>
            <w:bottom w:val="none" w:sz="0" w:space="0" w:color="auto"/>
            <w:right w:val="none" w:sz="0" w:space="0" w:color="auto"/>
          </w:divBdr>
        </w:div>
        <w:div w:id="1580558103">
          <w:marLeft w:val="0"/>
          <w:marRight w:val="0"/>
          <w:marTop w:val="0"/>
          <w:marBottom w:val="0"/>
          <w:divBdr>
            <w:top w:val="none" w:sz="0" w:space="0" w:color="auto"/>
            <w:left w:val="none" w:sz="0" w:space="0" w:color="auto"/>
            <w:bottom w:val="none" w:sz="0" w:space="0" w:color="auto"/>
            <w:right w:val="none" w:sz="0" w:space="0" w:color="auto"/>
          </w:divBdr>
        </w:div>
      </w:divsChild>
    </w:div>
    <w:div w:id="739720159">
      <w:bodyDiv w:val="1"/>
      <w:marLeft w:val="0"/>
      <w:marRight w:val="0"/>
      <w:marTop w:val="0"/>
      <w:marBottom w:val="0"/>
      <w:divBdr>
        <w:top w:val="none" w:sz="0" w:space="0" w:color="auto"/>
        <w:left w:val="none" w:sz="0" w:space="0" w:color="auto"/>
        <w:bottom w:val="none" w:sz="0" w:space="0" w:color="auto"/>
        <w:right w:val="none" w:sz="0" w:space="0" w:color="auto"/>
      </w:divBdr>
      <w:divsChild>
        <w:div w:id="182939845">
          <w:marLeft w:val="0"/>
          <w:marRight w:val="0"/>
          <w:marTop w:val="0"/>
          <w:marBottom w:val="0"/>
          <w:divBdr>
            <w:top w:val="none" w:sz="0" w:space="0" w:color="auto"/>
            <w:left w:val="none" w:sz="0" w:space="0" w:color="auto"/>
            <w:bottom w:val="none" w:sz="0" w:space="0" w:color="auto"/>
            <w:right w:val="none" w:sz="0" w:space="0" w:color="auto"/>
          </w:divBdr>
        </w:div>
        <w:div w:id="361250248">
          <w:marLeft w:val="0"/>
          <w:marRight w:val="0"/>
          <w:marTop w:val="0"/>
          <w:marBottom w:val="0"/>
          <w:divBdr>
            <w:top w:val="none" w:sz="0" w:space="0" w:color="auto"/>
            <w:left w:val="none" w:sz="0" w:space="0" w:color="auto"/>
            <w:bottom w:val="none" w:sz="0" w:space="0" w:color="auto"/>
            <w:right w:val="none" w:sz="0" w:space="0" w:color="auto"/>
          </w:divBdr>
        </w:div>
        <w:div w:id="907106903">
          <w:marLeft w:val="0"/>
          <w:marRight w:val="0"/>
          <w:marTop w:val="0"/>
          <w:marBottom w:val="0"/>
          <w:divBdr>
            <w:top w:val="none" w:sz="0" w:space="0" w:color="auto"/>
            <w:left w:val="none" w:sz="0" w:space="0" w:color="auto"/>
            <w:bottom w:val="none" w:sz="0" w:space="0" w:color="auto"/>
            <w:right w:val="none" w:sz="0" w:space="0" w:color="auto"/>
          </w:divBdr>
        </w:div>
        <w:div w:id="1096245739">
          <w:marLeft w:val="0"/>
          <w:marRight w:val="0"/>
          <w:marTop w:val="0"/>
          <w:marBottom w:val="0"/>
          <w:divBdr>
            <w:top w:val="none" w:sz="0" w:space="0" w:color="auto"/>
            <w:left w:val="none" w:sz="0" w:space="0" w:color="auto"/>
            <w:bottom w:val="none" w:sz="0" w:space="0" w:color="auto"/>
            <w:right w:val="none" w:sz="0" w:space="0" w:color="auto"/>
          </w:divBdr>
        </w:div>
        <w:div w:id="1280066526">
          <w:marLeft w:val="0"/>
          <w:marRight w:val="0"/>
          <w:marTop w:val="0"/>
          <w:marBottom w:val="0"/>
          <w:divBdr>
            <w:top w:val="none" w:sz="0" w:space="0" w:color="auto"/>
            <w:left w:val="none" w:sz="0" w:space="0" w:color="auto"/>
            <w:bottom w:val="none" w:sz="0" w:space="0" w:color="auto"/>
            <w:right w:val="none" w:sz="0" w:space="0" w:color="auto"/>
          </w:divBdr>
        </w:div>
        <w:div w:id="1489857468">
          <w:marLeft w:val="0"/>
          <w:marRight w:val="0"/>
          <w:marTop w:val="0"/>
          <w:marBottom w:val="0"/>
          <w:divBdr>
            <w:top w:val="none" w:sz="0" w:space="0" w:color="auto"/>
            <w:left w:val="none" w:sz="0" w:space="0" w:color="auto"/>
            <w:bottom w:val="none" w:sz="0" w:space="0" w:color="auto"/>
            <w:right w:val="none" w:sz="0" w:space="0" w:color="auto"/>
          </w:divBdr>
        </w:div>
      </w:divsChild>
    </w:div>
    <w:div w:id="816457772">
      <w:bodyDiv w:val="1"/>
      <w:marLeft w:val="0"/>
      <w:marRight w:val="0"/>
      <w:marTop w:val="0"/>
      <w:marBottom w:val="0"/>
      <w:divBdr>
        <w:top w:val="none" w:sz="0" w:space="0" w:color="auto"/>
        <w:left w:val="none" w:sz="0" w:space="0" w:color="auto"/>
        <w:bottom w:val="none" w:sz="0" w:space="0" w:color="auto"/>
        <w:right w:val="none" w:sz="0" w:space="0" w:color="auto"/>
      </w:divBdr>
    </w:div>
    <w:div w:id="915163486">
      <w:bodyDiv w:val="1"/>
      <w:marLeft w:val="0"/>
      <w:marRight w:val="0"/>
      <w:marTop w:val="0"/>
      <w:marBottom w:val="0"/>
      <w:divBdr>
        <w:top w:val="none" w:sz="0" w:space="0" w:color="auto"/>
        <w:left w:val="none" w:sz="0" w:space="0" w:color="auto"/>
        <w:bottom w:val="none" w:sz="0" w:space="0" w:color="auto"/>
        <w:right w:val="none" w:sz="0" w:space="0" w:color="auto"/>
      </w:divBdr>
      <w:divsChild>
        <w:div w:id="86538782">
          <w:marLeft w:val="0"/>
          <w:marRight w:val="0"/>
          <w:marTop w:val="0"/>
          <w:marBottom w:val="0"/>
          <w:divBdr>
            <w:top w:val="none" w:sz="0" w:space="0" w:color="auto"/>
            <w:left w:val="none" w:sz="0" w:space="0" w:color="auto"/>
            <w:bottom w:val="none" w:sz="0" w:space="0" w:color="auto"/>
            <w:right w:val="none" w:sz="0" w:space="0" w:color="auto"/>
          </w:divBdr>
        </w:div>
        <w:div w:id="169763133">
          <w:marLeft w:val="0"/>
          <w:marRight w:val="0"/>
          <w:marTop w:val="0"/>
          <w:marBottom w:val="0"/>
          <w:divBdr>
            <w:top w:val="none" w:sz="0" w:space="0" w:color="auto"/>
            <w:left w:val="none" w:sz="0" w:space="0" w:color="auto"/>
            <w:bottom w:val="none" w:sz="0" w:space="0" w:color="auto"/>
            <w:right w:val="none" w:sz="0" w:space="0" w:color="auto"/>
          </w:divBdr>
        </w:div>
        <w:div w:id="183322139">
          <w:marLeft w:val="0"/>
          <w:marRight w:val="0"/>
          <w:marTop w:val="0"/>
          <w:marBottom w:val="0"/>
          <w:divBdr>
            <w:top w:val="none" w:sz="0" w:space="0" w:color="auto"/>
            <w:left w:val="none" w:sz="0" w:space="0" w:color="auto"/>
            <w:bottom w:val="none" w:sz="0" w:space="0" w:color="auto"/>
            <w:right w:val="none" w:sz="0" w:space="0" w:color="auto"/>
          </w:divBdr>
        </w:div>
        <w:div w:id="220597865">
          <w:marLeft w:val="0"/>
          <w:marRight w:val="0"/>
          <w:marTop w:val="0"/>
          <w:marBottom w:val="0"/>
          <w:divBdr>
            <w:top w:val="none" w:sz="0" w:space="0" w:color="auto"/>
            <w:left w:val="none" w:sz="0" w:space="0" w:color="auto"/>
            <w:bottom w:val="none" w:sz="0" w:space="0" w:color="auto"/>
            <w:right w:val="none" w:sz="0" w:space="0" w:color="auto"/>
          </w:divBdr>
        </w:div>
        <w:div w:id="234978838">
          <w:marLeft w:val="0"/>
          <w:marRight w:val="0"/>
          <w:marTop w:val="0"/>
          <w:marBottom w:val="0"/>
          <w:divBdr>
            <w:top w:val="none" w:sz="0" w:space="0" w:color="auto"/>
            <w:left w:val="none" w:sz="0" w:space="0" w:color="auto"/>
            <w:bottom w:val="none" w:sz="0" w:space="0" w:color="auto"/>
            <w:right w:val="none" w:sz="0" w:space="0" w:color="auto"/>
          </w:divBdr>
        </w:div>
        <w:div w:id="308245425">
          <w:marLeft w:val="0"/>
          <w:marRight w:val="0"/>
          <w:marTop w:val="0"/>
          <w:marBottom w:val="0"/>
          <w:divBdr>
            <w:top w:val="none" w:sz="0" w:space="0" w:color="auto"/>
            <w:left w:val="none" w:sz="0" w:space="0" w:color="auto"/>
            <w:bottom w:val="none" w:sz="0" w:space="0" w:color="auto"/>
            <w:right w:val="none" w:sz="0" w:space="0" w:color="auto"/>
          </w:divBdr>
        </w:div>
        <w:div w:id="323898602">
          <w:marLeft w:val="0"/>
          <w:marRight w:val="0"/>
          <w:marTop w:val="0"/>
          <w:marBottom w:val="0"/>
          <w:divBdr>
            <w:top w:val="none" w:sz="0" w:space="0" w:color="auto"/>
            <w:left w:val="none" w:sz="0" w:space="0" w:color="auto"/>
            <w:bottom w:val="none" w:sz="0" w:space="0" w:color="auto"/>
            <w:right w:val="none" w:sz="0" w:space="0" w:color="auto"/>
          </w:divBdr>
        </w:div>
        <w:div w:id="373888067">
          <w:marLeft w:val="0"/>
          <w:marRight w:val="0"/>
          <w:marTop w:val="0"/>
          <w:marBottom w:val="0"/>
          <w:divBdr>
            <w:top w:val="none" w:sz="0" w:space="0" w:color="auto"/>
            <w:left w:val="none" w:sz="0" w:space="0" w:color="auto"/>
            <w:bottom w:val="none" w:sz="0" w:space="0" w:color="auto"/>
            <w:right w:val="none" w:sz="0" w:space="0" w:color="auto"/>
          </w:divBdr>
        </w:div>
        <w:div w:id="386222892">
          <w:marLeft w:val="0"/>
          <w:marRight w:val="0"/>
          <w:marTop w:val="0"/>
          <w:marBottom w:val="0"/>
          <w:divBdr>
            <w:top w:val="none" w:sz="0" w:space="0" w:color="auto"/>
            <w:left w:val="none" w:sz="0" w:space="0" w:color="auto"/>
            <w:bottom w:val="none" w:sz="0" w:space="0" w:color="auto"/>
            <w:right w:val="none" w:sz="0" w:space="0" w:color="auto"/>
          </w:divBdr>
        </w:div>
        <w:div w:id="570044302">
          <w:marLeft w:val="0"/>
          <w:marRight w:val="0"/>
          <w:marTop w:val="0"/>
          <w:marBottom w:val="0"/>
          <w:divBdr>
            <w:top w:val="none" w:sz="0" w:space="0" w:color="auto"/>
            <w:left w:val="none" w:sz="0" w:space="0" w:color="auto"/>
            <w:bottom w:val="none" w:sz="0" w:space="0" w:color="auto"/>
            <w:right w:val="none" w:sz="0" w:space="0" w:color="auto"/>
          </w:divBdr>
        </w:div>
        <w:div w:id="627854449">
          <w:marLeft w:val="0"/>
          <w:marRight w:val="0"/>
          <w:marTop w:val="0"/>
          <w:marBottom w:val="0"/>
          <w:divBdr>
            <w:top w:val="none" w:sz="0" w:space="0" w:color="auto"/>
            <w:left w:val="none" w:sz="0" w:space="0" w:color="auto"/>
            <w:bottom w:val="none" w:sz="0" w:space="0" w:color="auto"/>
            <w:right w:val="none" w:sz="0" w:space="0" w:color="auto"/>
          </w:divBdr>
        </w:div>
        <w:div w:id="654720130">
          <w:marLeft w:val="0"/>
          <w:marRight w:val="0"/>
          <w:marTop w:val="0"/>
          <w:marBottom w:val="0"/>
          <w:divBdr>
            <w:top w:val="none" w:sz="0" w:space="0" w:color="auto"/>
            <w:left w:val="none" w:sz="0" w:space="0" w:color="auto"/>
            <w:bottom w:val="none" w:sz="0" w:space="0" w:color="auto"/>
            <w:right w:val="none" w:sz="0" w:space="0" w:color="auto"/>
          </w:divBdr>
        </w:div>
        <w:div w:id="753010696">
          <w:marLeft w:val="0"/>
          <w:marRight w:val="0"/>
          <w:marTop w:val="0"/>
          <w:marBottom w:val="0"/>
          <w:divBdr>
            <w:top w:val="none" w:sz="0" w:space="0" w:color="auto"/>
            <w:left w:val="none" w:sz="0" w:space="0" w:color="auto"/>
            <w:bottom w:val="none" w:sz="0" w:space="0" w:color="auto"/>
            <w:right w:val="none" w:sz="0" w:space="0" w:color="auto"/>
          </w:divBdr>
        </w:div>
        <w:div w:id="824007725">
          <w:marLeft w:val="0"/>
          <w:marRight w:val="0"/>
          <w:marTop w:val="0"/>
          <w:marBottom w:val="0"/>
          <w:divBdr>
            <w:top w:val="none" w:sz="0" w:space="0" w:color="auto"/>
            <w:left w:val="none" w:sz="0" w:space="0" w:color="auto"/>
            <w:bottom w:val="none" w:sz="0" w:space="0" w:color="auto"/>
            <w:right w:val="none" w:sz="0" w:space="0" w:color="auto"/>
          </w:divBdr>
        </w:div>
        <w:div w:id="854222408">
          <w:marLeft w:val="0"/>
          <w:marRight w:val="0"/>
          <w:marTop w:val="0"/>
          <w:marBottom w:val="0"/>
          <w:divBdr>
            <w:top w:val="none" w:sz="0" w:space="0" w:color="auto"/>
            <w:left w:val="none" w:sz="0" w:space="0" w:color="auto"/>
            <w:bottom w:val="none" w:sz="0" w:space="0" w:color="auto"/>
            <w:right w:val="none" w:sz="0" w:space="0" w:color="auto"/>
          </w:divBdr>
        </w:div>
        <w:div w:id="883368278">
          <w:marLeft w:val="0"/>
          <w:marRight w:val="0"/>
          <w:marTop w:val="0"/>
          <w:marBottom w:val="0"/>
          <w:divBdr>
            <w:top w:val="none" w:sz="0" w:space="0" w:color="auto"/>
            <w:left w:val="none" w:sz="0" w:space="0" w:color="auto"/>
            <w:bottom w:val="none" w:sz="0" w:space="0" w:color="auto"/>
            <w:right w:val="none" w:sz="0" w:space="0" w:color="auto"/>
          </w:divBdr>
        </w:div>
        <w:div w:id="918052792">
          <w:marLeft w:val="0"/>
          <w:marRight w:val="0"/>
          <w:marTop w:val="0"/>
          <w:marBottom w:val="0"/>
          <w:divBdr>
            <w:top w:val="none" w:sz="0" w:space="0" w:color="auto"/>
            <w:left w:val="none" w:sz="0" w:space="0" w:color="auto"/>
            <w:bottom w:val="none" w:sz="0" w:space="0" w:color="auto"/>
            <w:right w:val="none" w:sz="0" w:space="0" w:color="auto"/>
          </w:divBdr>
        </w:div>
        <w:div w:id="932663645">
          <w:marLeft w:val="0"/>
          <w:marRight w:val="0"/>
          <w:marTop w:val="0"/>
          <w:marBottom w:val="0"/>
          <w:divBdr>
            <w:top w:val="none" w:sz="0" w:space="0" w:color="auto"/>
            <w:left w:val="none" w:sz="0" w:space="0" w:color="auto"/>
            <w:bottom w:val="none" w:sz="0" w:space="0" w:color="auto"/>
            <w:right w:val="none" w:sz="0" w:space="0" w:color="auto"/>
          </w:divBdr>
        </w:div>
        <w:div w:id="1014652873">
          <w:marLeft w:val="0"/>
          <w:marRight w:val="0"/>
          <w:marTop w:val="0"/>
          <w:marBottom w:val="0"/>
          <w:divBdr>
            <w:top w:val="none" w:sz="0" w:space="0" w:color="auto"/>
            <w:left w:val="none" w:sz="0" w:space="0" w:color="auto"/>
            <w:bottom w:val="none" w:sz="0" w:space="0" w:color="auto"/>
            <w:right w:val="none" w:sz="0" w:space="0" w:color="auto"/>
          </w:divBdr>
        </w:div>
        <w:div w:id="1058282667">
          <w:marLeft w:val="0"/>
          <w:marRight w:val="0"/>
          <w:marTop w:val="0"/>
          <w:marBottom w:val="0"/>
          <w:divBdr>
            <w:top w:val="none" w:sz="0" w:space="0" w:color="auto"/>
            <w:left w:val="none" w:sz="0" w:space="0" w:color="auto"/>
            <w:bottom w:val="none" w:sz="0" w:space="0" w:color="auto"/>
            <w:right w:val="none" w:sz="0" w:space="0" w:color="auto"/>
          </w:divBdr>
        </w:div>
        <w:div w:id="1074081591">
          <w:marLeft w:val="0"/>
          <w:marRight w:val="0"/>
          <w:marTop w:val="0"/>
          <w:marBottom w:val="0"/>
          <w:divBdr>
            <w:top w:val="none" w:sz="0" w:space="0" w:color="auto"/>
            <w:left w:val="none" w:sz="0" w:space="0" w:color="auto"/>
            <w:bottom w:val="none" w:sz="0" w:space="0" w:color="auto"/>
            <w:right w:val="none" w:sz="0" w:space="0" w:color="auto"/>
          </w:divBdr>
        </w:div>
        <w:div w:id="1349719762">
          <w:marLeft w:val="0"/>
          <w:marRight w:val="0"/>
          <w:marTop w:val="0"/>
          <w:marBottom w:val="0"/>
          <w:divBdr>
            <w:top w:val="none" w:sz="0" w:space="0" w:color="auto"/>
            <w:left w:val="none" w:sz="0" w:space="0" w:color="auto"/>
            <w:bottom w:val="none" w:sz="0" w:space="0" w:color="auto"/>
            <w:right w:val="none" w:sz="0" w:space="0" w:color="auto"/>
          </w:divBdr>
        </w:div>
        <w:div w:id="1365711868">
          <w:marLeft w:val="0"/>
          <w:marRight w:val="0"/>
          <w:marTop w:val="0"/>
          <w:marBottom w:val="0"/>
          <w:divBdr>
            <w:top w:val="none" w:sz="0" w:space="0" w:color="auto"/>
            <w:left w:val="none" w:sz="0" w:space="0" w:color="auto"/>
            <w:bottom w:val="none" w:sz="0" w:space="0" w:color="auto"/>
            <w:right w:val="none" w:sz="0" w:space="0" w:color="auto"/>
          </w:divBdr>
        </w:div>
        <w:div w:id="1373768216">
          <w:marLeft w:val="0"/>
          <w:marRight w:val="0"/>
          <w:marTop w:val="0"/>
          <w:marBottom w:val="0"/>
          <w:divBdr>
            <w:top w:val="none" w:sz="0" w:space="0" w:color="auto"/>
            <w:left w:val="none" w:sz="0" w:space="0" w:color="auto"/>
            <w:bottom w:val="none" w:sz="0" w:space="0" w:color="auto"/>
            <w:right w:val="none" w:sz="0" w:space="0" w:color="auto"/>
          </w:divBdr>
        </w:div>
        <w:div w:id="1441295390">
          <w:marLeft w:val="0"/>
          <w:marRight w:val="0"/>
          <w:marTop w:val="0"/>
          <w:marBottom w:val="0"/>
          <w:divBdr>
            <w:top w:val="none" w:sz="0" w:space="0" w:color="auto"/>
            <w:left w:val="none" w:sz="0" w:space="0" w:color="auto"/>
            <w:bottom w:val="none" w:sz="0" w:space="0" w:color="auto"/>
            <w:right w:val="none" w:sz="0" w:space="0" w:color="auto"/>
          </w:divBdr>
        </w:div>
        <w:div w:id="1468357979">
          <w:marLeft w:val="0"/>
          <w:marRight w:val="0"/>
          <w:marTop w:val="0"/>
          <w:marBottom w:val="0"/>
          <w:divBdr>
            <w:top w:val="none" w:sz="0" w:space="0" w:color="auto"/>
            <w:left w:val="none" w:sz="0" w:space="0" w:color="auto"/>
            <w:bottom w:val="none" w:sz="0" w:space="0" w:color="auto"/>
            <w:right w:val="none" w:sz="0" w:space="0" w:color="auto"/>
          </w:divBdr>
        </w:div>
        <w:div w:id="1481725400">
          <w:marLeft w:val="0"/>
          <w:marRight w:val="0"/>
          <w:marTop w:val="0"/>
          <w:marBottom w:val="0"/>
          <w:divBdr>
            <w:top w:val="none" w:sz="0" w:space="0" w:color="auto"/>
            <w:left w:val="none" w:sz="0" w:space="0" w:color="auto"/>
            <w:bottom w:val="none" w:sz="0" w:space="0" w:color="auto"/>
            <w:right w:val="none" w:sz="0" w:space="0" w:color="auto"/>
          </w:divBdr>
        </w:div>
        <w:div w:id="1494879918">
          <w:marLeft w:val="0"/>
          <w:marRight w:val="0"/>
          <w:marTop w:val="0"/>
          <w:marBottom w:val="0"/>
          <w:divBdr>
            <w:top w:val="none" w:sz="0" w:space="0" w:color="auto"/>
            <w:left w:val="none" w:sz="0" w:space="0" w:color="auto"/>
            <w:bottom w:val="none" w:sz="0" w:space="0" w:color="auto"/>
            <w:right w:val="none" w:sz="0" w:space="0" w:color="auto"/>
          </w:divBdr>
        </w:div>
        <w:div w:id="1679771899">
          <w:marLeft w:val="0"/>
          <w:marRight w:val="0"/>
          <w:marTop w:val="0"/>
          <w:marBottom w:val="0"/>
          <w:divBdr>
            <w:top w:val="none" w:sz="0" w:space="0" w:color="auto"/>
            <w:left w:val="none" w:sz="0" w:space="0" w:color="auto"/>
            <w:bottom w:val="none" w:sz="0" w:space="0" w:color="auto"/>
            <w:right w:val="none" w:sz="0" w:space="0" w:color="auto"/>
          </w:divBdr>
        </w:div>
        <w:div w:id="1682926224">
          <w:marLeft w:val="0"/>
          <w:marRight w:val="0"/>
          <w:marTop w:val="0"/>
          <w:marBottom w:val="0"/>
          <w:divBdr>
            <w:top w:val="none" w:sz="0" w:space="0" w:color="auto"/>
            <w:left w:val="none" w:sz="0" w:space="0" w:color="auto"/>
            <w:bottom w:val="none" w:sz="0" w:space="0" w:color="auto"/>
            <w:right w:val="none" w:sz="0" w:space="0" w:color="auto"/>
          </w:divBdr>
        </w:div>
        <w:div w:id="1711343852">
          <w:marLeft w:val="0"/>
          <w:marRight w:val="0"/>
          <w:marTop w:val="0"/>
          <w:marBottom w:val="0"/>
          <w:divBdr>
            <w:top w:val="none" w:sz="0" w:space="0" w:color="auto"/>
            <w:left w:val="none" w:sz="0" w:space="0" w:color="auto"/>
            <w:bottom w:val="none" w:sz="0" w:space="0" w:color="auto"/>
            <w:right w:val="none" w:sz="0" w:space="0" w:color="auto"/>
          </w:divBdr>
        </w:div>
        <w:div w:id="1716196897">
          <w:marLeft w:val="0"/>
          <w:marRight w:val="0"/>
          <w:marTop w:val="0"/>
          <w:marBottom w:val="0"/>
          <w:divBdr>
            <w:top w:val="none" w:sz="0" w:space="0" w:color="auto"/>
            <w:left w:val="none" w:sz="0" w:space="0" w:color="auto"/>
            <w:bottom w:val="none" w:sz="0" w:space="0" w:color="auto"/>
            <w:right w:val="none" w:sz="0" w:space="0" w:color="auto"/>
          </w:divBdr>
        </w:div>
        <w:div w:id="1732776291">
          <w:marLeft w:val="0"/>
          <w:marRight w:val="0"/>
          <w:marTop w:val="0"/>
          <w:marBottom w:val="0"/>
          <w:divBdr>
            <w:top w:val="none" w:sz="0" w:space="0" w:color="auto"/>
            <w:left w:val="none" w:sz="0" w:space="0" w:color="auto"/>
            <w:bottom w:val="none" w:sz="0" w:space="0" w:color="auto"/>
            <w:right w:val="none" w:sz="0" w:space="0" w:color="auto"/>
          </w:divBdr>
        </w:div>
        <w:div w:id="1736196146">
          <w:marLeft w:val="0"/>
          <w:marRight w:val="0"/>
          <w:marTop w:val="0"/>
          <w:marBottom w:val="0"/>
          <w:divBdr>
            <w:top w:val="none" w:sz="0" w:space="0" w:color="auto"/>
            <w:left w:val="none" w:sz="0" w:space="0" w:color="auto"/>
            <w:bottom w:val="none" w:sz="0" w:space="0" w:color="auto"/>
            <w:right w:val="none" w:sz="0" w:space="0" w:color="auto"/>
          </w:divBdr>
        </w:div>
        <w:div w:id="1771582596">
          <w:marLeft w:val="0"/>
          <w:marRight w:val="0"/>
          <w:marTop w:val="0"/>
          <w:marBottom w:val="0"/>
          <w:divBdr>
            <w:top w:val="none" w:sz="0" w:space="0" w:color="auto"/>
            <w:left w:val="none" w:sz="0" w:space="0" w:color="auto"/>
            <w:bottom w:val="none" w:sz="0" w:space="0" w:color="auto"/>
            <w:right w:val="none" w:sz="0" w:space="0" w:color="auto"/>
          </w:divBdr>
        </w:div>
        <w:div w:id="1852603283">
          <w:marLeft w:val="0"/>
          <w:marRight w:val="0"/>
          <w:marTop w:val="0"/>
          <w:marBottom w:val="0"/>
          <w:divBdr>
            <w:top w:val="none" w:sz="0" w:space="0" w:color="auto"/>
            <w:left w:val="none" w:sz="0" w:space="0" w:color="auto"/>
            <w:bottom w:val="none" w:sz="0" w:space="0" w:color="auto"/>
            <w:right w:val="none" w:sz="0" w:space="0" w:color="auto"/>
          </w:divBdr>
        </w:div>
        <w:div w:id="1870412387">
          <w:marLeft w:val="0"/>
          <w:marRight w:val="0"/>
          <w:marTop w:val="0"/>
          <w:marBottom w:val="0"/>
          <w:divBdr>
            <w:top w:val="none" w:sz="0" w:space="0" w:color="auto"/>
            <w:left w:val="none" w:sz="0" w:space="0" w:color="auto"/>
            <w:bottom w:val="none" w:sz="0" w:space="0" w:color="auto"/>
            <w:right w:val="none" w:sz="0" w:space="0" w:color="auto"/>
          </w:divBdr>
        </w:div>
        <w:div w:id="1880820813">
          <w:marLeft w:val="0"/>
          <w:marRight w:val="0"/>
          <w:marTop w:val="0"/>
          <w:marBottom w:val="0"/>
          <w:divBdr>
            <w:top w:val="none" w:sz="0" w:space="0" w:color="auto"/>
            <w:left w:val="none" w:sz="0" w:space="0" w:color="auto"/>
            <w:bottom w:val="none" w:sz="0" w:space="0" w:color="auto"/>
            <w:right w:val="none" w:sz="0" w:space="0" w:color="auto"/>
          </w:divBdr>
        </w:div>
        <w:div w:id="1944461493">
          <w:marLeft w:val="0"/>
          <w:marRight w:val="0"/>
          <w:marTop w:val="0"/>
          <w:marBottom w:val="0"/>
          <w:divBdr>
            <w:top w:val="none" w:sz="0" w:space="0" w:color="auto"/>
            <w:left w:val="none" w:sz="0" w:space="0" w:color="auto"/>
            <w:bottom w:val="none" w:sz="0" w:space="0" w:color="auto"/>
            <w:right w:val="none" w:sz="0" w:space="0" w:color="auto"/>
          </w:divBdr>
        </w:div>
        <w:div w:id="1950964466">
          <w:marLeft w:val="0"/>
          <w:marRight w:val="0"/>
          <w:marTop w:val="0"/>
          <w:marBottom w:val="0"/>
          <w:divBdr>
            <w:top w:val="none" w:sz="0" w:space="0" w:color="auto"/>
            <w:left w:val="none" w:sz="0" w:space="0" w:color="auto"/>
            <w:bottom w:val="none" w:sz="0" w:space="0" w:color="auto"/>
            <w:right w:val="none" w:sz="0" w:space="0" w:color="auto"/>
          </w:divBdr>
        </w:div>
        <w:div w:id="1955405727">
          <w:marLeft w:val="0"/>
          <w:marRight w:val="0"/>
          <w:marTop w:val="0"/>
          <w:marBottom w:val="0"/>
          <w:divBdr>
            <w:top w:val="none" w:sz="0" w:space="0" w:color="auto"/>
            <w:left w:val="none" w:sz="0" w:space="0" w:color="auto"/>
            <w:bottom w:val="none" w:sz="0" w:space="0" w:color="auto"/>
            <w:right w:val="none" w:sz="0" w:space="0" w:color="auto"/>
          </w:divBdr>
        </w:div>
        <w:div w:id="1980959549">
          <w:marLeft w:val="0"/>
          <w:marRight w:val="0"/>
          <w:marTop w:val="0"/>
          <w:marBottom w:val="0"/>
          <w:divBdr>
            <w:top w:val="none" w:sz="0" w:space="0" w:color="auto"/>
            <w:left w:val="none" w:sz="0" w:space="0" w:color="auto"/>
            <w:bottom w:val="none" w:sz="0" w:space="0" w:color="auto"/>
            <w:right w:val="none" w:sz="0" w:space="0" w:color="auto"/>
          </w:divBdr>
        </w:div>
        <w:div w:id="2000571060">
          <w:marLeft w:val="0"/>
          <w:marRight w:val="0"/>
          <w:marTop w:val="0"/>
          <w:marBottom w:val="0"/>
          <w:divBdr>
            <w:top w:val="none" w:sz="0" w:space="0" w:color="auto"/>
            <w:left w:val="none" w:sz="0" w:space="0" w:color="auto"/>
            <w:bottom w:val="none" w:sz="0" w:space="0" w:color="auto"/>
            <w:right w:val="none" w:sz="0" w:space="0" w:color="auto"/>
          </w:divBdr>
        </w:div>
        <w:div w:id="2089114342">
          <w:marLeft w:val="0"/>
          <w:marRight w:val="0"/>
          <w:marTop w:val="0"/>
          <w:marBottom w:val="0"/>
          <w:divBdr>
            <w:top w:val="none" w:sz="0" w:space="0" w:color="auto"/>
            <w:left w:val="none" w:sz="0" w:space="0" w:color="auto"/>
            <w:bottom w:val="none" w:sz="0" w:space="0" w:color="auto"/>
            <w:right w:val="none" w:sz="0" w:space="0" w:color="auto"/>
          </w:divBdr>
        </w:div>
        <w:div w:id="2122801033">
          <w:marLeft w:val="0"/>
          <w:marRight w:val="0"/>
          <w:marTop w:val="0"/>
          <w:marBottom w:val="0"/>
          <w:divBdr>
            <w:top w:val="none" w:sz="0" w:space="0" w:color="auto"/>
            <w:left w:val="none" w:sz="0" w:space="0" w:color="auto"/>
            <w:bottom w:val="none" w:sz="0" w:space="0" w:color="auto"/>
            <w:right w:val="none" w:sz="0" w:space="0" w:color="auto"/>
          </w:divBdr>
        </w:div>
        <w:div w:id="2144078402">
          <w:marLeft w:val="0"/>
          <w:marRight w:val="0"/>
          <w:marTop w:val="0"/>
          <w:marBottom w:val="0"/>
          <w:divBdr>
            <w:top w:val="none" w:sz="0" w:space="0" w:color="auto"/>
            <w:left w:val="none" w:sz="0" w:space="0" w:color="auto"/>
            <w:bottom w:val="none" w:sz="0" w:space="0" w:color="auto"/>
            <w:right w:val="none" w:sz="0" w:space="0" w:color="auto"/>
          </w:divBdr>
        </w:div>
      </w:divsChild>
    </w:div>
    <w:div w:id="1305232865">
      <w:bodyDiv w:val="1"/>
      <w:marLeft w:val="0"/>
      <w:marRight w:val="0"/>
      <w:marTop w:val="0"/>
      <w:marBottom w:val="0"/>
      <w:divBdr>
        <w:top w:val="none" w:sz="0" w:space="0" w:color="auto"/>
        <w:left w:val="none" w:sz="0" w:space="0" w:color="auto"/>
        <w:bottom w:val="none" w:sz="0" w:space="0" w:color="auto"/>
        <w:right w:val="none" w:sz="0" w:space="0" w:color="auto"/>
      </w:divBdr>
      <w:divsChild>
        <w:div w:id="355036754">
          <w:marLeft w:val="0"/>
          <w:marRight w:val="0"/>
          <w:marTop w:val="0"/>
          <w:marBottom w:val="0"/>
          <w:divBdr>
            <w:top w:val="none" w:sz="0" w:space="0" w:color="auto"/>
            <w:left w:val="none" w:sz="0" w:space="0" w:color="auto"/>
            <w:bottom w:val="none" w:sz="0" w:space="0" w:color="auto"/>
            <w:right w:val="none" w:sz="0" w:space="0" w:color="auto"/>
          </w:divBdr>
        </w:div>
        <w:div w:id="367148580">
          <w:marLeft w:val="0"/>
          <w:marRight w:val="0"/>
          <w:marTop w:val="0"/>
          <w:marBottom w:val="0"/>
          <w:divBdr>
            <w:top w:val="none" w:sz="0" w:space="0" w:color="auto"/>
            <w:left w:val="none" w:sz="0" w:space="0" w:color="auto"/>
            <w:bottom w:val="none" w:sz="0" w:space="0" w:color="auto"/>
            <w:right w:val="none" w:sz="0" w:space="0" w:color="auto"/>
          </w:divBdr>
        </w:div>
        <w:div w:id="474416717">
          <w:marLeft w:val="0"/>
          <w:marRight w:val="0"/>
          <w:marTop w:val="0"/>
          <w:marBottom w:val="0"/>
          <w:divBdr>
            <w:top w:val="none" w:sz="0" w:space="0" w:color="auto"/>
            <w:left w:val="none" w:sz="0" w:space="0" w:color="auto"/>
            <w:bottom w:val="none" w:sz="0" w:space="0" w:color="auto"/>
            <w:right w:val="none" w:sz="0" w:space="0" w:color="auto"/>
          </w:divBdr>
        </w:div>
        <w:div w:id="727149363">
          <w:marLeft w:val="0"/>
          <w:marRight w:val="0"/>
          <w:marTop w:val="0"/>
          <w:marBottom w:val="0"/>
          <w:divBdr>
            <w:top w:val="none" w:sz="0" w:space="0" w:color="auto"/>
            <w:left w:val="none" w:sz="0" w:space="0" w:color="auto"/>
            <w:bottom w:val="none" w:sz="0" w:space="0" w:color="auto"/>
            <w:right w:val="none" w:sz="0" w:space="0" w:color="auto"/>
          </w:divBdr>
        </w:div>
        <w:div w:id="1443376726">
          <w:marLeft w:val="0"/>
          <w:marRight w:val="0"/>
          <w:marTop w:val="0"/>
          <w:marBottom w:val="0"/>
          <w:divBdr>
            <w:top w:val="none" w:sz="0" w:space="0" w:color="auto"/>
            <w:left w:val="none" w:sz="0" w:space="0" w:color="auto"/>
            <w:bottom w:val="none" w:sz="0" w:space="0" w:color="auto"/>
            <w:right w:val="none" w:sz="0" w:space="0" w:color="auto"/>
          </w:divBdr>
        </w:div>
        <w:div w:id="2088917486">
          <w:marLeft w:val="0"/>
          <w:marRight w:val="0"/>
          <w:marTop w:val="0"/>
          <w:marBottom w:val="0"/>
          <w:divBdr>
            <w:top w:val="none" w:sz="0" w:space="0" w:color="auto"/>
            <w:left w:val="none" w:sz="0" w:space="0" w:color="auto"/>
            <w:bottom w:val="none" w:sz="0" w:space="0" w:color="auto"/>
            <w:right w:val="none" w:sz="0" w:space="0" w:color="auto"/>
          </w:divBdr>
        </w:div>
      </w:divsChild>
    </w:div>
    <w:div w:id="1431316230">
      <w:bodyDiv w:val="1"/>
      <w:marLeft w:val="0"/>
      <w:marRight w:val="0"/>
      <w:marTop w:val="0"/>
      <w:marBottom w:val="0"/>
      <w:divBdr>
        <w:top w:val="none" w:sz="0" w:space="0" w:color="auto"/>
        <w:left w:val="none" w:sz="0" w:space="0" w:color="auto"/>
        <w:bottom w:val="none" w:sz="0" w:space="0" w:color="auto"/>
        <w:right w:val="none" w:sz="0" w:space="0" w:color="auto"/>
      </w:divBdr>
      <w:divsChild>
        <w:div w:id="549271165">
          <w:marLeft w:val="0"/>
          <w:marRight w:val="0"/>
          <w:marTop w:val="0"/>
          <w:marBottom w:val="0"/>
          <w:divBdr>
            <w:top w:val="none" w:sz="0" w:space="0" w:color="auto"/>
            <w:left w:val="none" w:sz="0" w:space="0" w:color="auto"/>
            <w:bottom w:val="none" w:sz="0" w:space="0" w:color="auto"/>
            <w:right w:val="none" w:sz="0" w:space="0" w:color="auto"/>
          </w:divBdr>
        </w:div>
        <w:div w:id="1363673781">
          <w:marLeft w:val="0"/>
          <w:marRight w:val="0"/>
          <w:marTop w:val="0"/>
          <w:marBottom w:val="0"/>
          <w:divBdr>
            <w:top w:val="none" w:sz="0" w:space="0" w:color="auto"/>
            <w:left w:val="none" w:sz="0" w:space="0" w:color="auto"/>
            <w:bottom w:val="none" w:sz="0" w:space="0" w:color="auto"/>
            <w:right w:val="none" w:sz="0" w:space="0" w:color="auto"/>
          </w:divBdr>
        </w:div>
        <w:div w:id="2000619532">
          <w:marLeft w:val="0"/>
          <w:marRight w:val="0"/>
          <w:marTop w:val="0"/>
          <w:marBottom w:val="0"/>
          <w:divBdr>
            <w:top w:val="none" w:sz="0" w:space="0" w:color="auto"/>
            <w:left w:val="none" w:sz="0" w:space="0" w:color="auto"/>
            <w:bottom w:val="none" w:sz="0" w:space="0" w:color="auto"/>
            <w:right w:val="none" w:sz="0" w:space="0" w:color="auto"/>
          </w:divBdr>
        </w:div>
      </w:divsChild>
    </w:div>
    <w:div w:id="1566916849">
      <w:bodyDiv w:val="1"/>
      <w:marLeft w:val="0"/>
      <w:marRight w:val="0"/>
      <w:marTop w:val="0"/>
      <w:marBottom w:val="0"/>
      <w:divBdr>
        <w:top w:val="none" w:sz="0" w:space="0" w:color="auto"/>
        <w:left w:val="none" w:sz="0" w:space="0" w:color="auto"/>
        <w:bottom w:val="none" w:sz="0" w:space="0" w:color="auto"/>
        <w:right w:val="none" w:sz="0" w:space="0" w:color="auto"/>
      </w:divBdr>
      <w:divsChild>
        <w:div w:id="11499924">
          <w:marLeft w:val="0"/>
          <w:marRight w:val="0"/>
          <w:marTop w:val="0"/>
          <w:marBottom w:val="0"/>
          <w:divBdr>
            <w:top w:val="none" w:sz="0" w:space="0" w:color="auto"/>
            <w:left w:val="none" w:sz="0" w:space="0" w:color="auto"/>
            <w:bottom w:val="none" w:sz="0" w:space="0" w:color="auto"/>
            <w:right w:val="none" w:sz="0" w:space="0" w:color="auto"/>
          </w:divBdr>
        </w:div>
        <w:div w:id="69667524">
          <w:marLeft w:val="0"/>
          <w:marRight w:val="0"/>
          <w:marTop w:val="0"/>
          <w:marBottom w:val="0"/>
          <w:divBdr>
            <w:top w:val="none" w:sz="0" w:space="0" w:color="auto"/>
            <w:left w:val="none" w:sz="0" w:space="0" w:color="auto"/>
            <w:bottom w:val="none" w:sz="0" w:space="0" w:color="auto"/>
            <w:right w:val="none" w:sz="0" w:space="0" w:color="auto"/>
          </w:divBdr>
        </w:div>
        <w:div w:id="137000400">
          <w:marLeft w:val="0"/>
          <w:marRight w:val="0"/>
          <w:marTop w:val="0"/>
          <w:marBottom w:val="0"/>
          <w:divBdr>
            <w:top w:val="none" w:sz="0" w:space="0" w:color="auto"/>
            <w:left w:val="none" w:sz="0" w:space="0" w:color="auto"/>
            <w:bottom w:val="none" w:sz="0" w:space="0" w:color="auto"/>
            <w:right w:val="none" w:sz="0" w:space="0" w:color="auto"/>
          </w:divBdr>
        </w:div>
        <w:div w:id="237060483">
          <w:marLeft w:val="0"/>
          <w:marRight w:val="0"/>
          <w:marTop w:val="0"/>
          <w:marBottom w:val="0"/>
          <w:divBdr>
            <w:top w:val="none" w:sz="0" w:space="0" w:color="auto"/>
            <w:left w:val="none" w:sz="0" w:space="0" w:color="auto"/>
            <w:bottom w:val="none" w:sz="0" w:space="0" w:color="auto"/>
            <w:right w:val="none" w:sz="0" w:space="0" w:color="auto"/>
          </w:divBdr>
        </w:div>
        <w:div w:id="248582577">
          <w:marLeft w:val="0"/>
          <w:marRight w:val="0"/>
          <w:marTop w:val="0"/>
          <w:marBottom w:val="0"/>
          <w:divBdr>
            <w:top w:val="none" w:sz="0" w:space="0" w:color="auto"/>
            <w:left w:val="none" w:sz="0" w:space="0" w:color="auto"/>
            <w:bottom w:val="none" w:sz="0" w:space="0" w:color="auto"/>
            <w:right w:val="none" w:sz="0" w:space="0" w:color="auto"/>
          </w:divBdr>
        </w:div>
        <w:div w:id="253056987">
          <w:marLeft w:val="0"/>
          <w:marRight w:val="0"/>
          <w:marTop w:val="0"/>
          <w:marBottom w:val="0"/>
          <w:divBdr>
            <w:top w:val="none" w:sz="0" w:space="0" w:color="auto"/>
            <w:left w:val="none" w:sz="0" w:space="0" w:color="auto"/>
            <w:bottom w:val="none" w:sz="0" w:space="0" w:color="auto"/>
            <w:right w:val="none" w:sz="0" w:space="0" w:color="auto"/>
          </w:divBdr>
        </w:div>
        <w:div w:id="495341103">
          <w:marLeft w:val="0"/>
          <w:marRight w:val="0"/>
          <w:marTop w:val="0"/>
          <w:marBottom w:val="0"/>
          <w:divBdr>
            <w:top w:val="none" w:sz="0" w:space="0" w:color="auto"/>
            <w:left w:val="none" w:sz="0" w:space="0" w:color="auto"/>
            <w:bottom w:val="none" w:sz="0" w:space="0" w:color="auto"/>
            <w:right w:val="none" w:sz="0" w:space="0" w:color="auto"/>
          </w:divBdr>
        </w:div>
        <w:div w:id="510530159">
          <w:marLeft w:val="0"/>
          <w:marRight w:val="0"/>
          <w:marTop w:val="0"/>
          <w:marBottom w:val="0"/>
          <w:divBdr>
            <w:top w:val="none" w:sz="0" w:space="0" w:color="auto"/>
            <w:left w:val="none" w:sz="0" w:space="0" w:color="auto"/>
            <w:bottom w:val="none" w:sz="0" w:space="0" w:color="auto"/>
            <w:right w:val="none" w:sz="0" w:space="0" w:color="auto"/>
          </w:divBdr>
        </w:div>
        <w:div w:id="669675714">
          <w:marLeft w:val="0"/>
          <w:marRight w:val="0"/>
          <w:marTop w:val="0"/>
          <w:marBottom w:val="0"/>
          <w:divBdr>
            <w:top w:val="none" w:sz="0" w:space="0" w:color="auto"/>
            <w:left w:val="none" w:sz="0" w:space="0" w:color="auto"/>
            <w:bottom w:val="none" w:sz="0" w:space="0" w:color="auto"/>
            <w:right w:val="none" w:sz="0" w:space="0" w:color="auto"/>
          </w:divBdr>
        </w:div>
        <w:div w:id="747192484">
          <w:marLeft w:val="0"/>
          <w:marRight w:val="0"/>
          <w:marTop w:val="0"/>
          <w:marBottom w:val="0"/>
          <w:divBdr>
            <w:top w:val="none" w:sz="0" w:space="0" w:color="auto"/>
            <w:left w:val="none" w:sz="0" w:space="0" w:color="auto"/>
            <w:bottom w:val="none" w:sz="0" w:space="0" w:color="auto"/>
            <w:right w:val="none" w:sz="0" w:space="0" w:color="auto"/>
          </w:divBdr>
        </w:div>
        <w:div w:id="750153688">
          <w:marLeft w:val="0"/>
          <w:marRight w:val="0"/>
          <w:marTop w:val="0"/>
          <w:marBottom w:val="0"/>
          <w:divBdr>
            <w:top w:val="none" w:sz="0" w:space="0" w:color="auto"/>
            <w:left w:val="none" w:sz="0" w:space="0" w:color="auto"/>
            <w:bottom w:val="none" w:sz="0" w:space="0" w:color="auto"/>
            <w:right w:val="none" w:sz="0" w:space="0" w:color="auto"/>
          </w:divBdr>
        </w:div>
        <w:div w:id="986013593">
          <w:marLeft w:val="0"/>
          <w:marRight w:val="0"/>
          <w:marTop w:val="0"/>
          <w:marBottom w:val="0"/>
          <w:divBdr>
            <w:top w:val="none" w:sz="0" w:space="0" w:color="auto"/>
            <w:left w:val="none" w:sz="0" w:space="0" w:color="auto"/>
            <w:bottom w:val="none" w:sz="0" w:space="0" w:color="auto"/>
            <w:right w:val="none" w:sz="0" w:space="0" w:color="auto"/>
          </w:divBdr>
        </w:div>
        <w:div w:id="991835780">
          <w:marLeft w:val="0"/>
          <w:marRight w:val="0"/>
          <w:marTop w:val="0"/>
          <w:marBottom w:val="0"/>
          <w:divBdr>
            <w:top w:val="none" w:sz="0" w:space="0" w:color="auto"/>
            <w:left w:val="none" w:sz="0" w:space="0" w:color="auto"/>
            <w:bottom w:val="none" w:sz="0" w:space="0" w:color="auto"/>
            <w:right w:val="none" w:sz="0" w:space="0" w:color="auto"/>
          </w:divBdr>
        </w:div>
        <w:div w:id="1082603781">
          <w:marLeft w:val="0"/>
          <w:marRight w:val="0"/>
          <w:marTop w:val="0"/>
          <w:marBottom w:val="0"/>
          <w:divBdr>
            <w:top w:val="none" w:sz="0" w:space="0" w:color="auto"/>
            <w:left w:val="none" w:sz="0" w:space="0" w:color="auto"/>
            <w:bottom w:val="none" w:sz="0" w:space="0" w:color="auto"/>
            <w:right w:val="none" w:sz="0" w:space="0" w:color="auto"/>
          </w:divBdr>
        </w:div>
        <w:div w:id="1191381599">
          <w:marLeft w:val="0"/>
          <w:marRight w:val="0"/>
          <w:marTop w:val="0"/>
          <w:marBottom w:val="0"/>
          <w:divBdr>
            <w:top w:val="none" w:sz="0" w:space="0" w:color="auto"/>
            <w:left w:val="none" w:sz="0" w:space="0" w:color="auto"/>
            <w:bottom w:val="none" w:sz="0" w:space="0" w:color="auto"/>
            <w:right w:val="none" w:sz="0" w:space="0" w:color="auto"/>
          </w:divBdr>
        </w:div>
        <w:div w:id="1238590342">
          <w:marLeft w:val="0"/>
          <w:marRight w:val="0"/>
          <w:marTop w:val="0"/>
          <w:marBottom w:val="0"/>
          <w:divBdr>
            <w:top w:val="none" w:sz="0" w:space="0" w:color="auto"/>
            <w:left w:val="none" w:sz="0" w:space="0" w:color="auto"/>
            <w:bottom w:val="none" w:sz="0" w:space="0" w:color="auto"/>
            <w:right w:val="none" w:sz="0" w:space="0" w:color="auto"/>
          </w:divBdr>
        </w:div>
        <w:div w:id="1262642820">
          <w:marLeft w:val="0"/>
          <w:marRight w:val="0"/>
          <w:marTop w:val="0"/>
          <w:marBottom w:val="0"/>
          <w:divBdr>
            <w:top w:val="none" w:sz="0" w:space="0" w:color="auto"/>
            <w:left w:val="none" w:sz="0" w:space="0" w:color="auto"/>
            <w:bottom w:val="none" w:sz="0" w:space="0" w:color="auto"/>
            <w:right w:val="none" w:sz="0" w:space="0" w:color="auto"/>
          </w:divBdr>
        </w:div>
        <w:div w:id="1292595242">
          <w:marLeft w:val="0"/>
          <w:marRight w:val="0"/>
          <w:marTop w:val="0"/>
          <w:marBottom w:val="0"/>
          <w:divBdr>
            <w:top w:val="none" w:sz="0" w:space="0" w:color="auto"/>
            <w:left w:val="none" w:sz="0" w:space="0" w:color="auto"/>
            <w:bottom w:val="none" w:sz="0" w:space="0" w:color="auto"/>
            <w:right w:val="none" w:sz="0" w:space="0" w:color="auto"/>
          </w:divBdr>
        </w:div>
        <w:div w:id="1341926295">
          <w:marLeft w:val="0"/>
          <w:marRight w:val="0"/>
          <w:marTop w:val="0"/>
          <w:marBottom w:val="0"/>
          <w:divBdr>
            <w:top w:val="none" w:sz="0" w:space="0" w:color="auto"/>
            <w:left w:val="none" w:sz="0" w:space="0" w:color="auto"/>
            <w:bottom w:val="none" w:sz="0" w:space="0" w:color="auto"/>
            <w:right w:val="none" w:sz="0" w:space="0" w:color="auto"/>
          </w:divBdr>
        </w:div>
        <w:div w:id="1403793081">
          <w:marLeft w:val="0"/>
          <w:marRight w:val="0"/>
          <w:marTop w:val="0"/>
          <w:marBottom w:val="0"/>
          <w:divBdr>
            <w:top w:val="none" w:sz="0" w:space="0" w:color="auto"/>
            <w:left w:val="none" w:sz="0" w:space="0" w:color="auto"/>
            <w:bottom w:val="none" w:sz="0" w:space="0" w:color="auto"/>
            <w:right w:val="none" w:sz="0" w:space="0" w:color="auto"/>
          </w:divBdr>
        </w:div>
        <w:div w:id="1490756899">
          <w:marLeft w:val="0"/>
          <w:marRight w:val="0"/>
          <w:marTop w:val="0"/>
          <w:marBottom w:val="0"/>
          <w:divBdr>
            <w:top w:val="none" w:sz="0" w:space="0" w:color="auto"/>
            <w:left w:val="none" w:sz="0" w:space="0" w:color="auto"/>
            <w:bottom w:val="none" w:sz="0" w:space="0" w:color="auto"/>
            <w:right w:val="none" w:sz="0" w:space="0" w:color="auto"/>
          </w:divBdr>
        </w:div>
        <w:div w:id="1543863356">
          <w:marLeft w:val="0"/>
          <w:marRight w:val="0"/>
          <w:marTop w:val="0"/>
          <w:marBottom w:val="0"/>
          <w:divBdr>
            <w:top w:val="none" w:sz="0" w:space="0" w:color="auto"/>
            <w:left w:val="none" w:sz="0" w:space="0" w:color="auto"/>
            <w:bottom w:val="none" w:sz="0" w:space="0" w:color="auto"/>
            <w:right w:val="none" w:sz="0" w:space="0" w:color="auto"/>
          </w:divBdr>
        </w:div>
        <w:div w:id="1600479577">
          <w:marLeft w:val="0"/>
          <w:marRight w:val="0"/>
          <w:marTop w:val="0"/>
          <w:marBottom w:val="0"/>
          <w:divBdr>
            <w:top w:val="none" w:sz="0" w:space="0" w:color="auto"/>
            <w:left w:val="none" w:sz="0" w:space="0" w:color="auto"/>
            <w:bottom w:val="none" w:sz="0" w:space="0" w:color="auto"/>
            <w:right w:val="none" w:sz="0" w:space="0" w:color="auto"/>
          </w:divBdr>
        </w:div>
        <w:div w:id="1677345872">
          <w:marLeft w:val="0"/>
          <w:marRight w:val="0"/>
          <w:marTop w:val="0"/>
          <w:marBottom w:val="0"/>
          <w:divBdr>
            <w:top w:val="none" w:sz="0" w:space="0" w:color="auto"/>
            <w:left w:val="none" w:sz="0" w:space="0" w:color="auto"/>
            <w:bottom w:val="none" w:sz="0" w:space="0" w:color="auto"/>
            <w:right w:val="none" w:sz="0" w:space="0" w:color="auto"/>
          </w:divBdr>
        </w:div>
        <w:div w:id="1728607946">
          <w:marLeft w:val="0"/>
          <w:marRight w:val="0"/>
          <w:marTop w:val="0"/>
          <w:marBottom w:val="0"/>
          <w:divBdr>
            <w:top w:val="none" w:sz="0" w:space="0" w:color="auto"/>
            <w:left w:val="none" w:sz="0" w:space="0" w:color="auto"/>
            <w:bottom w:val="none" w:sz="0" w:space="0" w:color="auto"/>
            <w:right w:val="none" w:sz="0" w:space="0" w:color="auto"/>
          </w:divBdr>
        </w:div>
        <w:div w:id="1738092994">
          <w:marLeft w:val="0"/>
          <w:marRight w:val="0"/>
          <w:marTop w:val="0"/>
          <w:marBottom w:val="0"/>
          <w:divBdr>
            <w:top w:val="none" w:sz="0" w:space="0" w:color="auto"/>
            <w:left w:val="none" w:sz="0" w:space="0" w:color="auto"/>
            <w:bottom w:val="none" w:sz="0" w:space="0" w:color="auto"/>
            <w:right w:val="none" w:sz="0" w:space="0" w:color="auto"/>
          </w:divBdr>
        </w:div>
        <w:div w:id="1753887412">
          <w:marLeft w:val="0"/>
          <w:marRight w:val="0"/>
          <w:marTop w:val="0"/>
          <w:marBottom w:val="0"/>
          <w:divBdr>
            <w:top w:val="none" w:sz="0" w:space="0" w:color="auto"/>
            <w:left w:val="none" w:sz="0" w:space="0" w:color="auto"/>
            <w:bottom w:val="none" w:sz="0" w:space="0" w:color="auto"/>
            <w:right w:val="none" w:sz="0" w:space="0" w:color="auto"/>
          </w:divBdr>
        </w:div>
        <w:div w:id="1756589347">
          <w:marLeft w:val="0"/>
          <w:marRight w:val="0"/>
          <w:marTop w:val="0"/>
          <w:marBottom w:val="0"/>
          <w:divBdr>
            <w:top w:val="none" w:sz="0" w:space="0" w:color="auto"/>
            <w:left w:val="none" w:sz="0" w:space="0" w:color="auto"/>
            <w:bottom w:val="none" w:sz="0" w:space="0" w:color="auto"/>
            <w:right w:val="none" w:sz="0" w:space="0" w:color="auto"/>
          </w:divBdr>
        </w:div>
        <w:div w:id="1768578764">
          <w:marLeft w:val="0"/>
          <w:marRight w:val="0"/>
          <w:marTop w:val="0"/>
          <w:marBottom w:val="0"/>
          <w:divBdr>
            <w:top w:val="none" w:sz="0" w:space="0" w:color="auto"/>
            <w:left w:val="none" w:sz="0" w:space="0" w:color="auto"/>
            <w:bottom w:val="none" w:sz="0" w:space="0" w:color="auto"/>
            <w:right w:val="none" w:sz="0" w:space="0" w:color="auto"/>
          </w:divBdr>
        </w:div>
        <w:div w:id="1781682598">
          <w:marLeft w:val="0"/>
          <w:marRight w:val="0"/>
          <w:marTop w:val="0"/>
          <w:marBottom w:val="0"/>
          <w:divBdr>
            <w:top w:val="none" w:sz="0" w:space="0" w:color="auto"/>
            <w:left w:val="none" w:sz="0" w:space="0" w:color="auto"/>
            <w:bottom w:val="none" w:sz="0" w:space="0" w:color="auto"/>
            <w:right w:val="none" w:sz="0" w:space="0" w:color="auto"/>
          </w:divBdr>
        </w:div>
        <w:div w:id="2068648922">
          <w:marLeft w:val="0"/>
          <w:marRight w:val="0"/>
          <w:marTop w:val="0"/>
          <w:marBottom w:val="0"/>
          <w:divBdr>
            <w:top w:val="none" w:sz="0" w:space="0" w:color="auto"/>
            <w:left w:val="none" w:sz="0" w:space="0" w:color="auto"/>
            <w:bottom w:val="none" w:sz="0" w:space="0" w:color="auto"/>
            <w:right w:val="none" w:sz="0" w:space="0" w:color="auto"/>
          </w:divBdr>
        </w:div>
        <w:div w:id="2087723070">
          <w:marLeft w:val="0"/>
          <w:marRight w:val="0"/>
          <w:marTop w:val="0"/>
          <w:marBottom w:val="0"/>
          <w:divBdr>
            <w:top w:val="none" w:sz="0" w:space="0" w:color="auto"/>
            <w:left w:val="none" w:sz="0" w:space="0" w:color="auto"/>
            <w:bottom w:val="none" w:sz="0" w:space="0" w:color="auto"/>
            <w:right w:val="none" w:sz="0" w:space="0" w:color="auto"/>
          </w:divBdr>
        </w:div>
        <w:div w:id="2108771966">
          <w:marLeft w:val="0"/>
          <w:marRight w:val="0"/>
          <w:marTop w:val="0"/>
          <w:marBottom w:val="0"/>
          <w:divBdr>
            <w:top w:val="none" w:sz="0" w:space="0" w:color="auto"/>
            <w:left w:val="none" w:sz="0" w:space="0" w:color="auto"/>
            <w:bottom w:val="none" w:sz="0" w:space="0" w:color="auto"/>
            <w:right w:val="none" w:sz="0" w:space="0" w:color="auto"/>
          </w:divBdr>
        </w:div>
        <w:div w:id="2128506296">
          <w:marLeft w:val="0"/>
          <w:marRight w:val="0"/>
          <w:marTop w:val="0"/>
          <w:marBottom w:val="0"/>
          <w:divBdr>
            <w:top w:val="none" w:sz="0" w:space="0" w:color="auto"/>
            <w:left w:val="none" w:sz="0" w:space="0" w:color="auto"/>
            <w:bottom w:val="none" w:sz="0" w:space="0" w:color="auto"/>
            <w:right w:val="none" w:sz="0" w:space="0" w:color="auto"/>
          </w:divBdr>
        </w:div>
      </w:divsChild>
    </w:div>
    <w:div w:id="1834448686">
      <w:bodyDiv w:val="1"/>
      <w:marLeft w:val="0"/>
      <w:marRight w:val="0"/>
      <w:marTop w:val="0"/>
      <w:marBottom w:val="0"/>
      <w:divBdr>
        <w:top w:val="none" w:sz="0" w:space="0" w:color="auto"/>
        <w:left w:val="none" w:sz="0" w:space="0" w:color="auto"/>
        <w:bottom w:val="none" w:sz="0" w:space="0" w:color="auto"/>
        <w:right w:val="none" w:sz="0" w:space="0" w:color="auto"/>
      </w:divBdr>
      <w:divsChild>
        <w:div w:id="1760323815">
          <w:marLeft w:val="0"/>
          <w:marRight w:val="0"/>
          <w:marTop w:val="0"/>
          <w:marBottom w:val="0"/>
          <w:divBdr>
            <w:top w:val="none" w:sz="0" w:space="0" w:color="auto"/>
            <w:left w:val="none" w:sz="0" w:space="0" w:color="auto"/>
            <w:bottom w:val="none" w:sz="0" w:space="0" w:color="auto"/>
            <w:right w:val="none" w:sz="0" w:space="0" w:color="auto"/>
          </w:divBdr>
        </w:div>
        <w:div w:id="2138796810">
          <w:marLeft w:val="0"/>
          <w:marRight w:val="0"/>
          <w:marTop w:val="0"/>
          <w:marBottom w:val="0"/>
          <w:divBdr>
            <w:top w:val="none" w:sz="0" w:space="0" w:color="auto"/>
            <w:left w:val="none" w:sz="0" w:space="0" w:color="auto"/>
            <w:bottom w:val="none" w:sz="0" w:space="0" w:color="auto"/>
            <w:right w:val="none" w:sz="0" w:space="0" w:color="auto"/>
          </w:divBdr>
        </w:div>
      </w:divsChild>
    </w:div>
    <w:div w:id="193759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7EBC8-9CE2-4F5F-A2C9-D1B608A33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17</Pages>
  <Words>4817</Words>
  <Characters>27460</Characters>
  <Application>Microsoft Office Word</Application>
  <DocSecurity>0</DocSecurity>
  <Lines>228</Lines>
  <Paragraphs>64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32213</CharactersWithSpaces>
  <SharedDoc>false</SharedDoc>
  <HLinks>
    <vt:vector size="30" baseType="variant">
      <vt:variant>
        <vt:i4>2687082</vt:i4>
      </vt:variant>
      <vt:variant>
        <vt:i4>18</vt:i4>
      </vt:variant>
      <vt:variant>
        <vt:i4>0</vt:i4>
      </vt:variant>
      <vt:variant>
        <vt:i4>5</vt:i4>
      </vt:variant>
      <vt:variant>
        <vt:lpwstr>https://www.eufunds.bg/bg/taxonomy/term/609</vt:lpwstr>
      </vt:variant>
      <vt:variant>
        <vt:lpwstr/>
      </vt:variant>
      <vt:variant>
        <vt:i4>1638457</vt:i4>
      </vt:variant>
      <vt:variant>
        <vt:i4>11</vt:i4>
      </vt:variant>
      <vt:variant>
        <vt:i4>0</vt:i4>
      </vt:variant>
      <vt:variant>
        <vt:i4>5</vt:i4>
      </vt:variant>
      <vt:variant>
        <vt:lpwstr/>
      </vt:variant>
      <vt:variant>
        <vt:lpwstr>_Toc509920777</vt:lpwstr>
      </vt:variant>
      <vt:variant>
        <vt:i4>1638457</vt:i4>
      </vt:variant>
      <vt:variant>
        <vt:i4>8</vt:i4>
      </vt:variant>
      <vt:variant>
        <vt:i4>0</vt:i4>
      </vt:variant>
      <vt:variant>
        <vt:i4>5</vt:i4>
      </vt:variant>
      <vt:variant>
        <vt:lpwstr/>
      </vt:variant>
      <vt:variant>
        <vt:lpwstr>_Toc509920776</vt:lpwstr>
      </vt:variant>
      <vt:variant>
        <vt:i4>1638457</vt:i4>
      </vt:variant>
      <vt:variant>
        <vt:i4>5</vt:i4>
      </vt:variant>
      <vt:variant>
        <vt:i4>0</vt:i4>
      </vt:variant>
      <vt:variant>
        <vt:i4>5</vt:i4>
      </vt:variant>
      <vt:variant>
        <vt:lpwstr/>
      </vt:variant>
      <vt:variant>
        <vt:lpwstr>_Toc509920775</vt:lpwstr>
      </vt:variant>
      <vt:variant>
        <vt:i4>1638457</vt:i4>
      </vt:variant>
      <vt:variant>
        <vt:i4>2</vt:i4>
      </vt:variant>
      <vt:variant>
        <vt:i4>0</vt:i4>
      </vt:variant>
      <vt:variant>
        <vt:i4>5</vt:i4>
      </vt:variant>
      <vt:variant>
        <vt:lpwstr/>
      </vt:variant>
      <vt:variant>
        <vt:lpwstr>_Toc509920774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Antoaneta Grigorova</dc:creator>
  <cp:lastModifiedBy>Zhivko Talyokov</cp:lastModifiedBy>
  <cp:revision>9</cp:revision>
  <cp:lastPrinted>2018-11-22T09:50:00Z</cp:lastPrinted>
  <dcterms:created xsi:type="dcterms:W3CDTF">2022-03-25T13:38:00Z</dcterms:created>
  <dcterms:modified xsi:type="dcterms:W3CDTF">2022-03-31T07:44:00Z</dcterms:modified>
</cp:coreProperties>
</file>