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69651" w14:textId="77777777" w:rsidR="004F3A47" w:rsidRPr="00D32B8F" w:rsidRDefault="004F3A47" w:rsidP="00744E50">
      <w:pPr>
        <w:spacing w:before="120" w:after="120" w:line="240" w:lineRule="auto"/>
        <w:jc w:val="center"/>
        <w:rPr>
          <w:rFonts w:ascii="Arial" w:eastAsia="Calibri" w:hAnsi="Arial" w:cs="Arial"/>
          <w:b/>
          <w:bCs/>
          <w:noProof w:val="0"/>
          <w:snapToGrid w:val="0"/>
          <w:sz w:val="24"/>
          <w:szCs w:val="24"/>
        </w:rPr>
      </w:pPr>
      <w:bookmarkStart w:id="0" w:name="_Hlk529977123"/>
    </w:p>
    <w:bookmarkEnd w:id="0"/>
    <w:p w14:paraId="72A18A66" w14:textId="77777777" w:rsidR="004F3A47" w:rsidRPr="004F3A47" w:rsidRDefault="004F3A47" w:rsidP="00744E50">
      <w:pPr>
        <w:spacing w:before="120" w:after="120" w:line="240"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Приложение № </w:t>
      </w:r>
      <w:r w:rsidRPr="004F3A47">
        <w:rPr>
          <w:rFonts w:ascii="Arial" w:eastAsia="Calibri" w:hAnsi="Arial" w:cs="Arial"/>
          <w:b/>
          <w:bCs/>
          <w:noProof w:val="0"/>
          <w:snapToGrid w:val="0"/>
          <w:lang w:val="en-US"/>
        </w:rPr>
        <w:t>2</w:t>
      </w:r>
    </w:p>
    <w:p w14:paraId="3A475740" w14:textId="77777777" w:rsidR="004F3A47" w:rsidRPr="004F3A47" w:rsidRDefault="004F3A47" w:rsidP="00744E50">
      <w:pPr>
        <w:spacing w:before="120" w:after="120" w:line="240" w:lineRule="auto"/>
        <w:ind w:left="5310"/>
        <w:rPr>
          <w:rFonts w:ascii="Arial" w:eastAsia="Calibri" w:hAnsi="Arial" w:cs="Arial"/>
          <w:b/>
          <w:bCs/>
          <w:noProof w:val="0"/>
          <w:snapToGrid w:val="0"/>
        </w:rPr>
      </w:pPr>
      <w:r w:rsidRPr="004F3A47">
        <w:rPr>
          <w:rFonts w:ascii="Arial" w:eastAsia="Calibri" w:hAnsi="Arial" w:cs="Arial"/>
          <w:b/>
          <w:bCs/>
          <w:noProof w:val="0"/>
          <w:snapToGrid w:val="0"/>
        </w:rPr>
        <w:t>към Заповед № ………………………</w:t>
      </w:r>
    </w:p>
    <w:p w14:paraId="5DEB172D" w14:textId="77777777" w:rsidR="004F3A47" w:rsidRPr="004F3A47" w:rsidRDefault="004F3A47" w:rsidP="00744E50">
      <w:pPr>
        <w:spacing w:before="120" w:after="120" w:line="240" w:lineRule="auto"/>
        <w:jc w:val="center"/>
        <w:rPr>
          <w:rFonts w:ascii="Arial" w:eastAsia="Calibri" w:hAnsi="Arial" w:cs="Arial"/>
          <w:b/>
          <w:bCs/>
          <w:noProof w:val="0"/>
          <w:snapToGrid w:val="0"/>
        </w:rPr>
      </w:pPr>
    </w:p>
    <w:p w14:paraId="1EE50CE4" w14:textId="77777777" w:rsidR="004F3A47" w:rsidRPr="004F3A47" w:rsidRDefault="004F3A47" w:rsidP="00744E50">
      <w:pPr>
        <w:spacing w:before="120" w:after="120" w:line="240" w:lineRule="auto"/>
        <w:jc w:val="center"/>
        <w:rPr>
          <w:rFonts w:ascii="Arial" w:eastAsia="Calibri" w:hAnsi="Arial" w:cs="Arial"/>
          <w:b/>
          <w:bCs/>
          <w:noProof w:val="0"/>
          <w:snapToGrid w:val="0"/>
        </w:rPr>
      </w:pPr>
    </w:p>
    <w:p w14:paraId="542C3DC0" w14:textId="77777777" w:rsidR="004F3A47" w:rsidRPr="004F3A47" w:rsidRDefault="004F3A47" w:rsidP="00744E50">
      <w:pPr>
        <w:spacing w:before="120" w:after="120" w:line="240" w:lineRule="auto"/>
        <w:jc w:val="center"/>
        <w:rPr>
          <w:rFonts w:ascii="Arial" w:eastAsia="Calibri" w:hAnsi="Arial" w:cs="Arial"/>
          <w:b/>
          <w:bCs/>
          <w:noProof w:val="0"/>
          <w:snapToGrid w:val="0"/>
        </w:rPr>
      </w:pPr>
    </w:p>
    <w:p w14:paraId="4049CE0F" w14:textId="77777777" w:rsidR="004F3A47" w:rsidRPr="004F3A47" w:rsidRDefault="004F3A47" w:rsidP="00744E50">
      <w:pPr>
        <w:spacing w:before="120" w:after="120" w:line="240" w:lineRule="auto"/>
        <w:jc w:val="center"/>
        <w:rPr>
          <w:rFonts w:ascii="Arial" w:eastAsia="Calibri" w:hAnsi="Arial" w:cs="Arial"/>
          <w:b/>
          <w:bCs/>
          <w:noProof w:val="0"/>
          <w:snapToGrid w:val="0"/>
        </w:rPr>
      </w:pPr>
    </w:p>
    <w:p w14:paraId="6A72F116" w14:textId="77777777" w:rsidR="004F3A47" w:rsidRPr="004F3A47" w:rsidRDefault="004F3A47" w:rsidP="00744E50">
      <w:pPr>
        <w:spacing w:before="120" w:after="120" w:line="240" w:lineRule="auto"/>
        <w:jc w:val="center"/>
        <w:rPr>
          <w:rFonts w:ascii="Arial" w:eastAsia="Calibri" w:hAnsi="Arial" w:cs="Arial"/>
          <w:b/>
          <w:bCs/>
          <w:noProof w:val="0"/>
          <w:snapToGrid w:val="0"/>
        </w:rPr>
      </w:pPr>
    </w:p>
    <w:p w14:paraId="5697B873" w14:textId="77777777" w:rsidR="004F3A47" w:rsidRPr="004F3A47" w:rsidRDefault="004F3A47" w:rsidP="00744E50">
      <w:pPr>
        <w:tabs>
          <w:tab w:val="left" w:pos="-180"/>
        </w:tabs>
        <w:spacing w:before="120" w:after="120" w:line="240" w:lineRule="auto"/>
        <w:jc w:val="center"/>
        <w:rPr>
          <w:rFonts w:ascii="Arial" w:eastAsia="Calibri" w:hAnsi="Arial" w:cs="Arial"/>
          <w:b/>
          <w:bCs/>
          <w:noProof w:val="0"/>
          <w:sz w:val="32"/>
          <w:szCs w:val="32"/>
        </w:rPr>
      </w:pPr>
      <w:r w:rsidRPr="004F3A47">
        <w:rPr>
          <w:rFonts w:ascii="Arial" w:eastAsia="Calibri" w:hAnsi="Arial" w:cs="Arial"/>
          <w:b/>
          <w:bCs/>
          <w:noProof w:val="0"/>
          <w:sz w:val="32"/>
          <w:szCs w:val="32"/>
        </w:rPr>
        <w:t>Условия за изпълнение</w:t>
      </w:r>
    </w:p>
    <w:p w14:paraId="158BFD5B" w14:textId="77777777" w:rsidR="004F3A47" w:rsidRPr="004F3A47" w:rsidRDefault="004F3A47" w:rsidP="00744E50">
      <w:pPr>
        <w:tabs>
          <w:tab w:val="left" w:pos="-180"/>
        </w:tabs>
        <w:spacing w:before="120" w:after="120" w:line="240" w:lineRule="auto"/>
        <w:jc w:val="center"/>
        <w:rPr>
          <w:rFonts w:ascii="Arial" w:eastAsia="Calibri" w:hAnsi="Arial" w:cs="Arial"/>
          <w:b/>
          <w:bCs/>
          <w:noProof w:val="0"/>
        </w:rPr>
      </w:pPr>
      <w:r w:rsidRPr="004F3A47">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14:paraId="36833CEA" w14:textId="77777777" w:rsidR="004F3A47" w:rsidRPr="004F3A47" w:rsidRDefault="004F3A47" w:rsidP="00744E50">
      <w:pPr>
        <w:tabs>
          <w:tab w:val="left" w:pos="-180"/>
        </w:tabs>
        <w:spacing w:before="120" w:after="120" w:line="240" w:lineRule="auto"/>
        <w:jc w:val="center"/>
        <w:rPr>
          <w:rFonts w:ascii="Arial" w:eastAsia="Calibri" w:hAnsi="Arial" w:cs="Arial"/>
          <w:b/>
          <w:bCs/>
          <w:noProof w:val="0"/>
        </w:rPr>
      </w:pPr>
    </w:p>
    <w:p w14:paraId="6EEC532B" w14:textId="77777777" w:rsidR="00744E50" w:rsidRPr="00744E50" w:rsidRDefault="00711B38" w:rsidP="00744E50">
      <w:pPr>
        <w:tabs>
          <w:tab w:val="left" w:pos="-180"/>
        </w:tabs>
        <w:spacing w:before="120" w:after="120" w:line="240" w:lineRule="auto"/>
        <w:jc w:val="center"/>
        <w:rPr>
          <w:rFonts w:ascii="Arial" w:eastAsia="Calibri" w:hAnsi="Arial" w:cs="Arial"/>
          <w:b/>
          <w:bCs/>
          <w:noProof w:val="0"/>
        </w:rPr>
      </w:pPr>
      <w:r w:rsidRPr="00711B38">
        <w:rPr>
          <w:rFonts w:ascii="Arial" w:eastAsia="Calibri" w:hAnsi="Arial" w:cs="Arial"/>
          <w:b/>
          <w:bCs/>
          <w:noProof w:val="0"/>
        </w:rPr>
        <w:t>Процедура чрез под</w:t>
      </w:r>
      <w:r w:rsidR="0099466C">
        <w:rPr>
          <w:rFonts w:ascii="Arial" w:eastAsia="Calibri" w:hAnsi="Arial" w:cs="Arial"/>
          <w:b/>
          <w:bCs/>
          <w:noProof w:val="0"/>
        </w:rPr>
        <w:t xml:space="preserve">бор на </w:t>
      </w:r>
      <w:r w:rsidR="00744E50" w:rsidRPr="00744E50">
        <w:rPr>
          <w:rFonts w:ascii="Arial" w:eastAsia="Calibri" w:hAnsi="Arial" w:cs="Arial"/>
          <w:b/>
          <w:bCs/>
          <w:noProof w:val="0"/>
        </w:rPr>
        <w:t>проекти BG14MFOP001-4.117 „Подкрепа за инфраструктура и услуги, свързани с обновяване и развитие на рибарската територия“,</w:t>
      </w:r>
    </w:p>
    <w:p w14:paraId="1FC40EA3" w14:textId="2535DB9A" w:rsidR="00744E50" w:rsidRPr="00744E50" w:rsidRDefault="00744E50" w:rsidP="00744E50">
      <w:pPr>
        <w:tabs>
          <w:tab w:val="left" w:pos="-180"/>
        </w:tabs>
        <w:spacing w:before="120" w:after="120" w:line="240" w:lineRule="auto"/>
        <w:jc w:val="center"/>
        <w:rPr>
          <w:rFonts w:ascii="Arial" w:eastAsia="Calibri" w:hAnsi="Arial" w:cs="Arial"/>
          <w:b/>
          <w:bCs/>
          <w:noProof w:val="0"/>
        </w:rPr>
      </w:pPr>
      <w:r w:rsidRPr="00744E50">
        <w:rPr>
          <w:rFonts w:ascii="Arial" w:eastAsia="Calibri" w:hAnsi="Arial" w:cs="Arial"/>
          <w:b/>
          <w:bCs/>
          <w:noProof w:val="0"/>
        </w:rPr>
        <w:t>мярка 04 „Подкрепа за инфраструктура и услуги, свързани с обновяване и развитие на рибарската територия“</w:t>
      </w:r>
      <w:r>
        <w:rPr>
          <w:rFonts w:ascii="Arial" w:eastAsia="Calibri" w:hAnsi="Arial" w:cs="Arial"/>
          <w:b/>
          <w:bCs/>
          <w:noProof w:val="0"/>
        </w:rPr>
        <w:t xml:space="preserve"> </w:t>
      </w:r>
      <w:r w:rsidRPr="00744E50">
        <w:rPr>
          <w:rFonts w:ascii="Arial" w:eastAsia="Calibri" w:hAnsi="Arial" w:cs="Arial"/>
          <w:b/>
          <w:bCs/>
          <w:noProof w:val="0"/>
        </w:rPr>
        <w:t>от стратегия за Водено от общностите местно развитие на</w:t>
      </w:r>
    </w:p>
    <w:p w14:paraId="15ADDAA2" w14:textId="3F724AD9" w:rsidR="004F3A47" w:rsidRDefault="00744E50" w:rsidP="00744E50">
      <w:pPr>
        <w:tabs>
          <w:tab w:val="left" w:pos="-180"/>
        </w:tabs>
        <w:spacing w:before="120" w:after="120" w:line="240" w:lineRule="auto"/>
        <w:jc w:val="center"/>
        <w:rPr>
          <w:rFonts w:ascii="Arial" w:eastAsia="Calibri" w:hAnsi="Arial" w:cs="Arial"/>
          <w:b/>
          <w:bCs/>
          <w:noProof w:val="0"/>
        </w:rPr>
      </w:pPr>
      <w:r w:rsidRPr="00744E50">
        <w:rPr>
          <w:rFonts w:ascii="Arial" w:eastAsia="Calibri" w:hAnsi="Arial" w:cs="Arial"/>
          <w:b/>
          <w:bCs/>
          <w:noProof w:val="0"/>
        </w:rPr>
        <w:t>Местна инициативна рибарска група Самоков</w:t>
      </w:r>
    </w:p>
    <w:p w14:paraId="1E367A77" w14:textId="77777777" w:rsidR="00744E50" w:rsidRPr="004F3A47" w:rsidRDefault="00744E50" w:rsidP="00744E50">
      <w:pPr>
        <w:tabs>
          <w:tab w:val="left" w:pos="-180"/>
        </w:tabs>
        <w:spacing w:before="120" w:after="120" w:line="240" w:lineRule="auto"/>
        <w:jc w:val="center"/>
        <w:rPr>
          <w:rFonts w:ascii="Arial" w:eastAsia="Calibri" w:hAnsi="Arial" w:cs="Arial"/>
          <w:b/>
          <w:bCs/>
          <w:noProof w:val="0"/>
          <w:lang w:val="en-US"/>
        </w:rPr>
      </w:pPr>
    </w:p>
    <w:p w14:paraId="49A93D1C" w14:textId="77777777" w:rsidR="004F3A47" w:rsidRPr="004F3A47" w:rsidRDefault="004F3A47" w:rsidP="00744E50">
      <w:pPr>
        <w:spacing w:before="120" w:after="120" w:line="240" w:lineRule="auto"/>
        <w:rPr>
          <w:rFonts w:ascii="Arial" w:eastAsia="Calibri" w:hAnsi="Arial" w:cs="Arial"/>
          <w:noProof w:val="0"/>
          <w:lang w:eastAsia="bg-BG"/>
        </w:rPr>
      </w:pPr>
      <w:r w:rsidRPr="004F3A47">
        <w:rPr>
          <w:rFonts w:ascii="Arial" w:eastAsia="Calibri" w:hAnsi="Arial" w:cs="Arial"/>
          <w:noProof w:val="0"/>
          <w:lang w:eastAsia="bg-BG"/>
        </w:rPr>
        <w:br w:type="page"/>
      </w:r>
    </w:p>
    <w:p w14:paraId="7C9A4737" w14:textId="77777777" w:rsidR="004F3A47" w:rsidRPr="00F001FC" w:rsidRDefault="004F3A47" w:rsidP="00744E50">
      <w:pPr>
        <w:keepNext/>
        <w:keepLines/>
        <w:spacing w:before="120" w:after="120" w:line="240" w:lineRule="auto"/>
        <w:rPr>
          <w:rFonts w:ascii="Arial" w:eastAsia="Calibri" w:hAnsi="Arial" w:cs="Arial"/>
          <w:b/>
          <w:bCs/>
          <w:noProof w:val="0"/>
          <w:color w:val="0070C0"/>
          <w:sz w:val="24"/>
          <w:szCs w:val="24"/>
          <w:lang w:eastAsia="bg-BG"/>
        </w:rPr>
      </w:pPr>
      <w:r w:rsidRPr="00F001FC">
        <w:rPr>
          <w:rFonts w:ascii="Arial" w:eastAsia="Calibri" w:hAnsi="Arial" w:cs="Arial"/>
          <w:b/>
          <w:bCs/>
          <w:noProof w:val="0"/>
          <w:color w:val="0070C0"/>
          <w:sz w:val="24"/>
          <w:szCs w:val="24"/>
          <w:lang w:eastAsia="bg-BG"/>
        </w:rPr>
        <w:lastRenderedPageBreak/>
        <w:t>Съдържание</w:t>
      </w:r>
    </w:p>
    <w:p w14:paraId="45AB0656" w14:textId="77777777" w:rsidR="004F3A47" w:rsidRPr="004F3A47" w:rsidRDefault="004F3A47" w:rsidP="00744E50">
      <w:pPr>
        <w:spacing w:before="120" w:after="120" w:line="240" w:lineRule="auto"/>
        <w:rPr>
          <w:rFonts w:ascii="Arial" w:eastAsia="Calibri" w:hAnsi="Arial" w:cs="Arial"/>
          <w:noProof w:val="0"/>
          <w:sz w:val="24"/>
          <w:szCs w:val="24"/>
          <w:lang w:eastAsia="bg-BG"/>
        </w:rPr>
      </w:pPr>
    </w:p>
    <w:p w14:paraId="4D1EE6BC" w14:textId="77777777" w:rsidR="004F3A47" w:rsidRPr="0000484B" w:rsidRDefault="004F3A47" w:rsidP="00744E50">
      <w:pPr>
        <w:spacing w:before="120" w:after="120" w:line="240" w:lineRule="auto"/>
        <w:rPr>
          <w:rFonts w:ascii="Arial" w:eastAsia="Calibri" w:hAnsi="Arial" w:cs="Arial"/>
          <w:noProof w:val="0"/>
          <w:color w:val="0070C0"/>
        </w:rPr>
      </w:pPr>
      <w:r w:rsidRPr="0000484B">
        <w:rPr>
          <w:rFonts w:ascii="Arial" w:eastAsia="Calibri" w:hAnsi="Arial" w:cs="Arial"/>
          <w:noProof w:val="0"/>
          <w:color w:val="0070C0"/>
        </w:rPr>
        <w:t>1. Техническо изпълнение на проектите………………………………….……………...……..3</w:t>
      </w:r>
    </w:p>
    <w:p w14:paraId="35869DCD" w14:textId="77777777" w:rsidR="004F3A47" w:rsidRPr="0000484B" w:rsidRDefault="004F3A47" w:rsidP="00744E50">
      <w:pPr>
        <w:spacing w:before="120" w:after="120" w:line="240" w:lineRule="auto"/>
        <w:rPr>
          <w:rFonts w:ascii="Arial" w:eastAsia="Calibri" w:hAnsi="Arial" w:cs="Arial"/>
          <w:noProof w:val="0"/>
          <w:color w:val="0070C0"/>
        </w:rPr>
      </w:pPr>
      <w:r w:rsidRPr="0000484B">
        <w:rPr>
          <w:rFonts w:ascii="Arial" w:eastAsia="Calibri" w:hAnsi="Arial" w:cs="Arial"/>
          <w:noProof w:val="0"/>
          <w:color w:val="0070C0"/>
        </w:rPr>
        <w:t>2. Финансово изпълнение на проектит</w:t>
      </w:r>
      <w:r w:rsidR="00F724A9" w:rsidRPr="0000484B">
        <w:rPr>
          <w:rFonts w:ascii="Arial" w:eastAsia="Calibri" w:hAnsi="Arial" w:cs="Arial"/>
          <w:noProof w:val="0"/>
          <w:color w:val="0070C0"/>
        </w:rPr>
        <w:t>е и плащане……………………………….….……..11</w:t>
      </w:r>
    </w:p>
    <w:p w14:paraId="0860A3B5" w14:textId="77777777" w:rsidR="004F3A47" w:rsidRPr="0000484B" w:rsidRDefault="004F3A47" w:rsidP="00744E50">
      <w:pPr>
        <w:spacing w:before="120" w:after="120" w:line="240" w:lineRule="auto"/>
        <w:rPr>
          <w:rFonts w:ascii="Arial" w:eastAsia="Calibri" w:hAnsi="Arial" w:cs="Arial"/>
          <w:noProof w:val="0"/>
          <w:color w:val="0070C0"/>
        </w:rPr>
      </w:pPr>
      <w:r w:rsidRPr="0000484B">
        <w:rPr>
          <w:rFonts w:ascii="Arial" w:eastAsia="Calibri" w:hAnsi="Arial" w:cs="Arial"/>
          <w:noProof w:val="0"/>
          <w:color w:val="0070C0"/>
        </w:rPr>
        <w:t xml:space="preserve">3. Мерки за информиране </w:t>
      </w:r>
      <w:r w:rsidR="009D6BF3" w:rsidRPr="0000484B">
        <w:rPr>
          <w:rFonts w:ascii="Arial" w:eastAsia="Calibri" w:hAnsi="Arial" w:cs="Arial"/>
          <w:noProof w:val="0"/>
          <w:color w:val="0070C0"/>
        </w:rPr>
        <w:t>и публичност………………………………………….…....</w:t>
      </w:r>
      <w:r w:rsidR="000A5B07" w:rsidRPr="0000484B">
        <w:rPr>
          <w:rFonts w:ascii="Arial" w:eastAsia="Calibri" w:hAnsi="Arial" w:cs="Arial"/>
          <w:noProof w:val="0"/>
          <w:color w:val="0070C0"/>
        </w:rPr>
        <w:t>..…….12</w:t>
      </w:r>
    </w:p>
    <w:p w14:paraId="7E750F3F" w14:textId="77777777" w:rsidR="004F3A47" w:rsidRPr="0000484B" w:rsidRDefault="004F3A47" w:rsidP="00744E50">
      <w:pPr>
        <w:spacing w:before="120" w:after="120" w:line="240" w:lineRule="auto"/>
        <w:rPr>
          <w:rFonts w:ascii="Arial" w:eastAsia="Calibri" w:hAnsi="Arial" w:cs="Arial"/>
          <w:noProof w:val="0"/>
          <w:color w:val="0070C0"/>
        </w:rPr>
      </w:pPr>
      <w:r w:rsidRPr="0000484B">
        <w:rPr>
          <w:rFonts w:ascii="Arial" w:eastAsia="Calibri" w:hAnsi="Arial" w:cs="Arial"/>
          <w:noProof w:val="0"/>
          <w:color w:val="0070C0"/>
        </w:rPr>
        <w:t xml:space="preserve">4. Приложения към Условията </w:t>
      </w:r>
      <w:r w:rsidR="009D6BF3" w:rsidRPr="0000484B">
        <w:rPr>
          <w:rFonts w:ascii="Arial" w:eastAsia="Calibri" w:hAnsi="Arial" w:cs="Arial"/>
          <w:noProof w:val="0"/>
          <w:color w:val="0070C0"/>
        </w:rPr>
        <w:t>за изпълнение………………………………………......</w:t>
      </w:r>
      <w:r w:rsidR="007316AD" w:rsidRPr="0000484B">
        <w:rPr>
          <w:rFonts w:ascii="Arial" w:eastAsia="Calibri" w:hAnsi="Arial" w:cs="Arial"/>
          <w:noProof w:val="0"/>
          <w:color w:val="0070C0"/>
        </w:rPr>
        <w:t>…...14</w:t>
      </w:r>
    </w:p>
    <w:p w14:paraId="6BD6E270" w14:textId="77777777" w:rsidR="004F3A47" w:rsidRPr="004F3A47" w:rsidRDefault="004F3A47" w:rsidP="00744E50">
      <w:pPr>
        <w:spacing w:before="120" w:after="120" w:line="240" w:lineRule="auto"/>
        <w:rPr>
          <w:rFonts w:ascii="Arial" w:eastAsia="Calibri" w:hAnsi="Arial" w:cs="Arial"/>
          <w:noProof w:val="0"/>
          <w:sz w:val="24"/>
          <w:szCs w:val="24"/>
        </w:rPr>
      </w:pPr>
    </w:p>
    <w:p w14:paraId="2DB9DAF3" w14:textId="77777777" w:rsidR="004F3A47" w:rsidRPr="004F3A47" w:rsidRDefault="004F3A47" w:rsidP="00744E50">
      <w:pPr>
        <w:spacing w:before="120" w:after="120" w:line="240" w:lineRule="auto"/>
        <w:rPr>
          <w:rFonts w:ascii="Arial" w:eastAsia="Calibri" w:hAnsi="Arial" w:cs="Arial"/>
          <w:noProof w:val="0"/>
          <w:sz w:val="24"/>
          <w:szCs w:val="24"/>
        </w:rPr>
      </w:pPr>
    </w:p>
    <w:p w14:paraId="4E116448" w14:textId="086E5BBE" w:rsidR="004F3A47" w:rsidRPr="0093538A" w:rsidRDefault="004F3A47" w:rsidP="00744E50">
      <w:pPr>
        <w:pStyle w:val="ListParagraph"/>
        <w:numPr>
          <w:ilvl w:val="0"/>
          <w:numId w:val="1"/>
        </w:numPr>
        <w:spacing w:before="120" w:after="120" w:line="240" w:lineRule="auto"/>
        <w:contextualSpacing w:val="0"/>
        <w:rPr>
          <w:rFonts w:ascii="Arial" w:eastAsia="Calibri" w:hAnsi="Arial" w:cs="Arial"/>
          <w:b/>
          <w:bCs/>
          <w:noProof w:val="0"/>
          <w:color w:val="0070C0"/>
        </w:rPr>
      </w:pPr>
      <w:r w:rsidRPr="0093538A">
        <w:rPr>
          <w:rFonts w:ascii="Arial" w:eastAsia="Calibri" w:hAnsi="Arial" w:cs="Arial"/>
          <w:noProof w:val="0"/>
          <w:sz w:val="24"/>
          <w:szCs w:val="24"/>
        </w:rPr>
        <w:br w:type="page"/>
      </w:r>
      <w:r w:rsidRPr="0093538A">
        <w:rPr>
          <w:rFonts w:ascii="Arial" w:eastAsia="Calibri" w:hAnsi="Arial" w:cs="Arial"/>
          <w:b/>
          <w:bCs/>
          <w:noProof w:val="0"/>
          <w:color w:val="0070C0"/>
        </w:rPr>
        <w:lastRenderedPageBreak/>
        <w:t>Техническо изпълнение на проектите.</w:t>
      </w:r>
    </w:p>
    <w:p w14:paraId="47994661" w14:textId="77777777" w:rsidR="00212B11" w:rsidRPr="00212B11" w:rsidRDefault="00212B11" w:rsidP="00744E50">
      <w:pPr>
        <w:pStyle w:val="NormalWeb"/>
        <w:spacing w:before="120" w:beforeAutospacing="0" w:after="120" w:afterAutospacing="0"/>
        <w:jc w:val="both"/>
        <w:rPr>
          <w:rFonts w:ascii="Arial" w:hAnsi="Arial" w:cs="Arial"/>
          <w:sz w:val="22"/>
          <w:szCs w:val="22"/>
        </w:rPr>
      </w:pPr>
      <w:r w:rsidRPr="00212B11">
        <w:rPr>
          <w:rFonts w:ascii="Arial" w:hAnsi="Arial" w:cs="Arial"/>
          <w:sz w:val="22"/>
          <w:szCs w:val="22"/>
        </w:rPr>
        <w:t>При изпълнението на проектните предложения (ПП)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32B77FF3" w14:textId="0FD32172" w:rsidR="00212B11" w:rsidRDefault="00212B11" w:rsidP="00744E50">
      <w:pPr>
        <w:pStyle w:val="NormalWeb"/>
        <w:spacing w:before="120" w:beforeAutospacing="0" w:after="120" w:afterAutospacing="0"/>
        <w:jc w:val="both"/>
        <w:rPr>
          <w:rFonts w:ascii="Arial" w:hAnsi="Arial" w:cs="Arial"/>
          <w:sz w:val="22"/>
          <w:szCs w:val="22"/>
        </w:rPr>
      </w:pPr>
      <w:r>
        <w:rPr>
          <w:rFonts w:ascii="Arial" w:hAnsi="Arial" w:cs="Arial"/>
          <w:bCs/>
          <w:noProof/>
          <w:lang w:val="en-US" w:eastAsia="en-US"/>
        </w:rPr>
        <w:drawing>
          <wp:inline distT="0" distB="0" distL="0" distR="0" wp14:anchorId="149DDCB3" wp14:editId="20FB3DBE">
            <wp:extent cx="66675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12B11">
        <w:rPr>
          <w:rFonts w:ascii="Arial" w:hAnsi="Arial" w:cs="Arial"/>
          <w:sz w:val="22"/>
          <w:szCs w:val="22"/>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ED1D4BA" w14:textId="77777777" w:rsidR="0093538A" w:rsidRPr="0093538A" w:rsidRDefault="0093538A" w:rsidP="00744E50">
      <w:pPr>
        <w:pStyle w:val="NormalWeb"/>
        <w:spacing w:before="120" w:beforeAutospacing="0" w:after="120" w:afterAutospacing="0"/>
        <w:jc w:val="both"/>
        <w:rPr>
          <w:rFonts w:ascii="Arial" w:hAnsi="Arial" w:cs="Arial"/>
          <w:sz w:val="22"/>
          <w:szCs w:val="22"/>
        </w:rPr>
      </w:pPr>
      <w:r w:rsidRPr="0093538A">
        <w:rPr>
          <w:rFonts w:ascii="Arial" w:hAnsi="Arial" w:cs="Arial"/>
          <w:sz w:val="22"/>
          <w:szCs w:val="22"/>
        </w:rPr>
        <w:t>Съгласно чл. 33, параграф 1, букви а), б) и в) на Финансовия регламент:</w:t>
      </w:r>
    </w:p>
    <w:p w14:paraId="42DABDB6" w14:textId="77777777" w:rsidR="0093538A" w:rsidRPr="0093538A" w:rsidRDefault="0093538A" w:rsidP="00744E50">
      <w:pPr>
        <w:pStyle w:val="NormalWeb"/>
        <w:spacing w:before="120" w:beforeAutospacing="0" w:after="120" w:afterAutospacing="0"/>
        <w:ind w:firstLine="450"/>
        <w:jc w:val="both"/>
        <w:rPr>
          <w:rFonts w:ascii="Arial" w:hAnsi="Arial" w:cs="Arial"/>
          <w:sz w:val="22"/>
          <w:szCs w:val="22"/>
        </w:rPr>
      </w:pPr>
      <w:r w:rsidRPr="0093538A">
        <w:rPr>
          <w:rFonts w:ascii="Arial" w:hAnsi="Arial" w:cs="Arial"/>
          <w:sz w:val="22"/>
          <w:szCs w:val="22"/>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5CACB64C" w14:textId="77777777" w:rsidR="0093538A" w:rsidRPr="0093538A" w:rsidRDefault="0093538A" w:rsidP="00744E50">
      <w:pPr>
        <w:pStyle w:val="NormalWeb"/>
        <w:spacing w:before="120" w:beforeAutospacing="0" w:after="120" w:afterAutospacing="0"/>
        <w:ind w:firstLine="450"/>
        <w:jc w:val="both"/>
        <w:rPr>
          <w:rFonts w:ascii="Arial" w:hAnsi="Arial" w:cs="Arial"/>
          <w:sz w:val="22"/>
          <w:szCs w:val="22"/>
        </w:rPr>
      </w:pPr>
      <w:r w:rsidRPr="0093538A">
        <w:rPr>
          <w:rFonts w:ascii="Arial" w:hAnsi="Arial" w:cs="Arial"/>
          <w:sz w:val="22"/>
          <w:szCs w:val="22"/>
        </w:rPr>
        <w:t>б) ефикасността се отнася до най-доброто съотношение между използваните ресурси, предприетите дейности и постигането на целите;</w:t>
      </w:r>
    </w:p>
    <w:p w14:paraId="68DA70E0" w14:textId="77777777" w:rsidR="0093538A" w:rsidRPr="0093538A" w:rsidRDefault="0093538A" w:rsidP="00744E50">
      <w:pPr>
        <w:pStyle w:val="NormalWeb"/>
        <w:spacing w:before="120" w:beforeAutospacing="0" w:after="120" w:afterAutospacing="0"/>
        <w:ind w:firstLine="450"/>
        <w:jc w:val="both"/>
        <w:rPr>
          <w:rFonts w:ascii="Arial" w:hAnsi="Arial" w:cs="Arial"/>
          <w:sz w:val="22"/>
          <w:szCs w:val="22"/>
        </w:rPr>
      </w:pPr>
      <w:r w:rsidRPr="0093538A">
        <w:rPr>
          <w:rFonts w:ascii="Arial" w:hAnsi="Arial" w:cs="Arial"/>
          <w:sz w:val="22"/>
          <w:szCs w:val="22"/>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0C410D5A" w14:textId="1D8129E4" w:rsidR="004F3A47" w:rsidRDefault="004F3A47" w:rsidP="00744E50">
      <w:pPr>
        <w:spacing w:before="120" w:after="120" w:line="240" w:lineRule="auto"/>
        <w:jc w:val="both"/>
        <w:rPr>
          <w:rFonts w:ascii="Arial" w:eastAsia="Calibri" w:hAnsi="Arial" w:cs="Arial"/>
          <w:bCs/>
          <w:noProof w:val="0"/>
        </w:rPr>
      </w:pPr>
      <w:r w:rsidRPr="004F3A47">
        <w:rPr>
          <w:rFonts w:ascii="Arial" w:eastAsia="Calibri" w:hAnsi="Arial" w:cs="Arial"/>
          <w:bCs/>
          <w:noProof w:val="0"/>
        </w:rPr>
        <w:t xml:space="preserve">В процеса на изпълнение </w:t>
      </w:r>
      <w:r w:rsidR="00F642E0">
        <w:rPr>
          <w:rFonts w:ascii="Arial" w:eastAsia="Calibri" w:hAnsi="Arial" w:cs="Arial"/>
          <w:bCs/>
          <w:noProof w:val="0"/>
        </w:rPr>
        <w:t>на одобрените проекти бенефицие</w:t>
      </w:r>
      <w:r w:rsidR="00C64B57">
        <w:rPr>
          <w:rFonts w:ascii="Arial" w:eastAsia="Calibri" w:hAnsi="Arial" w:cs="Arial"/>
          <w:bCs/>
          <w:noProof w:val="0"/>
        </w:rPr>
        <w:t>р</w:t>
      </w:r>
      <w:r w:rsidRPr="004F3A47">
        <w:rPr>
          <w:rFonts w:ascii="Arial" w:eastAsia="Calibri" w:hAnsi="Arial" w:cs="Arial"/>
          <w:bCs/>
          <w:noProof w:val="0"/>
        </w:rPr>
        <w:t>ите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w:t>
      </w:r>
      <w:r w:rsidR="00711B38">
        <w:rPr>
          <w:rFonts w:ascii="Arial" w:eastAsia="Calibri" w:hAnsi="Arial" w:cs="Arial"/>
          <w:bCs/>
          <w:noProof w:val="0"/>
        </w:rPr>
        <w:t>П</w:t>
      </w:r>
      <w:r w:rsidRPr="004F3A47">
        <w:rPr>
          <w:rFonts w:ascii="Arial" w:eastAsia="Calibri" w:hAnsi="Arial" w:cs="Arial"/>
          <w:bCs/>
          <w:noProof w:val="0"/>
        </w:rPr>
        <w:t>БФП).</w:t>
      </w:r>
    </w:p>
    <w:p w14:paraId="5C4564C0" w14:textId="6ECE5F50" w:rsidR="00744E50" w:rsidRPr="004F3A47"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бенефициери на договорена безвъзмездна финансова помощ от ЕФМДР.</w:t>
      </w:r>
    </w:p>
    <w:p w14:paraId="36A9FE74" w14:textId="77777777" w:rsidR="004F3A47" w:rsidRPr="004F3A47" w:rsidRDefault="004F3A47" w:rsidP="00744E50">
      <w:pPr>
        <w:spacing w:before="120" w:after="120" w:line="240" w:lineRule="auto"/>
        <w:jc w:val="both"/>
        <w:rPr>
          <w:rFonts w:ascii="Arial" w:eastAsia="Calibri" w:hAnsi="Arial" w:cs="Arial"/>
          <w:bCs/>
          <w:noProof w:val="0"/>
        </w:rPr>
      </w:pPr>
      <w:r>
        <w:rPr>
          <w:rFonts w:ascii="Arial" w:eastAsia="Calibri" w:hAnsi="Arial" w:cs="Arial"/>
          <w:b/>
          <w:lang w:val="en-US"/>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29369EE" w14:textId="77777777" w:rsidR="004F3A47" w:rsidRPr="004F3A47" w:rsidRDefault="004F3A47" w:rsidP="00744E50">
      <w:pPr>
        <w:spacing w:before="120" w:after="120" w:line="240" w:lineRule="auto"/>
        <w:jc w:val="both"/>
        <w:rPr>
          <w:rFonts w:ascii="Arial" w:eastAsia="Calibri" w:hAnsi="Arial" w:cs="Arial"/>
          <w:bCs/>
          <w:noProof w:val="0"/>
        </w:rPr>
      </w:pPr>
      <w:r>
        <w:rPr>
          <w:rFonts w:ascii="Arial" w:eastAsia="Calibri" w:hAnsi="Arial" w:cs="Arial"/>
          <w:b/>
          <w:lang w:val="en-US"/>
        </w:rPr>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5C53955E" w14:textId="77777777" w:rsidR="004F3A47" w:rsidRPr="004F3A47" w:rsidRDefault="004F3A47" w:rsidP="00744E50">
      <w:pPr>
        <w:spacing w:before="120" w:after="120" w:line="240" w:lineRule="auto"/>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F30DC2D" w:rsidR="004F3A47" w:rsidRPr="004F3A47" w:rsidRDefault="004F3A47" w:rsidP="00744E50">
      <w:pPr>
        <w:spacing w:before="120" w:after="120" w:line="240" w:lineRule="auto"/>
        <w:jc w:val="both"/>
        <w:rPr>
          <w:rFonts w:ascii="Arial" w:eastAsia="Calibri" w:hAnsi="Arial" w:cs="Arial"/>
          <w:bCs/>
          <w:noProof w:val="0"/>
        </w:rPr>
      </w:pPr>
      <w:r w:rsidRPr="004F3A47">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w:t>
      </w:r>
      <w:r w:rsidR="00711B38">
        <w:rPr>
          <w:rFonts w:ascii="Arial" w:eastAsia="Calibri" w:hAnsi="Arial" w:cs="Arial"/>
          <w:bCs/>
          <w:noProof w:val="0"/>
        </w:rPr>
        <w:t>П</w:t>
      </w:r>
      <w:r w:rsidRPr="004F3A47">
        <w:rPr>
          <w:rFonts w:ascii="Arial" w:eastAsia="Calibri" w:hAnsi="Arial" w:cs="Arial"/>
          <w:bCs/>
          <w:noProof w:val="0"/>
        </w:rPr>
        <w:t>БФП във връзка с избор на изпълнители.</w:t>
      </w:r>
    </w:p>
    <w:p w14:paraId="53CB4C6A" w14:textId="77777777" w:rsidR="004F3A47" w:rsidRPr="004F3A47" w:rsidRDefault="004F3A47" w:rsidP="00744E50">
      <w:pPr>
        <w:spacing w:before="120" w:after="120" w:line="240" w:lineRule="auto"/>
        <w:jc w:val="both"/>
        <w:rPr>
          <w:rFonts w:ascii="Arial" w:eastAsia="Calibri" w:hAnsi="Arial" w:cs="Arial"/>
          <w:b/>
          <w:bCs/>
          <w:noProof w:val="0"/>
        </w:rPr>
      </w:pPr>
    </w:p>
    <w:p w14:paraId="63A2CBD3" w14:textId="77777777" w:rsidR="00744E50" w:rsidRPr="00744E50" w:rsidRDefault="004F3A47" w:rsidP="00744E50">
      <w:pPr>
        <w:spacing w:before="120" w:after="120" w:line="240" w:lineRule="auto"/>
        <w:jc w:val="both"/>
        <w:rPr>
          <w:rFonts w:ascii="Arial" w:eastAsia="Calibri" w:hAnsi="Arial" w:cs="Arial"/>
          <w:b/>
          <w:bCs/>
          <w:noProof w:val="0"/>
          <w:color w:val="0070C0"/>
        </w:rPr>
      </w:pPr>
      <w:r w:rsidRPr="00744E50">
        <w:rPr>
          <w:rFonts w:ascii="Arial" w:eastAsia="Calibri" w:hAnsi="Arial" w:cs="Arial"/>
          <w:b/>
          <w:bCs/>
          <w:noProof w:val="0"/>
          <w:color w:val="0070C0"/>
        </w:rPr>
        <w:t xml:space="preserve">1.1. </w:t>
      </w:r>
      <w:r w:rsidR="00744E50" w:rsidRPr="00744E50">
        <w:rPr>
          <w:rFonts w:ascii="Arial" w:eastAsia="Calibri" w:hAnsi="Arial" w:cs="Arial"/>
          <w:b/>
          <w:bCs/>
          <w:noProof w:val="0"/>
          <w:color w:val="0070C0"/>
        </w:rPr>
        <w:t>Избор на изпълнител/и по реда на Закона за обществените поръчки:</w:t>
      </w:r>
    </w:p>
    <w:p w14:paraId="777252FD" w14:textId="0B5E5D60"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 xml:space="preserve">Бенефициерите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w:t>
      </w:r>
      <w:r w:rsidRPr="00744E50">
        <w:rPr>
          <w:rFonts w:ascii="Arial" w:eastAsia="Calibri" w:hAnsi="Arial" w:cs="Arial"/>
          <w:bCs/>
          <w:noProof w:val="0"/>
        </w:rPr>
        <w:lastRenderedPageBreak/>
        <w:t>на изпъ</w:t>
      </w:r>
      <w:r w:rsidR="00E67EC1">
        <w:rPr>
          <w:rFonts w:ascii="Arial" w:eastAsia="Calibri" w:hAnsi="Arial" w:cs="Arial"/>
          <w:bCs/>
          <w:noProof w:val="0"/>
        </w:rPr>
        <w:t>лнител/и за разходи по т. 14.1.3</w:t>
      </w:r>
      <w:r w:rsidRPr="00744E50">
        <w:rPr>
          <w:rFonts w:ascii="Arial" w:eastAsia="Calibri" w:hAnsi="Arial" w:cs="Arial"/>
          <w:bCs/>
          <w:noProof w:val="0"/>
        </w:rPr>
        <w:t>.</w:t>
      </w:r>
      <w:r w:rsidR="00E67EC1">
        <w:rPr>
          <w:rFonts w:ascii="Arial" w:eastAsia="Calibri" w:hAnsi="Arial" w:cs="Arial"/>
          <w:bCs/>
          <w:noProof w:val="0"/>
        </w:rPr>
        <w:t>4.</w:t>
      </w:r>
      <w:r w:rsidRPr="00744E50">
        <w:rPr>
          <w:rFonts w:ascii="Arial" w:eastAsia="Calibri" w:hAnsi="Arial" w:cs="Arial"/>
          <w:bCs/>
          <w:noProof w:val="0"/>
        </w:rPr>
        <w:t xml:space="preserve"> от раздел 14.1. „Допустими разходи“ от Условията за кандидатстване.</w:t>
      </w:r>
    </w:p>
    <w:p w14:paraId="77E69EFB"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656DF2C0" w14:textId="3AA664D0"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В срок до 5 работни дни от сключване на</w:t>
      </w:r>
      <w:r w:rsidR="009A17F1">
        <w:rPr>
          <w:rFonts w:ascii="Arial" w:eastAsia="Calibri" w:hAnsi="Arial" w:cs="Arial"/>
          <w:bCs/>
          <w:noProof w:val="0"/>
        </w:rPr>
        <w:t xml:space="preserve"> договор с избрания изпълнител </w:t>
      </w:r>
      <w:r w:rsidRPr="00744E50">
        <w:rPr>
          <w:rFonts w:ascii="Arial" w:eastAsia="Calibri" w:hAnsi="Arial" w:cs="Arial"/>
          <w:bCs/>
          <w:noProof w:val="0"/>
        </w:rPr>
        <w:t xml:space="preserve">бенефициерът представя чрез ИСУН 2020 на УО на ПМДР цялата документация, свързана с провеждането на обществената поръчка, като задължително го уведомява </w:t>
      </w:r>
      <w:r w:rsidR="009A17F1">
        <w:rPr>
          <w:rFonts w:ascii="Arial" w:eastAsia="Calibri" w:hAnsi="Arial" w:cs="Arial"/>
          <w:bCs/>
          <w:noProof w:val="0"/>
        </w:rPr>
        <w:t>за това чрез модул „Комуникация</w:t>
      </w:r>
      <w:r w:rsidRPr="00744E50">
        <w:rPr>
          <w:rFonts w:ascii="Arial" w:eastAsia="Calibri" w:hAnsi="Arial" w:cs="Arial"/>
          <w:bCs/>
          <w:noProof w:val="0"/>
        </w:rPr>
        <w:t>“</w:t>
      </w:r>
      <w:r w:rsidR="009A17F1">
        <w:rPr>
          <w:rFonts w:ascii="Arial" w:eastAsia="Calibri" w:hAnsi="Arial" w:cs="Arial"/>
          <w:bCs/>
          <w:noProof w:val="0"/>
        </w:rPr>
        <w:t>.</w:t>
      </w:r>
    </w:p>
    <w:p w14:paraId="46069B6C" w14:textId="351E874E"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В случай на необходимост, УО на ПМДР изисква от бенефициера допълнителни документи/информация и разяснения във връз</w:t>
      </w:r>
      <w:r w:rsidR="009A17F1">
        <w:rPr>
          <w:rFonts w:ascii="Arial" w:eastAsia="Calibri" w:hAnsi="Arial" w:cs="Arial"/>
          <w:bCs/>
          <w:noProof w:val="0"/>
        </w:rPr>
        <w:t>ка с представената документация</w:t>
      </w:r>
      <w:r w:rsidR="009A17F1" w:rsidRPr="009A17F1">
        <w:rPr>
          <w:rFonts w:ascii="Arial" w:eastAsia="Calibri" w:hAnsi="Arial" w:cs="Arial"/>
          <w:bCs/>
          <w:noProof w:val="0"/>
        </w:rPr>
        <w:t>, свързана с провеждането на обществената поръчка</w:t>
      </w:r>
      <w:r w:rsidRPr="00744E50">
        <w:rPr>
          <w:rFonts w:ascii="Arial" w:eastAsia="Calibri" w:hAnsi="Arial" w:cs="Arial"/>
          <w:bCs/>
          <w:noProof w:val="0"/>
        </w:rPr>
        <w:t>.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068558C0"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44AA8169"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 </w:t>
      </w:r>
    </w:p>
    <w:p w14:paraId="5C3373CE" w14:textId="4755569A"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Правата и задълженията, които възникват за бенефициера, са описани в приложения образец на Административен договор за предоставяне на безвъзмездна финансова помощ по Програма за морско дело и риба</w:t>
      </w:r>
      <w:r w:rsidR="00D32B8F">
        <w:rPr>
          <w:rFonts w:ascii="Arial" w:eastAsia="Calibri" w:hAnsi="Arial" w:cs="Arial"/>
          <w:bCs/>
          <w:noProof w:val="0"/>
        </w:rPr>
        <w:t>рство 2014-2020 (Приложение № 12</w:t>
      </w:r>
      <w:r w:rsidRPr="00744E50">
        <w:rPr>
          <w:rFonts w:ascii="Arial" w:eastAsia="Calibri" w:hAnsi="Arial" w:cs="Arial"/>
          <w:bCs/>
          <w:noProof w:val="0"/>
        </w:rPr>
        <w:t xml:space="preserve">) и Общите условия към финансираните по процедурата договори за безвъзмездна </w:t>
      </w:r>
      <w:r w:rsidR="00D32B8F">
        <w:rPr>
          <w:rFonts w:ascii="Arial" w:eastAsia="Calibri" w:hAnsi="Arial" w:cs="Arial"/>
          <w:bCs/>
          <w:noProof w:val="0"/>
        </w:rPr>
        <w:t>финансова помощ (Приложение № 13</w:t>
      </w:r>
      <w:r w:rsidRPr="00744E50">
        <w:rPr>
          <w:rFonts w:ascii="Arial" w:eastAsia="Calibri" w:hAnsi="Arial" w:cs="Arial"/>
          <w:bCs/>
          <w:noProof w:val="0"/>
        </w:rPr>
        <w:t xml:space="preserve">). </w:t>
      </w:r>
    </w:p>
    <w:p w14:paraId="3CEE9DCC" w14:textId="0F1F90E5"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w:t>
      </w:r>
      <w:r w:rsidR="009A17F1">
        <w:rPr>
          <w:rFonts w:ascii="Arial" w:eastAsia="Calibri" w:hAnsi="Arial" w:cs="Arial"/>
          <w:bCs/>
          <w:noProof w:val="0"/>
        </w:rPr>
        <w:t xml:space="preserve"> по чл. 69, ал. 6 от ЗУСЕСИФ - </w:t>
      </w:r>
      <w:r w:rsidRPr="00744E50">
        <w:rPr>
          <w:rFonts w:ascii="Arial" w:eastAsia="Calibri" w:hAnsi="Arial" w:cs="Arial"/>
          <w:bCs/>
          <w:noProof w:val="0"/>
        </w:rPr>
        <w:t>Наредбата за администриране на нередности по Европейските структурни и инвестиционни фондове, приета с Постановление № 173 на Министерския съвет от 2016 г. (обн. ДВ, бр. 57 от 2016 г.) и съобразно подписаната от него Декларация за нередности по образец.</w:t>
      </w:r>
    </w:p>
    <w:p w14:paraId="0EFECCC1"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14:paraId="6001D37D"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 патент за изобретение,</w:t>
      </w:r>
    </w:p>
    <w:p w14:paraId="411B5846"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 xml:space="preserve"> или </w:t>
      </w:r>
    </w:p>
    <w:p w14:paraId="5116448E"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 xml:space="preserve">- свидетелство за регистрация на полезен модел за иновацията, внедрявана по проекта. </w:t>
      </w:r>
    </w:p>
    <w:p w14:paraId="5E50CE3B"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lastRenderedPageBreak/>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5D0494AF" w14:textId="5A728DED"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При придобиване на ноу-хау, следва изрично да се посочи кой е притежателя му –съответната научна организация или физическо/и лице/а в трудово-правни отн</w:t>
      </w:r>
      <w:r w:rsidR="009A17F1">
        <w:rPr>
          <w:rFonts w:ascii="Arial" w:eastAsia="Calibri" w:hAnsi="Arial" w:cs="Arial"/>
          <w:bCs/>
          <w:noProof w:val="0"/>
        </w:rPr>
        <w:t>ошения със същата институция.</w:t>
      </w:r>
    </w:p>
    <w:p w14:paraId="13C8E2F5"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процедурите за избор на изпълнител, описани в  настоящите Условия за изпълнение на проекти по процедурата.</w:t>
      </w:r>
    </w:p>
    <w:p w14:paraId="1CB77B44"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договорът е вписан в техният регистър.</w:t>
      </w:r>
    </w:p>
    <w:p w14:paraId="4600A443" w14:textId="77777777" w:rsidR="00744E50" w:rsidRPr="00744E50" w:rsidRDefault="00744E50" w:rsidP="00744E50">
      <w:pPr>
        <w:spacing w:before="120" w:after="120" w:line="240" w:lineRule="auto"/>
        <w:jc w:val="both"/>
        <w:rPr>
          <w:rFonts w:ascii="Arial" w:eastAsia="Calibri" w:hAnsi="Arial" w:cs="Arial"/>
          <w:bCs/>
          <w:noProof w:val="0"/>
        </w:rPr>
      </w:pPr>
      <w:r w:rsidRPr="00744E50">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патентно 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09FCB6BA" w14:textId="77777777" w:rsidR="009A17F1" w:rsidRDefault="009A17F1" w:rsidP="00744E50">
      <w:pPr>
        <w:spacing w:before="120" w:after="120" w:line="240" w:lineRule="auto"/>
        <w:jc w:val="both"/>
        <w:rPr>
          <w:rFonts w:ascii="Arial" w:eastAsia="Calibri" w:hAnsi="Arial" w:cs="Arial"/>
          <w:bCs/>
          <w:noProof w:val="0"/>
        </w:rPr>
      </w:pPr>
    </w:p>
    <w:p w14:paraId="1D8537BB" w14:textId="41957E85" w:rsidR="004F3A47" w:rsidRPr="0000484B" w:rsidRDefault="004F3A47" w:rsidP="00744E50">
      <w:pPr>
        <w:spacing w:before="120" w:after="120" w:line="240" w:lineRule="auto"/>
        <w:jc w:val="both"/>
        <w:rPr>
          <w:rFonts w:ascii="Arial" w:eastAsia="Calibri" w:hAnsi="Arial" w:cs="Arial"/>
          <w:bCs/>
          <w:noProof w:val="0"/>
          <w:color w:val="0070C0"/>
        </w:rPr>
      </w:pPr>
      <w:r w:rsidRPr="0000484B">
        <w:rPr>
          <w:rFonts w:ascii="Arial" w:eastAsia="Calibri" w:hAnsi="Arial" w:cs="Arial"/>
          <w:b/>
          <w:bCs/>
          <w:noProof w:val="0"/>
          <w:color w:val="0070C0"/>
        </w:rPr>
        <w:t>1.2. Изменения и/или допълнение на административен договор за предоставяне на безвъзмездна финансова помощ</w:t>
      </w:r>
      <w:r w:rsidR="00A37B2A">
        <w:rPr>
          <w:rFonts w:ascii="Arial" w:eastAsia="Calibri" w:hAnsi="Arial" w:cs="Arial"/>
          <w:b/>
          <w:bCs/>
          <w:noProof w:val="0"/>
          <w:color w:val="0070C0"/>
        </w:rPr>
        <w:t>.</w:t>
      </w:r>
    </w:p>
    <w:p w14:paraId="0A62429C" w14:textId="77777777" w:rsidR="00A37B2A" w:rsidRDefault="004F3A47" w:rsidP="009A17F1">
      <w:pPr>
        <w:spacing w:before="120" w:after="120" w:line="240" w:lineRule="auto"/>
        <w:jc w:val="both"/>
        <w:rPr>
          <w:rFonts w:ascii="Arial" w:eastAsia="Calibri" w:hAnsi="Arial" w:cs="Arial"/>
          <w:bCs/>
          <w:noProof w:val="0"/>
        </w:rPr>
      </w:pPr>
      <w:r w:rsidRPr="004F3A47">
        <w:rPr>
          <w:rFonts w:ascii="Arial" w:eastAsia="Calibri" w:hAnsi="Arial" w:cs="Arial"/>
          <w:bCs/>
          <w:noProof w:val="0"/>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ЗУСЕСИФ</w:t>
      </w:r>
      <w:r w:rsidRPr="004F3A47">
        <w:rPr>
          <w:rFonts w:ascii="Arial" w:eastAsia="Calibri" w:hAnsi="Arial" w:cs="Arial"/>
          <w:noProof w:val="0"/>
        </w:rPr>
        <w:t xml:space="preserve"> </w:t>
      </w:r>
      <w:r w:rsidR="00342A0C">
        <w:rPr>
          <w:rFonts w:ascii="Arial" w:eastAsia="Calibri" w:hAnsi="Arial" w:cs="Arial"/>
          <w:bCs/>
          <w:noProof w:val="0"/>
        </w:rPr>
        <w:t xml:space="preserve">и раздел VIII </w:t>
      </w:r>
      <w:r w:rsidR="00A37B2A">
        <w:rPr>
          <w:rFonts w:ascii="Arial" w:eastAsia="Calibri" w:hAnsi="Arial" w:cs="Arial"/>
          <w:bCs/>
          <w:noProof w:val="0"/>
        </w:rPr>
        <w:t>от Общите условия.</w:t>
      </w:r>
    </w:p>
    <w:p w14:paraId="1AB7C904" w14:textId="76A20B39" w:rsidR="004F3A47" w:rsidRPr="004F3A47" w:rsidRDefault="004F3A47" w:rsidP="009A17F1">
      <w:pPr>
        <w:spacing w:before="120" w:after="120" w:line="240" w:lineRule="auto"/>
        <w:jc w:val="both"/>
        <w:rPr>
          <w:rFonts w:ascii="Arial" w:eastAsia="Calibri" w:hAnsi="Arial" w:cs="Arial"/>
          <w:bCs/>
          <w:noProof w:val="0"/>
        </w:rPr>
      </w:pPr>
      <w:r w:rsidRPr="004F3A47">
        <w:rPr>
          <w:rFonts w:ascii="Arial" w:eastAsia="Calibri" w:hAnsi="Arial" w:cs="Arial"/>
          <w:bCs/>
          <w:noProof w:val="0"/>
        </w:rPr>
        <w:t>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4F3A47" w:rsidRDefault="004F3A47" w:rsidP="00744E50">
      <w:pPr>
        <w:spacing w:before="120" w:after="120" w:line="240" w:lineRule="auto"/>
        <w:jc w:val="both"/>
        <w:rPr>
          <w:rFonts w:ascii="Arial" w:eastAsia="Calibri" w:hAnsi="Arial" w:cs="Arial"/>
          <w:b/>
          <w:bCs/>
          <w:noProof w:val="0"/>
        </w:rPr>
      </w:pPr>
    </w:p>
    <w:p w14:paraId="0D3D7840" w14:textId="77777777" w:rsidR="004F3A47" w:rsidRPr="00A37B2A" w:rsidRDefault="004F3A47" w:rsidP="00744E50">
      <w:pPr>
        <w:spacing w:before="120" w:after="120" w:line="240" w:lineRule="auto"/>
        <w:jc w:val="both"/>
        <w:rPr>
          <w:rFonts w:ascii="Arial" w:eastAsia="Calibri" w:hAnsi="Arial" w:cs="Arial"/>
          <w:bCs/>
          <w:noProof w:val="0"/>
          <w:color w:val="0070C0"/>
        </w:rPr>
      </w:pPr>
      <w:r w:rsidRPr="00A37B2A">
        <w:rPr>
          <w:rFonts w:ascii="Arial" w:eastAsia="Calibri" w:hAnsi="Arial" w:cs="Arial"/>
          <w:b/>
          <w:bCs/>
          <w:noProof w:val="0"/>
          <w:color w:val="0070C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77777777" w:rsidR="004F3A47" w:rsidRPr="004F3A47" w:rsidRDefault="004F3A47" w:rsidP="009A17F1">
      <w:pPr>
        <w:spacing w:before="120" w:after="120" w:line="240" w:lineRule="auto"/>
        <w:jc w:val="both"/>
        <w:rPr>
          <w:rFonts w:ascii="Arial" w:eastAsia="Calibri" w:hAnsi="Arial" w:cs="Arial"/>
          <w:bCs/>
          <w:noProof w:val="0"/>
        </w:rPr>
      </w:pPr>
      <w:r w:rsidRPr="004F3A47">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24C31E6" w14:textId="3EFAB16C" w:rsidR="004F3A47" w:rsidRPr="004F3A47" w:rsidRDefault="00A37B2A" w:rsidP="009A17F1">
      <w:pPr>
        <w:spacing w:before="120" w:after="120" w:line="240" w:lineRule="auto"/>
        <w:jc w:val="both"/>
        <w:rPr>
          <w:rFonts w:ascii="Arial" w:eastAsia="Calibri" w:hAnsi="Arial" w:cs="Arial"/>
          <w:bCs/>
          <w:noProof w:val="0"/>
        </w:rPr>
      </w:pPr>
      <w:r w:rsidRPr="00A37B2A">
        <w:rPr>
          <w:rFonts w:ascii="Arial" w:eastAsia="Calibri" w:hAnsi="Arial" w:cs="Arial"/>
          <w:bCs/>
          <w:noProof w:val="0"/>
        </w:rPr>
        <w:lastRenderedPageBreak/>
        <w:t>Управляващият орган на ПМДР извършва задължителни проверки преди подписване на договори и мониторингови проверки на изпълнените проекти чрез МИРГ и Междинното звено ДФЗ-РА</w:t>
      </w:r>
      <w:r w:rsidR="009A17F1">
        <w:rPr>
          <w:rFonts w:ascii="Arial" w:eastAsia="Calibri" w:hAnsi="Arial" w:cs="Arial"/>
          <w:bCs/>
          <w:noProof w:val="0"/>
        </w:rPr>
        <w:t>,</w:t>
      </w:r>
      <w:r w:rsidRPr="00A37B2A">
        <w:rPr>
          <w:rFonts w:ascii="Arial" w:eastAsia="Calibri" w:hAnsi="Arial" w:cs="Arial"/>
          <w:bCs/>
          <w:noProof w:val="0"/>
        </w:rPr>
        <w:t xml:space="preserve"> съгласно делегираните им функции.</w:t>
      </w:r>
      <w:r>
        <w:rPr>
          <w:rFonts w:ascii="Arial" w:eastAsia="Calibri" w:hAnsi="Arial" w:cs="Arial"/>
          <w:bCs/>
          <w:noProof w:val="0"/>
        </w:rPr>
        <w:t xml:space="preserve"> </w:t>
      </w:r>
      <w:r w:rsidRPr="00A37B2A">
        <w:rPr>
          <w:rFonts w:ascii="Arial" w:eastAsia="Calibri" w:hAnsi="Arial" w:cs="Arial"/>
          <w:bCs/>
          <w:noProof w:val="0"/>
        </w:rPr>
        <w:t>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p>
    <w:p w14:paraId="1022F57C" w14:textId="77777777" w:rsidR="004F3A47" w:rsidRDefault="004F3A47" w:rsidP="009A17F1">
      <w:pPr>
        <w:spacing w:before="120" w:after="120" w:line="240" w:lineRule="auto"/>
        <w:jc w:val="both"/>
        <w:rPr>
          <w:rFonts w:ascii="Arial" w:eastAsia="Calibri" w:hAnsi="Arial" w:cs="Arial"/>
          <w:bCs/>
          <w:noProof w:val="0"/>
        </w:rPr>
      </w:pPr>
      <w:r w:rsidRPr="004F3A47">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283060FA" w14:textId="77777777" w:rsidR="00342A0C" w:rsidRPr="004F3A47" w:rsidRDefault="00342A0C" w:rsidP="009A17F1">
      <w:pPr>
        <w:spacing w:before="120" w:after="120" w:line="240" w:lineRule="auto"/>
        <w:jc w:val="both"/>
        <w:rPr>
          <w:rFonts w:ascii="Arial" w:eastAsia="Calibri" w:hAnsi="Arial" w:cs="Arial"/>
          <w:bCs/>
          <w:noProof w:val="0"/>
        </w:rPr>
      </w:pPr>
      <w:r w:rsidRPr="00342A0C">
        <w:rPr>
          <w:rFonts w:ascii="Arial" w:eastAsia="Calibri" w:hAnsi="Arial" w:cs="Arial"/>
          <w:bCs/>
          <w:noProof w:val="0"/>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Default="004F3A47" w:rsidP="009A17F1">
      <w:pPr>
        <w:spacing w:before="120" w:after="120" w:line="240" w:lineRule="auto"/>
        <w:jc w:val="both"/>
        <w:rPr>
          <w:rFonts w:ascii="Arial" w:eastAsia="Calibri" w:hAnsi="Arial" w:cs="Arial"/>
          <w:bCs/>
          <w:noProof w:val="0"/>
        </w:rPr>
      </w:pPr>
      <w:r w:rsidRPr="004F3A4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Pr>
          <w:rFonts w:ascii="Arial" w:eastAsia="Calibri" w:hAnsi="Arial" w:cs="Arial"/>
          <w:bCs/>
          <w:noProof w:val="0"/>
        </w:rPr>
        <w:t>,</w:t>
      </w:r>
      <w:r w:rsidRPr="004F3A47">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Pr>
          <w:rFonts w:ascii="Arial" w:eastAsia="Calibri" w:hAnsi="Arial" w:cs="Arial"/>
          <w:bCs/>
          <w:noProof w:val="0"/>
        </w:rPr>
        <w:t xml:space="preserve"> европейски и национални норми.</w:t>
      </w:r>
    </w:p>
    <w:p w14:paraId="5717ACDC" w14:textId="5DB2DC0D" w:rsidR="004F3A47" w:rsidRPr="004F3A47" w:rsidRDefault="004F3A47" w:rsidP="009A17F1">
      <w:pPr>
        <w:spacing w:before="120" w:after="120" w:line="240" w:lineRule="auto"/>
        <w:jc w:val="both"/>
        <w:rPr>
          <w:rFonts w:ascii="Arial" w:eastAsia="Calibri" w:hAnsi="Arial" w:cs="Arial"/>
          <w:bCs/>
          <w:noProof w:val="0"/>
        </w:rPr>
      </w:pPr>
      <w:r w:rsidRPr="004F3A4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w:t>
      </w:r>
      <w:r w:rsidR="00A37B2A">
        <w:rPr>
          <w:rFonts w:ascii="Arial" w:eastAsia="Calibri" w:hAnsi="Arial" w:cs="Arial"/>
          <w:bCs/>
          <w:noProof w:val="0"/>
        </w:rPr>
        <w:t>, МИРГ</w:t>
      </w:r>
      <w:r w:rsidRPr="004F3A47">
        <w:rPr>
          <w:rFonts w:ascii="Arial" w:eastAsia="Calibri" w:hAnsi="Arial" w:cs="Arial"/>
          <w:bCs/>
          <w:noProof w:val="0"/>
        </w:rPr>
        <w:t xml:space="preserve">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4F3A47" w:rsidRDefault="004F3A47" w:rsidP="009A17F1">
      <w:pPr>
        <w:spacing w:before="120" w:after="120" w:line="240" w:lineRule="auto"/>
        <w:jc w:val="both"/>
        <w:rPr>
          <w:rFonts w:ascii="Arial" w:eastAsia="Calibri" w:hAnsi="Arial" w:cs="Arial"/>
          <w:bCs/>
          <w:noProof w:val="0"/>
        </w:rPr>
      </w:pPr>
      <w:r w:rsidRPr="004F3A47">
        <w:rPr>
          <w:rFonts w:ascii="Arial" w:eastAsia="Calibri" w:hAnsi="Arial" w:cs="Arial"/>
          <w:bCs/>
          <w:noProof w:val="0"/>
        </w:rPr>
        <w:t>Бенефициерът е задължен да докладва и отчита изпълнението на проекта в съответните отчетни форми и документи чрез ИСУН 2020.</w:t>
      </w:r>
    </w:p>
    <w:p w14:paraId="7BBC9197" w14:textId="77777777" w:rsidR="004F3A47" w:rsidRPr="004F3A47" w:rsidRDefault="004F3A47" w:rsidP="00744E50">
      <w:pPr>
        <w:spacing w:before="120" w:after="120" w:line="240" w:lineRule="auto"/>
        <w:jc w:val="both"/>
        <w:rPr>
          <w:rFonts w:ascii="Arial" w:eastAsia="Calibri" w:hAnsi="Arial" w:cs="Arial"/>
          <w:bCs/>
          <w:noProof w:val="0"/>
        </w:rPr>
      </w:pPr>
      <w:r>
        <w:rPr>
          <w:rFonts w:ascii="Arial" w:eastAsia="Calibri" w:hAnsi="Arial" w:cs="Arial"/>
          <w:b/>
          <w:lang w:val="en-US"/>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0C2A3BC7" w14:textId="77777777" w:rsidR="004F3A47" w:rsidRPr="00F001FC" w:rsidRDefault="004F3A47" w:rsidP="00744E50">
      <w:pPr>
        <w:spacing w:before="120" w:after="120" w:line="240" w:lineRule="auto"/>
        <w:jc w:val="both"/>
        <w:rPr>
          <w:rFonts w:ascii="Arial" w:eastAsia="Calibri" w:hAnsi="Arial" w:cs="Arial"/>
          <w:b/>
          <w:bCs/>
          <w:noProof w:val="0"/>
          <w:color w:val="0070C0"/>
        </w:rPr>
      </w:pPr>
    </w:p>
    <w:p w14:paraId="4B4406C0" w14:textId="77777777" w:rsidR="004F3A47" w:rsidRPr="00A37B2A" w:rsidRDefault="004F3A47" w:rsidP="00744E50">
      <w:pPr>
        <w:spacing w:before="120" w:after="120" w:line="240" w:lineRule="auto"/>
        <w:jc w:val="both"/>
        <w:rPr>
          <w:rFonts w:ascii="Arial" w:eastAsia="Calibri" w:hAnsi="Arial" w:cs="Arial"/>
          <w:bCs/>
          <w:noProof w:val="0"/>
          <w:color w:val="0070C0"/>
        </w:rPr>
      </w:pPr>
      <w:r w:rsidRPr="00A37B2A">
        <w:rPr>
          <w:rFonts w:ascii="Arial" w:eastAsia="Calibri" w:hAnsi="Arial" w:cs="Arial"/>
          <w:b/>
          <w:bCs/>
          <w:noProof w:val="0"/>
          <w:color w:val="0070C0"/>
        </w:rPr>
        <w:t>2. Финансово изпълнение на проектите и плащане.</w:t>
      </w:r>
    </w:p>
    <w:p w14:paraId="0BC3DC34" w14:textId="7AEADA72"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w:t>
      </w:r>
      <w:r w:rsidR="00A37B2A">
        <w:rPr>
          <w:rFonts w:ascii="Arial" w:eastAsia="Calibri" w:hAnsi="Arial" w:cs="Arial"/>
          <w:bCs/>
          <w:noProof w:val="0"/>
        </w:rPr>
        <w:t xml:space="preserve">тавени за плащане само веднъж, </w:t>
      </w:r>
      <w:r w:rsidRPr="004F3A47">
        <w:rPr>
          <w:rFonts w:ascii="Arial" w:eastAsia="Calibri" w:hAnsi="Arial" w:cs="Arial"/>
          <w:bCs/>
          <w:noProof w:val="0"/>
        </w:rPr>
        <w:t>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73E3724E" w14:textId="77777777" w:rsid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4F5B0EF5" w14:textId="4F8EC3E0" w:rsidR="00A37B2A" w:rsidRPr="004F3A47" w:rsidRDefault="00A37B2A" w:rsidP="009E25F2">
      <w:pPr>
        <w:spacing w:before="120" w:after="120" w:line="240" w:lineRule="auto"/>
        <w:jc w:val="both"/>
        <w:rPr>
          <w:rFonts w:ascii="Arial" w:eastAsia="Calibri" w:hAnsi="Arial" w:cs="Arial"/>
          <w:bCs/>
          <w:noProof w:val="0"/>
        </w:rPr>
      </w:pPr>
      <w:r>
        <w:rPr>
          <w:rFonts w:ascii="Arial" w:eastAsia="Calibri" w:hAnsi="Arial" w:cs="Arial"/>
          <w:bCs/>
          <w:noProof w:val="0"/>
        </w:rPr>
        <w:t>При изпълнение на А</w:t>
      </w:r>
      <w:r w:rsidRPr="00A37B2A">
        <w:rPr>
          <w:rFonts w:ascii="Arial" w:eastAsia="Calibri" w:hAnsi="Arial" w:cs="Arial"/>
          <w:bCs/>
          <w:noProof w:val="0"/>
        </w:rPr>
        <w:t>дминистративните договори за предоставяне на безвъзмездна финансова помощ, бенеф</w:t>
      </w:r>
      <w:r>
        <w:rPr>
          <w:rFonts w:ascii="Arial" w:eastAsia="Calibri" w:hAnsi="Arial" w:cs="Arial"/>
          <w:bCs/>
          <w:noProof w:val="0"/>
        </w:rPr>
        <w:t>ициер</w:t>
      </w:r>
      <w:r w:rsidRPr="00A37B2A">
        <w:rPr>
          <w:rFonts w:ascii="Arial" w:eastAsia="Calibri" w:hAnsi="Arial" w:cs="Arial"/>
          <w:bCs/>
          <w:noProof w:val="0"/>
        </w:rPr>
        <w:t>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w:t>
      </w:r>
      <w:r>
        <w:rPr>
          <w:rFonts w:ascii="Arial" w:eastAsia="Calibri" w:hAnsi="Arial" w:cs="Arial"/>
          <w:bCs/>
          <w:noProof w:val="0"/>
        </w:rPr>
        <w:t>астоящата процедура, бенефициер</w:t>
      </w:r>
      <w:r w:rsidRPr="00A37B2A">
        <w:rPr>
          <w:rFonts w:ascii="Arial" w:eastAsia="Calibri" w:hAnsi="Arial" w:cs="Arial"/>
          <w:bCs/>
          <w:noProof w:val="0"/>
        </w:rPr>
        <w:t>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77A51C1C" w14:textId="5A924DC0"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 xml:space="preserve">Максималният размер на безвъзмездната финансова помощ задължително се посочва в административния договор за </w:t>
      </w:r>
      <w:r w:rsidR="00592C5E">
        <w:rPr>
          <w:rFonts w:ascii="Arial" w:eastAsia="Calibri" w:hAnsi="Arial" w:cs="Arial"/>
          <w:bCs/>
          <w:noProof w:val="0"/>
        </w:rPr>
        <w:t xml:space="preserve">предоставяне на </w:t>
      </w:r>
      <w:r w:rsidRPr="004F3A47">
        <w:rPr>
          <w:rFonts w:ascii="Arial" w:eastAsia="Calibri" w:hAnsi="Arial" w:cs="Arial"/>
          <w:bCs/>
          <w:noProof w:val="0"/>
        </w:rPr>
        <w:t xml:space="preserve">безвъзмездна финансова помощ. Този размер се основава на бюджета, формиран на база предварителната оценка на размера </w:t>
      </w:r>
      <w:r w:rsidRPr="004F3A47">
        <w:rPr>
          <w:rFonts w:ascii="Arial" w:eastAsia="Calibri" w:hAnsi="Arial" w:cs="Arial"/>
          <w:bCs/>
          <w:noProof w:val="0"/>
        </w:rPr>
        <w:lastRenderedPageBreak/>
        <w:t>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4344F18" w14:textId="77777777" w:rsidR="00A7497E" w:rsidRDefault="00A7497E"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7DC610D" w14:textId="368F7484" w:rsidR="00592C5E" w:rsidRPr="00592C5E" w:rsidRDefault="00592C5E" w:rsidP="009E25F2">
      <w:pPr>
        <w:spacing w:before="120" w:after="120" w:line="240" w:lineRule="auto"/>
        <w:jc w:val="both"/>
        <w:rPr>
          <w:rFonts w:ascii="Arial" w:eastAsia="Calibri" w:hAnsi="Arial" w:cs="Arial"/>
          <w:bCs/>
          <w:noProof w:val="0"/>
        </w:rPr>
      </w:pPr>
      <w:r w:rsidRPr="00592C5E">
        <w:rPr>
          <w:rFonts w:ascii="Arial" w:eastAsia="Calibri" w:hAnsi="Arial" w:cs="Arial"/>
          <w:bCs/>
          <w:noProof w:val="0"/>
        </w:rPr>
        <w:t>По настоящата процедура за предоставяне на безвъзмездна финансова помощ се предвиж</w:t>
      </w:r>
      <w:r>
        <w:rPr>
          <w:rFonts w:ascii="Arial" w:eastAsia="Calibri" w:hAnsi="Arial" w:cs="Arial"/>
          <w:bCs/>
          <w:noProof w:val="0"/>
        </w:rPr>
        <w:t xml:space="preserve">дат авансово, </w:t>
      </w:r>
      <w:r w:rsidRPr="00592C5E">
        <w:rPr>
          <w:rFonts w:ascii="Arial" w:eastAsia="Calibri" w:hAnsi="Arial" w:cs="Arial"/>
          <w:bCs/>
          <w:noProof w:val="0"/>
        </w:rPr>
        <w:t>междинни и окончателно плащане, като редът, условията и сроковете за негов</w:t>
      </w:r>
      <w:r>
        <w:rPr>
          <w:rFonts w:ascii="Arial" w:eastAsia="Calibri" w:hAnsi="Arial" w:cs="Arial"/>
          <w:bCs/>
          <w:noProof w:val="0"/>
        </w:rPr>
        <w:t>ото извършване са определени в А</w:t>
      </w:r>
      <w:r w:rsidRPr="00592C5E">
        <w:rPr>
          <w:rFonts w:ascii="Arial" w:eastAsia="Calibri" w:hAnsi="Arial" w:cs="Arial"/>
          <w:bCs/>
          <w:noProof w:val="0"/>
        </w:rPr>
        <w:t>дминистративния договор за предоставяне н</w:t>
      </w:r>
      <w:r>
        <w:rPr>
          <w:rFonts w:ascii="Arial" w:eastAsia="Calibri" w:hAnsi="Arial" w:cs="Arial"/>
          <w:bCs/>
          <w:noProof w:val="0"/>
        </w:rPr>
        <w:t xml:space="preserve">а безвъзмездна финансова помощ </w:t>
      </w:r>
      <w:r w:rsidRPr="00592C5E">
        <w:rPr>
          <w:rFonts w:ascii="Arial" w:eastAsia="Calibri" w:hAnsi="Arial" w:cs="Arial"/>
          <w:bCs/>
          <w:noProof w:val="0"/>
        </w:rPr>
        <w:t>и в Общите условия към него.</w:t>
      </w:r>
      <w:r>
        <w:rPr>
          <w:rFonts w:ascii="Arial" w:eastAsia="Calibri" w:hAnsi="Arial" w:cs="Arial"/>
          <w:bCs/>
          <w:noProof w:val="0"/>
        </w:rPr>
        <w:t xml:space="preserve"> Исканията за авансово, междинни</w:t>
      </w:r>
      <w:r w:rsidRPr="00592C5E">
        <w:rPr>
          <w:rFonts w:ascii="Arial" w:eastAsia="Calibri" w:hAnsi="Arial" w:cs="Arial"/>
          <w:bCs/>
          <w:noProof w:val="0"/>
        </w:rPr>
        <w:t xml:space="preserve"> и окончателно плащане се подават по ред, условия и в срок определени в Aдминистративния договор и Общите условия към него.</w:t>
      </w:r>
    </w:p>
    <w:p w14:paraId="1C83FC87" w14:textId="4B49815D" w:rsidR="00592C5E" w:rsidRPr="00592C5E" w:rsidRDefault="00592C5E" w:rsidP="009E25F2">
      <w:pPr>
        <w:spacing w:before="120" w:after="120" w:line="240" w:lineRule="auto"/>
        <w:jc w:val="both"/>
        <w:rPr>
          <w:rFonts w:ascii="Arial" w:eastAsia="Calibri" w:hAnsi="Arial" w:cs="Arial"/>
          <w:bCs/>
          <w:noProof w:val="0"/>
        </w:rPr>
      </w:pPr>
      <w:r>
        <w:rPr>
          <w:rFonts w:ascii="Arial" w:eastAsia="Calibri" w:hAnsi="Arial" w:cs="Arial"/>
          <w:bCs/>
          <w:noProof w:val="0"/>
        </w:rPr>
        <w:t xml:space="preserve">Междинни и </w:t>
      </w:r>
      <w:r w:rsidRPr="00592C5E">
        <w:rPr>
          <w:rFonts w:ascii="Arial" w:eastAsia="Calibri" w:hAnsi="Arial" w:cs="Arial"/>
          <w:bCs/>
          <w:noProof w:val="0"/>
        </w:rPr>
        <w:t>окончателно плащане се извършва в срок до 90 (деветдесет) календарни дни от датата на постъпван</w:t>
      </w:r>
      <w:r>
        <w:rPr>
          <w:rFonts w:ascii="Arial" w:eastAsia="Calibri" w:hAnsi="Arial" w:cs="Arial"/>
          <w:bCs/>
          <w:noProof w:val="0"/>
        </w:rPr>
        <w:t>е на искането за плащане в ДФЗ-</w:t>
      </w:r>
      <w:r w:rsidRPr="00592C5E">
        <w:rPr>
          <w:rFonts w:ascii="Arial" w:eastAsia="Calibri" w:hAnsi="Arial" w:cs="Arial"/>
          <w:bCs/>
          <w:noProof w:val="0"/>
        </w:rPr>
        <w:t>РА, при условията и реда на чл. 62, ал. 1 от ЗУСЕСИФ.</w:t>
      </w:r>
    </w:p>
    <w:p w14:paraId="39BDA733" w14:textId="656E48EF" w:rsidR="00592C5E" w:rsidRDefault="00592C5E" w:rsidP="009E25F2">
      <w:pPr>
        <w:spacing w:before="120" w:after="120" w:line="240" w:lineRule="auto"/>
        <w:jc w:val="both"/>
        <w:rPr>
          <w:rFonts w:ascii="Arial" w:eastAsia="Calibri" w:hAnsi="Arial" w:cs="Arial"/>
          <w:bCs/>
          <w:noProof w:val="0"/>
        </w:rPr>
      </w:pPr>
      <w:r w:rsidRPr="00592C5E">
        <w:rPr>
          <w:rFonts w:ascii="Arial" w:eastAsia="Calibri" w:hAnsi="Arial" w:cs="Arial"/>
          <w:bCs/>
          <w:noProof w:val="0"/>
        </w:rPr>
        <w:t>Авансовото плащане се извършва в двуседмичен срок от датата на постъ</w:t>
      </w:r>
      <w:r>
        <w:rPr>
          <w:rFonts w:ascii="Arial" w:eastAsia="Calibri" w:hAnsi="Arial" w:cs="Arial"/>
          <w:bCs/>
          <w:noProof w:val="0"/>
        </w:rPr>
        <w:t>пване на искането на бенефициер</w:t>
      </w:r>
      <w:r w:rsidRPr="00592C5E">
        <w:rPr>
          <w:rFonts w:ascii="Arial" w:eastAsia="Calibri" w:hAnsi="Arial" w:cs="Arial"/>
          <w:bCs/>
          <w:noProof w:val="0"/>
        </w:rPr>
        <w:t>а при условията и реда на чл.</w:t>
      </w:r>
      <w:r>
        <w:rPr>
          <w:rFonts w:ascii="Arial" w:eastAsia="Calibri" w:hAnsi="Arial" w:cs="Arial"/>
          <w:bCs/>
          <w:noProof w:val="0"/>
        </w:rPr>
        <w:t xml:space="preserve"> </w:t>
      </w:r>
      <w:r w:rsidRPr="00592C5E">
        <w:rPr>
          <w:rFonts w:ascii="Arial" w:eastAsia="Calibri" w:hAnsi="Arial" w:cs="Arial"/>
          <w:bCs/>
          <w:noProof w:val="0"/>
        </w:rPr>
        <w:t>61, ал.</w:t>
      </w:r>
      <w:r>
        <w:rPr>
          <w:rFonts w:ascii="Arial" w:eastAsia="Calibri" w:hAnsi="Arial" w:cs="Arial"/>
          <w:bCs/>
          <w:noProof w:val="0"/>
        </w:rPr>
        <w:t xml:space="preserve"> </w:t>
      </w:r>
      <w:r w:rsidRPr="00592C5E">
        <w:rPr>
          <w:rFonts w:ascii="Arial" w:eastAsia="Calibri" w:hAnsi="Arial" w:cs="Arial"/>
          <w:bCs/>
          <w:noProof w:val="0"/>
        </w:rPr>
        <w:t>1 от ЗУСЕСИФ, освен ако за него не е посочен по-дълъг срок в документите по чл. 26, ал. 1.</w:t>
      </w:r>
    </w:p>
    <w:p w14:paraId="35CAF501" w14:textId="77777777"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https://www.eufunds.bg/bg/pmdr/node/5279</w:t>
        </w:r>
      </w:hyperlink>
      <w:r w:rsidRPr="004F3A47">
        <w:rPr>
          <w:rFonts w:ascii="Arial" w:eastAsia="Calibri" w:hAnsi="Arial" w:cs="Arial"/>
          <w:bCs/>
          <w:i/>
          <w:noProof w:val="0"/>
        </w:rPr>
        <w:t>.</w:t>
      </w:r>
    </w:p>
    <w:p w14:paraId="4626046D" w14:textId="77777777" w:rsidR="004F3A47" w:rsidRDefault="004F3A47" w:rsidP="00744E50">
      <w:pPr>
        <w:spacing w:before="120" w:after="120" w:line="240" w:lineRule="auto"/>
        <w:jc w:val="both"/>
        <w:rPr>
          <w:rFonts w:ascii="Arial" w:eastAsia="Calibri" w:hAnsi="Arial" w:cs="Arial"/>
          <w:bCs/>
          <w:noProof w:val="0"/>
        </w:rPr>
      </w:pPr>
      <w:r>
        <w:rPr>
          <w:rFonts w:ascii="Arial" w:eastAsia="Calibri" w:hAnsi="Arial" w:cs="Arial"/>
          <w:b/>
          <w:lang w:val="en-US"/>
        </w:rPr>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4F3A47">
        <w:rPr>
          <w:rFonts w:ascii="Arial" w:eastAsia="Calibri" w:hAnsi="Arial" w:cs="Arial"/>
          <w:noProof w:val="0"/>
        </w:rPr>
        <w:t xml:space="preserve"> (</w:t>
      </w:r>
      <w:r w:rsidRPr="004F3A4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6CAC784D" w14:textId="08BAEA26" w:rsidR="009E25F2" w:rsidRDefault="009E25F2" w:rsidP="00744E50">
      <w:pPr>
        <w:spacing w:before="120" w:after="120" w:line="240" w:lineRule="auto"/>
        <w:jc w:val="both"/>
        <w:rPr>
          <w:rFonts w:ascii="Arial" w:eastAsia="Calibri" w:hAnsi="Arial" w:cs="Arial"/>
          <w:bCs/>
          <w:noProof w:val="0"/>
        </w:rPr>
      </w:pPr>
      <w:r>
        <w:rPr>
          <w:rFonts w:ascii="Arial" w:eastAsia="Calibri" w:hAnsi="Arial" w:cs="Arial"/>
          <w:bCs/>
          <w:lang w:val="en-US"/>
        </w:rPr>
        <w:drawing>
          <wp:inline distT="0" distB="0" distL="0" distR="0" wp14:anchorId="29D62730" wp14:editId="615B5AE5">
            <wp:extent cx="694690" cy="377825"/>
            <wp:effectExtent l="0" t="0" r="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9E25F2">
        <w:rPr>
          <w:rFonts w:ascii="Arial" w:eastAsia="Calibri" w:hAnsi="Arial" w:cs="Arial"/>
          <w:bCs/>
          <w:noProof w:val="0"/>
        </w:rPr>
        <w:t>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бенефициера за извършения превод в модул „Кореспонденция“ в ИСУН 2020.</w:t>
      </w:r>
    </w:p>
    <w:p w14:paraId="05B556F3" w14:textId="1B70E8B8" w:rsidR="009E25F2" w:rsidRPr="004F3A47" w:rsidRDefault="009E25F2" w:rsidP="00744E50">
      <w:pPr>
        <w:spacing w:before="120" w:after="120" w:line="240" w:lineRule="auto"/>
        <w:jc w:val="both"/>
        <w:rPr>
          <w:rFonts w:ascii="Arial" w:eastAsia="Calibri" w:hAnsi="Arial" w:cs="Arial"/>
          <w:bCs/>
          <w:noProof w:val="0"/>
        </w:rPr>
      </w:pPr>
      <w:r>
        <w:rPr>
          <w:rFonts w:ascii="Arial" w:eastAsia="Calibri" w:hAnsi="Arial" w:cs="Arial"/>
          <w:bCs/>
          <w:lang w:val="en-US"/>
        </w:rPr>
        <w:drawing>
          <wp:inline distT="0" distB="0" distL="0" distR="0" wp14:anchorId="6821C5BE" wp14:editId="42358D0C">
            <wp:extent cx="694690" cy="377825"/>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9E25F2">
        <w:rPr>
          <w:rFonts w:ascii="Arial" w:eastAsia="Calibri" w:hAnsi="Arial" w:cs="Arial"/>
          <w:bCs/>
          <w:noProof w:val="0"/>
        </w:rPr>
        <w:t>Бенефициерите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на ПМДР във връзка с финансиране на разходи за данък добавена стойност (ДДС) на бенефициери по одобрени за подпомагане проекти по ПМДР. Размерът на допустимите разходи за ДДС следва изрично да бъде посочен в Административен договор за безвъзмездна финансова помощ и/или в допълнително споразумение към него.</w:t>
      </w:r>
    </w:p>
    <w:p w14:paraId="61895A55" w14:textId="77777777" w:rsidR="004F3A47" w:rsidRPr="00F001FC" w:rsidRDefault="004F3A47" w:rsidP="00744E50">
      <w:pPr>
        <w:spacing w:before="120" w:after="120" w:line="240" w:lineRule="auto"/>
        <w:jc w:val="both"/>
        <w:rPr>
          <w:rFonts w:ascii="Arial" w:eastAsia="Calibri" w:hAnsi="Arial" w:cs="Arial"/>
          <w:b/>
          <w:bCs/>
          <w:noProof w:val="0"/>
          <w:color w:val="0070C0"/>
        </w:rPr>
      </w:pPr>
    </w:p>
    <w:p w14:paraId="6D5B6304" w14:textId="77777777" w:rsidR="004F3A47" w:rsidRPr="00F001FC" w:rsidRDefault="004F3A47" w:rsidP="00744E50">
      <w:pPr>
        <w:spacing w:before="120" w:after="120" w:line="240" w:lineRule="auto"/>
        <w:jc w:val="both"/>
        <w:rPr>
          <w:rFonts w:ascii="Arial" w:eastAsia="Calibri" w:hAnsi="Arial" w:cs="Arial"/>
          <w:bCs/>
          <w:noProof w:val="0"/>
          <w:color w:val="0070C0"/>
        </w:rPr>
      </w:pPr>
      <w:r w:rsidRPr="00F001FC">
        <w:rPr>
          <w:rFonts w:ascii="Arial" w:eastAsia="Calibri" w:hAnsi="Arial" w:cs="Arial"/>
          <w:b/>
          <w:bCs/>
          <w:noProof w:val="0"/>
          <w:color w:val="0070C0"/>
        </w:rPr>
        <w:lastRenderedPageBreak/>
        <w:t>3. Мерки за информиране и публичност.</w:t>
      </w:r>
    </w:p>
    <w:p w14:paraId="65F27F1F" w14:textId="77777777"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p>
    <w:p w14:paraId="2303AD0B" w14:textId="521B302E"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w:t>
      </w:r>
      <w:r w:rsidR="00592C5E">
        <w:rPr>
          <w:rFonts w:ascii="Arial" w:eastAsia="Calibri" w:hAnsi="Arial" w:cs="Arial"/>
          <w:bCs/>
          <w:noProof w:val="0"/>
        </w:rPr>
        <w:t>Във всички обяви и публикации (в случай, че има такива)</w:t>
      </w:r>
      <w:r w:rsidR="00592C5E" w:rsidRPr="00592C5E">
        <w:rPr>
          <w:rFonts w:ascii="Arial" w:eastAsia="Calibri" w:hAnsi="Arial" w:cs="Arial"/>
          <w:bCs/>
          <w:noProof w:val="0"/>
        </w:rPr>
        <w:t>, свързани с изп</w:t>
      </w:r>
      <w:r w:rsidR="00592C5E">
        <w:rPr>
          <w:rFonts w:ascii="Arial" w:eastAsia="Calibri" w:hAnsi="Arial" w:cs="Arial"/>
          <w:bCs/>
          <w:noProof w:val="0"/>
        </w:rPr>
        <w:t>ълнението на проекта, бенефициер</w:t>
      </w:r>
      <w:r w:rsidR="00592C5E" w:rsidRPr="00592C5E">
        <w:rPr>
          <w:rFonts w:ascii="Arial" w:eastAsia="Calibri" w:hAnsi="Arial" w:cs="Arial"/>
          <w:bCs/>
          <w:noProof w:val="0"/>
        </w:rPr>
        <w:t>ът е длъжен да оповести, че проектът е получил финансиране от ЕФМДР чрез ПМДР.</w:t>
      </w:r>
    </w:p>
    <w:p w14:paraId="5F123E3C" w14:textId="77777777"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9EA6953"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Плакатът следва да съдържа следната текстова и визуална информация:</w:t>
      </w:r>
    </w:p>
    <w:p w14:paraId="04C2476B"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 емблемата на ЕС и упоменаването „Европейски съюз“;</w:t>
      </w:r>
    </w:p>
    <w:p w14:paraId="2C3A9356"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-наименованието на съфинансиращия фонд - Европейски фонд за морско дело и рибарство;</w:t>
      </w:r>
    </w:p>
    <w:p w14:paraId="5E331E4F"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 общото лого за програмен период 2014-2020 г.;</w:t>
      </w:r>
    </w:p>
    <w:p w14:paraId="6A1EB542" w14:textId="781446D3"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 наименованието</w:t>
      </w:r>
      <w:r w:rsidR="00592C5E">
        <w:rPr>
          <w:rFonts w:ascii="Arial" w:eastAsia="Calibri" w:hAnsi="Arial" w:cs="Arial"/>
          <w:bCs/>
          <w:noProof w:val="0"/>
        </w:rPr>
        <w:t>/логото</w:t>
      </w:r>
      <w:r w:rsidRPr="004F3A47">
        <w:rPr>
          <w:rFonts w:ascii="Arial" w:eastAsia="Calibri" w:hAnsi="Arial" w:cs="Arial"/>
          <w:bCs/>
          <w:noProof w:val="0"/>
        </w:rPr>
        <w:t xml:space="preserve"> на МИРГ </w:t>
      </w:r>
      <w:r w:rsidR="005301DC">
        <w:rPr>
          <w:rFonts w:ascii="Arial" w:eastAsia="Calibri" w:hAnsi="Arial" w:cs="Arial"/>
          <w:bCs/>
          <w:noProof w:val="0"/>
        </w:rPr>
        <w:t>Самоков</w:t>
      </w:r>
      <w:r w:rsidRPr="004F3A47">
        <w:rPr>
          <w:rFonts w:ascii="Arial" w:eastAsia="Calibri" w:hAnsi="Arial" w:cs="Arial"/>
          <w:bCs/>
          <w:noProof w:val="0"/>
        </w:rPr>
        <w:t>;</w:t>
      </w:r>
    </w:p>
    <w:p w14:paraId="371C88C8"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 xml:space="preserve">- </w:t>
      </w:r>
      <w:bookmarkStart w:id="1" w:name="_Hlk530394371"/>
      <w:r w:rsidRPr="004F3A47">
        <w:rPr>
          <w:rFonts w:ascii="Arial" w:eastAsia="Calibri" w:hAnsi="Arial" w:cs="Arial"/>
          <w:bCs/>
          <w:noProof w:val="0"/>
        </w:rPr>
        <w:t xml:space="preserve">наименованието на </w:t>
      </w:r>
      <w:bookmarkEnd w:id="1"/>
      <w:r w:rsidRPr="004F3A47">
        <w:rPr>
          <w:rFonts w:ascii="Arial" w:eastAsia="Calibri" w:hAnsi="Arial" w:cs="Arial"/>
          <w:bCs/>
          <w:noProof w:val="0"/>
        </w:rPr>
        <w:t>Програма за морско дело и рибарство 2014-2020;</w:t>
      </w:r>
    </w:p>
    <w:p w14:paraId="5CB83865"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 наименованието на проекта;</w:t>
      </w:r>
    </w:p>
    <w:p w14:paraId="22586F6F"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4F3A47" w:rsidRDefault="004F3A47" w:rsidP="009E25F2">
      <w:pPr>
        <w:spacing w:before="120" w:after="120" w:line="240" w:lineRule="auto"/>
        <w:ind w:firstLine="450"/>
        <w:jc w:val="both"/>
        <w:rPr>
          <w:rFonts w:ascii="Arial" w:eastAsia="Calibri" w:hAnsi="Arial" w:cs="Arial"/>
          <w:bCs/>
          <w:noProof w:val="0"/>
        </w:rPr>
      </w:pPr>
      <w:r w:rsidRPr="004F3A47">
        <w:rPr>
          <w:rFonts w:ascii="Arial" w:eastAsia="Calibri" w:hAnsi="Arial" w:cs="Arial"/>
          <w:bCs/>
          <w:noProof w:val="0"/>
        </w:rPr>
        <w:t>- начална и крайна дата на изпълнение на проекта.</w:t>
      </w:r>
    </w:p>
    <w:p w14:paraId="61CDD267" w14:textId="00D13094"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Емблемата на ЕС следва да е в съответствие с граф</w:t>
      </w:r>
      <w:r w:rsidR="00DB7C93">
        <w:rPr>
          <w:rFonts w:ascii="Arial" w:eastAsia="Calibri" w:hAnsi="Arial" w:cs="Arial"/>
          <w:bCs/>
          <w:noProof w:val="0"/>
        </w:rPr>
        <w:t>ичните стандарти, определени в П</w:t>
      </w:r>
      <w:r w:rsidRPr="004F3A47">
        <w:rPr>
          <w:rFonts w:ascii="Arial" w:eastAsia="Calibri" w:hAnsi="Arial" w:cs="Arial"/>
          <w:bCs/>
          <w:noProof w:val="0"/>
        </w:rPr>
        <w:t>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Pr>
          <w:rFonts w:ascii="Arial" w:eastAsia="Calibri" w:hAnsi="Arial" w:cs="Arial"/>
          <w:bCs/>
          <w:noProof w:val="0"/>
        </w:rPr>
        <w:t>ни (Регламент за изпълнение</w:t>
      </w:r>
      <w:r w:rsidRPr="004F3A47">
        <w:rPr>
          <w:rFonts w:ascii="Arial" w:eastAsia="Calibri" w:hAnsi="Arial" w:cs="Arial"/>
          <w:bCs/>
          <w:noProof w:val="0"/>
        </w:rPr>
        <w:t xml:space="preserve"> № 821/2014).</w:t>
      </w:r>
    </w:p>
    <w:p w14:paraId="300D9B0D" w14:textId="77777777" w:rsidR="004F3A47" w:rsidRPr="004F3A47" w:rsidRDefault="004F3A47" w:rsidP="009E25F2">
      <w:pPr>
        <w:spacing w:before="120" w:after="120" w:line="240" w:lineRule="auto"/>
        <w:jc w:val="both"/>
        <w:rPr>
          <w:rFonts w:ascii="Arial" w:eastAsia="Calibri" w:hAnsi="Arial" w:cs="Arial"/>
          <w:bCs/>
          <w:noProof w:val="0"/>
        </w:rPr>
      </w:pPr>
      <w:r w:rsidRPr="004F3A47">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015B341A" w:rsidR="002054DE" w:rsidRDefault="004F3A47" w:rsidP="009E25F2">
      <w:pPr>
        <w:spacing w:before="120" w:after="120" w:line="240" w:lineRule="auto"/>
        <w:jc w:val="both"/>
      </w:pPr>
      <w:r w:rsidRPr="004F3A47">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Pr>
          <w:rFonts w:ascii="Arial" w:eastAsia="Calibri" w:hAnsi="Arial" w:cs="Arial"/>
          <w:bCs/>
          <w:noProof w:val="0"/>
        </w:rPr>
        <w:t xml:space="preserve"> </w:t>
      </w:r>
      <w:r w:rsidR="00777136">
        <w:rPr>
          <w:rFonts w:ascii="Arial" w:eastAsia="Calibri" w:hAnsi="Arial" w:cs="Arial"/>
          <w:bCs/>
          <w:noProof w:val="0"/>
        </w:rPr>
        <w:t>„Единния наръчник на бенефициер</w:t>
      </w:r>
      <w:r w:rsidRPr="004F3A47">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4" w:history="1">
        <w:r w:rsidR="002054DE" w:rsidRPr="00F001FC">
          <w:rPr>
            <w:rStyle w:val="Hyperlink"/>
            <w:rFonts w:ascii="Arial" w:hAnsi="Arial" w:cs="Arial"/>
            <w:i/>
            <w:color w:val="0070C0"/>
          </w:rPr>
          <w:t>https://www.eufunds.bg/sites/default/files/uploads/eip/docs/2018-12/Prilojenie_2_Edinen_naruchnik.pdf</w:t>
        </w:r>
      </w:hyperlink>
    </w:p>
    <w:p w14:paraId="0B0DEA54" w14:textId="77777777" w:rsidR="004F3A47" w:rsidRPr="004F3A47" w:rsidRDefault="004F3A47" w:rsidP="009E25F2">
      <w:pPr>
        <w:spacing w:before="120" w:after="120" w:line="240" w:lineRule="auto"/>
        <w:jc w:val="both"/>
        <w:rPr>
          <w:rFonts w:ascii="Arial" w:eastAsia="Calibri" w:hAnsi="Arial" w:cs="Arial"/>
          <w:bCs/>
          <w:i/>
          <w:noProof w:val="0"/>
        </w:rPr>
      </w:pPr>
      <w:bookmarkStart w:id="2" w:name="_GoBack"/>
      <w:bookmarkEnd w:id="2"/>
      <w:r w:rsidRPr="004F3A47">
        <w:rPr>
          <w:rFonts w:ascii="Arial" w:eastAsia="Calibri" w:hAnsi="Arial" w:cs="Arial"/>
          <w:bCs/>
          <w:noProof w:val="0"/>
        </w:rPr>
        <w:t xml:space="preserve">На </w:t>
      </w:r>
      <w:r w:rsidR="002054DE">
        <w:rPr>
          <w:rFonts w:ascii="Arial" w:eastAsia="Calibri" w:hAnsi="Arial" w:cs="Arial"/>
          <w:bCs/>
          <w:noProof w:val="0"/>
        </w:rPr>
        <w:t xml:space="preserve">интернет </w:t>
      </w:r>
      <w:r w:rsidRPr="004F3A47">
        <w:rPr>
          <w:rFonts w:ascii="Arial" w:eastAsia="Calibri" w:hAnsi="Arial" w:cs="Arial"/>
          <w:bCs/>
          <w:noProof w:val="0"/>
        </w:rPr>
        <w:t>страница</w:t>
      </w:r>
      <w:r w:rsidR="002054DE">
        <w:rPr>
          <w:rFonts w:ascii="Arial" w:eastAsia="Calibri" w:hAnsi="Arial" w:cs="Arial"/>
          <w:bCs/>
          <w:noProof w:val="0"/>
        </w:rPr>
        <w:t>та</w:t>
      </w:r>
      <w:r w:rsidRPr="004F3A47">
        <w:rPr>
          <w:rFonts w:ascii="Arial" w:eastAsia="Calibri" w:hAnsi="Arial" w:cs="Arial"/>
          <w:bCs/>
          <w:noProof w:val="0"/>
        </w:rPr>
        <w:t xml:space="preserve"> </w:t>
      </w:r>
      <w:hyperlink r:id="rId15" w:history="1">
        <w:r w:rsidR="002054DE" w:rsidRPr="004F3A47">
          <w:rPr>
            <w:rFonts w:ascii="Arial" w:eastAsia="Calibri" w:hAnsi="Arial" w:cs="Arial"/>
            <w:bCs/>
            <w:i/>
            <w:noProof w:val="0"/>
            <w:color w:val="0563C1"/>
            <w:u w:val="single"/>
          </w:rPr>
          <w:t>https://www.eufunds.bg/bg/taxonomy/term/609</w:t>
        </w:r>
      </w:hyperlink>
      <w:r w:rsidR="002054DE">
        <w:rPr>
          <w:rFonts w:ascii="Arial" w:eastAsia="Calibri" w:hAnsi="Arial" w:cs="Arial"/>
          <w:bCs/>
          <w:i/>
          <w:noProof w:val="0"/>
          <w:color w:val="0563C1"/>
          <w:u w:val="single"/>
        </w:rPr>
        <w:t xml:space="preserve"> </w:t>
      </w:r>
      <w:r w:rsidRPr="004F3A47">
        <w:rPr>
          <w:rFonts w:ascii="Arial" w:eastAsia="Calibri" w:hAnsi="Arial" w:cs="Arial"/>
          <w:bCs/>
          <w:noProof w:val="0"/>
        </w:rPr>
        <w:t xml:space="preserve">могат да бъдат намерени </w:t>
      </w:r>
      <w:r w:rsidR="007E684E">
        <w:rPr>
          <w:rFonts w:ascii="Arial" w:eastAsia="Calibri" w:hAnsi="Arial" w:cs="Arial"/>
          <w:bCs/>
          <w:noProof w:val="0"/>
        </w:rPr>
        <w:t>също</w:t>
      </w:r>
      <w:r w:rsidRPr="004F3A47">
        <w:rPr>
          <w:rFonts w:ascii="Arial" w:eastAsia="Calibri" w:hAnsi="Arial" w:cs="Arial"/>
          <w:bCs/>
          <w:noProof w:val="0"/>
        </w:rPr>
        <w:t xml:space="preserve"> векторните варианти на логото на ПМДР.</w:t>
      </w:r>
      <w:r w:rsidR="002054DE">
        <w:rPr>
          <w:rFonts w:ascii="Arial" w:eastAsia="Calibri" w:hAnsi="Arial" w:cs="Arial"/>
          <w:bCs/>
          <w:noProof w:val="0"/>
        </w:rPr>
        <w:t xml:space="preserve"> </w:t>
      </w:r>
    </w:p>
    <w:p w14:paraId="2FE340FA" w14:textId="77777777" w:rsidR="004F3A47" w:rsidRDefault="004F3A47" w:rsidP="00744E50">
      <w:pPr>
        <w:spacing w:before="120" w:after="120" w:line="240" w:lineRule="auto"/>
        <w:jc w:val="both"/>
        <w:rPr>
          <w:rFonts w:ascii="Arial" w:eastAsia="Calibri" w:hAnsi="Arial" w:cs="Arial"/>
          <w:bCs/>
          <w:noProof w:val="0"/>
        </w:rPr>
      </w:pPr>
      <w:r>
        <w:rPr>
          <w:rFonts w:ascii="Arial" w:eastAsia="Calibri" w:hAnsi="Arial" w:cs="Arial"/>
          <w:b/>
          <w:lang w:val="en-US"/>
        </w:rPr>
        <w:lastRenderedPageBreak/>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14:paraId="3C4093F5" w14:textId="77777777" w:rsidR="002054DE" w:rsidRPr="004F3A47" w:rsidRDefault="002054DE" w:rsidP="00744E50">
      <w:pPr>
        <w:spacing w:before="120" w:after="120" w:line="240" w:lineRule="auto"/>
        <w:jc w:val="both"/>
        <w:rPr>
          <w:rFonts w:ascii="Arial" w:eastAsia="Calibri" w:hAnsi="Arial" w:cs="Arial"/>
          <w:bCs/>
          <w:noProof w:val="0"/>
        </w:rPr>
      </w:pPr>
    </w:p>
    <w:p w14:paraId="1478EF61" w14:textId="77777777" w:rsidR="004F3A47" w:rsidRPr="00F001FC" w:rsidRDefault="004F3A47" w:rsidP="00744E50">
      <w:pPr>
        <w:spacing w:before="120" w:after="120" w:line="240" w:lineRule="auto"/>
        <w:jc w:val="both"/>
        <w:rPr>
          <w:rFonts w:ascii="Arial" w:eastAsia="Calibri" w:hAnsi="Arial" w:cs="Arial"/>
          <w:bCs/>
          <w:noProof w:val="0"/>
          <w:color w:val="0070C0"/>
        </w:rPr>
      </w:pPr>
      <w:r w:rsidRPr="00F001FC">
        <w:rPr>
          <w:rFonts w:ascii="Arial" w:eastAsia="Calibri" w:hAnsi="Arial" w:cs="Arial"/>
          <w:b/>
          <w:bCs/>
          <w:noProof w:val="0"/>
          <w:color w:val="0070C0"/>
        </w:rPr>
        <w:t>4. Приложения към Условията за изпълнение:</w:t>
      </w:r>
      <w:bookmarkEnd w:id="3"/>
      <w:bookmarkEnd w:id="4"/>
    </w:p>
    <w:p w14:paraId="64CD872A" w14:textId="77777777" w:rsidR="009E25F2" w:rsidRPr="009E25F2" w:rsidRDefault="009E25F2" w:rsidP="009E25F2">
      <w:pPr>
        <w:spacing w:before="120" w:after="120" w:line="240" w:lineRule="auto"/>
        <w:jc w:val="both"/>
        <w:rPr>
          <w:rFonts w:ascii="Arial" w:eastAsia="Calibri" w:hAnsi="Arial" w:cs="Arial"/>
          <w:bCs/>
          <w:noProof w:val="0"/>
        </w:rPr>
      </w:pPr>
      <w:r w:rsidRPr="009E25F2">
        <w:rPr>
          <w:rFonts w:ascii="Arial" w:eastAsia="Calibri" w:hAnsi="Arial" w:cs="Arial"/>
          <w:bCs/>
          <w:noProof w:val="0"/>
        </w:rPr>
        <w:t>Приложение № 2 Таблица за одобрените инвестиционни разходи.</w:t>
      </w:r>
    </w:p>
    <w:p w14:paraId="3BC755C9" w14:textId="2DF7391D"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10</w:t>
      </w:r>
      <w:r w:rsidR="009E25F2" w:rsidRPr="009E25F2">
        <w:rPr>
          <w:rFonts w:ascii="Arial" w:eastAsia="Calibri" w:hAnsi="Arial" w:cs="Arial"/>
          <w:bCs/>
          <w:noProof w:val="0"/>
        </w:rPr>
        <w:t xml:space="preserve"> Декларация по чл. 25, ал. 2 от Закона за управление на средствата от Европейските структурни и инвестиционни фондове и чл. 7 от ПМС № 162/2016 г.</w:t>
      </w:r>
    </w:p>
    <w:p w14:paraId="6932DFB3" w14:textId="5697C847"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12</w:t>
      </w:r>
      <w:r w:rsidR="009E25F2" w:rsidRPr="009E25F2">
        <w:rPr>
          <w:rFonts w:ascii="Arial" w:eastAsia="Calibri" w:hAnsi="Arial" w:cs="Arial"/>
          <w:bCs/>
          <w:noProof w:val="0"/>
        </w:rPr>
        <w:t xml:space="preserve"> Aдминистративен договор за предоставяне на безвъзмездна финансова помощ по Програмата за </w:t>
      </w:r>
      <w:r>
        <w:rPr>
          <w:rFonts w:ascii="Arial" w:eastAsia="Calibri" w:hAnsi="Arial" w:cs="Arial"/>
          <w:bCs/>
          <w:noProof w:val="0"/>
        </w:rPr>
        <w:t>морско дело и рибарство  2014-</w:t>
      </w:r>
      <w:r w:rsidR="009E25F2" w:rsidRPr="009E25F2">
        <w:rPr>
          <w:rFonts w:ascii="Arial" w:eastAsia="Calibri" w:hAnsi="Arial" w:cs="Arial"/>
          <w:bCs/>
          <w:noProof w:val="0"/>
        </w:rPr>
        <w:t>2020 г.</w:t>
      </w:r>
    </w:p>
    <w:p w14:paraId="5FBCD481" w14:textId="172B86CD"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13</w:t>
      </w:r>
      <w:r w:rsidR="009E25F2" w:rsidRPr="009E25F2">
        <w:rPr>
          <w:rFonts w:ascii="Arial" w:eastAsia="Calibri" w:hAnsi="Arial" w:cs="Arial"/>
          <w:bCs/>
          <w:noProof w:val="0"/>
        </w:rPr>
        <w:t xml:space="preserve">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6A314A14" w14:textId="307AC94A" w:rsid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14</w:t>
      </w:r>
      <w:r w:rsidR="009E25F2" w:rsidRPr="009E25F2">
        <w:rPr>
          <w:rFonts w:ascii="Arial" w:eastAsia="Calibri" w:hAnsi="Arial" w:cs="Arial"/>
          <w:bCs/>
          <w:noProof w:val="0"/>
        </w:rPr>
        <w:t xml:space="preserve"> Декларации към АДПБФП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и на Съвета от 18 юли 2018;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Закона за публичното предлагане на ценни книжа (ЗППЦК); Декларация за липса на промяна в обстоятелствата, декларирани при подаване на формуляр за кандидатстване; Декларация по чл. 137 от Регламент (ЕС, Евратом) 2018/1046 на Европейския парламент и на Съвета от 18 юли 2018 година).</w:t>
      </w:r>
    </w:p>
    <w:p w14:paraId="7188D739" w14:textId="2F390A83" w:rsidR="00BE3958"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 xml:space="preserve">Приложение № 15 Методика за определяне на финасовите корекции по проекти финасирани по ПМДР 2014-2020 г., </w:t>
      </w:r>
      <w:r w:rsidRPr="00BE3958">
        <w:rPr>
          <w:rFonts w:ascii="Arial" w:eastAsia="Calibri" w:hAnsi="Arial" w:cs="Arial"/>
          <w:bCs/>
          <w:noProof w:val="0"/>
        </w:rPr>
        <w:t>одобрена с докладна записка № 93-1797 / 18.03.2020 г.</w:t>
      </w:r>
    </w:p>
    <w:p w14:paraId="3DF56876" w14:textId="53D82A5B" w:rsidR="00BE3958" w:rsidRPr="009E25F2" w:rsidRDefault="00BE3958" w:rsidP="00BE3958">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16</w:t>
      </w:r>
      <w:r w:rsidRPr="009E25F2">
        <w:rPr>
          <w:rFonts w:ascii="Arial" w:eastAsia="Calibri" w:hAnsi="Arial" w:cs="Arial"/>
          <w:bCs/>
          <w:noProof w:val="0"/>
        </w:rPr>
        <w:t xml:space="preserve">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7FF3CCB6" w14:textId="462D5E06"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17</w:t>
      </w:r>
      <w:r w:rsidR="009E25F2" w:rsidRPr="009E25F2">
        <w:rPr>
          <w:rFonts w:ascii="Arial" w:eastAsia="Calibri" w:hAnsi="Arial" w:cs="Arial"/>
          <w:bCs/>
          <w:noProof w:val="0"/>
        </w:rPr>
        <w:t xml:space="preserve"> Декларация за втора употреба.</w:t>
      </w:r>
    </w:p>
    <w:p w14:paraId="47014E17" w14:textId="12545D93"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18</w:t>
      </w:r>
      <w:r w:rsidR="009E25F2" w:rsidRPr="009E25F2">
        <w:rPr>
          <w:rFonts w:ascii="Arial" w:eastAsia="Calibri" w:hAnsi="Arial" w:cs="Arial"/>
          <w:bCs/>
          <w:noProof w:val="0"/>
        </w:rPr>
        <w:t xml:space="preserve"> Декларация за упражняване правото на данъчен кредит.</w:t>
      </w:r>
    </w:p>
    <w:p w14:paraId="426E7AA6" w14:textId="2E7F4811" w:rsidR="009E25F2" w:rsidRPr="009E25F2" w:rsidRDefault="009E25F2" w:rsidP="009E25F2">
      <w:pPr>
        <w:spacing w:before="120" w:after="120" w:line="240" w:lineRule="auto"/>
        <w:jc w:val="both"/>
        <w:rPr>
          <w:rFonts w:ascii="Arial" w:eastAsia="Calibri" w:hAnsi="Arial" w:cs="Arial"/>
          <w:bCs/>
          <w:noProof w:val="0"/>
        </w:rPr>
      </w:pPr>
      <w:r w:rsidRPr="009E25F2">
        <w:rPr>
          <w:rFonts w:ascii="Arial" w:eastAsia="Calibri" w:hAnsi="Arial" w:cs="Arial"/>
          <w:bCs/>
          <w:noProof w:val="0"/>
        </w:rPr>
        <w:t>Пр</w:t>
      </w:r>
      <w:r w:rsidR="00BE3958">
        <w:rPr>
          <w:rFonts w:ascii="Arial" w:eastAsia="Calibri" w:hAnsi="Arial" w:cs="Arial"/>
          <w:bCs/>
          <w:noProof w:val="0"/>
        </w:rPr>
        <w:t>иложение № 19 Запис на заповед</w:t>
      </w:r>
      <w:r w:rsidRPr="009E25F2">
        <w:rPr>
          <w:rFonts w:ascii="Arial" w:eastAsia="Calibri" w:hAnsi="Arial" w:cs="Arial"/>
          <w:bCs/>
          <w:noProof w:val="0"/>
        </w:rPr>
        <w:t>.</w:t>
      </w:r>
    </w:p>
    <w:p w14:paraId="23640A59" w14:textId="362969AC"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20</w:t>
      </w:r>
      <w:r w:rsidR="009E25F2" w:rsidRPr="009E25F2">
        <w:rPr>
          <w:rFonts w:ascii="Arial" w:eastAsia="Calibri" w:hAnsi="Arial" w:cs="Arial"/>
          <w:bCs/>
          <w:noProof w:val="0"/>
        </w:rPr>
        <w:t xml:space="preserve"> Заявление за профил за достъп на ръководител на бенефициера до ИСУН 2020.</w:t>
      </w:r>
    </w:p>
    <w:p w14:paraId="4FEDBC37" w14:textId="30FCCB81"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21</w:t>
      </w:r>
      <w:r w:rsidR="009E25F2" w:rsidRPr="009E25F2">
        <w:rPr>
          <w:rFonts w:ascii="Arial" w:eastAsia="Calibri" w:hAnsi="Arial" w:cs="Arial"/>
          <w:bCs/>
          <w:noProof w:val="0"/>
        </w:rPr>
        <w:t xml:space="preserve"> Заявление за профил за достъп на упълномощени от бенефициера лица до ИСУН 2020.</w:t>
      </w:r>
    </w:p>
    <w:p w14:paraId="6E5A798C" w14:textId="076E1474"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22</w:t>
      </w:r>
      <w:r w:rsidR="009E25F2" w:rsidRPr="009E25F2">
        <w:rPr>
          <w:rFonts w:ascii="Arial" w:eastAsia="Calibri" w:hAnsi="Arial" w:cs="Arial"/>
          <w:bCs/>
          <w:noProof w:val="0"/>
        </w:rPr>
        <w:t xml:space="preserve"> Списък с изискуеми документи към Искане за авансово плащане.</w:t>
      </w:r>
    </w:p>
    <w:p w14:paraId="1FF5DB75" w14:textId="0321F091"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23</w:t>
      </w:r>
      <w:r w:rsidR="009E25F2" w:rsidRPr="009E25F2">
        <w:rPr>
          <w:rFonts w:ascii="Arial" w:eastAsia="Calibri" w:hAnsi="Arial" w:cs="Arial"/>
          <w:bCs/>
          <w:noProof w:val="0"/>
        </w:rPr>
        <w:t xml:space="preserve"> Списък с изискуеми документи към Искане за междинно/окончателно плащане.</w:t>
      </w:r>
    </w:p>
    <w:p w14:paraId="35F0EB0D" w14:textId="3F56C56E" w:rsidR="009E25F2" w:rsidRPr="009E25F2" w:rsidRDefault="00BE3958" w:rsidP="009E25F2">
      <w:pPr>
        <w:spacing w:before="120" w:after="120" w:line="240" w:lineRule="auto"/>
        <w:jc w:val="both"/>
        <w:rPr>
          <w:rFonts w:ascii="Arial" w:eastAsia="Calibri" w:hAnsi="Arial" w:cs="Arial"/>
          <w:bCs/>
          <w:noProof w:val="0"/>
        </w:rPr>
      </w:pPr>
      <w:r>
        <w:rPr>
          <w:rFonts w:ascii="Arial" w:eastAsia="Calibri" w:hAnsi="Arial" w:cs="Arial"/>
          <w:bCs/>
          <w:noProof w:val="0"/>
        </w:rPr>
        <w:t>Приложение № 24</w:t>
      </w:r>
      <w:r w:rsidR="009E25F2" w:rsidRPr="009E25F2">
        <w:rPr>
          <w:rFonts w:ascii="Arial" w:eastAsia="Calibri" w:hAnsi="Arial" w:cs="Arial"/>
          <w:bCs/>
          <w:noProof w:val="0"/>
        </w:rPr>
        <w:t xml:space="preserve"> Документи за осъществяване на последващ контрол за законосъобразност на проведена процедура „Избор с публична покана“ по чл. 50, ал. 1 от ЗУСЕСИФ и ПМС № 160/2016 г.</w:t>
      </w:r>
    </w:p>
    <w:p w14:paraId="2A51D77F" w14:textId="48756B25" w:rsidR="00680BA1" w:rsidRPr="00680BA1" w:rsidRDefault="00BE3958" w:rsidP="009E25F2">
      <w:pPr>
        <w:spacing w:before="120" w:after="120" w:line="240" w:lineRule="auto"/>
        <w:jc w:val="both"/>
        <w:rPr>
          <w:rFonts w:ascii="Arial" w:hAnsi="Arial" w:cs="Arial"/>
        </w:rPr>
      </w:pPr>
      <w:r>
        <w:rPr>
          <w:rFonts w:ascii="Arial" w:eastAsia="Calibri" w:hAnsi="Arial" w:cs="Arial"/>
          <w:bCs/>
          <w:noProof w:val="0"/>
        </w:rPr>
        <w:t>Приложение № 25</w:t>
      </w:r>
      <w:r w:rsidR="009E25F2" w:rsidRPr="009E25F2">
        <w:rPr>
          <w:rFonts w:ascii="Arial" w:eastAsia="Calibri" w:hAnsi="Arial" w:cs="Arial"/>
          <w:bCs/>
          <w:noProof w:val="0"/>
        </w:rPr>
        <w:t xml:space="preserve"> Указание за регламентиране и отчитане на възнагражденията на екипите за изпълнение на проекти.</w:t>
      </w:r>
    </w:p>
    <w:sectPr w:rsidR="00680BA1" w:rsidRPr="00680BA1" w:rsidSect="00A76B15">
      <w:footerReference w:type="default" r:id="rId16"/>
      <w:headerReference w:type="first" r:id="rId17"/>
      <w:pgSz w:w="11906" w:h="16838"/>
      <w:pgMar w:top="1170" w:right="1134" w:bottom="1080" w:left="126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1D769" w14:textId="77777777" w:rsidR="00AF1791" w:rsidRDefault="00AF1791">
      <w:pPr>
        <w:spacing w:after="0" w:line="240" w:lineRule="auto"/>
      </w:pPr>
      <w:r>
        <w:separator/>
      </w:r>
    </w:p>
  </w:endnote>
  <w:endnote w:type="continuationSeparator" w:id="0">
    <w:p w14:paraId="16DDB924" w14:textId="77777777" w:rsidR="00AF1791" w:rsidRDefault="00AF1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E6AAF" w14:textId="77777777"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A76B15">
      <w:rPr>
        <w:rFonts w:ascii="Arial" w:hAnsi="Arial" w:cs="Arial"/>
        <w:sz w:val="18"/>
        <w:szCs w:val="18"/>
      </w:rPr>
      <w:t>2</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78DEC" w14:textId="77777777" w:rsidR="00AF1791" w:rsidRDefault="00AF1791">
      <w:pPr>
        <w:spacing w:after="0" w:line="240" w:lineRule="auto"/>
      </w:pPr>
      <w:r>
        <w:separator/>
      </w:r>
    </w:p>
  </w:footnote>
  <w:footnote w:type="continuationSeparator" w:id="0">
    <w:p w14:paraId="5B69914B" w14:textId="77777777" w:rsidR="00AF1791" w:rsidRDefault="00AF17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3"/>
      <w:tblW w:w="8709" w:type="dxa"/>
      <w:jc w:val="center"/>
      <w:tblInd w:w="1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8"/>
      <w:gridCol w:w="3743"/>
      <w:gridCol w:w="2238"/>
    </w:tblGrid>
    <w:tr w:rsidR="00744E50" w:rsidRPr="00F15539" w14:paraId="338D0519" w14:textId="77777777" w:rsidTr="0000062B">
      <w:trPr>
        <w:jc w:val="center"/>
      </w:trPr>
      <w:tc>
        <w:tcPr>
          <w:tcW w:w="2839" w:type="dxa"/>
        </w:tcPr>
        <w:p w14:paraId="0D514773" w14:textId="77777777" w:rsidR="00744E50" w:rsidRPr="00F15539" w:rsidRDefault="00744E50" w:rsidP="0000062B">
          <w:pPr>
            <w:jc w:val="center"/>
          </w:pPr>
          <w:r w:rsidRPr="00F15539">
            <w:rPr>
              <w:lang w:val="en-US"/>
            </w:rPr>
            <w:drawing>
              <wp:inline distT="0" distB="0" distL="0" distR="0" wp14:anchorId="44096EA4" wp14:editId="38E66C42">
                <wp:extent cx="1041621" cy="720454"/>
                <wp:effectExtent l="0" t="0" r="635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9812" cy="719203"/>
                        </a:xfrm>
                        <a:prstGeom prst="rect">
                          <a:avLst/>
                        </a:prstGeom>
                        <a:noFill/>
                      </pic:spPr>
                    </pic:pic>
                  </a:graphicData>
                </a:graphic>
              </wp:inline>
            </w:drawing>
          </w:r>
        </w:p>
        <w:p w14:paraId="022EBF0D" w14:textId="77777777" w:rsidR="00744E50" w:rsidRPr="00F15539" w:rsidRDefault="00744E50" w:rsidP="0000062B">
          <w:pPr>
            <w:jc w:val="center"/>
            <w:rPr>
              <w:rFonts w:ascii="Candara" w:hAnsi="Candara" w:cs="Candara"/>
              <w:b/>
              <w:bCs/>
              <w:kern w:val="24"/>
              <w:sz w:val="16"/>
              <w:szCs w:val="16"/>
              <w:lang w:val="ru-RU"/>
            </w:rPr>
          </w:pPr>
          <w:r w:rsidRPr="00F15539">
            <w:rPr>
              <w:rFonts w:ascii="Candara" w:hAnsi="Candara" w:cs="Candara"/>
              <w:b/>
              <w:bCs/>
              <w:kern w:val="24"/>
              <w:sz w:val="16"/>
              <w:szCs w:val="16"/>
              <w:lang w:val="ru-RU"/>
            </w:rPr>
            <w:t>ЕВРОПЕЙСКИ СЪЮЗ</w:t>
          </w:r>
        </w:p>
        <w:p w14:paraId="56641902" w14:textId="77777777" w:rsidR="00744E50" w:rsidRPr="00F15539" w:rsidRDefault="00744E50" w:rsidP="0000062B">
          <w:pPr>
            <w:jc w:val="center"/>
            <w:rPr>
              <w:rFonts w:ascii="Candara" w:hAnsi="Candara" w:cs="Candara"/>
              <w:kern w:val="24"/>
              <w:sz w:val="16"/>
              <w:szCs w:val="16"/>
              <w:lang w:val="ru-RU"/>
            </w:rPr>
          </w:pPr>
          <w:r w:rsidRPr="00F15539">
            <w:rPr>
              <w:rFonts w:ascii="Candara" w:hAnsi="Candara" w:cs="Candara"/>
              <w:kern w:val="24"/>
              <w:sz w:val="16"/>
              <w:szCs w:val="16"/>
              <w:lang w:val="ru-RU"/>
            </w:rPr>
            <w:t>ЕВРОПЕЙСКИ ФОНД ЗА</w:t>
          </w:r>
        </w:p>
        <w:p w14:paraId="59203FEA" w14:textId="77777777" w:rsidR="00744E50" w:rsidRPr="00F15539" w:rsidRDefault="00744E50" w:rsidP="0000062B">
          <w:pPr>
            <w:jc w:val="center"/>
          </w:pPr>
          <w:r w:rsidRPr="00F15539">
            <w:rPr>
              <w:rFonts w:ascii="Candara" w:hAnsi="Candara" w:cs="Candara"/>
              <w:kern w:val="24"/>
              <w:sz w:val="16"/>
              <w:szCs w:val="16"/>
              <w:lang w:val="ru-RU"/>
            </w:rPr>
            <w:t>МОРСКО ДЕЛО И РИБАРСТВО</w:t>
          </w:r>
        </w:p>
      </w:tc>
      <w:tc>
        <w:tcPr>
          <w:tcW w:w="3880" w:type="dxa"/>
        </w:tcPr>
        <w:p w14:paraId="4540CADA" w14:textId="77777777" w:rsidR="00744E50" w:rsidRPr="00F15539" w:rsidRDefault="00744E50" w:rsidP="0000062B">
          <w:pPr>
            <w:jc w:val="center"/>
          </w:pPr>
          <w:r w:rsidRPr="00F15539">
            <w:rPr>
              <w:lang w:val="en-US"/>
            </w:rPr>
            <w:drawing>
              <wp:inline distT="0" distB="0" distL="0" distR="0" wp14:anchorId="7AD40247" wp14:editId="326869FC">
                <wp:extent cx="1566407" cy="849064"/>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271" cy="851158"/>
                        </a:xfrm>
                        <a:prstGeom prst="rect">
                          <a:avLst/>
                        </a:prstGeom>
                        <a:noFill/>
                      </pic:spPr>
                    </pic:pic>
                  </a:graphicData>
                </a:graphic>
              </wp:inline>
            </w:drawing>
          </w:r>
        </w:p>
        <w:p w14:paraId="61B2D4AD" w14:textId="77777777" w:rsidR="00744E50" w:rsidRPr="00F15539" w:rsidRDefault="00744E50" w:rsidP="0000062B">
          <w:pPr>
            <w:spacing w:line="259" w:lineRule="auto"/>
            <w:jc w:val="center"/>
            <w:textAlignment w:val="baseline"/>
            <w:rPr>
              <w:rFonts w:ascii="Calibri" w:eastAsia="Calibri" w:hAnsi="Calibri" w:cs="Calibri"/>
              <w:noProof w:val="0"/>
              <w:sz w:val="16"/>
              <w:szCs w:val="16"/>
            </w:rPr>
          </w:pPr>
          <w:r w:rsidRPr="00F15539">
            <w:rPr>
              <w:rFonts w:ascii="Candara" w:eastAsia="Calibri" w:hAnsi="Candara" w:cs="Candara"/>
              <w:noProof w:val="0"/>
              <w:color w:val="000000"/>
              <w:kern w:val="24"/>
              <w:sz w:val="16"/>
              <w:szCs w:val="16"/>
            </w:rPr>
            <w:t>МИНИСТЕРСТВО НА ЗЕМЕДЕЛИЕТО</w:t>
          </w:r>
        </w:p>
        <w:p w14:paraId="2495D5A1" w14:textId="77777777" w:rsidR="00744E50" w:rsidRPr="00F15539" w:rsidRDefault="00744E50" w:rsidP="0000062B">
          <w:pPr>
            <w:spacing w:after="160" w:line="259" w:lineRule="auto"/>
            <w:jc w:val="center"/>
            <w:rPr>
              <w:rFonts w:ascii="Candara" w:eastAsia="Calibri" w:hAnsi="Candara" w:cs="Calibri"/>
              <w:noProof w:val="0"/>
              <w:sz w:val="18"/>
              <w:szCs w:val="18"/>
            </w:rPr>
          </w:pPr>
          <w:r w:rsidRPr="00F15539">
            <w:rPr>
              <w:rFonts w:ascii="Candara" w:eastAsia="Calibri" w:hAnsi="Candara" w:cs="Calibri"/>
              <w:noProof w:val="0"/>
              <w:sz w:val="16"/>
              <w:szCs w:val="16"/>
            </w:rPr>
            <w:t>НА РЕПУБЛИКА БЪЛГАРИЯ</w:t>
          </w:r>
        </w:p>
      </w:tc>
      <w:tc>
        <w:tcPr>
          <w:tcW w:w="1990" w:type="dxa"/>
        </w:tcPr>
        <w:p w14:paraId="233140BB" w14:textId="77777777" w:rsidR="00744E50" w:rsidRPr="00F15539" w:rsidRDefault="00744E50" w:rsidP="0000062B">
          <w:pPr>
            <w:jc w:val="center"/>
            <w:rPr>
              <w:rFonts w:ascii="Arial" w:hAnsi="Arial" w:cs="Arial"/>
            </w:rPr>
          </w:pPr>
          <w:r w:rsidRPr="00F15539">
            <w:rPr>
              <w:rFonts w:ascii="Arial" w:hAnsi="Arial" w:cs="Arial"/>
              <w:lang w:val="en-US"/>
            </w:rPr>
            <w:drawing>
              <wp:inline distT="0" distB="0" distL="0" distR="0" wp14:anchorId="6AB6BCB0" wp14:editId="7F71AB76">
                <wp:extent cx="1284263" cy="1160891"/>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051" cy="1161603"/>
                        </a:xfrm>
                        <a:prstGeom prst="rect">
                          <a:avLst/>
                        </a:prstGeom>
                        <a:noFill/>
                      </pic:spPr>
                    </pic:pic>
                  </a:graphicData>
                </a:graphic>
              </wp:inline>
            </w:drawing>
          </w:r>
        </w:p>
      </w:tc>
    </w:tr>
  </w:tbl>
  <w:p w14:paraId="13376733" w14:textId="77777777" w:rsidR="004F5769" w:rsidRDefault="00AF1791" w:rsidP="00744E5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05E7"/>
    <w:multiLevelType w:val="hybridMultilevel"/>
    <w:tmpl w:val="52E4572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0484B"/>
    <w:rsid w:val="0002414D"/>
    <w:rsid w:val="00066B51"/>
    <w:rsid w:val="000724B8"/>
    <w:rsid w:val="00082133"/>
    <w:rsid w:val="0009369F"/>
    <w:rsid w:val="000A5B07"/>
    <w:rsid w:val="000F4AFC"/>
    <w:rsid w:val="0010695F"/>
    <w:rsid w:val="001631AA"/>
    <w:rsid w:val="00195049"/>
    <w:rsid w:val="001B220D"/>
    <w:rsid w:val="001E4487"/>
    <w:rsid w:val="002054DE"/>
    <w:rsid w:val="00212B11"/>
    <w:rsid w:val="002A055D"/>
    <w:rsid w:val="002B0267"/>
    <w:rsid w:val="003155A4"/>
    <w:rsid w:val="00342A0C"/>
    <w:rsid w:val="003B19D2"/>
    <w:rsid w:val="00421AAC"/>
    <w:rsid w:val="00424D24"/>
    <w:rsid w:val="0043615A"/>
    <w:rsid w:val="00463AF1"/>
    <w:rsid w:val="004949DF"/>
    <w:rsid w:val="004F3A47"/>
    <w:rsid w:val="005301DC"/>
    <w:rsid w:val="005438C1"/>
    <w:rsid w:val="00563796"/>
    <w:rsid w:val="00585DF6"/>
    <w:rsid w:val="00592C5E"/>
    <w:rsid w:val="005E2026"/>
    <w:rsid w:val="00604972"/>
    <w:rsid w:val="00680BA1"/>
    <w:rsid w:val="00711B38"/>
    <w:rsid w:val="007316AD"/>
    <w:rsid w:val="00744E50"/>
    <w:rsid w:val="00753127"/>
    <w:rsid w:val="0075345F"/>
    <w:rsid w:val="00777136"/>
    <w:rsid w:val="00784818"/>
    <w:rsid w:val="007E684E"/>
    <w:rsid w:val="008708E5"/>
    <w:rsid w:val="008B55BC"/>
    <w:rsid w:val="0093538A"/>
    <w:rsid w:val="009475EC"/>
    <w:rsid w:val="009518BD"/>
    <w:rsid w:val="0099466C"/>
    <w:rsid w:val="009A048C"/>
    <w:rsid w:val="009A17F1"/>
    <w:rsid w:val="009D6BF3"/>
    <w:rsid w:val="009E25F2"/>
    <w:rsid w:val="009E6D7B"/>
    <w:rsid w:val="00A37B2A"/>
    <w:rsid w:val="00A7497E"/>
    <w:rsid w:val="00A76B15"/>
    <w:rsid w:val="00AF1791"/>
    <w:rsid w:val="00B27E79"/>
    <w:rsid w:val="00B33385"/>
    <w:rsid w:val="00B573EA"/>
    <w:rsid w:val="00B643CD"/>
    <w:rsid w:val="00B7438F"/>
    <w:rsid w:val="00BA27F7"/>
    <w:rsid w:val="00BE3958"/>
    <w:rsid w:val="00C1319C"/>
    <w:rsid w:val="00C64B57"/>
    <w:rsid w:val="00C73F5C"/>
    <w:rsid w:val="00CB2B51"/>
    <w:rsid w:val="00CF4E2B"/>
    <w:rsid w:val="00D229FF"/>
    <w:rsid w:val="00D32B8F"/>
    <w:rsid w:val="00D33D7D"/>
    <w:rsid w:val="00D37D5F"/>
    <w:rsid w:val="00D60B10"/>
    <w:rsid w:val="00DB7C93"/>
    <w:rsid w:val="00E67EC1"/>
    <w:rsid w:val="00E908BC"/>
    <w:rsid w:val="00E92704"/>
    <w:rsid w:val="00F001FC"/>
    <w:rsid w:val="00F57DBF"/>
    <w:rsid w:val="00F642E0"/>
    <w:rsid w:val="00F7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E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 w:type="character" w:customStyle="1" w:styleId="indented">
    <w:name w:val="indented"/>
    <w:basedOn w:val="DefaultParagraphFont"/>
    <w:uiPriority w:val="99"/>
    <w:rsid w:val="0099466C"/>
  </w:style>
  <w:style w:type="paragraph" w:styleId="ListParagraph">
    <w:name w:val="List Paragraph"/>
    <w:basedOn w:val="Normal"/>
    <w:uiPriority w:val="34"/>
    <w:qFormat/>
    <w:rsid w:val="0093538A"/>
    <w:pPr>
      <w:ind w:left="720"/>
      <w:contextualSpacing/>
    </w:pPr>
  </w:style>
  <w:style w:type="paragraph" w:styleId="NormalWeb">
    <w:name w:val="Normal (Web)"/>
    <w:basedOn w:val="Normal"/>
    <w:uiPriority w:val="99"/>
    <w:semiHidden/>
    <w:unhideWhenUsed/>
    <w:rsid w:val="0093538A"/>
    <w:pPr>
      <w:spacing w:before="100" w:beforeAutospacing="1" w:after="100" w:afterAutospacing="1" w:line="240" w:lineRule="auto"/>
    </w:pPr>
    <w:rPr>
      <w:rFonts w:ascii="Times New Roman" w:eastAsia="Times New Roman" w:hAnsi="Times New Roman" w:cs="Times New Roman"/>
      <w:noProof w:val="0"/>
      <w:sz w:val="24"/>
      <w:szCs w:val="24"/>
      <w:lang w:eastAsia="bg-BG"/>
    </w:rPr>
  </w:style>
  <w:style w:type="table" w:customStyle="1" w:styleId="TableGrid3">
    <w:name w:val="Table Grid3"/>
    <w:basedOn w:val="TableNormal"/>
    <w:next w:val="TableGrid"/>
    <w:uiPriority w:val="59"/>
    <w:rsid w:val="00744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44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 w:type="character" w:customStyle="1" w:styleId="indented">
    <w:name w:val="indented"/>
    <w:basedOn w:val="DefaultParagraphFont"/>
    <w:uiPriority w:val="99"/>
    <w:rsid w:val="0099466C"/>
  </w:style>
  <w:style w:type="paragraph" w:styleId="ListParagraph">
    <w:name w:val="List Paragraph"/>
    <w:basedOn w:val="Normal"/>
    <w:uiPriority w:val="34"/>
    <w:qFormat/>
    <w:rsid w:val="0093538A"/>
    <w:pPr>
      <w:ind w:left="720"/>
      <w:contextualSpacing/>
    </w:pPr>
  </w:style>
  <w:style w:type="paragraph" w:styleId="NormalWeb">
    <w:name w:val="Normal (Web)"/>
    <w:basedOn w:val="Normal"/>
    <w:uiPriority w:val="99"/>
    <w:semiHidden/>
    <w:unhideWhenUsed/>
    <w:rsid w:val="0093538A"/>
    <w:pPr>
      <w:spacing w:before="100" w:beforeAutospacing="1" w:after="100" w:afterAutospacing="1" w:line="240" w:lineRule="auto"/>
    </w:pPr>
    <w:rPr>
      <w:rFonts w:ascii="Times New Roman" w:eastAsia="Times New Roman" w:hAnsi="Times New Roman" w:cs="Times New Roman"/>
      <w:noProof w:val="0"/>
      <w:sz w:val="24"/>
      <w:szCs w:val="24"/>
      <w:lang w:eastAsia="bg-BG"/>
    </w:rPr>
  </w:style>
  <w:style w:type="table" w:customStyle="1" w:styleId="TableGrid3">
    <w:name w:val="Table Grid3"/>
    <w:basedOn w:val="TableNormal"/>
    <w:next w:val="TableGrid"/>
    <w:uiPriority w:val="59"/>
    <w:rsid w:val="00744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44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159355">
      <w:bodyDiv w:val="1"/>
      <w:marLeft w:val="0"/>
      <w:marRight w:val="0"/>
      <w:marTop w:val="0"/>
      <w:marBottom w:val="0"/>
      <w:divBdr>
        <w:top w:val="none" w:sz="0" w:space="0" w:color="auto"/>
        <w:left w:val="none" w:sz="0" w:space="0" w:color="auto"/>
        <w:bottom w:val="none" w:sz="0" w:space="0" w:color="auto"/>
        <w:right w:val="none" w:sz="0" w:space="0" w:color="auto"/>
      </w:divBdr>
    </w:div>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 w:id="178942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279" TargetMode="Externa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sites/default/files/uploads/eip/docs/2018-12/Prilojenie_2_Edinen_naruchnik.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1AD31-DF40-4938-BF39-8A2B1593B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9</Pages>
  <Words>3641</Words>
  <Characters>20756</Characters>
  <Application>Microsoft Office Word</Application>
  <DocSecurity>0</DocSecurity>
  <Lines>172</Lines>
  <Paragraphs>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20</cp:revision>
  <dcterms:created xsi:type="dcterms:W3CDTF">2021-05-14T09:41:00Z</dcterms:created>
  <dcterms:modified xsi:type="dcterms:W3CDTF">2022-02-28T17:19:00Z</dcterms:modified>
</cp:coreProperties>
</file>