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8F3AD" w14:textId="77777777" w:rsidR="0099436B" w:rsidRDefault="0099436B" w:rsidP="005252E6">
      <w:pPr>
        <w:snapToGrid w:val="0"/>
        <w:spacing w:before="120" w:after="120" w:line="360" w:lineRule="auto"/>
        <w:ind w:left="5760"/>
        <w:outlineLvl w:val="0"/>
        <w:rPr>
          <w:rFonts w:ascii="Arial" w:eastAsia="Times New Roman" w:hAnsi="Arial" w:cs="Arial"/>
          <w:b/>
          <w:noProof w:val="0"/>
        </w:rPr>
      </w:pPr>
    </w:p>
    <w:p w14:paraId="0C6BEDF6" w14:textId="77777777" w:rsidR="00134DB7" w:rsidRDefault="00134DB7" w:rsidP="002E5B95">
      <w:pPr>
        <w:snapToGrid w:val="0"/>
        <w:spacing w:before="120" w:after="120" w:line="360" w:lineRule="auto"/>
        <w:ind w:left="6210"/>
        <w:outlineLvl w:val="0"/>
        <w:rPr>
          <w:rFonts w:ascii="Arial" w:eastAsia="Times New Roman" w:hAnsi="Arial" w:cs="Arial"/>
          <w:b/>
          <w:noProof w:val="0"/>
        </w:rPr>
      </w:pPr>
    </w:p>
    <w:p w14:paraId="23949D1B" w14:textId="77777777" w:rsidR="00134DB7" w:rsidRDefault="00134DB7" w:rsidP="002E5B95">
      <w:pPr>
        <w:snapToGrid w:val="0"/>
        <w:spacing w:before="120" w:after="120" w:line="360" w:lineRule="auto"/>
        <w:ind w:left="6210"/>
        <w:outlineLvl w:val="0"/>
        <w:rPr>
          <w:rFonts w:ascii="Arial" w:eastAsia="Times New Roman" w:hAnsi="Arial" w:cs="Arial"/>
          <w:b/>
          <w:noProof w:val="0"/>
        </w:rPr>
      </w:pPr>
    </w:p>
    <w:p w14:paraId="175BEB21" w14:textId="77777777" w:rsidR="00134DB7" w:rsidRDefault="00134DB7" w:rsidP="002E5B95">
      <w:pPr>
        <w:snapToGrid w:val="0"/>
        <w:spacing w:before="120" w:after="120" w:line="360" w:lineRule="auto"/>
        <w:ind w:left="6210"/>
        <w:outlineLvl w:val="0"/>
        <w:rPr>
          <w:rFonts w:ascii="Arial" w:eastAsia="Times New Roman" w:hAnsi="Arial" w:cs="Arial"/>
          <w:b/>
          <w:noProof w:val="0"/>
        </w:rPr>
      </w:pPr>
    </w:p>
    <w:p w14:paraId="3C580E0E" w14:textId="77777777" w:rsidR="00134DB7" w:rsidRDefault="00134DB7" w:rsidP="002E5B95">
      <w:pPr>
        <w:snapToGrid w:val="0"/>
        <w:spacing w:before="120" w:after="120" w:line="360" w:lineRule="auto"/>
        <w:ind w:left="6210"/>
        <w:outlineLvl w:val="0"/>
        <w:rPr>
          <w:rFonts w:ascii="Arial" w:eastAsia="Times New Roman" w:hAnsi="Arial" w:cs="Arial"/>
          <w:b/>
          <w:noProof w:val="0"/>
        </w:rPr>
      </w:pPr>
    </w:p>
    <w:p w14:paraId="45DAA25A" w14:textId="6F933986" w:rsidR="00744018" w:rsidRPr="0007392F" w:rsidRDefault="0007392F" w:rsidP="00744018">
      <w:pPr>
        <w:snapToGrid w:val="0"/>
        <w:spacing w:before="120" w:after="120" w:line="360" w:lineRule="auto"/>
        <w:ind w:left="5850"/>
        <w:outlineLvl w:val="0"/>
        <w:rPr>
          <w:rFonts w:ascii="Arial" w:eastAsia="Times New Roman" w:hAnsi="Arial" w:cs="Arial"/>
          <w:b/>
          <w:noProof w:val="0"/>
        </w:rPr>
      </w:pPr>
      <w:r w:rsidRPr="0007392F">
        <w:rPr>
          <w:rFonts w:ascii="Arial" w:eastAsia="Times New Roman" w:hAnsi="Arial" w:cs="Arial"/>
          <w:b/>
          <w:noProof w:val="0"/>
        </w:rPr>
        <w:t>Приложение № 2</w:t>
      </w:r>
    </w:p>
    <w:p w14:paraId="14A360E5" w14:textId="7F5DA046" w:rsidR="0007392F" w:rsidRPr="0007392F" w:rsidRDefault="00744018" w:rsidP="00744018">
      <w:pPr>
        <w:snapToGrid w:val="0"/>
        <w:spacing w:before="120" w:after="120" w:line="360" w:lineRule="auto"/>
        <w:ind w:left="5850"/>
        <w:outlineLvl w:val="0"/>
        <w:rPr>
          <w:rFonts w:ascii="Arial" w:eastAsia="Calibri" w:hAnsi="Arial" w:cs="Arial"/>
          <w:b/>
          <w:bCs/>
          <w:noProof w:val="0"/>
          <w:snapToGrid w:val="0"/>
        </w:rPr>
      </w:pPr>
      <w:r w:rsidRPr="00744018">
        <w:rPr>
          <w:rFonts w:ascii="Arial" w:eastAsia="Times New Roman" w:hAnsi="Arial" w:cs="Arial"/>
          <w:b/>
          <w:noProof w:val="0"/>
        </w:rPr>
        <w:t>към Заповед № МДР-ПП-09-79/ 31.05.2022 г.</w:t>
      </w:r>
    </w:p>
    <w:p w14:paraId="5AC8FA65" w14:textId="77777777" w:rsidR="0007392F" w:rsidRPr="0007392F" w:rsidRDefault="0007392F" w:rsidP="00744018">
      <w:pPr>
        <w:spacing w:before="120" w:after="120" w:line="360" w:lineRule="auto"/>
        <w:ind w:left="6210"/>
        <w:jc w:val="center"/>
        <w:rPr>
          <w:rFonts w:ascii="Arial" w:eastAsia="Calibri" w:hAnsi="Arial" w:cs="Arial"/>
          <w:b/>
          <w:bCs/>
          <w:noProof w:val="0"/>
          <w:snapToGrid w:val="0"/>
        </w:rPr>
      </w:pPr>
    </w:p>
    <w:p w14:paraId="6B3AE049" w14:textId="77777777" w:rsidR="0007392F" w:rsidRPr="0007392F" w:rsidRDefault="0007392F" w:rsidP="00744018">
      <w:pPr>
        <w:spacing w:before="120" w:after="120" w:line="360" w:lineRule="auto"/>
        <w:ind w:left="6210"/>
        <w:jc w:val="center"/>
        <w:rPr>
          <w:rFonts w:ascii="Arial" w:eastAsia="Calibri" w:hAnsi="Arial" w:cs="Arial"/>
          <w:b/>
          <w:bCs/>
          <w:noProof w:val="0"/>
          <w:snapToGrid w:val="0"/>
          <w:lang w:val="en-US"/>
        </w:rPr>
      </w:pPr>
      <w:bookmarkStart w:id="0" w:name="_GoBack"/>
      <w:bookmarkEnd w:id="0"/>
    </w:p>
    <w:p w14:paraId="4CBB4A6D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napToGrid w:val="0"/>
          <w:lang w:val="en-US"/>
        </w:rPr>
      </w:pPr>
    </w:p>
    <w:p w14:paraId="482325D1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napToGrid w:val="0"/>
          <w:lang w:val="en-US"/>
        </w:rPr>
      </w:pPr>
    </w:p>
    <w:p w14:paraId="11DE6F81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z w:val="36"/>
          <w:szCs w:val="36"/>
          <w:lang w:val="ru-RU"/>
        </w:rPr>
      </w:pPr>
      <w:r w:rsidRPr="0007392F">
        <w:rPr>
          <w:rFonts w:ascii="Arial" w:eastAsia="Calibri" w:hAnsi="Arial" w:cs="Arial"/>
          <w:b/>
          <w:bCs/>
          <w:noProof w:val="0"/>
          <w:sz w:val="36"/>
          <w:szCs w:val="36"/>
        </w:rPr>
        <w:t>УСЛОВИЯ ЗА ИЗПЪЛНЕНИЕ</w:t>
      </w:r>
    </w:p>
    <w:p w14:paraId="1D68703F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07392F">
        <w:rPr>
          <w:rFonts w:ascii="Arial" w:eastAsia="Calibri" w:hAnsi="Arial" w:cs="Arial"/>
          <w:b/>
          <w:bCs/>
          <w:noProof w:val="0"/>
        </w:rPr>
        <w:t>на проекти по</w:t>
      </w:r>
      <w:r w:rsidRPr="0007392F" w:rsidDel="00352D2A">
        <w:rPr>
          <w:rFonts w:ascii="Arial" w:eastAsia="Calibri" w:hAnsi="Arial" w:cs="Arial"/>
          <w:b/>
          <w:bCs/>
          <w:noProof w:val="0"/>
        </w:rPr>
        <w:t xml:space="preserve"> </w:t>
      </w:r>
    </w:p>
    <w:p w14:paraId="4AA6E632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napToGrid w:val="0"/>
        </w:rPr>
      </w:pPr>
      <w:r w:rsidRPr="0007392F">
        <w:rPr>
          <w:rFonts w:ascii="Arial" w:eastAsia="Calibri" w:hAnsi="Arial" w:cs="Arial"/>
          <w:b/>
          <w:bCs/>
          <w:noProof w:val="0"/>
          <w:snapToGrid w:val="0"/>
        </w:rPr>
        <w:t>Програма за морско дело и рибарство 2014-2020</w:t>
      </w:r>
    </w:p>
    <w:p w14:paraId="7FD9E6AD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napToGrid w:val="0"/>
          <w:lang w:val="en-US"/>
        </w:rPr>
      </w:pPr>
    </w:p>
    <w:p w14:paraId="657364DF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snapToGrid w:val="0"/>
          <w:lang w:val="en-US"/>
        </w:rPr>
      </w:pPr>
    </w:p>
    <w:p w14:paraId="16F199C1" w14:textId="77777777" w:rsidR="0007392F" w:rsidRP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07392F">
        <w:rPr>
          <w:rFonts w:ascii="Arial" w:eastAsia="Calibri" w:hAnsi="Arial" w:cs="Arial"/>
          <w:b/>
          <w:bCs/>
          <w:noProof w:val="0"/>
        </w:rPr>
        <w:t xml:space="preserve">Процедура чрез подбор на проекти </w:t>
      </w:r>
    </w:p>
    <w:p w14:paraId="4DA43351" w14:textId="38B5DEB7" w:rsidR="0007392F" w:rsidRDefault="0007392F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</w:rPr>
      </w:pPr>
      <w:r w:rsidRPr="0007392F">
        <w:rPr>
          <w:rFonts w:ascii="Arial" w:eastAsia="Calibri" w:hAnsi="Arial" w:cs="Arial"/>
          <w:b/>
          <w:bCs/>
          <w:noProof w:val="0"/>
        </w:rPr>
        <w:t>BG14MFOP001-</w:t>
      </w:r>
      <w:r w:rsidR="00B06C2D">
        <w:rPr>
          <w:rFonts w:ascii="Arial" w:eastAsia="Calibri" w:hAnsi="Arial" w:cs="Arial"/>
          <w:b/>
          <w:bCs/>
          <w:noProof w:val="0"/>
        </w:rPr>
        <w:t xml:space="preserve">5.018 </w:t>
      </w:r>
      <w:r w:rsidRPr="0007392F">
        <w:rPr>
          <w:rFonts w:ascii="Arial" w:eastAsia="Calibri" w:hAnsi="Arial" w:cs="Arial"/>
          <w:b/>
          <w:bCs/>
          <w:noProof w:val="0"/>
        </w:rPr>
        <w:t>„Планове за произ</w:t>
      </w:r>
      <w:r w:rsidR="00E47DE1">
        <w:rPr>
          <w:rFonts w:ascii="Arial" w:eastAsia="Calibri" w:hAnsi="Arial" w:cs="Arial"/>
          <w:b/>
          <w:bCs/>
          <w:noProof w:val="0"/>
        </w:rPr>
        <w:t>водство и предлагане на пазара”</w:t>
      </w:r>
    </w:p>
    <w:p w14:paraId="49178A16" w14:textId="77777777" w:rsidR="00E47DE1" w:rsidRPr="0007392F" w:rsidRDefault="00E47DE1" w:rsidP="005252E6">
      <w:pPr>
        <w:spacing w:before="120" w:after="120" w:line="360" w:lineRule="auto"/>
        <w:jc w:val="center"/>
        <w:rPr>
          <w:rFonts w:ascii="Arial" w:eastAsia="Calibri" w:hAnsi="Arial" w:cs="Arial"/>
          <w:b/>
          <w:bCs/>
          <w:noProof w:val="0"/>
          <w:color w:val="7030A0"/>
        </w:rPr>
      </w:pPr>
    </w:p>
    <w:p w14:paraId="2F5178BA" w14:textId="77777777" w:rsidR="0007392F" w:rsidRPr="0007392F" w:rsidRDefault="0007392F" w:rsidP="005252E6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</w:rPr>
      </w:pPr>
      <w:r w:rsidRPr="0007392F">
        <w:rPr>
          <w:rFonts w:ascii="Arial" w:eastAsia="Calibri" w:hAnsi="Arial" w:cs="Arial"/>
          <w:b/>
          <w:bCs/>
          <w:noProof w:val="0"/>
        </w:rPr>
        <w:br w:type="page"/>
      </w:r>
    </w:p>
    <w:p w14:paraId="63914A4A" w14:textId="77777777" w:rsidR="0007392F" w:rsidRPr="0007392F" w:rsidRDefault="0007392F" w:rsidP="005252E6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</w:rPr>
      </w:pPr>
    </w:p>
    <w:p w14:paraId="57DBE71A" w14:textId="77777777" w:rsidR="0007392F" w:rsidRPr="0007392F" w:rsidRDefault="0007392F" w:rsidP="005252E6">
      <w:pPr>
        <w:overflowPunct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</w:rPr>
      </w:pPr>
    </w:p>
    <w:p w14:paraId="25A9185E" w14:textId="77777777" w:rsidR="0007392F" w:rsidRPr="0007392F" w:rsidRDefault="0007392F" w:rsidP="005252E6">
      <w:pPr>
        <w:keepNext/>
        <w:keepLines/>
        <w:spacing w:before="120" w:after="120" w:line="360" w:lineRule="auto"/>
        <w:rPr>
          <w:rFonts w:ascii="Arial" w:eastAsia="Calibri" w:hAnsi="Arial" w:cs="Arial"/>
          <w:b/>
          <w:bCs/>
          <w:noProof w:val="0"/>
          <w:color w:val="2E74B5"/>
          <w:lang w:val="en-US" w:eastAsia="bg-BG"/>
        </w:rPr>
      </w:pPr>
      <w:proofErr w:type="spellStart"/>
      <w:r w:rsidRPr="0007392F">
        <w:rPr>
          <w:rFonts w:ascii="Arial" w:eastAsia="Calibri" w:hAnsi="Arial" w:cs="Arial"/>
          <w:b/>
          <w:bCs/>
          <w:noProof w:val="0"/>
          <w:color w:val="2E74B5"/>
          <w:lang w:val="x-none" w:eastAsia="bg-BG"/>
        </w:rPr>
        <w:t>Съдържание</w:t>
      </w:r>
      <w:proofErr w:type="spellEnd"/>
    </w:p>
    <w:p w14:paraId="63189B19" w14:textId="77777777" w:rsidR="0007392F" w:rsidRPr="0007392F" w:rsidRDefault="0007392F" w:rsidP="005252E6">
      <w:pPr>
        <w:spacing w:before="120" w:after="120" w:line="360" w:lineRule="auto"/>
        <w:rPr>
          <w:rFonts w:ascii="Arial" w:eastAsia="Calibri" w:hAnsi="Arial" w:cs="Arial"/>
          <w:noProof w:val="0"/>
          <w:lang w:val="en-US" w:eastAsia="bg-BG"/>
        </w:rPr>
      </w:pPr>
    </w:p>
    <w:p w14:paraId="4202FCD4" w14:textId="77777777" w:rsidR="0007392F" w:rsidRPr="0007392F" w:rsidRDefault="0007392F" w:rsidP="005252E6">
      <w:pPr>
        <w:tabs>
          <w:tab w:val="right" w:leader="dot" w:pos="9346"/>
        </w:tabs>
        <w:spacing w:before="120" w:after="120" w:line="360" w:lineRule="auto"/>
        <w:jc w:val="both"/>
        <w:rPr>
          <w:rFonts w:ascii="Arial" w:eastAsia="Calibri" w:hAnsi="Arial" w:cs="Arial"/>
          <w:lang w:eastAsia="bg-BG"/>
        </w:rPr>
      </w:pPr>
      <w:r w:rsidRPr="0007392F">
        <w:rPr>
          <w:rFonts w:ascii="Arial" w:eastAsia="Calibri" w:hAnsi="Arial" w:cs="Arial"/>
        </w:rPr>
        <w:fldChar w:fldCharType="begin"/>
      </w:r>
      <w:r w:rsidRPr="0007392F">
        <w:rPr>
          <w:rFonts w:ascii="Arial" w:eastAsia="Calibri" w:hAnsi="Arial" w:cs="Arial"/>
        </w:rPr>
        <w:instrText xml:space="preserve"> TOC \o "1-3" \h \z \u </w:instrText>
      </w:r>
      <w:r w:rsidRPr="0007392F">
        <w:rPr>
          <w:rFonts w:ascii="Arial" w:eastAsia="Calibri" w:hAnsi="Arial" w:cs="Arial"/>
        </w:rPr>
        <w:fldChar w:fldCharType="separate"/>
      </w:r>
      <w:hyperlink w:anchor="_Toc442348057" w:history="1">
        <w:r w:rsidRPr="0007392F">
          <w:rPr>
            <w:rFonts w:ascii="Arial" w:eastAsia="Calibri" w:hAnsi="Arial" w:cs="Arial"/>
            <w:color w:val="0563C1"/>
            <w:u w:val="single"/>
          </w:rPr>
          <w:t>1. Техническо изпълнение на проектите</w:t>
        </w:r>
        <w:r w:rsidRPr="0007392F">
          <w:rPr>
            <w:rFonts w:ascii="Arial" w:eastAsia="Calibri" w:hAnsi="Arial" w:cs="Arial"/>
            <w:webHidden/>
          </w:rPr>
          <w:tab/>
        </w:r>
        <w:r w:rsidRPr="0007392F">
          <w:rPr>
            <w:rFonts w:ascii="Arial" w:eastAsia="Calibri" w:hAnsi="Arial" w:cs="Arial"/>
            <w:webHidden/>
          </w:rPr>
          <w:fldChar w:fldCharType="begin"/>
        </w:r>
        <w:r w:rsidRPr="0007392F">
          <w:rPr>
            <w:rFonts w:ascii="Arial" w:eastAsia="Calibri" w:hAnsi="Arial" w:cs="Arial"/>
            <w:webHidden/>
          </w:rPr>
          <w:instrText xml:space="preserve"> PAGEREF _Toc442348057 \h </w:instrText>
        </w:r>
        <w:r w:rsidRPr="0007392F">
          <w:rPr>
            <w:rFonts w:ascii="Arial" w:eastAsia="Calibri" w:hAnsi="Arial" w:cs="Arial"/>
            <w:webHidden/>
          </w:rPr>
        </w:r>
        <w:r w:rsidRPr="0007392F">
          <w:rPr>
            <w:rFonts w:ascii="Arial" w:eastAsia="Calibri" w:hAnsi="Arial" w:cs="Arial"/>
            <w:webHidden/>
          </w:rPr>
          <w:fldChar w:fldCharType="separate"/>
        </w:r>
        <w:r w:rsidRPr="0007392F">
          <w:rPr>
            <w:rFonts w:ascii="Arial" w:eastAsia="Calibri" w:hAnsi="Arial" w:cs="Arial"/>
            <w:bCs/>
            <w:webHidden/>
          </w:rPr>
          <w:t>3</w:t>
        </w:r>
        <w:r w:rsidRPr="0007392F">
          <w:rPr>
            <w:rFonts w:ascii="Arial" w:eastAsia="Calibri" w:hAnsi="Arial" w:cs="Arial"/>
            <w:webHidden/>
          </w:rPr>
          <w:fldChar w:fldCharType="end"/>
        </w:r>
      </w:hyperlink>
    </w:p>
    <w:p w14:paraId="07AA1654" w14:textId="77777777" w:rsidR="0007392F" w:rsidRPr="0007392F" w:rsidRDefault="00744018" w:rsidP="005252E6">
      <w:pPr>
        <w:tabs>
          <w:tab w:val="right" w:leader="dot" w:pos="9346"/>
        </w:tabs>
        <w:spacing w:before="120" w:after="120" w:line="360" w:lineRule="auto"/>
        <w:rPr>
          <w:rFonts w:ascii="Arial" w:eastAsia="Calibri" w:hAnsi="Arial" w:cs="Arial"/>
          <w:lang w:val="en-US"/>
        </w:rPr>
      </w:pPr>
      <w:hyperlink w:anchor="_Toc442348058" w:history="1">
        <w:r w:rsidR="0007392F" w:rsidRPr="0007392F">
          <w:rPr>
            <w:rFonts w:ascii="Arial" w:eastAsia="Calibri" w:hAnsi="Arial" w:cs="Arial"/>
            <w:color w:val="0563C1"/>
            <w:u w:val="single"/>
          </w:rPr>
          <w:t>2</w:t>
        </w:r>
        <w:r w:rsidR="0007392F" w:rsidRPr="0007392F">
          <w:rPr>
            <w:rFonts w:ascii="Arial" w:eastAsia="Calibri" w:hAnsi="Arial" w:cs="Arial"/>
            <w:color w:val="0563C1"/>
            <w:u w:val="single"/>
            <w:lang w:val="en-US"/>
          </w:rPr>
          <w:t xml:space="preserve">. </w:t>
        </w:r>
        <w:r w:rsidR="0007392F" w:rsidRPr="0007392F">
          <w:rPr>
            <w:rFonts w:ascii="Arial" w:eastAsia="Calibri" w:hAnsi="Arial" w:cs="Arial"/>
            <w:color w:val="0563C1"/>
            <w:u w:val="single"/>
          </w:rPr>
          <w:t>Финансово изпълнение на проектите и плащане</w:t>
        </w:r>
        <w:r w:rsidR="0007392F" w:rsidRPr="0007392F">
          <w:rPr>
            <w:rFonts w:ascii="Arial" w:eastAsia="Calibri" w:hAnsi="Arial" w:cs="Arial"/>
            <w:webHidden/>
          </w:rPr>
          <w:tab/>
        </w:r>
      </w:hyperlink>
      <w:r w:rsidR="0007392F" w:rsidRPr="0007392F">
        <w:rPr>
          <w:rFonts w:ascii="Arial" w:eastAsia="Calibri" w:hAnsi="Arial" w:cs="Arial"/>
          <w:lang w:val="en-US"/>
        </w:rPr>
        <w:t>9</w:t>
      </w:r>
    </w:p>
    <w:p w14:paraId="232748AB" w14:textId="77777777" w:rsidR="0007392F" w:rsidRPr="0007392F" w:rsidRDefault="00744018" w:rsidP="005252E6">
      <w:pPr>
        <w:tabs>
          <w:tab w:val="right" w:leader="dot" w:pos="9346"/>
        </w:tabs>
        <w:spacing w:before="120" w:after="120" w:line="360" w:lineRule="auto"/>
        <w:rPr>
          <w:rFonts w:ascii="Arial" w:eastAsia="Calibri" w:hAnsi="Arial" w:cs="Arial"/>
          <w:lang w:eastAsia="bg-BG"/>
        </w:rPr>
      </w:pPr>
      <w:hyperlink w:anchor="_Toc442348059" w:history="1">
        <w:r w:rsidR="0007392F" w:rsidRPr="0007392F">
          <w:rPr>
            <w:rFonts w:ascii="Arial" w:eastAsia="Calibri" w:hAnsi="Arial" w:cs="Arial"/>
            <w:color w:val="0563C1"/>
            <w:u w:val="single"/>
            <w:lang w:val="en-US"/>
          </w:rPr>
          <w:t>3</w:t>
        </w:r>
        <w:r w:rsidR="0007392F" w:rsidRPr="0007392F">
          <w:rPr>
            <w:rFonts w:ascii="Arial" w:eastAsia="Calibri" w:hAnsi="Arial" w:cs="Arial"/>
            <w:color w:val="0563C1"/>
            <w:u w:val="single"/>
          </w:rPr>
          <w:t>. Мерки за информиране и публичност</w:t>
        </w:r>
        <w:r w:rsidR="0007392F" w:rsidRPr="0007392F">
          <w:rPr>
            <w:rFonts w:ascii="Arial" w:eastAsia="Calibri" w:hAnsi="Arial" w:cs="Arial"/>
            <w:webHidden/>
          </w:rPr>
          <w:tab/>
        </w:r>
        <w:r w:rsidR="0007392F" w:rsidRPr="0007392F">
          <w:rPr>
            <w:rFonts w:ascii="Arial" w:eastAsia="Calibri" w:hAnsi="Arial" w:cs="Arial"/>
            <w:webHidden/>
          </w:rPr>
          <w:fldChar w:fldCharType="begin"/>
        </w:r>
        <w:r w:rsidR="0007392F" w:rsidRPr="0007392F">
          <w:rPr>
            <w:rFonts w:ascii="Arial" w:eastAsia="Calibri" w:hAnsi="Arial" w:cs="Arial"/>
            <w:webHidden/>
          </w:rPr>
          <w:instrText xml:space="preserve"> PAGEREF _Toc442348059 \h </w:instrText>
        </w:r>
        <w:r w:rsidR="0007392F" w:rsidRPr="0007392F">
          <w:rPr>
            <w:rFonts w:ascii="Arial" w:eastAsia="Calibri" w:hAnsi="Arial" w:cs="Arial"/>
            <w:webHidden/>
          </w:rPr>
        </w:r>
        <w:r w:rsidR="0007392F" w:rsidRPr="0007392F">
          <w:rPr>
            <w:rFonts w:ascii="Arial" w:eastAsia="Calibri" w:hAnsi="Arial" w:cs="Arial"/>
            <w:webHidden/>
          </w:rPr>
          <w:fldChar w:fldCharType="separate"/>
        </w:r>
        <w:r w:rsidR="0007392F" w:rsidRPr="0007392F">
          <w:rPr>
            <w:rFonts w:ascii="Arial" w:eastAsia="Calibri" w:hAnsi="Arial" w:cs="Arial"/>
            <w:bCs/>
            <w:webHidden/>
          </w:rPr>
          <w:t>1</w:t>
        </w:r>
        <w:r w:rsidR="0007392F" w:rsidRPr="0007392F">
          <w:rPr>
            <w:rFonts w:ascii="Arial" w:eastAsia="Calibri" w:hAnsi="Arial" w:cs="Arial"/>
            <w:bCs/>
            <w:webHidden/>
            <w:lang w:val="en-US"/>
          </w:rPr>
          <w:t>0</w:t>
        </w:r>
        <w:r w:rsidR="0007392F" w:rsidRPr="0007392F">
          <w:rPr>
            <w:rFonts w:ascii="Arial" w:eastAsia="Calibri" w:hAnsi="Arial" w:cs="Arial"/>
            <w:webHidden/>
          </w:rPr>
          <w:fldChar w:fldCharType="end"/>
        </w:r>
      </w:hyperlink>
    </w:p>
    <w:p w14:paraId="351B8BC8" w14:textId="77777777" w:rsidR="0007392F" w:rsidRPr="0007392F" w:rsidRDefault="00744018" w:rsidP="005252E6">
      <w:pPr>
        <w:tabs>
          <w:tab w:val="right" w:leader="dot" w:pos="9346"/>
        </w:tabs>
        <w:spacing w:before="120" w:after="120" w:line="360" w:lineRule="auto"/>
        <w:jc w:val="both"/>
        <w:rPr>
          <w:rFonts w:ascii="Arial" w:eastAsia="Calibri" w:hAnsi="Arial" w:cs="Arial"/>
          <w:lang w:eastAsia="bg-BG"/>
        </w:rPr>
      </w:pPr>
      <w:hyperlink w:anchor="_Toc442348060" w:history="1">
        <w:r w:rsidR="0007392F" w:rsidRPr="0007392F">
          <w:rPr>
            <w:rFonts w:ascii="Arial" w:eastAsia="Calibri" w:hAnsi="Arial" w:cs="Arial"/>
            <w:color w:val="0563C1"/>
            <w:u w:val="single"/>
          </w:rPr>
          <w:t>4. Приложения към Условията за изпълнение</w:t>
        </w:r>
        <w:r w:rsidR="0007392F" w:rsidRPr="0007392F">
          <w:rPr>
            <w:rFonts w:ascii="Arial" w:eastAsia="Calibri" w:hAnsi="Arial" w:cs="Arial"/>
            <w:webHidden/>
          </w:rPr>
          <w:tab/>
        </w:r>
        <w:r w:rsidR="0007392F" w:rsidRPr="0007392F">
          <w:rPr>
            <w:rFonts w:ascii="Arial" w:eastAsia="Calibri" w:hAnsi="Arial" w:cs="Arial"/>
            <w:webHidden/>
          </w:rPr>
          <w:fldChar w:fldCharType="begin"/>
        </w:r>
        <w:r w:rsidR="0007392F" w:rsidRPr="0007392F">
          <w:rPr>
            <w:rFonts w:ascii="Arial" w:eastAsia="Calibri" w:hAnsi="Arial" w:cs="Arial"/>
            <w:webHidden/>
          </w:rPr>
          <w:instrText xml:space="preserve"> PAGEREF _Toc442348060 \h </w:instrText>
        </w:r>
        <w:r w:rsidR="0007392F" w:rsidRPr="0007392F">
          <w:rPr>
            <w:rFonts w:ascii="Arial" w:eastAsia="Calibri" w:hAnsi="Arial" w:cs="Arial"/>
            <w:webHidden/>
          </w:rPr>
        </w:r>
        <w:r w:rsidR="0007392F" w:rsidRPr="0007392F">
          <w:rPr>
            <w:rFonts w:ascii="Arial" w:eastAsia="Calibri" w:hAnsi="Arial" w:cs="Arial"/>
            <w:webHidden/>
          </w:rPr>
          <w:fldChar w:fldCharType="separate"/>
        </w:r>
        <w:r w:rsidR="0007392F" w:rsidRPr="0007392F">
          <w:rPr>
            <w:rFonts w:ascii="Arial" w:eastAsia="Calibri" w:hAnsi="Arial" w:cs="Arial"/>
            <w:webHidden/>
          </w:rPr>
          <w:t>12</w:t>
        </w:r>
        <w:r w:rsidR="0007392F" w:rsidRPr="0007392F">
          <w:rPr>
            <w:rFonts w:ascii="Arial" w:eastAsia="Calibri" w:hAnsi="Arial" w:cs="Arial"/>
            <w:webHidden/>
          </w:rPr>
          <w:fldChar w:fldCharType="end"/>
        </w:r>
      </w:hyperlink>
    </w:p>
    <w:p w14:paraId="7CCE5251" w14:textId="42416D63" w:rsidR="009F04DD" w:rsidRDefault="0007392F" w:rsidP="005252E6">
      <w:pPr>
        <w:spacing w:before="120" w:after="120" w:line="360" w:lineRule="auto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fldChar w:fldCharType="end"/>
      </w:r>
    </w:p>
    <w:p w14:paraId="5B75FDD7" w14:textId="34FDA4AA" w:rsidR="0007392F" w:rsidRPr="009F04DD" w:rsidRDefault="009F04DD" w:rsidP="005252E6">
      <w:pPr>
        <w:spacing w:before="120" w:after="120" w:line="360" w:lineRule="auto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br w:type="page"/>
      </w:r>
    </w:p>
    <w:p w14:paraId="76889337" w14:textId="70849C7D" w:rsidR="009F04DD" w:rsidRDefault="009F04DD" w:rsidP="005252E6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/>
          <w:bCs/>
          <w:noProof w:val="0"/>
          <w:color w:val="5B9BD5"/>
          <w:lang w:val="en-US"/>
        </w:rPr>
      </w:pPr>
      <w:r>
        <w:rPr>
          <w:rFonts w:ascii="Arial" w:eastAsia="Calibri" w:hAnsi="Arial" w:cs="Arial"/>
          <w:b/>
          <w:bCs/>
          <w:noProof w:val="0"/>
          <w:color w:val="5B9BD5"/>
        </w:rPr>
        <w:lastRenderedPageBreak/>
        <w:t xml:space="preserve">1. </w:t>
      </w:r>
      <w:r w:rsidR="0007392F" w:rsidRPr="0007392F">
        <w:rPr>
          <w:rFonts w:ascii="Arial" w:eastAsia="Calibri" w:hAnsi="Arial" w:cs="Arial"/>
          <w:b/>
          <w:bCs/>
          <w:noProof w:val="0"/>
          <w:color w:val="5B9BD5"/>
        </w:rPr>
        <w:t>Техническо изпълнение на проектите</w:t>
      </w:r>
    </w:p>
    <w:p w14:paraId="3BFE2278" w14:textId="70C4A294" w:rsidR="004121BB" w:rsidRDefault="004121B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/>
          <w:bCs/>
          <w:noProof w:val="0"/>
          <w:lang w:val="en-US"/>
        </w:rPr>
      </w:pPr>
      <w:r w:rsidRPr="004121BB">
        <w:rPr>
          <w:rFonts w:ascii="Arial" w:eastAsia="Calibri" w:hAnsi="Arial" w:cs="Arial"/>
          <w:b/>
          <w:bCs/>
          <w:noProof w:val="0"/>
          <w:lang w:val="en-US"/>
        </w:rPr>
        <w:t>ВАЖНО</w:t>
      </w:r>
      <w:r w:rsidRPr="004121BB">
        <w:rPr>
          <w:rFonts w:ascii="Arial" w:eastAsia="Calibri" w:hAnsi="Arial" w:cs="Arial"/>
          <w:b/>
          <w:bCs/>
          <w:noProof w:val="0"/>
        </w:rPr>
        <w:t xml:space="preserve">: </w:t>
      </w:r>
      <w:r w:rsidRPr="004121BB">
        <w:rPr>
          <w:rFonts w:ascii="Arial" w:eastAsia="Calibri" w:hAnsi="Arial" w:cs="Arial"/>
          <w:bCs/>
          <w:noProof w:val="0"/>
        </w:rPr>
        <w:t>Одобреният проект се изпълнява в срок до 12 месеца, считано от датата на подписване на административния договор за предоставяне на безвъзмездна финансова помощ (БФП), но не по-късно от 30.11.2023 г.</w:t>
      </w:r>
    </w:p>
    <w:p w14:paraId="25BDAC74" w14:textId="77777777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/>
          <w:bCs/>
          <w:noProof w:val="0"/>
        </w:rPr>
        <w:t>ВАЖНО:</w:t>
      </w:r>
      <w:r w:rsidRPr="00042C6E">
        <w:rPr>
          <w:rFonts w:ascii="Arial" w:eastAsia="Calibri" w:hAnsi="Arial" w:cs="Arial"/>
          <w:bCs/>
          <w:noProof w:val="0"/>
        </w:rPr>
        <w:t xml:space="preserve"> При изпълнението на ПП трябва да са спазени поетите ангажименти от страна на кандидата/бенефициента за постигане на целите, резултатите и да е видим и измерим ефектът от изпълнението на ПП. При неизпълнение или несъответствие УО на ПМДР ще редуцира финансирането по ПП и/или ще налага финансови корекции на основание член 4, параграф 8 от Регламент (ЕС) №1303/2013 в съответствие с изискванията на член 33, член 36, параграф 1 и член 63 от Регламент (ЕС, </w:t>
      </w:r>
      <w:proofErr w:type="spellStart"/>
      <w:r w:rsidRPr="00042C6E">
        <w:rPr>
          <w:rFonts w:ascii="Arial" w:eastAsia="Calibri" w:hAnsi="Arial" w:cs="Arial"/>
          <w:bCs/>
          <w:noProof w:val="0"/>
        </w:rPr>
        <w:t>Евратом</w:t>
      </w:r>
      <w:proofErr w:type="spellEnd"/>
      <w:r w:rsidRPr="00042C6E">
        <w:rPr>
          <w:rFonts w:ascii="Arial" w:eastAsia="Calibri" w:hAnsi="Arial" w:cs="Arial"/>
          <w:bCs/>
          <w:noProof w:val="0"/>
        </w:rPr>
        <w:t>) 2018/1046 (Финансовия регламент).</w:t>
      </w:r>
    </w:p>
    <w:p w14:paraId="788DAA31" w14:textId="77777777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Cs/>
          <w:noProof w:val="0"/>
        </w:rPr>
        <w:t>Съгласно чл. 2, т. 59 от Финансовия регламент „добро финансово управление“ означава изпълнение на бюджета в съответствие с принципите на икономичност, ефикасност и ефективност.</w:t>
      </w:r>
    </w:p>
    <w:p w14:paraId="6DC701A6" w14:textId="77777777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Cs/>
          <w:noProof w:val="0"/>
        </w:rPr>
        <w:t>Съгласно чл. 33, параграф 1, букви а), б) и в) на Финансовия регламент:</w:t>
      </w:r>
    </w:p>
    <w:p w14:paraId="06973438" w14:textId="77777777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Cs/>
          <w:noProof w:val="0"/>
        </w:rPr>
        <w:t>а) принципът икономичност се отнасят за ресурсите, използвани от съответната инвестиция за осъществяване на нейните дейности, в подходящо количество и качество и на най-добрата цена;</w:t>
      </w:r>
    </w:p>
    <w:p w14:paraId="71BB0602" w14:textId="77777777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Cs/>
          <w:noProof w:val="0"/>
        </w:rPr>
        <w:t>б) ефикасността се отнася до най-доброто съотношение между използваните ресурси, предприетите дейности и постигането на целите;</w:t>
      </w:r>
    </w:p>
    <w:p w14:paraId="0923BDFF" w14:textId="1FC58936" w:rsidR="004423CB" w:rsidRPr="00042C6E" w:rsidRDefault="004423CB" w:rsidP="004423CB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Cs/>
          <w:noProof w:val="0"/>
        </w:rPr>
      </w:pPr>
      <w:r w:rsidRPr="00042C6E">
        <w:rPr>
          <w:rFonts w:ascii="Arial" w:eastAsia="Calibri" w:hAnsi="Arial" w:cs="Arial"/>
          <w:bCs/>
          <w:noProof w:val="0"/>
        </w:rPr>
        <w:t xml:space="preserve">в) </w:t>
      </w:r>
      <w:r w:rsidR="00302AA4" w:rsidRPr="00302AA4">
        <w:rPr>
          <w:rFonts w:ascii="Arial" w:eastAsia="Calibri" w:hAnsi="Arial" w:cs="Arial"/>
          <w:bCs/>
          <w:noProof w:val="0"/>
        </w:rPr>
        <w:t>принципа на ефективност, който е свързан със степента, в която се постигат поставените цели посредством предприетите дейности.</w:t>
      </w:r>
    </w:p>
    <w:p w14:paraId="1E7CEA5B" w14:textId="77777777" w:rsidR="004423CB" w:rsidRPr="00042C6E" w:rsidRDefault="004423CB" w:rsidP="005252E6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/>
          <w:bCs/>
          <w:noProof w:val="0"/>
          <w:color w:val="5B9BD5"/>
          <w:lang w:val="en-US"/>
        </w:rPr>
      </w:pPr>
    </w:p>
    <w:p w14:paraId="58E2F0CE" w14:textId="3E68F570" w:rsidR="005252E6" w:rsidRDefault="005252E6" w:rsidP="005252E6">
      <w:pPr>
        <w:spacing w:before="120" w:after="120" w:line="360" w:lineRule="auto"/>
        <w:ind w:firstLine="706"/>
        <w:jc w:val="both"/>
        <w:rPr>
          <w:rFonts w:ascii="Arial" w:eastAsia="Calibri" w:hAnsi="Arial" w:cs="Arial"/>
          <w:bCs/>
          <w:noProof w:val="0"/>
        </w:rPr>
      </w:pPr>
      <w:r w:rsidRPr="005252E6">
        <w:rPr>
          <w:rFonts w:ascii="Arial" w:eastAsia="Calibri" w:hAnsi="Arial" w:cs="Arial"/>
          <w:bCs/>
          <w:noProof w:val="0"/>
        </w:rPr>
        <w:t xml:space="preserve">В процеса на изпълнение на одобрените проекти </w:t>
      </w:r>
      <w:r w:rsidR="00E47DE1">
        <w:rPr>
          <w:rFonts w:ascii="Arial" w:eastAsia="Calibri" w:hAnsi="Arial" w:cs="Arial"/>
          <w:bCs/>
          <w:noProof w:val="0"/>
        </w:rPr>
        <w:t>бенефицие</w:t>
      </w:r>
      <w:r w:rsidR="008D1CB1">
        <w:rPr>
          <w:rFonts w:ascii="Arial" w:eastAsia="Calibri" w:hAnsi="Arial" w:cs="Arial"/>
          <w:bCs/>
          <w:noProof w:val="0"/>
        </w:rPr>
        <w:t>нтите</w:t>
      </w:r>
      <w:r w:rsidRPr="005252E6">
        <w:rPr>
          <w:rFonts w:ascii="Arial" w:eastAsia="Calibri" w:hAnsi="Arial" w:cs="Arial"/>
          <w:bCs/>
          <w:noProof w:val="0"/>
        </w:rPr>
        <w:t xml:space="preserve"> могат да възлагат на изпълнители – външни за тях лица, извършването на определени дейности по проекта. Изборът на изпълнител се извършва след сключване на административния договор за предоставяне на безвъзмездна финансова помощ</w:t>
      </w:r>
      <w:r>
        <w:rPr>
          <w:rFonts w:ascii="Arial" w:eastAsia="Calibri" w:hAnsi="Arial" w:cs="Arial"/>
          <w:bCs/>
          <w:noProof w:val="0"/>
        </w:rPr>
        <w:t>.</w:t>
      </w:r>
    </w:p>
    <w:p w14:paraId="5C967C1E" w14:textId="5B9CA613" w:rsidR="008D1CB1" w:rsidRDefault="008D1CB1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</w:p>
    <w:p w14:paraId="1D27054C" w14:textId="2B39D7C4" w:rsidR="00BB2A1E" w:rsidRDefault="008D1CB1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EF72FF">
        <w:rPr>
          <w:rFonts w:ascii="Arial" w:hAnsi="Arial" w:cs="Arial"/>
          <w:b/>
          <w:bCs/>
        </w:rPr>
        <w:t>ВАЖНО:</w:t>
      </w:r>
      <w:r>
        <w:rPr>
          <w:rFonts w:ascii="Arial" w:hAnsi="Arial" w:cs="Arial"/>
          <w:b/>
          <w:bCs/>
        </w:rPr>
        <w:t xml:space="preserve"> </w:t>
      </w:r>
      <w:r w:rsidR="005252E6" w:rsidRPr="0007392F">
        <w:rPr>
          <w:rFonts w:ascii="Arial" w:eastAsia="Calibri" w:hAnsi="Arial" w:cs="Arial"/>
          <w:bCs/>
          <w:noProof w:val="0"/>
        </w:rPr>
        <w:t>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</w:t>
      </w:r>
      <w:r w:rsidR="00BB2A1E">
        <w:rPr>
          <w:rFonts w:ascii="Arial" w:eastAsia="Calibri" w:hAnsi="Arial" w:cs="Arial"/>
          <w:bCs/>
          <w:noProof w:val="0"/>
        </w:rPr>
        <w:t xml:space="preserve">ение дейности/етапи, отразени във финансовия план </w:t>
      </w:r>
      <w:r w:rsidR="00BB2A1E" w:rsidRPr="00BB2A1E">
        <w:rPr>
          <w:rFonts w:ascii="Arial" w:eastAsia="Calibri" w:hAnsi="Arial" w:cs="Arial"/>
          <w:bCs/>
          <w:noProof w:val="0"/>
        </w:rPr>
        <w:t>за изпълнение на проекта</w:t>
      </w:r>
      <w:r w:rsidR="00BB2A1E">
        <w:rPr>
          <w:rFonts w:ascii="Arial" w:eastAsia="Calibri" w:hAnsi="Arial" w:cs="Arial"/>
          <w:bCs/>
          <w:noProof w:val="0"/>
        </w:rPr>
        <w:t>, включващ етапи на изпълнение,</w:t>
      </w:r>
      <w:r w:rsidR="00BB2A1E" w:rsidRPr="00BB2A1E">
        <w:rPr>
          <w:rFonts w:ascii="Arial" w:eastAsia="Calibri" w:hAnsi="Arial" w:cs="Arial"/>
          <w:bCs/>
          <w:noProof w:val="0"/>
        </w:rPr>
        <w:t xml:space="preserve"> източници за финансиране на всеки един етап от проектното предложение </w:t>
      </w:r>
      <w:r w:rsidR="005252E6" w:rsidRPr="0007392F">
        <w:rPr>
          <w:rFonts w:ascii="Arial" w:eastAsia="Calibri" w:hAnsi="Arial" w:cs="Arial"/>
          <w:bCs/>
          <w:noProof w:val="0"/>
        </w:rPr>
        <w:t>и времевия график за изпълнение на проекта във Формуляра за кандидатстване</w:t>
      </w:r>
      <w:r w:rsidR="005252E6">
        <w:rPr>
          <w:rFonts w:ascii="Arial" w:eastAsia="Calibri" w:hAnsi="Arial" w:cs="Arial"/>
          <w:bCs/>
          <w:noProof w:val="0"/>
        </w:rPr>
        <w:t>.</w:t>
      </w:r>
    </w:p>
    <w:p w14:paraId="49B56C81" w14:textId="239BFF52" w:rsidR="008D1CB1" w:rsidRDefault="008D1CB1" w:rsidP="00BB2A1E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</w:p>
    <w:p w14:paraId="7BAE1EF4" w14:textId="329EAD27" w:rsidR="00BB2A1E" w:rsidRPr="004F3A47" w:rsidRDefault="008D1CB1" w:rsidP="00BB2A1E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EF72FF">
        <w:rPr>
          <w:rFonts w:ascii="Arial" w:hAnsi="Arial" w:cs="Arial"/>
          <w:b/>
          <w:bCs/>
        </w:rPr>
        <w:t>ВАЖНО:</w:t>
      </w:r>
      <w:r>
        <w:rPr>
          <w:rFonts w:ascii="Arial" w:hAnsi="Arial" w:cs="Arial"/>
          <w:b/>
          <w:bCs/>
        </w:rPr>
        <w:t xml:space="preserve"> </w:t>
      </w:r>
      <w:r w:rsidR="00BB2A1E" w:rsidRPr="004F3A47">
        <w:rPr>
          <w:rFonts w:ascii="Arial" w:eastAsia="Calibri" w:hAnsi="Arial" w:cs="Arial"/>
          <w:bCs/>
          <w:noProof w:val="0"/>
        </w:rPr>
        <w:t xml:space="preserve">След подписване на административен договор за предоставяне на безвъзмездна финансова помощ </w:t>
      </w:r>
      <w:r w:rsidR="00F20128" w:rsidRPr="004F3A47">
        <w:rPr>
          <w:rFonts w:ascii="Arial" w:eastAsia="Calibri" w:hAnsi="Arial" w:cs="Arial"/>
          <w:bCs/>
          <w:noProof w:val="0"/>
        </w:rPr>
        <w:t>бенефицие</w:t>
      </w:r>
      <w:r w:rsidR="00F20128">
        <w:rPr>
          <w:rFonts w:ascii="Arial" w:eastAsia="Calibri" w:hAnsi="Arial" w:cs="Arial"/>
          <w:bCs/>
          <w:noProof w:val="0"/>
        </w:rPr>
        <w:t>нтът</w:t>
      </w:r>
      <w:r w:rsidR="00F20128" w:rsidRPr="004F3A47">
        <w:rPr>
          <w:rFonts w:ascii="Arial" w:eastAsia="Calibri" w:hAnsi="Arial" w:cs="Arial"/>
          <w:bCs/>
          <w:noProof w:val="0"/>
        </w:rPr>
        <w:t xml:space="preserve"> </w:t>
      </w:r>
      <w:r w:rsidR="00BB2A1E" w:rsidRPr="004F3A47">
        <w:rPr>
          <w:rFonts w:ascii="Arial" w:eastAsia="Calibri" w:hAnsi="Arial" w:cs="Arial"/>
          <w:bCs/>
          <w:noProof w:val="0"/>
        </w:rPr>
        <w:t>следва в срок до 6 месеца да има избран изпълнител и сключен с него договор за предвидените дейности, както и да е започнало изпълнението на проекта.</w:t>
      </w:r>
    </w:p>
    <w:p w14:paraId="61E67724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В срок до 20 работни дни от датата на получаването на документацията по проведения избор, УО на ПМДР извършва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последващия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контрол по законосъобразност.</w:t>
      </w:r>
    </w:p>
    <w:p w14:paraId="7F362399" w14:textId="0C658C22" w:rsidR="005252E6" w:rsidRDefault="007D0A22" w:rsidP="005252E6">
      <w:pPr>
        <w:spacing w:before="120" w:after="120" w:line="360" w:lineRule="auto"/>
        <w:ind w:firstLine="706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>Бенефици</w:t>
      </w:r>
      <w:r w:rsidR="00F20128">
        <w:rPr>
          <w:rFonts w:ascii="Arial" w:eastAsia="Calibri" w:hAnsi="Arial" w:cs="Arial"/>
          <w:bCs/>
          <w:noProof w:val="0"/>
        </w:rPr>
        <w:t>ентът</w:t>
      </w:r>
      <w:r w:rsidR="005252E6" w:rsidRPr="0007392F">
        <w:rPr>
          <w:rFonts w:ascii="Arial" w:eastAsia="Calibri" w:hAnsi="Arial" w:cs="Arial"/>
          <w:bCs/>
          <w:noProof w:val="0"/>
        </w:rPr>
        <w:t xml:space="preserve"> трябва да представи чрез ИСУН 2020 мотивирано искане до УО на ПМДР за сключване на допълнително споразумение към АДБФП във връзка с избор на изпълнител</w:t>
      </w:r>
      <w:r w:rsidR="005252E6">
        <w:rPr>
          <w:rFonts w:ascii="Arial" w:eastAsia="Calibri" w:hAnsi="Arial" w:cs="Arial"/>
          <w:bCs/>
          <w:noProof w:val="0"/>
        </w:rPr>
        <w:t>.</w:t>
      </w:r>
    </w:p>
    <w:p w14:paraId="7BD226EF" w14:textId="4A5F2A21" w:rsidR="005252E6" w:rsidRPr="0007392F" w:rsidRDefault="005252E6" w:rsidP="005252E6">
      <w:pPr>
        <w:keepNext/>
        <w:keepLines/>
        <w:spacing w:before="120" w:after="120" w:line="360" w:lineRule="auto"/>
        <w:ind w:left="90"/>
        <w:jc w:val="both"/>
        <w:outlineLvl w:val="1"/>
        <w:rPr>
          <w:rFonts w:ascii="Arial" w:eastAsia="Calibri" w:hAnsi="Arial" w:cs="Arial"/>
          <w:b/>
          <w:bCs/>
          <w:noProof w:val="0"/>
          <w:color w:val="5B9BD5"/>
        </w:rPr>
      </w:pPr>
      <w:r>
        <w:rPr>
          <w:rFonts w:ascii="Arial" w:eastAsia="Calibri" w:hAnsi="Arial" w:cs="Arial"/>
          <w:b/>
          <w:bCs/>
          <w:noProof w:val="0"/>
          <w:color w:val="5B9BD5"/>
        </w:rPr>
        <w:t>1.</w:t>
      </w:r>
      <w:proofErr w:type="spellStart"/>
      <w:r>
        <w:rPr>
          <w:rFonts w:ascii="Arial" w:eastAsia="Calibri" w:hAnsi="Arial" w:cs="Arial"/>
          <w:b/>
          <w:bCs/>
          <w:noProof w:val="0"/>
          <w:color w:val="5B9BD5"/>
        </w:rPr>
        <w:t>1</w:t>
      </w:r>
      <w:proofErr w:type="spellEnd"/>
      <w:r>
        <w:rPr>
          <w:rFonts w:ascii="Arial" w:eastAsia="Calibri" w:hAnsi="Arial" w:cs="Arial"/>
          <w:b/>
          <w:bCs/>
          <w:noProof w:val="0"/>
          <w:color w:val="5B9BD5"/>
        </w:rPr>
        <w:t xml:space="preserve">. </w:t>
      </w:r>
      <w:r w:rsidRPr="0007392F">
        <w:rPr>
          <w:rFonts w:ascii="Arial" w:eastAsia="Calibri" w:hAnsi="Arial" w:cs="Arial"/>
          <w:b/>
          <w:bCs/>
          <w:noProof w:val="0"/>
          <w:color w:val="5B9BD5"/>
        </w:rPr>
        <w:t>Процедури за избор на изпълнител</w:t>
      </w:r>
    </w:p>
    <w:p w14:paraId="778D62A9" w14:textId="3FCD5FCE" w:rsidR="0041627A" w:rsidRDefault="00F20128" w:rsidP="005252E6">
      <w:pPr>
        <w:spacing w:before="120" w:after="120" w:line="360" w:lineRule="auto"/>
        <w:ind w:firstLine="706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>Бенефициентите</w:t>
      </w:r>
      <w:r w:rsidRPr="0007392F">
        <w:rPr>
          <w:rFonts w:ascii="Arial" w:eastAsia="Calibri" w:hAnsi="Arial" w:cs="Arial"/>
          <w:bCs/>
          <w:noProof w:val="0"/>
        </w:rPr>
        <w:t xml:space="preserve"> </w:t>
      </w:r>
      <w:r w:rsidR="005252E6" w:rsidRPr="0007392F">
        <w:rPr>
          <w:rFonts w:ascii="Arial" w:eastAsia="Calibri" w:hAnsi="Arial" w:cs="Arial"/>
          <w:bCs/>
          <w:noProof w:val="0"/>
        </w:rPr>
        <w:t>могат да извършат процедури за избор на изпълнител по следния ред:</w:t>
      </w:r>
    </w:p>
    <w:p w14:paraId="060EE655" w14:textId="0ED537DE" w:rsidR="0041627A" w:rsidRDefault="005252E6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5252E6">
        <w:rPr>
          <w:rFonts w:ascii="Arial" w:eastAsia="Calibri" w:hAnsi="Arial" w:cs="Arial"/>
          <w:b/>
          <w:bCs/>
          <w:noProof w:val="0"/>
          <w:u w:val="single"/>
        </w:rPr>
        <w:t>А. „Процедура за избор с публична покана“</w:t>
      </w:r>
      <w:r w:rsidRPr="0007392F">
        <w:rPr>
          <w:rFonts w:ascii="Arial" w:eastAsia="Calibri" w:hAnsi="Arial" w:cs="Arial"/>
          <w:b/>
          <w:bCs/>
          <w:noProof w:val="0"/>
        </w:rPr>
        <w:t xml:space="preserve"> </w:t>
      </w:r>
      <w:r w:rsidRPr="00BB2A1E">
        <w:rPr>
          <w:rFonts w:ascii="Arial" w:eastAsia="Calibri" w:hAnsi="Arial" w:cs="Arial"/>
          <w:b/>
          <w:bCs/>
          <w:noProof w:val="0"/>
        </w:rPr>
        <w:t>по реда на Постановление № 160 на Министерския съвет от 2016 г.</w:t>
      </w:r>
      <w:r w:rsidRPr="0007392F">
        <w:rPr>
          <w:rFonts w:ascii="Arial" w:eastAsia="Calibri" w:hAnsi="Arial" w:cs="Arial"/>
          <w:bCs/>
          <w:noProof w:val="0"/>
        </w:rPr>
        <w:t xml:space="preserve"> за определяне правилата за разглеждане и оценяване на оферти и сключването на договорите в процедурата за избор с публична покана от </w:t>
      </w:r>
      <w:r w:rsidR="00F20128">
        <w:rPr>
          <w:rFonts w:ascii="Arial" w:eastAsia="Calibri" w:hAnsi="Arial" w:cs="Arial"/>
          <w:bCs/>
          <w:noProof w:val="0"/>
        </w:rPr>
        <w:t>бенефициенти</w:t>
      </w:r>
      <w:r w:rsidR="00F20128" w:rsidRPr="0007392F">
        <w:rPr>
          <w:rFonts w:ascii="Arial" w:eastAsia="Calibri" w:hAnsi="Arial" w:cs="Arial"/>
          <w:bCs/>
          <w:noProof w:val="0"/>
        </w:rPr>
        <w:t xml:space="preserve"> </w:t>
      </w:r>
      <w:r w:rsidRPr="0007392F">
        <w:rPr>
          <w:rFonts w:ascii="Arial" w:eastAsia="Calibri" w:hAnsi="Arial" w:cs="Arial"/>
          <w:bCs/>
          <w:noProof w:val="0"/>
        </w:rPr>
        <w:t xml:space="preserve">на безвъзмездна финансова помощ от Европейските структурни и инвестиционни фондове </w:t>
      </w:r>
      <w:r w:rsidRPr="0007392F">
        <w:rPr>
          <w:rFonts w:ascii="Arial" w:eastAsia="Calibri" w:hAnsi="Arial" w:cs="Arial"/>
          <w:bCs/>
          <w:noProof w:val="0"/>
          <w:lang w:val="en-US"/>
        </w:rPr>
        <w:t>(</w:t>
      </w:r>
      <w:r w:rsidRPr="0007392F">
        <w:rPr>
          <w:rFonts w:ascii="Arial" w:eastAsia="Calibri" w:hAnsi="Arial" w:cs="Arial"/>
          <w:bCs/>
          <w:noProof w:val="0"/>
        </w:rPr>
        <w:t>ПМС № 160 от 2016 г.</w:t>
      </w:r>
      <w:r w:rsidRPr="0007392F">
        <w:rPr>
          <w:rFonts w:ascii="Arial" w:eastAsia="Calibri" w:hAnsi="Arial" w:cs="Arial"/>
          <w:bCs/>
          <w:noProof w:val="0"/>
          <w:lang w:val="en-US"/>
        </w:rPr>
        <w:t>)</w:t>
      </w:r>
      <w:r w:rsidRPr="0007392F">
        <w:rPr>
          <w:rFonts w:ascii="Arial" w:eastAsia="Calibri" w:hAnsi="Arial" w:cs="Arial"/>
          <w:bCs/>
          <w:noProof w:val="0"/>
        </w:rPr>
        <w:t>.</w:t>
      </w:r>
    </w:p>
    <w:p w14:paraId="1691C119" w14:textId="77777777" w:rsidR="008D1CB1" w:rsidRPr="008D1CB1" w:rsidRDefault="008D1CB1" w:rsidP="008D1CB1">
      <w:pPr>
        <w:keepNext/>
        <w:keepLines/>
        <w:spacing w:after="0" w:line="360" w:lineRule="auto"/>
        <w:ind w:firstLine="708"/>
        <w:jc w:val="both"/>
        <w:outlineLvl w:val="1"/>
        <w:rPr>
          <w:rFonts w:ascii="Arial" w:eastAsia="Calibri" w:hAnsi="Arial" w:cs="Arial"/>
          <w:bCs/>
          <w:noProof w:val="0"/>
        </w:rPr>
      </w:pPr>
      <w:r w:rsidRPr="008D1CB1">
        <w:rPr>
          <w:rFonts w:ascii="Arial" w:eastAsia="Calibri" w:hAnsi="Arial" w:cs="Arial"/>
          <w:b/>
          <w:bCs/>
          <w:noProof w:val="0"/>
        </w:rPr>
        <w:t>ВАЖНО:</w:t>
      </w:r>
      <w:r w:rsidRPr="008D1CB1">
        <w:rPr>
          <w:rFonts w:ascii="Arial" w:eastAsia="Calibri" w:hAnsi="Arial" w:cs="Arial"/>
          <w:bCs/>
          <w:noProof w:val="0"/>
        </w:rPr>
        <w:t xml:space="preserve"> При провеждане на процедури за избор на изпълнител бенефициентите следва да прилагат Указание на УО на ПМДР на ПМС 160/2016 г., одобрено с докладна записка 93-3936 от 30.07.2020. Същото може да бъде намерено на следния интернет адрес: https://www.eufunds.bg/bg/pmdr/node/5313 </w:t>
      </w:r>
    </w:p>
    <w:p w14:paraId="70A98EBB" w14:textId="77777777" w:rsidR="008D1CB1" w:rsidRPr="008D1CB1" w:rsidRDefault="008D1CB1" w:rsidP="008D1CB1">
      <w:pPr>
        <w:keepNext/>
        <w:keepLines/>
        <w:spacing w:after="0" w:line="360" w:lineRule="auto"/>
        <w:ind w:firstLine="708"/>
        <w:jc w:val="both"/>
        <w:outlineLvl w:val="1"/>
        <w:rPr>
          <w:rFonts w:ascii="Arial" w:eastAsia="Calibri" w:hAnsi="Arial" w:cs="Arial"/>
          <w:bCs/>
          <w:noProof w:val="0"/>
        </w:rPr>
      </w:pPr>
      <w:r w:rsidRPr="008D1CB1">
        <w:rPr>
          <w:rFonts w:ascii="Arial" w:eastAsia="Calibri" w:hAnsi="Arial" w:cs="Arial"/>
          <w:bCs/>
          <w:noProof w:val="0"/>
        </w:rPr>
        <w:t xml:space="preserve"> и</w:t>
      </w:r>
    </w:p>
    <w:p w14:paraId="33D5940B" w14:textId="77777777" w:rsidR="008D1CB1" w:rsidRPr="008D1CB1" w:rsidRDefault="008D1CB1" w:rsidP="008D1CB1">
      <w:pPr>
        <w:keepNext/>
        <w:keepLines/>
        <w:spacing w:after="0" w:line="360" w:lineRule="auto"/>
        <w:ind w:firstLine="708"/>
        <w:jc w:val="both"/>
        <w:outlineLvl w:val="1"/>
        <w:rPr>
          <w:rFonts w:ascii="Arial" w:eastAsia="Calibri" w:hAnsi="Arial" w:cs="Arial"/>
          <w:bCs/>
          <w:noProof w:val="0"/>
        </w:rPr>
      </w:pPr>
      <w:r w:rsidRPr="008D1CB1">
        <w:rPr>
          <w:rFonts w:ascii="Arial" w:eastAsia="Calibri" w:hAnsi="Arial" w:cs="Arial"/>
          <w:bCs/>
          <w:noProof w:val="0"/>
        </w:rPr>
        <w:t>https://www.eufunds.bg/bg/pmdr/node/5279  - Указание за регламентиране и  отчитане на възнагражденията на екипите за изпълнение на проекти.</w:t>
      </w:r>
    </w:p>
    <w:p w14:paraId="33BCC073" w14:textId="186C4188" w:rsidR="008D1CB1" w:rsidRDefault="008D1CB1" w:rsidP="00042C6E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</w:p>
    <w:p w14:paraId="17B6B67F" w14:textId="24CD0974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Когато </w:t>
      </w:r>
      <w:r w:rsidR="00F20128" w:rsidRPr="004F3A47">
        <w:rPr>
          <w:rFonts w:ascii="Arial" w:eastAsia="Calibri" w:hAnsi="Arial" w:cs="Arial"/>
          <w:bCs/>
          <w:noProof w:val="0"/>
        </w:rPr>
        <w:t>бенефицие</w:t>
      </w:r>
      <w:r w:rsidR="00F20128">
        <w:rPr>
          <w:rFonts w:ascii="Arial" w:eastAsia="Calibri" w:hAnsi="Arial" w:cs="Arial"/>
          <w:bCs/>
          <w:noProof w:val="0"/>
        </w:rPr>
        <w:t>нтът</w:t>
      </w:r>
      <w:r w:rsidR="00F20128" w:rsidRPr="004F3A47">
        <w:rPr>
          <w:rFonts w:ascii="Arial" w:eastAsia="Calibri" w:hAnsi="Arial" w:cs="Arial"/>
          <w:bCs/>
          <w:noProof w:val="0"/>
        </w:rPr>
        <w:t xml:space="preserve"> </w:t>
      </w:r>
      <w:r w:rsidRPr="004F3A47">
        <w:rPr>
          <w:rFonts w:ascii="Arial" w:eastAsia="Calibri" w:hAnsi="Arial" w:cs="Arial"/>
          <w:bCs/>
          <w:noProof w:val="0"/>
        </w:rPr>
        <w:t>не е възложител по смисъла на ЗОП, при избор на изпълнител/и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(ЗУСЕСИФ) и ПМС № 160/2016 г., както и указанията, заложени в настоящите Условия за изпълнение.</w:t>
      </w:r>
    </w:p>
    <w:p w14:paraId="1BDA52AC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Съгласно чл. 50, ал. 2 и 3 от ЗУСЕСИФ кандидатът провежда процедура за избор с публична покана, когато размерът на предоставената безвъзмездна финансова помощ е по-голям, равен или по-малък от 50 на сто от общата сума на одобрения проекти прогнозната стойност за:</w:t>
      </w:r>
    </w:p>
    <w:p w14:paraId="21A25592" w14:textId="4F97DA0A" w:rsidR="00BB2A1E" w:rsidRPr="004F3A47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• строителство, в т. ч.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съфинансирането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от страна на бенефици</w:t>
      </w:r>
      <w:r w:rsidR="008D1CB1">
        <w:rPr>
          <w:rFonts w:ascii="Arial" w:eastAsia="Calibri" w:hAnsi="Arial" w:cs="Arial"/>
          <w:bCs/>
          <w:noProof w:val="0"/>
        </w:rPr>
        <w:t>ента</w:t>
      </w:r>
      <w:r w:rsidRPr="004F3A47">
        <w:rPr>
          <w:rFonts w:ascii="Arial" w:eastAsia="Calibri" w:hAnsi="Arial" w:cs="Arial"/>
          <w:bCs/>
          <w:noProof w:val="0"/>
        </w:rPr>
        <w:t>, без данък върху добавената стойност, е равна или по-висока от 50 000 лв.;</w:t>
      </w:r>
    </w:p>
    <w:p w14:paraId="6BB987A5" w14:textId="0F9496CA" w:rsidR="00BB2A1E" w:rsidRPr="004F3A47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• доставки или услуги, в т. ч.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съфинансирането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от страна на бенефици</w:t>
      </w:r>
      <w:r w:rsidR="008D1CB1">
        <w:rPr>
          <w:rFonts w:ascii="Arial" w:eastAsia="Calibri" w:hAnsi="Arial" w:cs="Arial"/>
          <w:bCs/>
          <w:noProof w:val="0"/>
        </w:rPr>
        <w:t>ента</w:t>
      </w:r>
      <w:r w:rsidRPr="004F3A47">
        <w:rPr>
          <w:rFonts w:ascii="Arial" w:eastAsia="Calibri" w:hAnsi="Arial" w:cs="Arial"/>
          <w:bCs/>
          <w:noProof w:val="0"/>
        </w:rPr>
        <w:t>, без данък върху добавената стойност, е равна или по-висока от 30 000 лв.</w:t>
      </w:r>
    </w:p>
    <w:p w14:paraId="4795BB54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Публичната покана следва да съдържа информацията, посочена в чл. 51 от ЗУСЕСИФ, както и следните изисквания към кандидатите – изпълнители:</w:t>
      </w:r>
    </w:p>
    <w:p w14:paraId="56405F0E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Кандидатите, за изпълнители на дейностите, посочени в публичната покана, следва да отговарят на следните две кумулативни изисквания:</w:t>
      </w:r>
    </w:p>
    <w:p w14:paraId="7E8B783F" w14:textId="77777777" w:rsidR="00BB2A1E" w:rsidRPr="004F3A47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- наличие на опит в осъществяването на дейност, еднаква или сходна с предмета на поръчката - доставка, услуга или строителство. Това изискване се доказва от кандидата със списък на изпълнените договори за доставка, услуга или строителство, които са еднакви или сходни с предмета на поръчката, съгласно чл. 3 от ПМС № 160 от 2016 г. Списъкът следва да съдържа минимум следната информация: дата, страни, предмет, стойност на договора/</w:t>
      </w:r>
      <w:proofErr w:type="spellStart"/>
      <w:r w:rsidRPr="004F3A47">
        <w:rPr>
          <w:rFonts w:ascii="Arial" w:eastAsia="Calibri" w:hAnsi="Arial" w:cs="Arial"/>
          <w:bCs/>
          <w:noProof w:val="0"/>
        </w:rPr>
        <w:t>ите</w:t>
      </w:r>
      <w:proofErr w:type="spellEnd"/>
      <w:r w:rsidRPr="004F3A47">
        <w:rPr>
          <w:rFonts w:ascii="Arial" w:eastAsia="Calibri" w:hAnsi="Arial" w:cs="Arial"/>
          <w:bCs/>
          <w:noProof w:val="0"/>
        </w:rPr>
        <w:t>, да е придружен от препоръки/референции за добро изпълнение и подпис на лицето, което е законен представител на кандидата;</w:t>
      </w:r>
    </w:p>
    <w:p w14:paraId="4790F2C3" w14:textId="52D8BE52" w:rsidR="00BB2A1E" w:rsidRPr="004F3A47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- общият оборот и/или за оборота, който се отнася до предмета на поръчката да е най-много за последните 3 приключили финансови години, в зависимост от датата, на която кандидатът е учреден или е започнал дейността си, при спазване разпоредбите на чл. 3 от ПМС № 160 от 2016 г. Изискването за специфичен оборот се доказва от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със справка-декларация, подписана от законния представител на кандидата. Справката трябва да е придружена от Отчет за приходите и разходите за съответните приключили финансови години, в зависимост от датата на която кандидатът е учреден или започнал дейността си. Ако отчетите за приходите и разходите са публично обявени, се извършва справка в съответния регистър.</w:t>
      </w:r>
    </w:p>
    <w:p w14:paraId="1EBDEFA5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Тези изисквания са кумулативни и кандидатите за изпълнители, трябва да отговарят задължително на тях.</w:t>
      </w:r>
    </w:p>
    <w:p w14:paraId="779F4762" w14:textId="77777777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 xml:space="preserve">При строителство, кандидатите за изпълнители следва да имат право да извършват такава дейност и да са вписани в съответните регистри на държавата, в която са регистрирани/установени. </w:t>
      </w:r>
    </w:p>
    <w:p w14:paraId="34826E84" w14:textId="52697F1A" w:rsidR="00BB2A1E" w:rsidRPr="004F3A47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но не трябва да бъде по-кратък от 21 дни от публикуването на поканата</w:t>
      </w:r>
      <w:r w:rsidR="008D1CB1">
        <w:rPr>
          <w:rFonts w:ascii="Arial" w:eastAsia="Calibri" w:hAnsi="Arial" w:cs="Arial"/>
          <w:bCs/>
          <w:noProof w:val="0"/>
        </w:rPr>
        <w:t xml:space="preserve"> - </w:t>
      </w:r>
      <w:r w:rsidR="008D1CB1" w:rsidRPr="007C4C83">
        <w:rPr>
          <w:rFonts w:ascii="Arial" w:hAnsi="Arial" w:cs="Arial"/>
          <w:bCs/>
        </w:rPr>
        <w:t>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</w:t>
      </w:r>
      <w:r w:rsidR="008D1CB1" w:rsidRPr="004817B5">
        <w:rPr>
          <w:rFonts w:ascii="Arial" w:hAnsi="Arial" w:cs="Arial"/>
          <w:bCs/>
        </w:rPr>
        <w:t>.</w:t>
      </w:r>
    </w:p>
    <w:p w14:paraId="315044D5" w14:textId="343DD95E" w:rsidR="0041627A" w:rsidRDefault="00BB2A1E" w:rsidP="00BB2A1E">
      <w:pPr>
        <w:spacing w:before="120" w:after="120" w:line="360" w:lineRule="auto"/>
        <w:ind w:firstLine="706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В срок до 5 работни дни от сключване на договор с избрания изпълнител, бенефицие</w:t>
      </w:r>
      <w:r w:rsidR="008D1CB1">
        <w:rPr>
          <w:rFonts w:ascii="Arial" w:eastAsia="Calibri" w:hAnsi="Arial" w:cs="Arial"/>
          <w:bCs/>
          <w:noProof w:val="0"/>
        </w:rPr>
        <w:t>нтът</w:t>
      </w:r>
      <w:r w:rsidRPr="004F3A47">
        <w:rPr>
          <w:rFonts w:ascii="Arial" w:eastAsia="Calibri" w:hAnsi="Arial" w:cs="Arial"/>
          <w:bCs/>
          <w:noProof w:val="0"/>
        </w:rPr>
        <w:t xml:space="preserve"> представя чрез ИСУН 2020 на УО на ПМДР цялата документация по проведения избор, за извършване на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последващ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контрол за законосъобразност на проведената процедура за избор с публична покана. Представят се посочените документи в </w:t>
      </w:r>
      <w:r w:rsidRPr="000724B8">
        <w:rPr>
          <w:rFonts w:ascii="Arial" w:eastAsia="Calibri" w:hAnsi="Arial" w:cs="Arial"/>
          <w:bCs/>
          <w:noProof w:val="0"/>
        </w:rPr>
        <w:t>Приложение № 1</w:t>
      </w:r>
      <w:r w:rsidRPr="000724B8">
        <w:rPr>
          <w:rFonts w:ascii="Arial" w:eastAsia="Calibri" w:hAnsi="Arial" w:cs="Arial"/>
          <w:bCs/>
          <w:noProof w:val="0"/>
          <w:lang w:val="en-US"/>
        </w:rPr>
        <w:t>5</w:t>
      </w:r>
      <w:r w:rsidRPr="004F3A47">
        <w:rPr>
          <w:rFonts w:ascii="Arial" w:eastAsia="Calibri" w:hAnsi="Arial" w:cs="Arial"/>
          <w:bCs/>
          <w:noProof w:val="0"/>
        </w:rPr>
        <w:t xml:space="preserve"> „Документи за осъществяване на </w:t>
      </w:r>
      <w:proofErr w:type="spellStart"/>
      <w:r w:rsidRPr="004F3A47">
        <w:rPr>
          <w:rFonts w:ascii="Arial" w:eastAsia="Calibri" w:hAnsi="Arial" w:cs="Arial"/>
          <w:bCs/>
          <w:noProof w:val="0"/>
        </w:rPr>
        <w:t>последващ</w:t>
      </w:r>
      <w:proofErr w:type="spellEnd"/>
      <w:r w:rsidRPr="004F3A47">
        <w:rPr>
          <w:rFonts w:ascii="Arial" w:eastAsia="Calibri" w:hAnsi="Arial" w:cs="Arial"/>
          <w:bCs/>
          <w:noProof w:val="0"/>
        </w:rPr>
        <w:t xml:space="preserve"> контрол на проведена процедура „Избор с публична покана“.</w:t>
      </w:r>
    </w:p>
    <w:p w14:paraId="024376E7" w14:textId="600A231C" w:rsidR="00337469" w:rsidRPr="005252E6" w:rsidRDefault="0041627A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  <w:u w:val="single"/>
        </w:rPr>
      </w:pPr>
      <w:r w:rsidRPr="005252E6">
        <w:rPr>
          <w:rFonts w:ascii="Arial" w:eastAsia="Calibri" w:hAnsi="Arial" w:cs="Arial"/>
          <w:b/>
          <w:bCs/>
          <w:noProof w:val="0"/>
          <w:u w:val="single"/>
        </w:rPr>
        <w:t>Б. Избор на изпълнител „Чрез представяне на поне две съпоставими, независими и конкурентни оферти, подадени от квалифициран доставчик“:</w:t>
      </w:r>
    </w:p>
    <w:p w14:paraId="254F74D3" w14:textId="77777777" w:rsidR="00667EAA" w:rsidRDefault="00667EAA" w:rsidP="00337469">
      <w:pPr>
        <w:spacing w:before="120" w:after="120" w:line="360" w:lineRule="auto"/>
        <w:ind w:firstLine="709"/>
        <w:jc w:val="both"/>
        <w:rPr>
          <w:rFonts w:ascii="Arial" w:eastAsia="Calibri" w:hAnsi="Arial" w:cs="Arial"/>
          <w:bCs/>
          <w:noProof w:val="0"/>
        </w:rPr>
      </w:pPr>
      <w:r w:rsidRPr="00667EAA">
        <w:rPr>
          <w:rFonts w:ascii="Arial" w:eastAsia="Calibri" w:hAnsi="Arial" w:cs="Arial"/>
          <w:bCs/>
          <w:noProof w:val="0"/>
        </w:rPr>
        <w:t>С цел осигуряване на публичност и прозрачност при разходване на средства от Европейските структурни и инвестиционни фондове и спазване на принципите за икономичност, ефикасност и ефективност, при избор на изпълнител „Чрез представяне на поне две съпоставими, независими и конкурентни оферти и покана в ИСУН 2020“, Бенефициентите предоставят минимум две съпоставими, независими и конкурентни оферти, подадени от квалифициран доставчик и публикуват в ИСУН за срок минимум 5 дни покана за събиране на оферти, когато размерът на предоставената безвъзмездна финансова помощ е равен или по-малък от 50 на сто от общата сума на одобрения проект и прогнозната стойност за:</w:t>
      </w:r>
    </w:p>
    <w:p w14:paraId="15810953" w14:textId="0936E434" w:rsidR="00BB2A1E" w:rsidRPr="00BB2A1E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• строителство, в т. ч.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съфинансирането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от страна на </w:t>
      </w:r>
      <w:r w:rsidR="00F20128" w:rsidRPr="00BB2A1E">
        <w:rPr>
          <w:rFonts w:ascii="Arial" w:eastAsia="Calibri" w:hAnsi="Arial" w:cs="Arial"/>
          <w:bCs/>
          <w:noProof w:val="0"/>
        </w:rPr>
        <w:t>бенефицие</w:t>
      </w:r>
      <w:r w:rsidR="00F20128">
        <w:rPr>
          <w:rFonts w:ascii="Arial" w:eastAsia="Calibri" w:hAnsi="Arial" w:cs="Arial"/>
          <w:bCs/>
          <w:noProof w:val="0"/>
        </w:rPr>
        <w:t>нта</w:t>
      </w:r>
      <w:r w:rsidRPr="00BB2A1E">
        <w:rPr>
          <w:rFonts w:ascii="Arial" w:eastAsia="Calibri" w:hAnsi="Arial" w:cs="Arial"/>
          <w:bCs/>
          <w:noProof w:val="0"/>
        </w:rPr>
        <w:t>, без данък върху добавената стойност, е по-малка от 50 000 лв.;</w:t>
      </w:r>
    </w:p>
    <w:p w14:paraId="124F8002" w14:textId="19DD66E6" w:rsidR="00BB2A1E" w:rsidRPr="00BB2A1E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• доставки и/или услуги, в т.ч.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съфинансирането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от страна на </w:t>
      </w:r>
      <w:r w:rsidR="00F20128" w:rsidRPr="00BB2A1E">
        <w:rPr>
          <w:rFonts w:ascii="Arial" w:eastAsia="Calibri" w:hAnsi="Arial" w:cs="Arial"/>
          <w:bCs/>
          <w:noProof w:val="0"/>
        </w:rPr>
        <w:t>бенефицие</w:t>
      </w:r>
      <w:r w:rsidR="00F20128">
        <w:rPr>
          <w:rFonts w:ascii="Arial" w:eastAsia="Calibri" w:hAnsi="Arial" w:cs="Arial"/>
          <w:bCs/>
          <w:noProof w:val="0"/>
        </w:rPr>
        <w:t>нта</w:t>
      </w:r>
      <w:r w:rsidRPr="00BB2A1E">
        <w:rPr>
          <w:rFonts w:ascii="Arial" w:eastAsia="Calibri" w:hAnsi="Arial" w:cs="Arial"/>
          <w:bCs/>
          <w:noProof w:val="0"/>
        </w:rPr>
        <w:t>, без данък върху добавената стойност, е по-малка от 30 000 лв.</w:t>
      </w:r>
    </w:p>
    <w:p w14:paraId="1325B323" w14:textId="77777777" w:rsidR="00667EAA" w:rsidRPr="00667EAA" w:rsidRDefault="00667EAA" w:rsidP="00BB2A1E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667EAA">
        <w:rPr>
          <w:rFonts w:ascii="Arial" w:eastAsia="Calibri" w:hAnsi="Arial" w:cs="Arial"/>
          <w:bCs/>
          <w:noProof w:val="0"/>
        </w:rPr>
        <w:t>В този случай Бенефициентите определят изпълнител между получените оферти чрез ИСУН 2020 и събраните от определени икономически оператори две съпоставими, независими и конкурентни оферти, към които могат да бъдат прилагани официални каталози от производители/оторизирани доставчици, съдържащи цена, характеристика/</w:t>
      </w:r>
      <w:proofErr w:type="spellStart"/>
      <w:r w:rsidRPr="00667EAA">
        <w:rPr>
          <w:rFonts w:ascii="Arial" w:eastAsia="Calibri" w:hAnsi="Arial" w:cs="Arial"/>
          <w:bCs/>
          <w:noProof w:val="0"/>
        </w:rPr>
        <w:t>функционал-ност</w:t>
      </w:r>
      <w:proofErr w:type="spellEnd"/>
      <w:r w:rsidRPr="00667EAA">
        <w:rPr>
          <w:rFonts w:ascii="Arial" w:eastAsia="Calibri" w:hAnsi="Arial" w:cs="Arial"/>
          <w:bCs/>
          <w:noProof w:val="0"/>
        </w:rPr>
        <w:t>/описание, които не противоречат на заложените в одобрения проект.</w:t>
      </w:r>
      <w:r w:rsidRPr="00667EAA" w:rsidDel="00667EAA">
        <w:rPr>
          <w:rFonts w:ascii="Arial" w:eastAsia="Calibri" w:hAnsi="Arial" w:cs="Arial"/>
          <w:bCs/>
          <w:noProof w:val="0"/>
        </w:rPr>
        <w:t xml:space="preserve"> </w:t>
      </w:r>
    </w:p>
    <w:p w14:paraId="715C9E2B" w14:textId="5BE8F4B8" w:rsidR="00BB2A1E" w:rsidRPr="00BB2A1E" w:rsidRDefault="00BB2A1E" w:rsidP="00BB2A1E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„Независими оферти“ са 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книжа. 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</w:r>
    </w:p>
    <w:p w14:paraId="092CCE03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„Официален каталог“ е продуктов каталог издаден от производител, официален представител на производителя или от официален вносител, който е публичен и общо приложим към всички партньори/клиенти, т.е. не е създаден за целите на конкретната подадена оферта.</w:t>
      </w:r>
    </w:p>
    <w:p w14:paraId="16E7FC45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Офертите трябва да са независими, съпоставими и конкурентни и следва да съдържат минимум името на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, ЕИК/БУЛСТАТ, кратко описание на предложението/характеристика/функционалност, предложена цена, срок на валидност на офертата, датата на издаване на офертата, подпис и печат/електронен подпис на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. Цената трябва да бъде определена в лева или евро с и без ДДС.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, трябва да са вписани в Търговския регистър към Агенцията по вписванията или в Регистър БУЛСТАТ, в случаите, в които е приложимо, 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- чуждестранни лица, трябва да представят документ за регистрация съгласно националното си законодателство.</w:t>
      </w:r>
    </w:p>
    <w:p w14:paraId="5CC598DD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proofErr w:type="spellStart"/>
      <w:r w:rsidRPr="00BB2A1E">
        <w:rPr>
          <w:rFonts w:ascii="Arial" w:eastAsia="Calibri" w:hAnsi="Arial" w:cs="Arial"/>
          <w:bCs/>
          <w:noProof w:val="0"/>
        </w:rPr>
        <w:t>Оферентите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следва да отговарят на следните две кумулативни условия:</w:t>
      </w:r>
    </w:p>
    <w:p w14:paraId="23864029" w14:textId="77777777" w:rsidR="00BB2A1E" w:rsidRPr="00BB2A1E" w:rsidRDefault="00BB2A1E" w:rsidP="00FB312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- предметът на дейност на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да е идентичен или сходен с посочената в офертата доставка, услуга или строителство. Това изискване се доказва от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със списък на договорите с предмет идентичен или сходен с посочената в офертата доставка, услуга или строителство, съдържащ минимум следната информация: дата, страни, предмет, стойност на договора/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. Списъкът следва да е подписан от лицето представляващо по закон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и да е придружен с препоръки/референции за добро изпълнение;</w:t>
      </w:r>
    </w:p>
    <w:p w14:paraId="36EE914C" w14:textId="77777777" w:rsidR="00862B04" w:rsidRPr="00797184" w:rsidRDefault="00BB2A1E" w:rsidP="00FC707E">
      <w:pPr>
        <w:spacing w:after="0" w:line="360" w:lineRule="auto"/>
        <w:ind w:firstLine="709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- годишния оборот, който се отнася до предмета на поръчката (специфичен оборот) през някоя от или общо от предходните три приключили финансови години, в зависимост от датата на която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оферентът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е учреден или започнал дейността си, да е равен или по-голям от стойността на поръчката или на съответната обособена позиция, в случай че процедурата е с обособени позиции. Изискването за специфичен оборот се доказва от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със справка – декларация, подписана от счетоводителя и лицето представляващо по закон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оферента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. Справката трябва да е придружена от Отчет за приходите и разходите за последните три приключили финансови години, в зависимост от датата на която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оферентът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е учреден или започнал дейността си. Ако отчетите </w:t>
      </w:r>
      <w:r w:rsidRPr="00862B04">
        <w:rPr>
          <w:rFonts w:ascii="Arial" w:eastAsia="Calibri" w:hAnsi="Arial" w:cs="Arial"/>
          <w:bCs/>
          <w:noProof w:val="0"/>
        </w:rPr>
        <w:t>за приходите и разходите са публично обявени, се извършва справка в съответния регистър.</w:t>
      </w:r>
      <w:r w:rsidR="00862B04" w:rsidRPr="00862B04">
        <w:rPr>
          <w:rFonts w:ascii="Arial" w:eastAsia="Calibri" w:hAnsi="Arial" w:cs="Arial"/>
          <w:bCs/>
          <w:noProof w:val="0"/>
        </w:rPr>
        <w:t xml:space="preserve"> </w:t>
      </w:r>
      <w:r w:rsidR="00862B04" w:rsidRPr="00797184">
        <w:rPr>
          <w:rFonts w:ascii="Arial" w:eastAsia="Calibri" w:hAnsi="Arial" w:cs="Arial"/>
          <w:bCs/>
          <w:noProof w:val="0"/>
        </w:rPr>
        <w:t xml:space="preserve">Горепосочените условия, на които трябва да отговарят </w:t>
      </w:r>
      <w:proofErr w:type="spellStart"/>
      <w:r w:rsidR="00862B04" w:rsidRPr="00797184">
        <w:rPr>
          <w:rFonts w:ascii="Arial" w:eastAsia="Calibri" w:hAnsi="Arial" w:cs="Arial"/>
          <w:bCs/>
          <w:noProof w:val="0"/>
        </w:rPr>
        <w:t>оферентите</w:t>
      </w:r>
      <w:proofErr w:type="spellEnd"/>
      <w:r w:rsidR="00862B04" w:rsidRPr="00797184">
        <w:rPr>
          <w:rFonts w:ascii="Arial" w:eastAsia="Calibri" w:hAnsi="Arial" w:cs="Arial"/>
          <w:bCs/>
          <w:noProof w:val="0"/>
        </w:rPr>
        <w:t xml:space="preserve"> и документите, с които се доказва съответствие с двете кумулативни условия, следва да бъдат заложени и в поканата за събиране на оферти чрез ИСУН 2020. Тези изисквания са кумулативни и кандидатите за изпълнители, трябва да отговарят задължително на тях. </w:t>
      </w:r>
    </w:p>
    <w:p w14:paraId="7948ED38" w14:textId="77777777" w:rsidR="00862B04" w:rsidRPr="00797184" w:rsidRDefault="00862B04" w:rsidP="00FB312E">
      <w:pPr>
        <w:spacing w:after="0" w:line="360" w:lineRule="auto"/>
        <w:jc w:val="both"/>
        <w:rPr>
          <w:rFonts w:ascii="Arial" w:eastAsia="Calibri" w:hAnsi="Arial" w:cs="Arial"/>
          <w:bCs/>
          <w:noProof w:val="0"/>
        </w:rPr>
      </w:pPr>
      <w:r w:rsidRPr="00797184">
        <w:rPr>
          <w:rFonts w:ascii="Arial" w:eastAsia="Calibri" w:hAnsi="Arial" w:cs="Arial"/>
          <w:bCs/>
          <w:noProof w:val="0"/>
        </w:rPr>
        <w:t xml:space="preserve">В случай че чрез ИСУН 2020 не постъпят оферти или са постъпили оферти от </w:t>
      </w:r>
      <w:proofErr w:type="spellStart"/>
      <w:r w:rsidRPr="00797184">
        <w:rPr>
          <w:rFonts w:ascii="Arial" w:eastAsia="Calibri" w:hAnsi="Arial" w:cs="Arial"/>
          <w:bCs/>
          <w:noProof w:val="0"/>
        </w:rPr>
        <w:t>оференти</w:t>
      </w:r>
      <w:proofErr w:type="spellEnd"/>
      <w:r w:rsidRPr="00797184">
        <w:rPr>
          <w:rFonts w:ascii="Arial" w:eastAsia="Calibri" w:hAnsi="Arial" w:cs="Arial"/>
          <w:bCs/>
          <w:noProof w:val="0"/>
        </w:rPr>
        <w:t>, които не отговарят на изискванията на двете кумулативни условия, изборът на изпълнител се извършва между събраните две съпоставими и независими оферти.</w:t>
      </w:r>
    </w:p>
    <w:p w14:paraId="7DC16AA9" w14:textId="77777777" w:rsidR="00862B04" w:rsidRPr="00797184" w:rsidRDefault="00862B04" w:rsidP="00FB312E">
      <w:pPr>
        <w:spacing w:line="360" w:lineRule="auto"/>
        <w:ind w:firstLine="708"/>
        <w:jc w:val="both"/>
        <w:rPr>
          <w:rFonts w:ascii="Arial" w:eastAsia="Calibri" w:hAnsi="Arial" w:cs="Arial"/>
          <w:bCs/>
          <w:noProof w:val="0"/>
        </w:rPr>
      </w:pPr>
      <w:r w:rsidRPr="00797184">
        <w:rPr>
          <w:rFonts w:ascii="Arial" w:eastAsia="Calibri" w:hAnsi="Arial" w:cs="Arial"/>
          <w:bCs/>
          <w:noProof w:val="0"/>
        </w:rPr>
        <w:t xml:space="preserve">В случай че в следствие на проведения избор на изпълнител за съответния разход от бюджета на проекта не са представени поне две съпоставими и независими оферти, издадени от </w:t>
      </w:r>
      <w:proofErr w:type="spellStart"/>
      <w:r w:rsidRPr="00797184">
        <w:rPr>
          <w:rFonts w:ascii="Arial" w:eastAsia="Calibri" w:hAnsi="Arial" w:cs="Arial"/>
          <w:bCs/>
          <w:noProof w:val="0"/>
        </w:rPr>
        <w:t>оференти</w:t>
      </w:r>
      <w:proofErr w:type="spellEnd"/>
      <w:r w:rsidRPr="00797184">
        <w:rPr>
          <w:rFonts w:ascii="Arial" w:eastAsia="Calibri" w:hAnsi="Arial" w:cs="Arial"/>
          <w:bCs/>
          <w:noProof w:val="0"/>
        </w:rPr>
        <w:t xml:space="preserve"> отговарящи на 2-те кумулативни условия, Управляващият орган на ПМДР 2014-2020 ще открие процедура по определяне на финансова корекция и няма да одобри БФП за съответния разход.</w:t>
      </w:r>
    </w:p>
    <w:p w14:paraId="499037B1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При строителство,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следва да имат право да извършват такава дейност и да са вписани в съответните регистри на държавата, в която са регистрирани/установени.</w:t>
      </w:r>
    </w:p>
    <w:p w14:paraId="3CB561A9" w14:textId="7FF1C268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Бенефицие</w:t>
      </w:r>
      <w:r w:rsidR="008D1CB1">
        <w:rPr>
          <w:rFonts w:ascii="Arial" w:eastAsia="Calibri" w:hAnsi="Arial" w:cs="Arial"/>
          <w:bCs/>
          <w:noProof w:val="0"/>
        </w:rPr>
        <w:t>нтите</w:t>
      </w:r>
      <w:r w:rsidRPr="00BB2A1E">
        <w:rPr>
          <w:rFonts w:ascii="Arial" w:eastAsia="Calibri" w:hAnsi="Arial" w:cs="Arial"/>
          <w:bCs/>
          <w:noProof w:val="0"/>
        </w:rPr>
        <w:t xml:space="preserve"> не могат да с</w:t>
      </w:r>
      <w:r w:rsidR="008D1CB1">
        <w:rPr>
          <w:rFonts w:ascii="Arial" w:eastAsia="Calibri" w:hAnsi="Arial" w:cs="Arial"/>
          <w:bCs/>
          <w:noProof w:val="0"/>
        </w:rPr>
        <w:t>к</w:t>
      </w:r>
      <w:r w:rsidRPr="00BB2A1E">
        <w:rPr>
          <w:rFonts w:ascii="Arial" w:eastAsia="Calibri" w:hAnsi="Arial" w:cs="Arial"/>
          <w:bCs/>
          <w:noProof w:val="0"/>
        </w:rPr>
        <w:t xml:space="preserve">лючват договори с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оференти</w:t>
      </w:r>
      <w:proofErr w:type="spellEnd"/>
      <w:r w:rsidRPr="00BB2A1E">
        <w:rPr>
          <w:rFonts w:ascii="Arial" w:eastAsia="Calibri" w:hAnsi="Arial" w:cs="Arial"/>
          <w:bCs/>
          <w:noProof w:val="0"/>
        </w:rPr>
        <w:t>, които са свързани лица по смисъла на §1, т. 13 и 14 от допълнителните разпоредби на Закона за публичното предлагане на ценни книжа, с бенефицие</w:t>
      </w:r>
      <w:r w:rsidR="008D1CB1">
        <w:rPr>
          <w:rFonts w:ascii="Arial" w:eastAsia="Calibri" w:hAnsi="Arial" w:cs="Arial"/>
          <w:bCs/>
          <w:noProof w:val="0"/>
        </w:rPr>
        <w:t>нтите</w:t>
      </w:r>
      <w:r w:rsidRPr="00BB2A1E">
        <w:rPr>
          <w:rFonts w:ascii="Arial" w:eastAsia="Calibri" w:hAnsi="Arial" w:cs="Arial"/>
          <w:bCs/>
          <w:noProof w:val="0"/>
        </w:rPr>
        <w:t xml:space="preserve"> или с член на неговия управителен или контролен орган.</w:t>
      </w:r>
    </w:p>
    <w:p w14:paraId="15707181" w14:textId="48606010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В срок до 5 работни дни от сключване на договор с избрания изпълнител, бенефицие</w:t>
      </w:r>
      <w:r w:rsidR="008D1CB1">
        <w:rPr>
          <w:rFonts w:ascii="Arial" w:eastAsia="Calibri" w:hAnsi="Arial" w:cs="Arial"/>
          <w:bCs/>
          <w:noProof w:val="0"/>
        </w:rPr>
        <w:t>нтът</w:t>
      </w:r>
      <w:r w:rsidRPr="00BB2A1E">
        <w:rPr>
          <w:rFonts w:ascii="Arial" w:eastAsia="Calibri" w:hAnsi="Arial" w:cs="Arial"/>
          <w:bCs/>
          <w:noProof w:val="0"/>
        </w:rPr>
        <w:t xml:space="preserve"> представя чрез </w:t>
      </w:r>
      <w:r w:rsidRPr="00862B04">
        <w:rPr>
          <w:rFonts w:ascii="Arial" w:eastAsia="Calibri" w:hAnsi="Arial" w:cs="Arial"/>
          <w:bCs/>
          <w:noProof w:val="0"/>
        </w:rPr>
        <w:t xml:space="preserve">ИСУН 2020 на УО на ПМДР цялата документация по проведения избор, за извършване на </w:t>
      </w:r>
      <w:proofErr w:type="spellStart"/>
      <w:r w:rsidRPr="00862B04">
        <w:rPr>
          <w:rFonts w:ascii="Arial" w:eastAsia="Calibri" w:hAnsi="Arial" w:cs="Arial"/>
          <w:bCs/>
          <w:noProof w:val="0"/>
        </w:rPr>
        <w:t>последващ</w:t>
      </w:r>
      <w:proofErr w:type="spellEnd"/>
      <w:r w:rsidRPr="00862B04">
        <w:rPr>
          <w:rFonts w:ascii="Arial" w:eastAsia="Calibri" w:hAnsi="Arial" w:cs="Arial"/>
          <w:bCs/>
          <w:noProof w:val="0"/>
        </w:rPr>
        <w:t xml:space="preserve"> контрол за законосъобразност на проведената процедура за избор </w:t>
      </w:r>
      <w:r w:rsidRPr="00862B04">
        <w:rPr>
          <w:rFonts w:ascii="Arial" w:eastAsia="Calibri" w:hAnsi="Arial" w:cs="Arial"/>
          <w:b/>
          <w:bCs/>
          <w:noProof w:val="0"/>
        </w:rPr>
        <w:t>на изпълнител “чрез представяне на поне две съпоставими независими оферти</w:t>
      </w:r>
      <w:r w:rsidR="00862B04" w:rsidRPr="00862B04">
        <w:rPr>
          <w:rFonts w:ascii="Arial" w:eastAsia="Calibri" w:hAnsi="Arial" w:cs="Arial"/>
          <w:b/>
          <w:bCs/>
          <w:noProof w:val="0"/>
        </w:rPr>
        <w:t xml:space="preserve"> </w:t>
      </w:r>
      <w:r w:rsidR="00862B04" w:rsidRPr="00862B04">
        <w:rPr>
          <w:sz w:val="24"/>
          <w:szCs w:val="24"/>
        </w:rPr>
        <w:t>и покана в ИСУН 2020</w:t>
      </w:r>
      <w:r w:rsidRPr="00862B04">
        <w:rPr>
          <w:rFonts w:ascii="Arial" w:eastAsia="Calibri" w:hAnsi="Arial" w:cs="Arial"/>
          <w:b/>
          <w:bCs/>
          <w:noProof w:val="0"/>
        </w:rPr>
        <w:t>“</w:t>
      </w:r>
      <w:r w:rsidRPr="00862B04">
        <w:rPr>
          <w:rFonts w:ascii="Arial" w:eastAsia="Calibri" w:hAnsi="Arial" w:cs="Arial"/>
          <w:noProof w:val="0"/>
        </w:rPr>
        <w:t xml:space="preserve"> </w:t>
      </w:r>
      <w:r w:rsidRPr="00862B04">
        <w:rPr>
          <w:rFonts w:ascii="Arial" w:eastAsia="Calibri" w:hAnsi="Arial" w:cs="Arial"/>
          <w:b/>
          <w:bCs/>
          <w:noProof w:val="0"/>
        </w:rPr>
        <w:t xml:space="preserve">като задължително го уведомява за това чрез модул „Комуникация“. </w:t>
      </w:r>
      <w:r w:rsidRPr="00862B04">
        <w:rPr>
          <w:rFonts w:ascii="Arial" w:eastAsia="Calibri" w:hAnsi="Arial" w:cs="Arial"/>
          <w:bCs/>
          <w:noProof w:val="0"/>
        </w:rPr>
        <w:t>В</w:t>
      </w:r>
      <w:r w:rsidRPr="00BB2A1E">
        <w:rPr>
          <w:rFonts w:ascii="Arial" w:eastAsia="Calibri" w:hAnsi="Arial" w:cs="Arial"/>
          <w:bCs/>
          <w:noProof w:val="0"/>
        </w:rPr>
        <w:t xml:space="preserve"> този случай бенефицие</w:t>
      </w:r>
      <w:r w:rsidR="008D1CB1">
        <w:rPr>
          <w:rFonts w:ascii="Arial" w:eastAsia="Calibri" w:hAnsi="Arial" w:cs="Arial"/>
          <w:bCs/>
          <w:noProof w:val="0"/>
        </w:rPr>
        <w:t>нтът</w:t>
      </w:r>
      <w:r w:rsidRPr="00BB2A1E">
        <w:rPr>
          <w:rFonts w:ascii="Arial" w:eastAsia="Calibri" w:hAnsi="Arial" w:cs="Arial"/>
          <w:bCs/>
          <w:noProof w:val="0"/>
        </w:rPr>
        <w:t xml:space="preserve"> представя на УО на ПМДР, чрез ИСУН 2020, минимум следните документи: </w:t>
      </w:r>
    </w:p>
    <w:p w14:paraId="15BF24ED" w14:textId="77777777" w:rsidR="00BB2A1E" w:rsidRPr="00BB2A1E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- събраните поне 2 оферти;</w:t>
      </w:r>
    </w:p>
    <w:p w14:paraId="2421C8BD" w14:textId="5A8CE103" w:rsidR="00910AF5" w:rsidRPr="00FC707E" w:rsidRDefault="00910AF5" w:rsidP="00FC707E">
      <w:pPr>
        <w:spacing w:after="0" w:line="36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ab/>
        <w:t xml:space="preserve">     </w:t>
      </w:r>
      <w:r w:rsidR="00BB2A1E" w:rsidRPr="00BB2A1E">
        <w:rPr>
          <w:rFonts w:ascii="Arial" w:eastAsia="Calibri" w:hAnsi="Arial" w:cs="Arial"/>
          <w:bCs/>
          <w:noProof w:val="0"/>
        </w:rPr>
        <w:t xml:space="preserve">- обосновка в свободен текст за направения избор на база на </w:t>
      </w:r>
      <w:r w:rsidR="00BB2A1E" w:rsidRPr="00910AF5">
        <w:rPr>
          <w:rFonts w:ascii="Arial" w:eastAsia="Calibri" w:hAnsi="Arial" w:cs="Arial"/>
          <w:bCs/>
          <w:noProof w:val="0"/>
        </w:rPr>
        <w:t>събраните оферти</w:t>
      </w:r>
      <w:r w:rsidRPr="00910AF5">
        <w:rPr>
          <w:rFonts w:ascii="Arial" w:eastAsia="Calibri" w:hAnsi="Arial" w:cs="Arial"/>
          <w:bCs/>
          <w:noProof w:val="0"/>
        </w:rPr>
        <w:t xml:space="preserve"> </w:t>
      </w:r>
      <w:r w:rsidRPr="00FC707E">
        <w:rPr>
          <w:rFonts w:ascii="Arial" w:eastAsia="Calibri" w:hAnsi="Arial" w:cs="Arial"/>
          <w:bCs/>
          <w:noProof w:val="0"/>
        </w:rPr>
        <w:t xml:space="preserve">и постъпилите оферти чрез ИСУН 2020 (в случай, че са постъпили оферти чрез ИСУН 2020); </w:t>
      </w:r>
    </w:p>
    <w:p w14:paraId="33BC9271" w14:textId="77777777" w:rsidR="00BB2A1E" w:rsidRPr="00BB2A1E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- документите доказващи, че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оферентът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отговаря на кумулативните изисквания, посочени по-горе.;</w:t>
      </w:r>
    </w:p>
    <w:p w14:paraId="644AC879" w14:textId="77777777" w:rsidR="00BB2A1E" w:rsidRPr="00BB2A1E" w:rsidRDefault="00BB2A1E" w:rsidP="00BB2A1E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- сключен договор, предметът и параметрите на който трябва да съответстват на избраната оферта.</w:t>
      </w:r>
    </w:p>
    <w:p w14:paraId="23F9B87A" w14:textId="65F7B3BD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УО осъществява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последващ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контрол на проведената/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ите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от бенефицие</w:t>
      </w:r>
      <w:r w:rsidR="008D1CB1">
        <w:rPr>
          <w:rFonts w:ascii="Arial" w:eastAsia="Calibri" w:hAnsi="Arial" w:cs="Arial"/>
          <w:bCs/>
          <w:noProof w:val="0"/>
        </w:rPr>
        <w:t>нтите</w:t>
      </w:r>
      <w:r w:rsidR="00910AF5">
        <w:rPr>
          <w:rFonts w:ascii="Arial" w:eastAsia="Calibri" w:hAnsi="Arial" w:cs="Arial"/>
          <w:bCs/>
          <w:noProof w:val="0"/>
        </w:rPr>
        <w:t xml:space="preserve"> </w:t>
      </w:r>
      <w:r w:rsidRPr="00BB2A1E">
        <w:rPr>
          <w:rFonts w:ascii="Arial" w:eastAsia="Calibri" w:hAnsi="Arial" w:cs="Arial"/>
          <w:bCs/>
          <w:noProof w:val="0"/>
        </w:rPr>
        <w:t>процедура/и за възлагане на обществена поръчка на етап сключен от бенефици</w:t>
      </w:r>
      <w:r w:rsidR="008D1CB1">
        <w:rPr>
          <w:rFonts w:ascii="Arial" w:eastAsia="Calibri" w:hAnsi="Arial" w:cs="Arial"/>
          <w:bCs/>
          <w:noProof w:val="0"/>
        </w:rPr>
        <w:t>ента</w:t>
      </w:r>
      <w:r w:rsidRPr="00BB2A1E">
        <w:rPr>
          <w:rFonts w:ascii="Arial" w:eastAsia="Calibri" w:hAnsi="Arial" w:cs="Arial"/>
          <w:bCs/>
          <w:noProof w:val="0"/>
        </w:rPr>
        <w:t xml:space="preserve"> договор с избрания изпълнител.</w:t>
      </w:r>
    </w:p>
    <w:p w14:paraId="3E26F716" w14:textId="5CB6AA80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В случай на необходимост, УО на ПМДР изисква от бенефицие</w:t>
      </w:r>
      <w:r w:rsidR="008D1CB1">
        <w:rPr>
          <w:rFonts w:ascii="Arial" w:eastAsia="Calibri" w:hAnsi="Arial" w:cs="Arial"/>
          <w:bCs/>
          <w:noProof w:val="0"/>
        </w:rPr>
        <w:t>нта</w:t>
      </w:r>
      <w:r w:rsidRPr="00BB2A1E">
        <w:rPr>
          <w:rFonts w:ascii="Arial" w:eastAsia="Calibri" w:hAnsi="Arial" w:cs="Arial"/>
          <w:bCs/>
          <w:noProof w:val="0"/>
        </w:rPr>
        <w:t xml:space="preserve"> допълнителни документи/информация и разяснения във връзка с представената документация, по процедурите по букви А и Б. Искането за разяснение се изпраща чрез ИСУН 2020 посредством електронния профил на бенефицие</w:t>
      </w:r>
      <w:r w:rsidR="008D1CB1">
        <w:rPr>
          <w:rFonts w:ascii="Arial" w:eastAsia="Calibri" w:hAnsi="Arial" w:cs="Arial"/>
          <w:bCs/>
          <w:noProof w:val="0"/>
        </w:rPr>
        <w:t>нта</w:t>
      </w:r>
      <w:r w:rsidRPr="00BB2A1E">
        <w:rPr>
          <w:rFonts w:ascii="Arial" w:eastAsia="Calibri" w:hAnsi="Arial" w:cs="Arial"/>
          <w:bCs/>
          <w:noProof w:val="0"/>
        </w:rPr>
        <w:t>. Срокът за представяне на допълнителни документи/информация е 10 дни от датата на изпращане на искането. Бенефици</w:t>
      </w:r>
      <w:r w:rsidR="008D1CB1">
        <w:rPr>
          <w:rFonts w:ascii="Arial" w:eastAsia="Calibri" w:hAnsi="Arial" w:cs="Arial"/>
          <w:bCs/>
          <w:noProof w:val="0"/>
        </w:rPr>
        <w:t>ентът</w:t>
      </w:r>
      <w:r w:rsidRPr="00BB2A1E">
        <w:rPr>
          <w:rFonts w:ascii="Arial" w:eastAsia="Calibri" w:hAnsi="Arial" w:cs="Arial"/>
          <w:bCs/>
          <w:noProof w:val="0"/>
        </w:rPr>
        <w:t xml:space="preserve"> представя липсващите документи по електронен път чрез ИСУН 2020. Допълнителна информация и документи могат да бъдат предоставена само по искане на УО на ПМДР.</w:t>
      </w:r>
    </w:p>
    <w:p w14:paraId="77E1EDDE" w14:textId="69CFE624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Когато </w:t>
      </w:r>
      <w:r w:rsidR="008D1CB1" w:rsidRPr="004817B5">
        <w:rPr>
          <w:rFonts w:ascii="Arial" w:hAnsi="Arial" w:cs="Arial"/>
          <w:bCs/>
        </w:rPr>
        <w:t>бенефициентът</w:t>
      </w:r>
      <w:r w:rsidR="008D1CB1">
        <w:rPr>
          <w:rFonts w:ascii="Arial" w:eastAsia="Calibri" w:hAnsi="Arial" w:cs="Arial"/>
          <w:bCs/>
          <w:noProof w:val="0"/>
        </w:rPr>
        <w:t xml:space="preserve"> </w:t>
      </w:r>
      <w:r w:rsidRPr="00BB2A1E">
        <w:rPr>
          <w:rFonts w:ascii="Arial" w:eastAsia="Calibri" w:hAnsi="Arial" w:cs="Arial"/>
          <w:bCs/>
          <w:noProof w:val="0"/>
        </w:rPr>
        <w:t>не е представил изисканите допълнителни документи</w:t>
      </w:r>
      <w:r w:rsidR="009E3E17">
        <w:rPr>
          <w:rFonts w:ascii="Arial" w:eastAsia="Calibri" w:hAnsi="Arial" w:cs="Arial"/>
          <w:bCs/>
          <w:noProof w:val="0"/>
        </w:rPr>
        <w:t xml:space="preserve"> </w:t>
      </w:r>
      <w:r w:rsidRPr="00BB2A1E">
        <w:rPr>
          <w:rFonts w:ascii="Arial" w:eastAsia="Calibri" w:hAnsi="Arial" w:cs="Arial"/>
          <w:bCs/>
          <w:noProof w:val="0"/>
        </w:rPr>
        <w:t>/</w:t>
      </w:r>
      <w:r w:rsidR="009E3E17">
        <w:rPr>
          <w:rFonts w:ascii="Arial" w:eastAsia="Calibri" w:hAnsi="Arial" w:cs="Arial"/>
          <w:bCs/>
          <w:noProof w:val="0"/>
        </w:rPr>
        <w:t xml:space="preserve"> </w:t>
      </w:r>
      <w:r w:rsidRPr="00BB2A1E">
        <w:rPr>
          <w:rFonts w:ascii="Arial" w:eastAsia="Calibri" w:hAnsi="Arial" w:cs="Arial"/>
          <w:bCs/>
          <w:noProof w:val="0"/>
        </w:rPr>
        <w:t>информация и разяснения в посочения по-горе срок, УО на ПМДР ще предостави повторна възможност на бенефици</w:t>
      </w:r>
      <w:r w:rsidR="008D1CB1">
        <w:rPr>
          <w:rFonts w:ascii="Arial" w:eastAsia="Calibri" w:hAnsi="Arial" w:cs="Arial"/>
          <w:bCs/>
          <w:noProof w:val="0"/>
        </w:rPr>
        <w:t>ентът</w:t>
      </w:r>
      <w:r w:rsidRPr="00BB2A1E">
        <w:rPr>
          <w:rFonts w:ascii="Arial" w:eastAsia="Calibri" w:hAnsi="Arial" w:cs="Arial"/>
          <w:bCs/>
          <w:noProof w:val="0"/>
        </w:rPr>
        <w:t xml:space="preserve"> за предоставяне на същата в срок от 5 работни дни. В случай че бенефици</w:t>
      </w:r>
      <w:r w:rsidR="008D1CB1">
        <w:rPr>
          <w:rFonts w:ascii="Arial" w:eastAsia="Calibri" w:hAnsi="Arial" w:cs="Arial"/>
          <w:bCs/>
          <w:noProof w:val="0"/>
        </w:rPr>
        <w:t>ента</w:t>
      </w:r>
      <w:r w:rsidRPr="00BB2A1E">
        <w:rPr>
          <w:rFonts w:ascii="Arial" w:eastAsia="Calibri" w:hAnsi="Arial" w:cs="Arial"/>
          <w:bCs/>
          <w:noProof w:val="0"/>
        </w:rPr>
        <w:t xml:space="preserve"> не предостави и в този срок изисканите допълнителни документи/информация и разяснения, УО на ПМДР ще се произнесе на база на наличната представена документация от проведения избор за изпълнител/и.</w:t>
      </w:r>
    </w:p>
    <w:p w14:paraId="316F468D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В случай на установяване на нередности по смисъла на чл. 2, т. 36 и 38 от Регламент (ЕС) № 1303/2013 на Европейския парламент и на Съвета от 17 декември 2013 година за определяне на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общоприложими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разпоредби за Европейския фонд за регионално развитие, Европейския социален фонд,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Кохезионния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Кохезионния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фонд и Европейския фонд за морско дело и рибарство, и за отмяна на Регламент (ЕО) № 1083/2006 на Съвета (Регламент (ЕС) № 1303/2013) в проведената процедура, УО на ПМДР налага финансова корекция по реда на чл. 70 и следващите от ЗУСЕСИФ.</w:t>
      </w:r>
    </w:p>
    <w:p w14:paraId="14F24E17" w14:textId="67BCD8C1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Правата и задълженията, които възникват за бенефицие</w:t>
      </w:r>
      <w:r w:rsidR="008D1CB1">
        <w:rPr>
          <w:rFonts w:ascii="Arial" w:eastAsia="Calibri" w:hAnsi="Arial" w:cs="Arial"/>
          <w:bCs/>
          <w:noProof w:val="0"/>
        </w:rPr>
        <w:t>нта</w:t>
      </w:r>
      <w:r w:rsidRPr="00BB2A1E">
        <w:rPr>
          <w:rFonts w:ascii="Arial" w:eastAsia="Calibri" w:hAnsi="Arial" w:cs="Arial"/>
          <w:bCs/>
          <w:noProof w:val="0"/>
        </w:rPr>
        <w:t>, са описани в приложения образец на Административен договор за безвъзмездна финансова помощ по „Програма за морско дело и рибарство” 2014-2020 (Приложение № 8).</w:t>
      </w:r>
    </w:p>
    <w:p w14:paraId="2EAA8B0B" w14:textId="06BCCDD7" w:rsidR="00BB2A1E" w:rsidRPr="00910AF5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На основание чл. 69, ал. 6 от ЗУСЕСИФ, във връзка с провеждане на процедурата за предоставяне на безвъзмездна финансова помощ, и/или при изпълнение, съответно отчитане на проекта, всеки кандидат/бенефици</w:t>
      </w:r>
      <w:r w:rsidR="00BF594D">
        <w:rPr>
          <w:rFonts w:ascii="Arial" w:eastAsia="Calibri" w:hAnsi="Arial" w:cs="Arial"/>
          <w:bCs/>
          <w:noProof w:val="0"/>
        </w:rPr>
        <w:t>ент</w:t>
      </w:r>
      <w:r w:rsidRPr="00BB2A1E">
        <w:rPr>
          <w:rFonts w:ascii="Arial" w:eastAsia="Calibri" w:hAnsi="Arial" w:cs="Arial"/>
          <w:bCs/>
          <w:noProof w:val="0"/>
        </w:rPr>
        <w:t xml:space="preserve"> може да подаде сигнал за наличие на нередности и/или измами или съмнение за нередности и/или измами по реда и при условията, установени в акта по чл. 69, ал. 6 от ЗУСЕСИФ - Наредбата за администриране на нередности по Европейските структурни и инвестиционни фондове, приета с Постановление № 173 на </w:t>
      </w:r>
      <w:r w:rsidRPr="00910AF5">
        <w:rPr>
          <w:rFonts w:ascii="Arial" w:eastAsia="Calibri" w:hAnsi="Arial" w:cs="Arial"/>
          <w:bCs/>
          <w:noProof w:val="0"/>
        </w:rPr>
        <w:t>Министерския съвет от 2016 г. (</w:t>
      </w:r>
      <w:proofErr w:type="spellStart"/>
      <w:r w:rsidR="00337469">
        <w:rPr>
          <w:rFonts w:ascii="Arial" w:eastAsia="Calibri" w:hAnsi="Arial" w:cs="Arial"/>
          <w:bCs/>
          <w:noProof w:val="0"/>
        </w:rPr>
        <w:t>обн</w:t>
      </w:r>
      <w:proofErr w:type="spellEnd"/>
      <w:r w:rsidR="00337469">
        <w:rPr>
          <w:rFonts w:ascii="Arial" w:eastAsia="Calibri" w:hAnsi="Arial" w:cs="Arial"/>
          <w:bCs/>
          <w:noProof w:val="0"/>
        </w:rPr>
        <w:t xml:space="preserve">., </w:t>
      </w:r>
      <w:r w:rsidRPr="00910AF5">
        <w:rPr>
          <w:rFonts w:ascii="Arial" w:eastAsia="Calibri" w:hAnsi="Arial" w:cs="Arial"/>
          <w:bCs/>
          <w:noProof w:val="0"/>
        </w:rPr>
        <w:t>ДВ, бр. 57 от 2016</w:t>
      </w:r>
      <w:r w:rsidR="00337469">
        <w:rPr>
          <w:rFonts w:ascii="Arial" w:eastAsia="Calibri" w:hAnsi="Arial" w:cs="Arial"/>
          <w:bCs/>
          <w:noProof w:val="0"/>
        </w:rPr>
        <w:t xml:space="preserve"> </w:t>
      </w:r>
      <w:r w:rsidRPr="00910AF5">
        <w:rPr>
          <w:rFonts w:ascii="Arial" w:eastAsia="Calibri" w:hAnsi="Arial" w:cs="Arial"/>
          <w:bCs/>
          <w:noProof w:val="0"/>
        </w:rPr>
        <w:t>г.) и съобразно подписаната от него Декларация за нередности по образец</w:t>
      </w:r>
      <w:r w:rsidR="00BF594D" w:rsidRPr="00910AF5">
        <w:rPr>
          <w:rFonts w:ascii="Arial" w:eastAsia="Calibri" w:hAnsi="Arial" w:cs="Arial"/>
          <w:bCs/>
          <w:noProof w:val="0"/>
        </w:rPr>
        <w:t xml:space="preserve"> </w:t>
      </w:r>
      <w:r w:rsidR="00BF594D" w:rsidRPr="00910AF5">
        <w:rPr>
          <w:rFonts w:ascii="Arial" w:hAnsi="Arial" w:cs="Arial"/>
          <w:bCs/>
        </w:rPr>
        <w:t>(част от Приложение № 1</w:t>
      </w:r>
      <w:r w:rsidR="00910AF5">
        <w:rPr>
          <w:rFonts w:ascii="Arial" w:hAnsi="Arial" w:cs="Arial"/>
          <w:bCs/>
        </w:rPr>
        <w:t>6</w:t>
      </w:r>
      <w:r w:rsidR="00BF594D" w:rsidRPr="00910AF5">
        <w:rPr>
          <w:rFonts w:ascii="Arial" w:hAnsi="Arial" w:cs="Arial"/>
          <w:bCs/>
        </w:rPr>
        <w:t>)</w:t>
      </w:r>
      <w:r w:rsidRPr="00910AF5">
        <w:rPr>
          <w:rFonts w:ascii="Arial" w:eastAsia="Calibri" w:hAnsi="Arial" w:cs="Arial"/>
          <w:bCs/>
          <w:noProof w:val="0"/>
        </w:rPr>
        <w:t>.</w:t>
      </w:r>
    </w:p>
    <w:p w14:paraId="5FA4F1CC" w14:textId="77777777" w:rsidR="00BB2A1E" w:rsidRPr="00910AF5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10AF5">
        <w:rPr>
          <w:rFonts w:ascii="Arial" w:eastAsia="Calibri" w:hAnsi="Arial" w:cs="Arial"/>
          <w:bCs/>
          <w:noProof w:val="0"/>
        </w:rPr>
        <w:t xml:space="preserve">В случаите, когато проекта е свързан с придобиването на патент, полезен модел или </w:t>
      </w:r>
      <w:proofErr w:type="spellStart"/>
      <w:r w:rsidRPr="00910AF5">
        <w:rPr>
          <w:rFonts w:ascii="Arial" w:eastAsia="Calibri" w:hAnsi="Arial" w:cs="Arial"/>
          <w:bCs/>
          <w:noProof w:val="0"/>
        </w:rPr>
        <w:t>ноу-хау</w:t>
      </w:r>
      <w:proofErr w:type="spellEnd"/>
      <w:r w:rsidRPr="00910AF5">
        <w:rPr>
          <w:rFonts w:ascii="Arial" w:eastAsia="Calibri" w:hAnsi="Arial" w:cs="Arial"/>
          <w:bCs/>
          <w:noProof w:val="0"/>
        </w:rPr>
        <w:t>, не се изискват две независими, съпоставими и конкурентни оферти.</w:t>
      </w:r>
    </w:p>
    <w:p w14:paraId="55DCFFEA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10AF5">
        <w:rPr>
          <w:rFonts w:ascii="Arial" w:eastAsia="Calibri" w:hAnsi="Arial" w:cs="Arial"/>
          <w:bCs/>
          <w:noProof w:val="0"/>
        </w:rPr>
        <w:t>Следва да се има предвид, че когато се придобива</w:t>
      </w:r>
      <w:r w:rsidRPr="00BB2A1E">
        <w:rPr>
          <w:rFonts w:ascii="Arial" w:eastAsia="Calibri" w:hAnsi="Arial" w:cs="Arial"/>
          <w:bCs/>
          <w:noProof w:val="0"/>
        </w:rPr>
        <w:t xml:space="preserve"> патент или полезен модел за иновация се представят документи от Патентното ведомство на Република България за тяхното доказване: патент за изобретение или свидетелство за регистрация на полезен модел за иновацията, внедрявана по проекта.</w:t>
      </w:r>
    </w:p>
    <w:p w14:paraId="1A52A7ED" w14:textId="055EF8F3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В случаите, когато се придобива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ноу-хау</w:t>
      </w:r>
      <w:proofErr w:type="spellEnd"/>
      <w:r w:rsidRPr="00BB2A1E">
        <w:rPr>
          <w:rFonts w:ascii="Arial" w:eastAsia="Calibri" w:hAnsi="Arial" w:cs="Arial"/>
          <w:bCs/>
          <w:noProof w:val="0"/>
        </w:rPr>
        <w:t>, също се представят доказателства за притежаваният производствен опит (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ноу-хау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) с техническа документация, научни публикации, независими становища от компетентни организации в областта на иновацията или независими хабилитирани лица в областта на иновацията. Документите не </w:t>
      </w:r>
      <w:r w:rsidR="00F24172">
        <w:rPr>
          <w:rFonts w:ascii="Arial" w:eastAsia="Calibri" w:hAnsi="Arial" w:cs="Arial"/>
          <w:bCs/>
          <w:noProof w:val="0"/>
        </w:rPr>
        <w:t xml:space="preserve">трябва да са с декларативен </w:t>
      </w:r>
      <w:proofErr w:type="spellStart"/>
      <w:r w:rsidR="00F24172">
        <w:rPr>
          <w:rFonts w:ascii="Arial" w:eastAsia="Calibri" w:hAnsi="Arial" w:cs="Arial"/>
          <w:bCs/>
          <w:noProof w:val="0"/>
        </w:rPr>
        <w:t>хар</w:t>
      </w:r>
      <w:proofErr w:type="spellEnd"/>
      <w:r w:rsidR="00F24172">
        <w:rPr>
          <w:rFonts w:ascii="Arial" w:eastAsia="Calibri" w:hAnsi="Arial" w:cs="Arial"/>
          <w:bCs/>
          <w:noProof w:val="0"/>
          <w:lang w:val="en-US"/>
        </w:rPr>
        <w:t>a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ктер</w:t>
      </w:r>
      <w:proofErr w:type="spellEnd"/>
      <w:r w:rsidRPr="00BB2A1E">
        <w:rPr>
          <w:rFonts w:ascii="Arial" w:eastAsia="Calibri" w:hAnsi="Arial" w:cs="Arial"/>
          <w:bCs/>
          <w:noProof w:val="0"/>
        </w:rPr>
        <w:t>, а да съдържат оценка за иновативния продукт/процес/съоръжения и да доказват неговата иновативност.</w:t>
      </w:r>
    </w:p>
    <w:p w14:paraId="7000E27F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При придобиване на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ноу-хау</w:t>
      </w:r>
      <w:proofErr w:type="spellEnd"/>
      <w:r w:rsidRPr="00BB2A1E">
        <w:rPr>
          <w:rFonts w:ascii="Arial" w:eastAsia="Calibri" w:hAnsi="Arial" w:cs="Arial"/>
          <w:bCs/>
          <w:noProof w:val="0"/>
        </w:rPr>
        <w:t>, следва изрично да се посочи кой е притежателя му –юридическо лице или физическо/и лице/а в трудово-правни отношения със същото юридическо лице.</w:t>
      </w:r>
    </w:p>
    <w:p w14:paraId="6CFE1333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>Следва да се има предвид, че предметът на лицензионният договор се ограничава само и единствено до придобиване на права на интелектуална собственост, а не до придобиване на оборудване и съоръжения. За всички останали случаи, например ако се предвижда придобиване на ново оборудване (ДМА), необходимо за внедряване на иновативен продукт или процес, задължително се съблюдават изискванията на т. 1.</w:t>
      </w:r>
      <w:proofErr w:type="spellStart"/>
      <w:r w:rsidRPr="00BB2A1E">
        <w:rPr>
          <w:rFonts w:ascii="Arial" w:eastAsia="Calibri" w:hAnsi="Arial" w:cs="Arial"/>
          <w:bCs/>
          <w:noProof w:val="0"/>
        </w:rPr>
        <w:t>1</w:t>
      </w:r>
      <w:proofErr w:type="spellEnd"/>
      <w:r w:rsidRPr="00BB2A1E">
        <w:rPr>
          <w:rFonts w:ascii="Arial" w:eastAsia="Calibri" w:hAnsi="Arial" w:cs="Arial"/>
          <w:bCs/>
          <w:noProof w:val="0"/>
        </w:rPr>
        <w:t>. Процедури за избор на изпълнител.</w:t>
      </w:r>
    </w:p>
    <w:p w14:paraId="6A338F79" w14:textId="77777777" w:rsidR="00BB2A1E" w:rsidRPr="00BB2A1E" w:rsidRDefault="00BB2A1E" w:rsidP="00BB2A1E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B2A1E">
        <w:rPr>
          <w:rFonts w:ascii="Arial" w:eastAsia="Calibri" w:hAnsi="Arial" w:cs="Arial"/>
          <w:bCs/>
          <w:noProof w:val="0"/>
        </w:rPr>
        <w:t xml:space="preserve">За удостоверяване на разходите по закупуване на патент, полезен модел или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ноу-хау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се представя лицензионен договор, с който се разрешава използването на съответния обект на интелектуална собственост и съответните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разходо-оправдателни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документи. Представя се документ (уведомление/удостоверение) от Патентното ведомство, че договора е вписан в техният регистър.</w:t>
      </w:r>
    </w:p>
    <w:p w14:paraId="7C5736C1" w14:textId="57141037" w:rsidR="0007392F" w:rsidRPr="0007392F" w:rsidRDefault="00BB2A1E" w:rsidP="00BB2A1E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/>
          <w:bCs/>
          <w:noProof w:val="0"/>
          <w:color w:val="5B9BD5"/>
        </w:rPr>
      </w:pPr>
      <w:r w:rsidRPr="00BB2A1E">
        <w:rPr>
          <w:rFonts w:ascii="Arial" w:eastAsia="Calibri" w:hAnsi="Arial" w:cs="Arial"/>
          <w:bCs/>
          <w:noProof w:val="0"/>
        </w:rPr>
        <w:t xml:space="preserve">Необходимо е да се има предвид, че когато дадена иновация е разработена благодарение на финансиране с публични средства, то резултатите от прилагането й са общодостъпни. Авторите на създадените </w:t>
      </w:r>
      <w:proofErr w:type="spellStart"/>
      <w:r w:rsidRPr="00BB2A1E">
        <w:rPr>
          <w:rFonts w:ascii="Arial" w:eastAsia="Calibri" w:hAnsi="Arial" w:cs="Arial"/>
          <w:bCs/>
          <w:noProof w:val="0"/>
        </w:rPr>
        <w:t>патентоспособни</w:t>
      </w:r>
      <w:proofErr w:type="spellEnd"/>
      <w:r w:rsidRPr="00BB2A1E">
        <w:rPr>
          <w:rFonts w:ascii="Arial" w:eastAsia="Calibri" w:hAnsi="Arial" w:cs="Arial"/>
          <w:bCs/>
          <w:noProof w:val="0"/>
        </w:rPr>
        <w:t xml:space="preserve"> изобретения и полезните модели, разработени при тези условия, не могат да получат права върху тях като не се засяга тяхното право да бъдат посочени като негови изобретатели.</w:t>
      </w:r>
    </w:p>
    <w:p w14:paraId="38DC7E54" w14:textId="483B4D52" w:rsidR="0007392F" w:rsidRPr="0007392F" w:rsidRDefault="00A351DC" w:rsidP="005252E6">
      <w:pPr>
        <w:spacing w:before="120" w:after="120" w:line="360" w:lineRule="auto"/>
        <w:jc w:val="both"/>
        <w:rPr>
          <w:rFonts w:ascii="Arial" w:eastAsia="Calibri" w:hAnsi="Arial" w:cs="Arial"/>
          <w:b/>
          <w:bCs/>
          <w:noProof w:val="0"/>
          <w:color w:val="5B9BD5"/>
        </w:rPr>
      </w:pPr>
      <w:r>
        <w:rPr>
          <w:rFonts w:ascii="Arial" w:eastAsia="Calibri" w:hAnsi="Arial" w:cs="Arial"/>
          <w:b/>
          <w:bCs/>
          <w:noProof w:val="0"/>
          <w:color w:val="5B9BD5"/>
        </w:rPr>
        <w:t xml:space="preserve">1.2. </w:t>
      </w:r>
      <w:r w:rsidR="0007392F" w:rsidRPr="0007392F">
        <w:rPr>
          <w:rFonts w:ascii="Arial" w:eastAsia="Calibri" w:hAnsi="Arial" w:cs="Arial"/>
          <w:b/>
          <w:bCs/>
          <w:noProof w:val="0"/>
          <w:color w:val="5B9BD5"/>
        </w:rPr>
        <w:t xml:space="preserve">Изменения и/или допълнение на административен договор за предоставяне на безвъзмездна финансова помощ </w:t>
      </w:r>
    </w:p>
    <w:p w14:paraId="7DE72BDC" w14:textId="29FF2AF9" w:rsidR="0007392F" w:rsidRPr="0007392F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</w:t>
      </w:r>
      <w:r w:rsidR="00BF594D">
        <w:rPr>
          <w:rFonts w:ascii="Arial" w:eastAsia="Calibri" w:hAnsi="Arial" w:cs="Arial"/>
          <w:bCs/>
          <w:noProof w:val="0"/>
        </w:rPr>
        <w:t>нта</w:t>
      </w:r>
      <w:r w:rsidRPr="009E3E17">
        <w:rPr>
          <w:rFonts w:ascii="Arial" w:eastAsia="Calibri" w:hAnsi="Arial" w:cs="Arial"/>
          <w:bCs/>
          <w:noProof w:val="0"/>
        </w:rPr>
        <w:t>, при условията на чл. 39 от ЗУСЕСИФ</w:t>
      </w:r>
      <w:r w:rsidRPr="009E3E17">
        <w:rPr>
          <w:rFonts w:ascii="Arial" w:eastAsia="Calibri" w:hAnsi="Arial" w:cs="Arial"/>
          <w:noProof w:val="0"/>
        </w:rPr>
        <w:t xml:space="preserve"> </w:t>
      </w:r>
      <w:r w:rsidRPr="009E3E17">
        <w:rPr>
          <w:rFonts w:ascii="Arial" w:eastAsia="Calibri" w:hAnsi="Arial" w:cs="Arial"/>
          <w:bCs/>
          <w:noProof w:val="0"/>
        </w:rPr>
        <w:t>и раздел VIII от Общите условия. Допълнителното споразумение не може да нарушава конкурентните условия, съществуващи към момента на сключване на административния договор и равното третиране на кандидатите.</w:t>
      </w:r>
      <w:r w:rsidR="0007392F" w:rsidRPr="0007392F">
        <w:rPr>
          <w:rFonts w:ascii="Arial" w:eastAsia="Calibri" w:hAnsi="Arial" w:cs="Arial"/>
          <w:bCs/>
          <w:noProof w:val="0"/>
        </w:rPr>
        <w:t xml:space="preserve"> </w:t>
      </w:r>
    </w:p>
    <w:p w14:paraId="288AA4D6" w14:textId="34C67EB0" w:rsidR="0007392F" w:rsidRPr="00A351DC" w:rsidRDefault="00A351DC" w:rsidP="005252E6">
      <w:pPr>
        <w:spacing w:before="120" w:after="120" w:line="360" w:lineRule="auto"/>
        <w:jc w:val="both"/>
        <w:rPr>
          <w:rFonts w:ascii="Arial" w:eastAsia="Calibri" w:hAnsi="Arial" w:cs="Arial"/>
          <w:b/>
          <w:bCs/>
          <w:color w:val="5B9BD5"/>
        </w:rPr>
      </w:pPr>
      <w:r>
        <w:rPr>
          <w:rFonts w:ascii="Arial" w:eastAsia="Calibri" w:hAnsi="Arial" w:cs="Arial"/>
          <w:b/>
          <w:bCs/>
          <w:color w:val="5B9BD5"/>
        </w:rPr>
        <w:t xml:space="preserve">1.3. </w:t>
      </w:r>
      <w:r w:rsidR="0007392F" w:rsidRPr="00A351DC">
        <w:rPr>
          <w:rFonts w:ascii="Arial" w:eastAsia="Calibri" w:hAnsi="Arial" w:cs="Arial"/>
          <w:b/>
          <w:bCs/>
          <w:color w:val="5B9BD5"/>
        </w:rPr>
        <w:t>Проверки за удостоверяване на административните, финансовите, техническите и физическите аспекти от изпълнението на одобрените проекти</w:t>
      </w:r>
    </w:p>
    <w:p w14:paraId="58671F18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 xml:space="preserve">Съгласно правилата на Регламент (ЕС) № 1303/2013 на Европейския парламент и на Съвета от 17 декември 2013 г. за определяне на </w:t>
      </w:r>
      <w:proofErr w:type="spellStart"/>
      <w:r w:rsidRPr="009E3E17">
        <w:rPr>
          <w:rFonts w:ascii="Arial" w:eastAsia="Calibri" w:hAnsi="Arial" w:cs="Arial"/>
          <w:bCs/>
          <w:noProof w:val="0"/>
        </w:rPr>
        <w:t>общоприложими</w:t>
      </w:r>
      <w:proofErr w:type="spellEnd"/>
      <w:r w:rsidRPr="009E3E17">
        <w:rPr>
          <w:rFonts w:ascii="Arial" w:eastAsia="Calibri" w:hAnsi="Arial" w:cs="Arial"/>
          <w:bCs/>
          <w:noProof w:val="0"/>
        </w:rPr>
        <w:t xml:space="preserve"> разпоредби за Европейския фонд за регионално развитие, Европейския социален фонд, </w:t>
      </w:r>
      <w:proofErr w:type="spellStart"/>
      <w:r w:rsidRPr="009E3E17">
        <w:rPr>
          <w:rFonts w:ascii="Arial" w:eastAsia="Calibri" w:hAnsi="Arial" w:cs="Arial"/>
          <w:bCs/>
          <w:noProof w:val="0"/>
        </w:rPr>
        <w:t>Кохезионния</w:t>
      </w:r>
      <w:proofErr w:type="spellEnd"/>
      <w:r w:rsidRPr="009E3E17">
        <w:rPr>
          <w:rFonts w:ascii="Arial" w:eastAsia="Calibri" w:hAnsi="Arial" w:cs="Arial"/>
          <w:bCs/>
          <w:noProof w:val="0"/>
        </w:rPr>
        <w:t xml:space="preserve">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</w:t>
      </w:r>
      <w:proofErr w:type="spellStart"/>
      <w:r w:rsidRPr="009E3E17">
        <w:rPr>
          <w:rFonts w:ascii="Arial" w:eastAsia="Calibri" w:hAnsi="Arial" w:cs="Arial"/>
          <w:bCs/>
          <w:noProof w:val="0"/>
        </w:rPr>
        <w:t>Кохезионния</w:t>
      </w:r>
      <w:proofErr w:type="spellEnd"/>
      <w:r w:rsidRPr="009E3E17">
        <w:rPr>
          <w:rFonts w:ascii="Arial" w:eastAsia="Calibri" w:hAnsi="Arial" w:cs="Arial"/>
          <w:bCs/>
          <w:noProof w:val="0"/>
        </w:rPr>
        <w:t xml:space="preserve"> фонд и Европейския фонд за морско дело и рибарство, и за отмяна на Регламент (ЕО) № 1083/2006 на Съвета (Регламент № 1303/2013) и Споразумението за делегиране на функции от УО на ПМДР на Междинното звено (МЗ) - Държавен фонд „Земеделие“-Разплащателна агенция (ДФЗ-РА), последната следва да извърши проверки за удостоверяване на административните, финансовите, техническите и физическите аспекти от изпълнението на одобрените проекти. Проверките могат да бъдат както административни – проверка на документи, така и проверки на място за изпълнение на дейностите, заложени по одобрения проект.</w:t>
      </w:r>
    </w:p>
    <w:p w14:paraId="317346BC" w14:textId="6D235EB7" w:rsidR="0007392F" w:rsidRPr="0007392F" w:rsidRDefault="009E3E17" w:rsidP="009E3E17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Управляващият орган на ПМДР извършва задължителни проверки преди подписване на договори</w:t>
      </w:r>
      <w:r>
        <w:rPr>
          <w:rFonts w:ascii="Arial" w:eastAsia="Calibri" w:hAnsi="Arial" w:cs="Arial"/>
          <w:bCs/>
          <w:noProof w:val="0"/>
        </w:rPr>
        <w:t>.</w:t>
      </w:r>
    </w:p>
    <w:p w14:paraId="0FBFCE96" w14:textId="1B03FE9C" w:rsidR="009E3E17" w:rsidRDefault="009E3E17" w:rsidP="005252E6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 xml:space="preserve">Междинното звено – ДФЗ-РА извършва административни проверки и проверки на място преди плащане по реда установен в </w:t>
      </w:r>
      <w:r w:rsidR="00F24172">
        <w:rPr>
          <w:rFonts w:ascii="Arial" w:eastAsia="Calibri" w:hAnsi="Arial" w:cs="Arial"/>
          <w:bCs/>
          <w:noProof w:val="0"/>
        </w:rPr>
        <w:t>Общите</w:t>
      </w:r>
      <w:r w:rsidRPr="009E3E17">
        <w:rPr>
          <w:rFonts w:ascii="Arial" w:eastAsia="Calibri" w:hAnsi="Arial" w:cs="Arial"/>
          <w:bCs/>
          <w:noProof w:val="0"/>
        </w:rPr>
        <w:t xml:space="preserve"> условия</w:t>
      </w:r>
      <w:r w:rsidR="00F24172">
        <w:rPr>
          <w:rFonts w:ascii="Arial" w:eastAsia="Calibri" w:hAnsi="Arial" w:cs="Arial"/>
          <w:bCs/>
          <w:noProof w:val="0"/>
        </w:rPr>
        <w:t xml:space="preserve"> към АДПБФП</w:t>
      </w:r>
      <w:r w:rsidRPr="009E3E17">
        <w:rPr>
          <w:rFonts w:ascii="Arial" w:eastAsia="Calibri" w:hAnsi="Arial" w:cs="Arial"/>
          <w:bCs/>
          <w:noProof w:val="0"/>
        </w:rPr>
        <w:t>.</w:t>
      </w:r>
    </w:p>
    <w:p w14:paraId="3D30DE88" w14:textId="1E85E131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При подаване на искане за междинно/окончателно плащане бенефицие</w:t>
      </w:r>
      <w:r w:rsidR="00BF594D">
        <w:rPr>
          <w:rFonts w:ascii="Arial" w:eastAsia="Calibri" w:hAnsi="Arial" w:cs="Arial"/>
          <w:bCs/>
          <w:noProof w:val="0"/>
        </w:rPr>
        <w:t>нтът</w:t>
      </w:r>
      <w:r w:rsidR="00B46688">
        <w:rPr>
          <w:rFonts w:ascii="Arial" w:eastAsia="Calibri" w:hAnsi="Arial" w:cs="Arial"/>
          <w:bCs/>
          <w:noProof w:val="0"/>
        </w:rPr>
        <w:t xml:space="preserve"> </w:t>
      </w:r>
      <w:r w:rsidRPr="009E3E17">
        <w:rPr>
          <w:rFonts w:ascii="Arial" w:eastAsia="Calibri" w:hAnsi="Arial" w:cs="Arial"/>
          <w:bCs/>
          <w:noProof w:val="0"/>
        </w:rPr>
        <w:t>предоставя чрез ИСУН 2020 и междинен/финален отчет за изпълнението на проекта, ДФЗ-РА ще извършва задължителни проверки, като в случай, че бъдат констатирани несъответствия, разходите за съответните дейности няма да бъдат признати, като ще бъдат прилагани съответни европейски и национални норми.</w:t>
      </w:r>
    </w:p>
    <w:p w14:paraId="16D5CB98" w14:textId="3397D25C" w:rsidR="009E3E17" w:rsidRPr="009E3E17" w:rsidRDefault="00BF594D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>Бенефициентът</w:t>
      </w:r>
      <w:r w:rsidR="009E3E17" w:rsidRPr="009E3E17">
        <w:rPr>
          <w:rFonts w:ascii="Arial" w:eastAsia="Calibri" w:hAnsi="Arial" w:cs="Arial"/>
          <w:bCs/>
          <w:noProof w:val="0"/>
        </w:rPr>
        <w:t xml:space="preserve"> е задължен да осигури директен достъп (както по време на изпълнението на проекта, така и след неговото приключване) на представители на Управляващия орган, Междинното звено на Управляващия орган и/или други </w:t>
      </w:r>
      <w:proofErr w:type="spellStart"/>
      <w:r w:rsidR="009E3E17" w:rsidRPr="009E3E17">
        <w:rPr>
          <w:rFonts w:ascii="Arial" w:eastAsia="Calibri" w:hAnsi="Arial" w:cs="Arial"/>
          <w:bCs/>
          <w:noProof w:val="0"/>
        </w:rPr>
        <w:t>одитиращи</w:t>
      </w:r>
      <w:proofErr w:type="spellEnd"/>
      <w:r w:rsidR="009E3E17" w:rsidRPr="009E3E17">
        <w:rPr>
          <w:rFonts w:ascii="Arial" w:eastAsia="Calibri" w:hAnsi="Arial" w:cs="Arial"/>
          <w:bCs/>
          <w:noProof w:val="0"/>
        </w:rPr>
        <w:t xml:space="preserve"> институции с цел извършването на проверка на място на резултатите от изпълнението на проекта.</w:t>
      </w:r>
    </w:p>
    <w:p w14:paraId="22F044F0" w14:textId="626DE1DF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Бенефицие</w:t>
      </w:r>
      <w:r w:rsidR="00BF594D">
        <w:rPr>
          <w:rFonts w:ascii="Arial" w:eastAsia="Calibri" w:hAnsi="Arial" w:cs="Arial"/>
          <w:bCs/>
          <w:noProof w:val="0"/>
        </w:rPr>
        <w:t>нтът</w:t>
      </w:r>
      <w:r w:rsidRPr="009E3E17">
        <w:rPr>
          <w:rFonts w:ascii="Arial" w:eastAsia="Calibri" w:hAnsi="Arial" w:cs="Arial"/>
          <w:bCs/>
          <w:noProof w:val="0"/>
        </w:rPr>
        <w:t xml:space="preserve"> е задължен да докладва и отчита изпълнението на проекта в съответните отчетни форми и документи чрез ИСУН 2020.</w:t>
      </w:r>
    </w:p>
    <w:p w14:paraId="4714789A" w14:textId="2C7F08AC" w:rsidR="00BF594D" w:rsidRDefault="00BF594D" w:rsidP="009E3E17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Cs/>
          <w:noProof w:val="0"/>
        </w:rPr>
      </w:pPr>
    </w:p>
    <w:p w14:paraId="52C0E03F" w14:textId="7B5CA0D9" w:rsidR="0007392F" w:rsidRPr="0007392F" w:rsidRDefault="00BF594D" w:rsidP="009E3E17">
      <w:pPr>
        <w:spacing w:before="120" w:after="120" w:line="360" w:lineRule="auto"/>
        <w:ind w:firstLine="708"/>
        <w:jc w:val="both"/>
        <w:rPr>
          <w:rFonts w:ascii="Arial" w:eastAsia="Calibri" w:hAnsi="Arial" w:cs="Arial"/>
          <w:bCs/>
          <w:noProof w:val="0"/>
          <w:lang w:val="en-US"/>
        </w:rPr>
      </w:pPr>
      <w:r w:rsidRPr="00B46688">
        <w:rPr>
          <w:rFonts w:ascii="Arial" w:eastAsia="Calibri" w:hAnsi="Arial" w:cs="Arial"/>
          <w:b/>
          <w:bCs/>
          <w:noProof w:val="0"/>
        </w:rPr>
        <w:t>ВАЖНО:</w:t>
      </w:r>
      <w:r>
        <w:rPr>
          <w:rFonts w:ascii="Arial" w:eastAsia="Calibri" w:hAnsi="Arial" w:cs="Arial"/>
          <w:bCs/>
          <w:noProof w:val="0"/>
        </w:rPr>
        <w:t xml:space="preserve"> </w:t>
      </w:r>
      <w:r w:rsidR="009E3E17" w:rsidRPr="009E3E17">
        <w:rPr>
          <w:rFonts w:ascii="Arial" w:eastAsia="Calibri" w:hAnsi="Arial" w:cs="Arial"/>
          <w:bCs/>
          <w:noProof w:val="0"/>
        </w:rPr>
        <w:t>В случай на неизпълнение на индикаторите за резултати, заложени в проектното предложение, на бенефицие</w:t>
      </w:r>
      <w:r>
        <w:rPr>
          <w:rFonts w:ascii="Arial" w:eastAsia="Calibri" w:hAnsi="Arial" w:cs="Arial"/>
          <w:bCs/>
          <w:noProof w:val="0"/>
        </w:rPr>
        <w:t>нта</w:t>
      </w:r>
      <w:r w:rsidR="009E3E17" w:rsidRPr="009E3E17">
        <w:rPr>
          <w:rFonts w:ascii="Arial" w:eastAsia="Calibri" w:hAnsi="Arial" w:cs="Arial"/>
          <w:bCs/>
          <w:noProof w:val="0"/>
        </w:rPr>
        <w:t xml:space="preserve"> могат да бъдат наложени финансови корекции, съгласно разпоредбите на Наредбата за посочване на нередности, представляващи основания за извършване на финансови корекции,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фондове, приета с ПМС № 57 от 2017</w:t>
      </w:r>
      <w:r w:rsidR="00337469">
        <w:rPr>
          <w:rFonts w:ascii="Arial" w:eastAsia="Calibri" w:hAnsi="Arial" w:cs="Arial"/>
          <w:bCs/>
          <w:noProof w:val="0"/>
        </w:rPr>
        <w:t xml:space="preserve"> </w:t>
      </w:r>
      <w:r w:rsidR="009E3E17" w:rsidRPr="009E3E17">
        <w:rPr>
          <w:rFonts w:ascii="Arial" w:eastAsia="Calibri" w:hAnsi="Arial" w:cs="Arial"/>
          <w:bCs/>
          <w:noProof w:val="0"/>
        </w:rPr>
        <w:t>г. (</w:t>
      </w:r>
      <w:proofErr w:type="spellStart"/>
      <w:r w:rsidR="00337469">
        <w:rPr>
          <w:rFonts w:ascii="Arial" w:eastAsia="Calibri" w:hAnsi="Arial" w:cs="Arial"/>
          <w:bCs/>
          <w:noProof w:val="0"/>
        </w:rPr>
        <w:t>о</w:t>
      </w:r>
      <w:r w:rsidR="009E3E17" w:rsidRPr="009E3E17">
        <w:rPr>
          <w:rFonts w:ascii="Arial" w:eastAsia="Calibri" w:hAnsi="Arial" w:cs="Arial"/>
          <w:bCs/>
          <w:noProof w:val="0"/>
        </w:rPr>
        <w:t>бн</w:t>
      </w:r>
      <w:proofErr w:type="spellEnd"/>
      <w:r w:rsidR="009E3E17" w:rsidRPr="009E3E17">
        <w:rPr>
          <w:rFonts w:ascii="Arial" w:eastAsia="Calibri" w:hAnsi="Arial" w:cs="Arial"/>
          <w:bCs/>
          <w:noProof w:val="0"/>
        </w:rPr>
        <w:t>., ДВ, бр. 57 от 2017 г.).</w:t>
      </w:r>
    </w:p>
    <w:p w14:paraId="475E6E66" w14:textId="504AD027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  <w:lang w:val="en-US"/>
        </w:rPr>
      </w:pPr>
      <w:r w:rsidRPr="0007392F">
        <w:rPr>
          <w:rFonts w:ascii="Arial" w:eastAsia="Calibri" w:hAnsi="Arial" w:cs="Arial"/>
          <w:b/>
          <w:bCs/>
          <w:noProof w:val="0"/>
          <w:color w:val="5B9BD5"/>
        </w:rPr>
        <w:t>2</w:t>
      </w:r>
      <w:r w:rsidR="009F04DD">
        <w:rPr>
          <w:rFonts w:ascii="Arial" w:eastAsia="Calibri" w:hAnsi="Arial" w:cs="Arial"/>
          <w:b/>
          <w:bCs/>
          <w:noProof w:val="0"/>
          <w:color w:val="5B9BD5"/>
        </w:rPr>
        <w:t xml:space="preserve">. </w:t>
      </w:r>
      <w:r w:rsidRPr="0007392F">
        <w:rPr>
          <w:rFonts w:ascii="Arial" w:eastAsia="Calibri" w:hAnsi="Arial" w:cs="Arial"/>
          <w:b/>
          <w:bCs/>
          <w:noProof w:val="0"/>
          <w:color w:val="5B9BD5"/>
        </w:rPr>
        <w:t>Финансово изпълнение на проектите и плащане.</w:t>
      </w:r>
    </w:p>
    <w:p w14:paraId="3E1F30BD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 xml:space="preserve">Всички допустими разходи (надлежно доказани със съответната фактура или друг счетоводен документ с еквивалентна </w:t>
      </w:r>
      <w:proofErr w:type="spellStart"/>
      <w:r w:rsidRPr="009E3E17">
        <w:rPr>
          <w:rFonts w:ascii="Arial" w:eastAsia="Calibri" w:hAnsi="Arial" w:cs="Arial"/>
          <w:bCs/>
          <w:noProof w:val="0"/>
        </w:rPr>
        <w:t>доказателствена</w:t>
      </w:r>
      <w:proofErr w:type="spellEnd"/>
      <w:r w:rsidRPr="009E3E17">
        <w:rPr>
          <w:rFonts w:ascii="Arial" w:eastAsia="Calibri" w:hAnsi="Arial" w:cs="Arial"/>
          <w:bCs/>
          <w:noProof w:val="0"/>
        </w:rPr>
        <w:t xml:space="preserve"> стойност) могат да бъдат представени за плащане само веднъж,  – т.е. разходите не могат да бъдат заявявани и за тях не може да бъде предоставена безвъзмездна финансова помощ, вкл. по други проекти и по други програми.</w:t>
      </w:r>
    </w:p>
    <w:p w14:paraId="4D9D954E" w14:textId="2BE6B754" w:rsidR="009E3E17" w:rsidRPr="009E3E17" w:rsidRDefault="00F20128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Бенефицие</w:t>
      </w:r>
      <w:r>
        <w:rPr>
          <w:rFonts w:ascii="Arial" w:eastAsia="Calibri" w:hAnsi="Arial" w:cs="Arial"/>
          <w:bCs/>
          <w:noProof w:val="0"/>
        </w:rPr>
        <w:t>нтът</w:t>
      </w:r>
      <w:r w:rsidRPr="009E3E17">
        <w:rPr>
          <w:rFonts w:ascii="Arial" w:eastAsia="Calibri" w:hAnsi="Arial" w:cs="Arial"/>
          <w:bCs/>
          <w:noProof w:val="0"/>
        </w:rPr>
        <w:t xml:space="preserve"> </w:t>
      </w:r>
      <w:r w:rsidR="009E3E17" w:rsidRPr="009E3E17">
        <w:rPr>
          <w:rFonts w:ascii="Arial" w:eastAsia="Calibri" w:hAnsi="Arial" w:cs="Arial"/>
          <w:bCs/>
          <w:noProof w:val="0"/>
        </w:rPr>
        <w:t>е задължен да поддържа отделни счетоводни аналитични сметка/</w:t>
      </w:r>
      <w:proofErr w:type="spellStart"/>
      <w:r w:rsidR="009E3E17" w:rsidRPr="009E3E17">
        <w:rPr>
          <w:rFonts w:ascii="Arial" w:eastAsia="Calibri" w:hAnsi="Arial" w:cs="Arial"/>
          <w:bCs/>
          <w:noProof w:val="0"/>
        </w:rPr>
        <w:t>подсметка</w:t>
      </w:r>
      <w:proofErr w:type="spellEnd"/>
      <w:r w:rsidR="009E3E17" w:rsidRPr="009E3E17">
        <w:rPr>
          <w:rFonts w:ascii="Arial" w:eastAsia="Calibri" w:hAnsi="Arial" w:cs="Arial"/>
          <w:bCs/>
          <w:noProof w:val="0"/>
        </w:rPr>
        <w:t xml:space="preserve"> или отделна счетоводна система за допустимите разходи по проекта/</w:t>
      </w:r>
      <w:proofErr w:type="spellStart"/>
      <w:r w:rsidR="009E3E17" w:rsidRPr="009E3E17">
        <w:rPr>
          <w:rFonts w:ascii="Arial" w:eastAsia="Calibri" w:hAnsi="Arial" w:cs="Arial"/>
          <w:bCs/>
          <w:noProof w:val="0"/>
        </w:rPr>
        <w:t>ите</w:t>
      </w:r>
      <w:proofErr w:type="spellEnd"/>
      <w:r w:rsidR="009E3E17" w:rsidRPr="009E3E17">
        <w:rPr>
          <w:rFonts w:ascii="Arial" w:eastAsia="Calibri" w:hAnsi="Arial" w:cs="Arial"/>
          <w:bCs/>
          <w:noProof w:val="0"/>
        </w:rPr>
        <w:t xml:space="preserve"> и използването на средствата от безвъзмездната финансова помощ, съгласно изискванията на чл. 57, ал. 1, т.</w:t>
      </w:r>
      <w:r w:rsidR="000E5421">
        <w:rPr>
          <w:rFonts w:ascii="Arial" w:eastAsia="Calibri" w:hAnsi="Arial" w:cs="Arial"/>
          <w:bCs/>
          <w:noProof w:val="0"/>
        </w:rPr>
        <w:t xml:space="preserve"> </w:t>
      </w:r>
      <w:r w:rsidR="009E3E17" w:rsidRPr="009E3E17">
        <w:rPr>
          <w:rFonts w:ascii="Arial" w:eastAsia="Calibri" w:hAnsi="Arial" w:cs="Arial"/>
          <w:bCs/>
          <w:noProof w:val="0"/>
        </w:rPr>
        <w:t>5 от ЗУСЕСИФ.</w:t>
      </w:r>
    </w:p>
    <w:p w14:paraId="3175B897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Максималният размер на безвъзмездната финансова помощ задължително се посочва в административния договор за безвъзмездна финансова помощ. Този размер се основава на бюджета, формиран на база предварителната оценка на размера на допустимите разходи, необходими за изпълнението на проекта. Фиксираният в административния договор размер на безвъзмездната финансова помощ е максимален,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разходи.</w:t>
      </w:r>
    </w:p>
    <w:p w14:paraId="0C3737E0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Недопустими са промени в бюджета на одобрения проект, водещи до увеличаване на първоначално договорения процент и размер на безвъзмездната финансова помощ по договора.</w:t>
      </w:r>
    </w:p>
    <w:p w14:paraId="3D6736A3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 xml:space="preserve">Кандидатите следва да вземат под внимание Указание на УО на ПМДР за регламентиране и отчитане на възнагражденията на екипите за изпълнение на проекти, което е публикувано и може да бъде намерено на следния интернет адрес: </w:t>
      </w:r>
      <w:hyperlink r:id="rId9" w:history="1">
        <w:r w:rsidRPr="009E3E17">
          <w:rPr>
            <w:rFonts w:ascii="Arial" w:eastAsia="Calibri" w:hAnsi="Arial" w:cs="Arial"/>
            <w:bCs/>
            <w:i/>
            <w:noProof w:val="0"/>
            <w:color w:val="0563C1"/>
            <w:u w:val="single"/>
          </w:rPr>
          <w:t>https://www.eufunds.bg/bg/pmdr/node/5279</w:t>
        </w:r>
      </w:hyperlink>
      <w:r w:rsidRPr="009E3E17">
        <w:rPr>
          <w:rFonts w:ascii="Arial" w:eastAsia="Calibri" w:hAnsi="Arial" w:cs="Arial"/>
          <w:bCs/>
          <w:i/>
          <w:noProof w:val="0"/>
        </w:rPr>
        <w:t>.</w:t>
      </w:r>
    </w:p>
    <w:p w14:paraId="3BA7CFC6" w14:textId="58E9174F" w:rsidR="009E3E17" w:rsidRPr="009E3E17" w:rsidRDefault="009E3E17" w:rsidP="009E3E17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/>
          <w:lang w:val="en-US"/>
        </w:rPr>
        <w:drawing>
          <wp:inline distT="0" distB="0" distL="0" distR="0" wp14:anchorId="7548AB49" wp14:editId="7FE00454">
            <wp:extent cx="587221" cy="273304"/>
            <wp:effectExtent l="57150" t="0" r="41910" b="1079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duotone>
                        <a:prstClr val="black"/>
                        <a:srgbClr val="0000FF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B0F0"/>
                      </a:outerShdw>
                    </a:effectLst>
                  </pic:spPr>
                </pic:pic>
              </a:graphicData>
            </a:graphic>
          </wp:inline>
        </w:drawing>
      </w:r>
      <w:r w:rsidRPr="009E3E17">
        <w:rPr>
          <w:rFonts w:ascii="Arial" w:eastAsia="Calibri" w:hAnsi="Arial" w:cs="Arial"/>
          <w:bCs/>
          <w:noProof w:val="0"/>
        </w:rPr>
        <w:t>Във връзка с разпоредбите на чл. 4, т. 3 от Регламент (ЕО, ЕВРАТОМ) № 2988/95 на Съвета от 18 декември 1995 година относно защитата на финансовите интереси на Европейските общности</w:t>
      </w:r>
      <w:r w:rsidRPr="009E3E17">
        <w:rPr>
          <w:rFonts w:ascii="Arial" w:eastAsia="Calibri" w:hAnsi="Arial" w:cs="Arial"/>
          <w:noProof w:val="0"/>
        </w:rPr>
        <w:t xml:space="preserve"> (</w:t>
      </w:r>
      <w:r w:rsidRPr="009E3E17">
        <w:rPr>
          <w:rFonts w:ascii="Arial" w:eastAsia="Calibri" w:hAnsi="Arial" w:cs="Arial"/>
          <w:bCs/>
          <w:noProof w:val="0"/>
        </w:rPr>
        <w:t>Регламент (ЕО, ЕВРАТОМ) № 2988/95), безвъзмездната финансов помощ не се изплаща, а изплатената финансова помощ подлежи на възстановяване от бенефицие</w:t>
      </w:r>
      <w:r w:rsidR="00BF594D">
        <w:rPr>
          <w:rFonts w:ascii="Arial" w:eastAsia="Calibri" w:hAnsi="Arial" w:cs="Arial"/>
          <w:bCs/>
          <w:noProof w:val="0"/>
        </w:rPr>
        <w:t>нт</w:t>
      </w:r>
      <w:r w:rsidRPr="009E3E17">
        <w:rPr>
          <w:rFonts w:ascii="Arial" w:eastAsia="Calibri" w:hAnsi="Arial" w:cs="Arial"/>
          <w:bCs/>
          <w:noProof w:val="0"/>
        </w:rPr>
        <w:t>, за който е установено, че е създал изкуствено условията, необходими за получаване на помощта, с цел осъществяване на предимство в противоречие с целите на мярката.</w:t>
      </w:r>
    </w:p>
    <w:p w14:paraId="2FDAC07D" w14:textId="77777777" w:rsidR="009E3E17" w:rsidRPr="009E3E17" w:rsidRDefault="009E3E17" w:rsidP="009E3E17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По настоящата процедура за предоставяне на безвъзмездна финансова помощ се предвиждат следните видове плащане: авансово, междинно и окончателно, като редът, условията и сроковете за тяхното извършване са определени в административния договор</w:t>
      </w:r>
      <w:r w:rsidRPr="009E3E17">
        <w:rPr>
          <w:rFonts w:ascii="Calibri" w:eastAsia="Calibri" w:hAnsi="Calibri" w:cs="Calibri"/>
          <w:noProof w:val="0"/>
        </w:rPr>
        <w:t xml:space="preserve"> </w:t>
      </w:r>
      <w:r w:rsidRPr="009E3E17">
        <w:rPr>
          <w:rFonts w:ascii="Arial" w:eastAsia="Calibri" w:hAnsi="Arial" w:cs="Arial"/>
          <w:bCs/>
          <w:noProof w:val="0"/>
        </w:rPr>
        <w:t>и Общите условия към него.</w:t>
      </w:r>
    </w:p>
    <w:p w14:paraId="77C5F42F" w14:textId="761741EA" w:rsidR="009F04DD" w:rsidRDefault="009E3E17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9E3E17">
        <w:rPr>
          <w:rFonts w:ascii="Arial" w:eastAsia="Calibri" w:hAnsi="Arial" w:cs="Arial"/>
          <w:bCs/>
          <w:noProof w:val="0"/>
        </w:rPr>
        <w:t>Исканията за авансово, междинно и окончателно плащане на кандидата се подават по ред, условия и в срок определени в административния договор.</w:t>
      </w:r>
    </w:p>
    <w:p w14:paraId="56520409" w14:textId="2B93B1D9" w:rsidR="00B46688" w:rsidRPr="00B46688" w:rsidRDefault="00B46688" w:rsidP="00B46688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46688">
        <w:rPr>
          <w:rFonts w:ascii="Arial" w:eastAsia="Calibri" w:hAnsi="Arial" w:cs="Arial"/>
          <w:bCs/>
          <w:noProof w:val="0"/>
        </w:rPr>
        <w:t xml:space="preserve">В изпълнение на Решение на Министерски съвет № 592 от 2018 г. </w:t>
      </w:r>
      <w:r w:rsidR="000E5421" w:rsidRPr="000E5421">
        <w:rPr>
          <w:rFonts w:ascii="Arial" w:eastAsia="Calibri" w:hAnsi="Arial" w:cs="Arial"/>
          <w:bCs/>
          <w:noProof w:val="0"/>
        </w:rPr>
        <w:t>за условията и реда за разплащанията на разпоредители с бюджет по договори</w:t>
      </w:r>
      <w:r w:rsidR="000E5421">
        <w:rPr>
          <w:rFonts w:ascii="Arial" w:eastAsia="Calibri" w:hAnsi="Arial" w:cs="Arial"/>
          <w:bCs/>
          <w:noProof w:val="0"/>
        </w:rPr>
        <w:t>,</w:t>
      </w:r>
      <w:r w:rsidR="000E5421" w:rsidRPr="000E5421">
        <w:rPr>
          <w:rFonts w:ascii="Arial" w:eastAsia="Calibri" w:hAnsi="Arial" w:cs="Arial"/>
          <w:bCs/>
          <w:noProof w:val="0"/>
        </w:rPr>
        <w:t xml:space="preserve"> </w:t>
      </w:r>
      <w:r w:rsidRPr="00B46688">
        <w:rPr>
          <w:rFonts w:ascii="Arial" w:eastAsia="Calibri" w:hAnsi="Arial" w:cs="Arial"/>
          <w:bCs/>
          <w:noProof w:val="0"/>
        </w:rPr>
        <w:t xml:space="preserve">след сключване на договор на стойност, равна или надвишаваща 30 000,00 лв. и преди извършване на плащане, УО на ПМДР има ангажимент да уведомява Национална агенция за приходите и Агенция „Митници“ за предстоящата за изплащане сума и за стойността на конкретния договор, по който ще се извърши плащането, за проверка на наличие/липса на данъчни задължения. При наличие на данъчни задължения към Национална агенция за приходите и Агенция „Митници“, Управляващият орган извършва банков превод на </w:t>
      </w:r>
      <w:proofErr w:type="spellStart"/>
      <w:r w:rsidRPr="00B46688">
        <w:rPr>
          <w:rFonts w:ascii="Arial" w:eastAsia="Calibri" w:hAnsi="Arial" w:cs="Arial"/>
          <w:bCs/>
          <w:noProof w:val="0"/>
        </w:rPr>
        <w:t>запорираната</w:t>
      </w:r>
      <w:proofErr w:type="spellEnd"/>
      <w:r w:rsidRPr="00B46688">
        <w:rPr>
          <w:rFonts w:ascii="Arial" w:eastAsia="Calibri" w:hAnsi="Arial" w:cs="Arial"/>
          <w:bCs/>
          <w:noProof w:val="0"/>
        </w:rPr>
        <w:t xml:space="preserve"> сума по посочената в разпореждането за изпълнение банкова сметка и уведомява бенефициента за извършения превод в модул „Кореспонденция“ в ИСУН 2020.</w:t>
      </w:r>
    </w:p>
    <w:p w14:paraId="3173D990" w14:textId="2371B8F2" w:rsidR="00B46688" w:rsidRDefault="00B46688" w:rsidP="00B46688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B46688">
        <w:rPr>
          <w:rFonts w:ascii="Arial" w:eastAsia="Calibri" w:hAnsi="Arial" w:cs="Arial"/>
          <w:bCs/>
          <w:noProof w:val="0"/>
        </w:rPr>
        <w:t>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реда, описан в Указания от Управляващия орган на ПМДР във връзка с финансиране на разходи за данък добавена стойност (ДДС) на бенефициенти по одобрени за подпомагане проекти по ПМДР. Размерът на допустимите разходи за ДДС следва изрично да бъде посочен в Административен договор за безвъзмездна финансова помощ и/или в допълнително споразумение към него.</w:t>
      </w:r>
    </w:p>
    <w:p w14:paraId="446E4600" w14:textId="77777777" w:rsidR="00B46688" w:rsidRPr="009F04DD" w:rsidRDefault="00B46688" w:rsidP="00581556">
      <w:pPr>
        <w:spacing w:before="120" w:after="120" w:line="360" w:lineRule="auto"/>
        <w:ind w:firstLine="720"/>
        <w:jc w:val="both"/>
        <w:rPr>
          <w:rFonts w:ascii="Arial" w:hAnsi="Arial" w:cs="Arial"/>
          <w:bCs/>
        </w:rPr>
      </w:pPr>
    </w:p>
    <w:p w14:paraId="13CCB7CF" w14:textId="596F6881" w:rsidR="0007392F" w:rsidRPr="0007392F" w:rsidRDefault="009F04DD" w:rsidP="005252E6">
      <w:pPr>
        <w:spacing w:before="120" w:after="120" w:line="360" w:lineRule="auto"/>
        <w:jc w:val="both"/>
        <w:rPr>
          <w:rFonts w:ascii="Arial" w:eastAsia="Calibri" w:hAnsi="Arial" w:cs="Arial"/>
          <w:b/>
          <w:bCs/>
          <w:noProof w:val="0"/>
          <w:color w:val="5B9BD5"/>
        </w:rPr>
      </w:pPr>
      <w:r>
        <w:rPr>
          <w:rFonts w:ascii="Arial" w:eastAsia="Calibri" w:hAnsi="Arial" w:cs="Arial"/>
          <w:b/>
          <w:bCs/>
          <w:noProof w:val="0"/>
          <w:color w:val="5B9BD5"/>
        </w:rPr>
        <w:t xml:space="preserve">3. </w:t>
      </w:r>
      <w:r w:rsidR="0007392F" w:rsidRPr="0007392F">
        <w:rPr>
          <w:rFonts w:ascii="Arial" w:eastAsia="Calibri" w:hAnsi="Arial" w:cs="Arial"/>
          <w:b/>
          <w:bCs/>
          <w:noProof w:val="0"/>
          <w:color w:val="5B9BD5"/>
        </w:rPr>
        <w:t>Мерки за информиране и публичност</w:t>
      </w:r>
    </w:p>
    <w:p w14:paraId="2034827F" w14:textId="01301642" w:rsid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bookmarkStart w:id="1" w:name="_Toc442274579"/>
      <w:bookmarkStart w:id="2" w:name="_Toc442348060"/>
      <w:r w:rsidRPr="004F3A47">
        <w:rPr>
          <w:rFonts w:ascii="Arial" w:eastAsia="Calibri" w:hAnsi="Arial" w:cs="Arial"/>
          <w:bCs/>
          <w:noProof w:val="0"/>
        </w:rPr>
        <w:t>Всички бенефицие</w:t>
      </w:r>
      <w:r w:rsidR="00BF594D">
        <w:rPr>
          <w:rFonts w:ascii="Arial" w:eastAsia="Calibri" w:hAnsi="Arial" w:cs="Arial"/>
          <w:bCs/>
          <w:noProof w:val="0"/>
        </w:rPr>
        <w:t>нти</w:t>
      </w:r>
      <w:r w:rsidRPr="004F3A47">
        <w:rPr>
          <w:rFonts w:ascii="Arial" w:eastAsia="Calibri" w:hAnsi="Arial" w:cs="Arial"/>
          <w:bCs/>
          <w:noProof w:val="0"/>
        </w:rPr>
        <w:t xml:space="preserve"> трябва да прилагат подходящи мерки за публичност и информираност съгласно правилата на </w:t>
      </w:r>
      <w:r>
        <w:rPr>
          <w:rFonts w:ascii="Arial" w:eastAsia="Calibri" w:hAnsi="Arial" w:cs="Arial"/>
          <w:bCs/>
          <w:noProof w:val="0"/>
        </w:rPr>
        <w:t>Приложение XII от Регламент</w:t>
      </w:r>
      <w:r w:rsidRPr="004F3A47">
        <w:rPr>
          <w:rFonts w:ascii="Arial" w:eastAsia="Calibri" w:hAnsi="Arial" w:cs="Arial"/>
          <w:bCs/>
          <w:noProof w:val="0"/>
        </w:rPr>
        <w:t xml:space="preserve"> № 1303/2013</w:t>
      </w:r>
      <w:r>
        <w:rPr>
          <w:rFonts w:ascii="Arial" w:eastAsia="Calibri" w:hAnsi="Arial" w:cs="Arial"/>
          <w:bCs/>
          <w:noProof w:val="0"/>
        </w:rPr>
        <w:t>.</w:t>
      </w:r>
    </w:p>
    <w:p w14:paraId="7492CE54" w14:textId="37801DCB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Бенефицие</w:t>
      </w:r>
      <w:r w:rsidR="00BF594D">
        <w:rPr>
          <w:rFonts w:ascii="Arial" w:eastAsia="Calibri" w:hAnsi="Arial" w:cs="Arial"/>
          <w:bCs/>
          <w:noProof w:val="0"/>
        </w:rPr>
        <w:t>нтите</w:t>
      </w:r>
      <w:r w:rsidRPr="00581556">
        <w:rPr>
          <w:rFonts w:ascii="Arial" w:eastAsia="Calibri" w:hAnsi="Arial" w:cs="Arial"/>
          <w:bCs/>
          <w:noProof w:val="0"/>
        </w:rPr>
        <w:t xml:space="preserve"> са длъжни да упоменат финансовия принос на Европейския фонд за морско дело и рибарство (ЕФМДР) чрез Програма за морско дело и рибарство 2014-2020 в информацията, изготвяна и предоставяна във връзка с изпълнението на проекта, във всички отчети за изпълнение на договора (междинни и финален), както и във всички други документи, отнасящи се до изпълнението на дадена дейност по проекта. Във всички обяви и публикации /в случай, че има такива/, свързани с изпълнението на проекта, </w:t>
      </w:r>
      <w:r w:rsidR="00F20128" w:rsidRPr="00581556">
        <w:rPr>
          <w:rFonts w:ascii="Arial" w:eastAsia="Calibri" w:hAnsi="Arial" w:cs="Arial"/>
          <w:bCs/>
          <w:noProof w:val="0"/>
        </w:rPr>
        <w:t>бенефицие</w:t>
      </w:r>
      <w:r w:rsidR="00F20128">
        <w:rPr>
          <w:rFonts w:ascii="Arial" w:eastAsia="Calibri" w:hAnsi="Arial" w:cs="Arial"/>
          <w:bCs/>
          <w:noProof w:val="0"/>
        </w:rPr>
        <w:t>нтът</w:t>
      </w:r>
      <w:r w:rsidR="00F20128" w:rsidRPr="00581556">
        <w:rPr>
          <w:rFonts w:ascii="Arial" w:eastAsia="Calibri" w:hAnsi="Arial" w:cs="Arial"/>
          <w:bCs/>
          <w:noProof w:val="0"/>
        </w:rPr>
        <w:t xml:space="preserve"> </w:t>
      </w:r>
      <w:r w:rsidRPr="00581556">
        <w:rPr>
          <w:rFonts w:ascii="Arial" w:eastAsia="Calibri" w:hAnsi="Arial" w:cs="Arial"/>
          <w:bCs/>
          <w:noProof w:val="0"/>
        </w:rPr>
        <w:t>е длъжен да оповести, че проектът е получил финансиране от ЕФМДР чрез</w:t>
      </w:r>
      <w:r w:rsidRPr="00581556">
        <w:rPr>
          <w:rFonts w:ascii="Arial" w:eastAsia="Calibri" w:hAnsi="Arial" w:cs="Arial"/>
          <w:noProof w:val="0"/>
        </w:rPr>
        <w:t xml:space="preserve"> </w:t>
      </w:r>
      <w:r w:rsidRPr="00581556">
        <w:rPr>
          <w:rFonts w:ascii="Arial" w:eastAsia="Calibri" w:hAnsi="Arial" w:cs="Arial"/>
          <w:bCs/>
          <w:noProof w:val="0"/>
        </w:rPr>
        <w:t>ПМДР.</w:t>
      </w:r>
    </w:p>
    <w:p w14:paraId="3F027569" w14:textId="4903CA47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По време на изпълнението на даден проект бенефицие</w:t>
      </w:r>
      <w:r w:rsidR="00F20128">
        <w:rPr>
          <w:rFonts w:ascii="Arial" w:eastAsia="Calibri" w:hAnsi="Arial" w:cs="Arial"/>
          <w:bCs/>
          <w:noProof w:val="0"/>
        </w:rPr>
        <w:t>нтът</w:t>
      </w:r>
      <w:r w:rsidRPr="00581556">
        <w:rPr>
          <w:rFonts w:ascii="Arial" w:eastAsia="Calibri" w:hAnsi="Arial" w:cs="Arial"/>
          <w:bCs/>
          <w:noProof w:val="0"/>
        </w:rPr>
        <w:t xml:space="preserve"> информира обществеността за получената от ЕФМДР подкрепа като:</w:t>
      </w:r>
    </w:p>
    <w:p w14:paraId="5C5F1196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а) включва на интернет страницата си, когато такава съществува, кратко описание на проекта, пропорционално на равнището на подкрепа, включително на неговите цели и резултати, и откроява финансовата подкрепа от ЕС;</w:t>
      </w:r>
    </w:p>
    <w:p w14:paraId="46329C88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б) поставя минимум един плакат с информация за проекта (поне размер А3), в който се споменава финансовата подкрепа от ЕС, на видно за обществеността място, като например входа на сграда.</w:t>
      </w:r>
    </w:p>
    <w:p w14:paraId="1EABDC9C" w14:textId="77777777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Плакатът следва да съдържа следната текстова и визуална информация:</w:t>
      </w:r>
    </w:p>
    <w:p w14:paraId="423AFFEC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- емблемата на ЕС и упоменаването „Европейски съюз“;</w:t>
      </w:r>
    </w:p>
    <w:p w14:paraId="6C78E3DD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 xml:space="preserve">-наименованието на </w:t>
      </w:r>
      <w:proofErr w:type="spellStart"/>
      <w:r w:rsidRPr="00581556">
        <w:rPr>
          <w:rFonts w:ascii="Arial" w:eastAsia="Calibri" w:hAnsi="Arial" w:cs="Arial"/>
          <w:bCs/>
          <w:noProof w:val="0"/>
        </w:rPr>
        <w:t>съфинансиращия</w:t>
      </w:r>
      <w:proofErr w:type="spellEnd"/>
      <w:r w:rsidRPr="00581556">
        <w:rPr>
          <w:rFonts w:ascii="Arial" w:eastAsia="Calibri" w:hAnsi="Arial" w:cs="Arial"/>
          <w:bCs/>
          <w:noProof w:val="0"/>
        </w:rPr>
        <w:t xml:space="preserve"> фонд - Европейски фонд за морско дело и рибарство;</w:t>
      </w:r>
    </w:p>
    <w:p w14:paraId="74CA7B09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- общото лого за програмен период 2014-2020 г.;</w:t>
      </w:r>
    </w:p>
    <w:p w14:paraId="0371F16F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 xml:space="preserve">- </w:t>
      </w:r>
      <w:bookmarkStart w:id="3" w:name="_Hlk530394371"/>
      <w:r w:rsidRPr="00581556">
        <w:rPr>
          <w:rFonts w:ascii="Arial" w:eastAsia="Calibri" w:hAnsi="Arial" w:cs="Arial"/>
          <w:bCs/>
          <w:noProof w:val="0"/>
        </w:rPr>
        <w:t xml:space="preserve">наименованието на </w:t>
      </w:r>
      <w:bookmarkEnd w:id="3"/>
      <w:r w:rsidRPr="00581556">
        <w:rPr>
          <w:rFonts w:ascii="Arial" w:eastAsia="Calibri" w:hAnsi="Arial" w:cs="Arial"/>
          <w:bCs/>
          <w:noProof w:val="0"/>
        </w:rPr>
        <w:t>Програма за морско дело и рибарство 2014-2020;</w:t>
      </w:r>
    </w:p>
    <w:p w14:paraId="4547EB1E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- наименованието на проекта;</w:t>
      </w:r>
    </w:p>
    <w:p w14:paraId="7313B5C9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 xml:space="preserve">- общата стойност на проекта, както и размера на европейското и националното </w:t>
      </w:r>
      <w:proofErr w:type="spellStart"/>
      <w:r w:rsidRPr="00581556">
        <w:rPr>
          <w:rFonts w:ascii="Arial" w:eastAsia="Calibri" w:hAnsi="Arial" w:cs="Arial"/>
          <w:bCs/>
          <w:noProof w:val="0"/>
        </w:rPr>
        <w:t>съфинансиране</w:t>
      </w:r>
      <w:proofErr w:type="spellEnd"/>
      <w:r w:rsidRPr="00581556">
        <w:rPr>
          <w:rFonts w:ascii="Arial" w:eastAsia="Calibri" w:hAnsi="Arial" w:cs="Arial"/>
          <w:bCs/>
          <w:noProof w:val="0"/>
        </w:rPr>
        <w:t>, представени в български лева;</w:t>
      </w:r>
    </w:p>
    <w:p w14:paraId="5631E2B2" w14:textId="77777777" w:rsidR="00581556" w:rsidRPr="00581556" w:rsidRDefault="00581556" w:rsidP="00581556">
      <w:pPr>
        <w:spacing w:before="120" w:after="120" w:line="360" w:lineRule="auto"/>
        <w:ind w:firstLine="108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- начална и крайна дата на изпълнение на проекта.</w:t>
      </w:r>
    </w:p>
    <w:p w14:paraId="52D2981C" w14:textId="77777777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Емблемата на ЕС следва да е в съответствие с графичните стандарти, определени в приложение II от Регламент за изпълнение (ЕС) № 821/2014 на Комисията от 28 юли 2014 година за определяне на правила за прилагането на Регламент (ЕС) № 1303/2013 на Европейския парламент и на Съвета по отношение на някои подробни разпоредби за прехвърлянето и управлението на приноса от програми, докладването относно финансовите инструменти, техническите характеристики на мерките за информация и комуникация относно операциите и системата за записване и съхранение на данни (Регламент за изпълнение № 821/2014).</w:t>
      </w:r>
    </w:p>
    <w:p w14:paraId="74225504" w14:textId="77777777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В случаите на закупуване на оборудване е необходимо да се поставят стикери върху всеки актив, закупен по проекта, включващи информация за финансовия принос на ЕС чрез ПМДР.</w:t>
      </w:r>
    </w:p>
    <w:p w14:paraId="64247B67" w14:textId="6EF9EF67" w:rsidR="00581556" w:rsidRPr="00C33593" w:rsidRDefault="00581556" w:rsidP="00C33593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>Пълният набор от мерки за информиране и публичност (визуализация), които бенефицие</w:t>
      </w:r>
      <w:r w:rsidR="00BF594D">
        <w:rPr>
          <w:rFonts w:ascii="Arial" w:eastAsia="Calibri" w:hAnsi="Arial" w:cs="Arial"/>
          <w:bCs/>
          <w:noProof w:val="0"/>
        </w:rPr>
        <w:t>нта</w:t>
      </w:r>
      <w:r w:rsidRPr="00581556">
        <w:rPr>
          <w:rFonts w:ascii="Arial" w:eastAsia="Calibri" w:hAnsi="Arial" w:cs="Arial"/>
          <w:bCs/>
          <w:noProof w:val="0"/>
        </w:rPr>
        <w:t xml:space="preserve"> трябва да прилагат при изпълнение на проекти, финансирани от Европейските структурни и инвестиционни фондове (ЕСИФ), се съдържат в </w:t>
      </w:r>
      <w:r w:rsidR="00C33593">
        <w:rPr>
          <w:rFonts w:ascii="Arial" w:eastAsia="Calibri" w:hAnsi="Arial" w:cs="Arial"/>
          <w:bCs/>
          <w:noProof w:val="0"/>
        </w:rPr>
        <w:t>„Единния наръчник на бенефицие</w:t>
      </w:r>
      <w:r w:rsidR="00BF594D">
        <w:rPr>
          <w:rFonts w:ascii="Arial" w:eastAsia="Calibri" w:hAnsi="Arial" w:cs="Arial"/>
          <w:bCs/>
          <w:noProof w:val="0"/>
        </w:rPr>
        <w:t>нта</w:t>
      </w:r>
      <w:r w:rsidRPr="00581556">
        <w:rPr>
          <w:rFonts w:ascii="Arial" w:eastAsia="Calibri" w:hAnsi="Arial" w:cs="Arial"/>
          <w:bCs/>
          <w:noProof w:val="0"/>
        </w:rPr>
        <w:t xml:space="preserve"> за прилагане на правилата за информация и комуникация" 2014-2020, който може да бъде намерен на интернет страницата – </w:t>
      </w:r>
      <w:hyperlink r:id="rId11" w:history="1">
        <w:r w:rsidRPr="00581556">
          <w:rPr>
            <w:rFonts w:ascii="Arial" w:hAnsi="Arial" w:cs="Arial"/>
            <w:i/>
            <w:color w:val="0070C0"/>
            <w:u w:val="single"/>
          </w:rPr>
          <w:t>https://www.eufunds.bg/sites/default/files/uploads/eip/docs/2018-12/Prilojenie_2_Edinen_naruchnik.pdf</w:t>
        </w:r>
      </w:hyperlink>
    </w:p>
    <w:p w14:paraId="669F0F7C" w14:textId="77777777" w:rsidR="00581556" w:rsidRPr="00581556" w:rsidRDefault="00581556" w:rsidP="00581556">
      <w:pPr>
        <w:spacing w:before="120" w:after="120" w:line="360" w:lineRule="auto"/>
        <w:ind w:firstLine="720"/>
        <w:jc w:val="both"/>
        <w:rPr>
          <w:rFonts w:ascii="Arial" w:eastAsia="Calibri" w:hAnsi="Arial" w:cs="Arial"/>
          <w:bCs/>
          <w:i/>
          <w:noProof w:val="0"/>
        </w:rPr>
      </w:pPr>
      <w:r w:rsidRPr="00581556">
        <w:rPr>
          <w:rFonts w:ascii="Arial" w:eastAsia="Calibri" w:hAnsi="Arial" w:cs="Arial"/>
          <w:bCs/>
          <w:noProof w:val="0"/>
        </w:rPr>
        <w:t xml:space="preserve">На интернет страницата </w:t>
      </w:r>
      <w:hyperlink r:id="rId12" w:history="1">
        <w:r w:rsidRPr="00581556">
          <w:rPr>
            <w:rFonts w:ascii="Arial" w:eastAsia="Calibri" w:hAnsi="Arial" w:cs="Arial"/>
            <w:bCs/>
            <w:i/>
            <w:noProof w:val="0"/>
            <w:color w:val="0563C1"/>
            <w:u w:val="single"/>
          </w:rPr>
          <w:t>https://www.eufunds.bg/bg/taxonomy/term/609</w:t>
        </w:r>
      </w:hyperlink>
      <w:r w:rsidRPr="00581556">
        <w:rPr>
          <w:rFonts w:ascii="Arial" w:eastAsia="Calibri" w:hAnsi="Arial" w:cs="Arial"/>
          <w:bCs/>
          <w:i/>
          <w:noProof w:val="0"/>
          <w:color w:val="0563C1"/>
          <w:u w:val="single"/>
        </w:rPr>
        <w:t xml:space="preserve"> </w:t>
      </w:r>
      <w:r w:rsidRPr="00581556">
        <w:rPr>
          <w:rFonts w:ascii="Arial" w:eastAsia="Calibri" w:hAnsi="Arial" w:cs="Arial"/>
          <w:bCs/>
          <w:noProof w:val="0"/>
        </w:rPr>
        <w:t xml:space="preserve">могат да бъдат намерени също векторните варианти на логото на ПМДР. </w:t>
      </w:r>
    </w:p>
    <w:p w14:paraId="7A33E77D" w14:textId="05623A62" w:rsidR="00BF594D" w:rsidRDefault="00BF594D" w:rsidP="0058155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</w:p>
    <w:p w14:paraId="6B312690" w14:textId="302245BB" w:rsidR="0007392F" w:rsidRDefault="00BF594D" w:rsidP="0058155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B46688">
        <w:rPr>
          <w:rFonts w:ascii="Arial" w:eastAsia="Calibri" w:hAnsi="Arial" w:cs="Arial"/>
          <w:b/>
          <w:bCs/>
          <w:noProof w:val="0"/>
        </w:rPr>
        <w:t>ВАЖНО:</w:t>
      </w:r>
      <w:r>
        <w:rPr>
          <w:rFonts w:ascii="Arial" w:eastAsia="Calibri" w:hAnsi="Arial" w:cs="Arial"/>
          <w:bCs/>
          <w:noProof w:val="0"/>
        </w:rPr>
        <w:t xml:space="preserve"> </w:t>
      </w:r>
      <w:r w:rsidR="00581556" w:rsidRPr="00581556">
        <w:rPr>
          <w:rFonts w:ascii="Arial" w:eastAsia="Calibri" w:hAnsi="Arial" w:cs="Arial"/>
          <w:bCs/>
          <w:noProof w:val="0"/>
        </w:rPr>
        <w:t>Неспазването на правилата за информиране и публичност (визуализация) може да доведе до непризнаване на част или на цялата стойност на извършените по проекта разходи.</w:t>
      </w:r>
    </w:p>
    <w:p w14:paraId="5A06194F" w14:textId="77777777" w:rsidR="00B46688" w:rsidRPr="009F04DD" w:rsidRDefault="00B46688" w:rsidP="0058155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</w:p>
    <w:p w14:paraId="57A14EA8" w14:textId="77777777" w:rsidR="0007392F" w:rsidRPr="0007392F" w:rsidRDefault="0007392F" w:rsidP="005252E6">
      <w:pPr>
        <w:keepNext/>
        <w:keepLines/>
        <w:spacing w:before="120" w:after="120" w:line="360" w:lineRule="auto"/>
        <w:jc w:val="both"/>
        <w:outlineLvl w:val="1"/>
        <w:rPr>
          <w:rFonts w:ascii="Arial" w:eastAsia="Calibri" w:hAnsi="Arial" w:cs="Arial"/>
          <w:b/>
          <w:bCs/>
          <w:noProof w:val="0"/>
          <w:color w:val="5B9BD5"/>
        </w:rPr>
      </w:pPr>
      <w:r w:rsidRPr="0007392F">
        <w:rPr>
          <w:rFonts w:ascii="Arial" w:eastAsia="Calibri" w:hAnsi="Arial" w:cs="Arial"/>
          <w:b/>
          <w:bCs/>
          <w:noProof w:val="0"/>
          <w:color w:val="5B9BD5"/>
        </w:rPr>
        <w:t>4. Приложения към Условията за изпълнение:</w:t>
      </w:r>
      <w:bookmarkEnd w:id="1"/>
      <w:bookmarkEnd w:id="2"/>
    </w:p>
    <w:p w14:paraId="58A8CF22" w14:textId="4927975E" w:rsidR="00B67C8D" w:rsidRDefault="00B67C8D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  <w:lang w:val="en-US"/>
        </w:rPr>
      </w:pPr>
      <w:r w:rsidRPr="00BF594D">
        <w:rPr>
          <w:rFonts w:ascii="Arial" w:eastAsia="Calibri" w:hAnsi="Arial" w:cs="Arial"/>
          <w:bCs/>
          <w:noProof w:val="0"/>
        </w:rPr>
        <w:t>Декларация № 1 по чл. 25, ал. 2 от Закона за управление на средствата от Европейските структурни и инвестиционни фондове и чл. 7 ОТ ПМС № 162/2016 г.;</w:t>
      </w:r>
    </w:p>
    <w:p w14:paraId="2A5C0D95" w14:textId="2BC448E1" w:rsidR="00201501" w:rsidRPr="00201501" w:rsidRDefault="00201501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>
        <w:rPr>
          <w:rFonts w:ascii="Arial" w:eastAsia="Calibri" w:hAnsi="Arial" w:cs="Arial"/>
          <w:bCs/>
          <w:noProof w:val="0"/>
        </w:rPr>
        <w:t>Декларация № 3 – липса на промяна в обстоятелствата;</w:t>
      </w:r>
    </w:p>
    <w:p w14:paraId="18C5EA11" w14:textId="77777777" w:rsidR="00581556" w:rsidRDefault="00581556" w:rsidP="005252E6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4F3A47">
        <w:rPr>
          <w:rFonts w:ascii="Arial" w:eastAsia="Calibri" w:hAnsi="Arial" w:cs="Arial"/>
          <w:bCs/>
          <w:noProof w:val="0"/>
        </w:rPr>
        <w:t>Приложение № 6 - Декларация за втора употреба;</w:t>
      </w:r>
    </w:p>
    <w:p w14:paraId="4C045CCF" w14:textId="7BB14073" w:rsidR="009F04DD" w:rsidRDefault="009F04DD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A82154">
        <w:rPr>
          <w:rFonts w:ascii="Arial" w:hAnsi="Arial" w:cs="Arial"/>
        </w:rPr>
        <w:t>Приложение № 7 - Декларация за упражняване правото на данъчен кредит;</w:t>
      </w:r>
    </w:p>
    <w:p w14:paraId="36E47D3B" w14:textId="60D7E2B5" w:rsid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 xml:space="preserve">Приложение </w:t>
      </w:r>
      <w:r w:rsidRPr="0007392F">
        <w:rPr>
          <w:rFonts w:ascii="Arial" w:eastAsia="Calibri" w:hAnsi="Arial" w:cs="Arial"/>
          <w:noProof w:val="0"/>
          <w:lang w:val="ru-RU"/>
        </w:rPr>
        <w:t xml:space="preserve">№ </w:t>
      </w:r>
      <w:r w:rsidRPr="0007392F">
        <w:rPr>
          <w:rFonts w:ascii="Arial" w:eastAsia="Calibri" w:hAnsi="Arial" w:cs="Arial"/>
          <w:noProof w:val="0"/>
        </w:rPr>
        <w:t xml:space="preserve">8 - </w:t>
      </w:r>
      <w:r w:rsidRPr="0007392F">
        <w:rPr>
          <w:rFonts w:ascii="Arial" w:eastAsia="Calibri" w:hAnsi="Arial" w:cs="Arial"/>
          <w:noProof w:val="0"/>
          <w:lang w:val="en-US"/>
        </w:rPr>
        <w:t>A</w:t>
      </w:r>
      <w:proofErr w:type="spellStart"/>
      <w:r w:rsidRPr="0007392F">
        <w:rPr>
          <w:rFonts w:ascii="Arial" w:eastAsia="Calibri" w:hAnsi="Arial" w:cs="Arial"/>
          <w:noProof w:val="0"/>
        </w:rPr>
        <w:t>дминистративен</w:t>
      </w:r>
      <w:proofErr w:type="spellEnd"/>
      <w:r w:rsidRPr="0007392F">
        <w:rPr>
          <w:rFonts w:ascii="Arial" w:eastAsia="Calibri" w:hAnsi="Arial" w:cs="Arial"/>
          <w:noProof w:val="0"/>
        </w:rPr>
        <w:t xml:space="preserve"> договор за безвъзмездна финансова помощ по „Програма за морско дело и рибарство” 2014 – 2020; </w:t>
      </w:r>
    </w:p>
    <w:p w14:paraId="64432F1F" w14:textId="77777777" w:rsidR="00BF594D" w:rsidRPr="00BF594D" w:rsidRDefault="00BF594D" w:rsidP="00BF594D">
      <w:pPr>
        <w:spacing w:before="120" w:after="120" w:line="360" w:lineRule="auto"/>
        <w:jc w:val="both"/>
        <w:rPr>
          <w:rFonts w:ascii="Arial" w:eastAsia="Calibri" w:hAnsi="Arial" w:cs="Arial"/>
          <w:bCs/>
          <w:noProof w:val="0"/>
        </w:rPr>
      </w:pPr>
      <w:r w:rsidRPr="00BF594D">
        <w:rPr>
          <w:rFonts w:ascii="Arial" w:eastAsia="Calibri" w:hAnsi="Arial" w:cs="Arial"/>
          <w:bCs/>
          <w:noProof w:val="0"/>
        </w:rPr>
        <w:t>Приложение  № 8-1 Декларации към АДБФП;</w:t>
      </w:r>
    </w:p>
    <w:p w14:paraId="76A51639" w14:textId="13553A0B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>Приложение</w:t>
      </w:r>
      <w:r w:rsidRPr="0007392F">
        <w:rPr>
          <w:rFonts w:ascii="Arial" w:eastAsia="Calibri" w:hAnsi="Arial" w:cs="Arial"/>
          <w:noProof w:val="0"/>
          <w:lang w:val="ru-RU"/>
        </w:rPr>
        <w:t xml:space="preserve"> №</w:t>
      </w:r>
      <w:r w:rsidRPr="0007392F">
        <w:rPr>
          <w:rFonts w:ascii="Arial" w:eastAsia="Calibri" w:hAnsi="Arial" w:cs="Arial"/>
          <w:noProof w:val="0"/>
        </w:rPr>
        <w:t xml:space="preserve"> 9 - Общи условия към финансираните по „Програма за морско дело и риба</w:t>
      </w:r>
      <w:r w:rsidR="00581556">
        <w:rPr>
          <w:rFonts w:ascii="Arial" w:eastAsia="Calibri" w:hAnsi="Arial" w:cs="Arial"/>
          <w:noProof w:val="0"/>
        </w:rPr>
        <w:t>рство” 2014-2020 административен договор</w:t>
      </w:r>
      <w:r w:rsidRPr="0007392F">
        <w:rPr>
          <w:rFonts w:ascii="Arial" w:eastAsia="Calibri" w:hAnsi="Arial" w:cs="Arial"/>
          <w:noProof w:val="0"/>
        </w:rPr>
        <w:t xml:space="preserve"> за предоставяне на безвъзмездна финансова помощ;</w:t>
      </w:r>
    </w:p>
    <w:p w14:paraId="36528816" w14:textId="3EA36BB1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 xml:space="preserve">Приложение </w:t>
      </w:r>
      <w:r w:rsidRPr="0007392F">
        <w:rPr>
          <w:rFonts w:ascii="Arial" w:eastAsia="Calibri" w:hAnsi="Arial" w:cs="Arial"/>
          <w:noProof w:val="0"/>
          <w:lang w:val="ru-RU"/>
        </w:rPr>
        <w:t xml:space="preserve">№ </w:t>
      </w:r>
      <w:r w:rsidRPr="0007392F">
        <w:rPr>
          <w:rFonts w:ascii="Arial" w:eastAsia="Calibri" w:hAnsi="Arial" w:cs="Arial"/>
          <w:noProof w:val="0"/>
        </w:rPr>
        <w:t xml:space="preserve">10 </w:t>
      </w:r>
      <w:r w:rsidR="00BF594D">
        <w:rPr>
          <w:rFonts w:ascii="Arial" w:eastAsia="Calibri" w:hAnsi="Arial" w:cs="Arial"/>
          <w:noProof w:val="0"/>
        </w:rPr>
        <w:t>–</w:t>
      </w:r>
      <w:r w:rsidRPr="0007392F">
        <w:rPr>
          <w:rFonts w:ascii="Arial" w:eastAsia="Calibri" w:hAnsi="Arial" w:cs="Arial"/>
          <w:noProof w:val="0"/>
        </w:rPr>
        <w:t xml:space="preserve"> </w:t>
      </w:r>
      <w:r w:rsidR="00BF594D">
        <w:rPr>
          <w:rFonts w:ascii="Arial" w:eastAsia="Calibri" w:hAnsi="Arial" w:cs="Arial"/>
          <w:noProof w:val="0"/>
        </w:rPr>
        <w:t>Образец на б</w:t>
      </w:r>
      <w:r w:rsidRPr="0007392F">
        <w:rPr>
          <w:rFonts w:ascii="Arial" w:eastAsia="Calibri" w:hAnsi="Arial" w:cs="Arial"/>
          <w:noProof w:val="0"/>
        </w:rPr>
        <w:t>анкова гаранция;</w:t>
      </w:r>
    </w:p>
    <w:p w14:paraId="173B85BE" w14:textId="1E672810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 xml:space="preserve">Приложение </w:t>
      </w:r>
      <w:r w:rsidRPr="0007392F">
        <w:rPr>
          <w:rFonts w:ascii="Arial" w:eastAsia="Calibri" w:hAnsi="Arial" w:cs="Arial"/>
          <w:noProof w:val="0"/>
          <w:lang w:val="ru-RU"/>
        </w:rPr>
        <w:t xml:space="preserve">№ </w:t>
      </w:r>
      <w:r w:rsidRPr="0007392F">
        <w:rPr>
          <w:rFonts w:ascii="Arial" w:eastAsia="Calibri" w:hAnsi="Arial" w:cs="Arial"/>
          <w:noProof w:val="0"/>
        </w:rPr>
        <w:t xml:space="preserve">11 - Заявление за профил за достъп на ръководител на </w:t>
      </w:r>
      <w:r w:rsidR="007D0A22">
        <w:rPr>
          <w:rFonts w:ascii="Arial" w:eastAsia="Calibri" w:hAnsi="Arial" w:cs="Arial"/>
          <w:noProof w:val="0"/>
        </w:rPr>
        <w:t>бенефицие</w:t>
      </w:r>
      <w:r w:rsidR="00BF594D">
        <w:rPr>
          <w:rFonts w:ascii="Arial" w:eastAsia="Calibri" w:hAnsi="Arial" w:cs="Arial"/>
          <w:noProof w:val="0"/>
        </w:rPr>
        <w:t>нта</w:t>
      </w:r>
      <w:r w:rsidRPr="0007392F">
        <w:rPr>
          <w:rFonts w:ascii="Arial" w:eastAsia="Calibri" w:hAnsi="Arial" w:cs="Arial"/>
          <w:noProof w:val="0"/>
        </w:rPr>
        <w:t xml:space="preserve"> до ИСУН 2020;</w:t>
      </w:r>
    </w:p>
    <w:p w14:paraId="61868404" w14:textId="7678C194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 xml:space="preserve">Приложение </w:t>
      </w:r>
      <w:r w:rsidRPr="0007392F">
        <w:rPr>
          <w:rFonts w:ascii="Arial" w:eastAsia="Calibri" w:hAnsi="Arial" w:cs="Arial"/>
          <w:noProof w:val="0"/>
          <w:lang w:val="ru-RU"/>
        </w:rPr>
        <w:t xml:space="preserve">№ </w:t>
      </w:r>
      <w:r w:rsidRPr="0007392F">
        <w:rPr>
          <w:rFonts w:ascii="Arial" w:eastAsia="Calibri" w:hAnsi="Arial" w:cs="Arial"/>
          <w:noProof w:val="0"/>
        </w:rPr>
        <w:t xml:space="preserve">12 - Заявление за профил за достъп на упълномощени от </w:t>
      </w:r>
      <w:r w:rsidR="007D0A22">
        <w:rPr>
          <w:rFonts w:ascii="Arial" w:eastAsia="Calibri" w:hAnsi="Arial" w:cs="Arial"/>
          <w:noProof w:val="0"/>
        </w:rPr>
        <w:t>бенефици</w:t>
      </w:r>
      <w:r w:rsidR="00BF594D">
        <w:rPr>
          <w:rFonts w:ascii="Arial" w:eastAsia="Calibri" w:hAnsi="Arial" w:cs="Arial"/>
          <w:noProof w:val="0"/>
        </w:rPr>
        <w:t>ента</w:t>
      </w:r>
      <w:r w:rsidRPr="0007392F">
        <w:rPr>
          <w:rFonts w:ascii="Arial" w:eastAsia="Calibri" w:hAnsi="Arial" w:cs="Arial"/>
          <w:noProof w:val="0"/>
        </w:rPr>
        <w:t xml:space="preserve"> лица до ИСУН 2020;</w:t>
      </w:r>
    </w:p>
    <w:p w14:paraId="00837DED" w14:textId="77777777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>Приложение № 13 - Списък с изискуеми документи към Искане за авансово плащане;</w:t>
      </w:r>
    </w:p>
    <w:p w14:paraId="4F8292DC" w14:textId="5A33F4E7" w:rsidR="0007392F" w:rsidRP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>Приложение № 14 - Списък с изискуеми документи към Искане за окончателно плащане;</w:t>
      </w:r>
    </w:p>
    <w:p w14:paraId="5F48F0BE" w14:textId="5B5A70B4" w:rsidR="0007392F" w:rsidRDefault="0007392F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07392F">
        <w:rPr>
          <w:rFonts w:ascii="Arial" w:eastAsia="Calibri" w:hAnsi="Arial" w:cs="Arial"/>
          <w:noProof w:val="0"/>
        </w:rPr>
        <w:t xml:space="preserve">Приложение № 15 - Документи за осъществяване на </w:t>
      </w:r>
      <w:proofErr w:type="spellStart"/>
      <w:r w:rsidRPr="0007392F">
        <w:rPr>
          <w:rFonts w:ascii="Arial" w:eastAsia="Calibri" w:hAnsi="Arial" w:cs="Arial"/>
          <w:noProof w:val="0"/>
        </w:rPr>
        <w:t>последващ</w:t>
      </w:r>
      <w:proofErr w:type="spellEnd"/>
      <w:r w:rsidRPr="0007392F">
        <w:rPr>
          <w:rFonts w:ascii="Arial" w:eastAsia="Calibri" w:hAnsi="Arial" w:cs="Arial"/>
          <w:noProof w:val="0"/>
        </w:rPr>
        <w:t xml:space="preserve"> контрол на проведена процедура „Избор с публична покана“ по чл. 50, ал. 1 от ЗУ</w:t>
      </w:r>
      <w:r w:rsidR="005252E6">
        <w:rPr>
          <w:rFonts w:ascii="Arial" w:eastAsia="Calibri" w:hAnsi="Arial" w:cs="Arial"/>
          <w:noProof w:val="0"/>
        </w:rPr>
        <w:t>СЕСИФ и ПМС № 160/01.07.2016 г.</w:t>
      </w:r>
    </w:p>
    <w:p w14:paraId="37A29AD6" w14:textId="3272CA5C" w:rsidR="00BF594D" w:rsidRDefault="00BF594D" w:rsidP="00BF594D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  <w:r w:rsidRPr="00884C31">
        <w:rPr>
          <w:rFonts w:ascii="Arial" w:eastAsia="Calibri" w:hAnsi="Arial" w:cs="Arial"/>
          <w:bCs/>
          <w:noProof w:val="0"/>
        </w:rPr>
        <w:t>Приложение № 1</w:t>
      </w:r>
      <w:r w:rsidR="00713645" w:rsidRPr="00884C31">
        <w:rPr>
          <w:rFonts w:ascii="Arial" w:eastAsia="Calibri" w:hAnsi="Arial" w:cs="Arial"/>
          <w:bCs/>
          <w:noProof w:val="0"/>
        </w:rPr>
        <w:t>6</w:t>
      </w:r>
      <w:r w:rsidRPr="00BF594D">
        <w:rPr>
          <w:rFonts w:ascii="Arial" w:eastAsia="Calibri" w:hAnsi="Arial" w:cs="Arial"/>
          <w:bCs/>
          <w:noProof w:val="0"/>
        </w:rPr>
        <w:t xml:space="preserve"> – Общи декларации към Условията за изпълнение (Декларация за липса на нередности; Декларация за липса на конфликт на интереси по смисъла на чл. 61, параграф 3 от Регламент (ЕС, </w:t>
      </w:r>
      <w:proofErr w:type="spellStart"/>
      <w:r w:rsidRPr="00BF594D">
        <w:rPr>
          <w:rFonts w:ascii="Arial" w:eastAsia="Calibri" w:hAnsi="Arial" w:cs="Arial"/>
          <w:bCs/>
          <w:noProof w:val="0"/>
        </w:rPr>
        <w:t>Евратом</w:t>
      </w:r>
      <w:proofErr w:type="spellEnd"/>
      <w:r w:rsidRPr="00BF594D">
        <w:rPr>
          <w:rFonts w:ascii="Arial" w:eastAsia="Calibri" w:hAnsi="Arial" w:cs="Arial"/>
          <w:bCs/>
          <w:noProof w:val="0"/>
        </w:rPr>
        <w:t>) 2018/1046 на Европейския  парламент; Декларация  по чл. 10 от Регламент (ЕС) № 508/2014 на европейския парламент и на съвета от 15 май 2014 година за Европейския фонд за морско дело и рибарство; Декларация за свързаност по смисъла на § 1, т. 13 и т. 14 от допълнителните разпоредби на ЗППЦК)</w:t>
      </w:r>
    </w:p>
    <w:p w14:paraId="10CE15CE" w14:textId="77777777" w:rsidR="005252E6" w:rsidRPr="0007392F" w:rsidRDefault="005252E6" w:rsidP="005252E6">
      <w:pPr>
        <w:spacing w:before="120" w:after="120" w:line="360" w:lineRule="auto"/>
        <w:jc w:val="both"/>
        <w:rPr>
          <w:rFonts w:ascii="Arial" w:eastAsia="Calibri" w:hAnsi="Arial" w:cs="Arial"/>
          <w:noProof w:val="0"/>
        </w:rPr>
      </w:pPr>
    </w:p>
    <w:sectPr w:rsidR="005252E6" w:rsidRPr="0007392F" w:rsidSect="007D42E3">
      <w:footerReference w:type="default" r:id="rId13"/>
      <w:headerReference w:type="first" r:id="rId14"/>
      <w:pgSz w:w="12240" w:h="15840"/>
      <w:pgMar w:top="1276" w:right="1183" w:bottom="1135" w:left="1418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AF2739" w14:textId="77777777" w:rsidR="00BE153B" w:rsidRDefault="00BE153B" w:rsidP="00BE1440">
      <w:pPr>
        <w:spacing w:after="0" w:line="240" w:lineRule="auto"/>
      </w:pPr>
      <w:r>
        <w:separator/>
      </w:r>
    </w:p>
  </w:endnote>
  <w:endnote w:type="continuationSeparator" w:id="0">
    <w:p w14:paraId="1CE6EAF5" w14:textId="77777777" w:rsidR="00BE153B" w:rsidRDefault="00BE153B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14367112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-238493172"/>
          <w:docPartObj>
            <w:docPartGallery w:val="Page Numbers (Top of Page)"/>
            <w:docPartUnique/>
          </w:docPartObj>
        </w:sdtPr>
        <w:sdtEndPr/>
        <w:sdtContent>
          <w:p w14:paraId="0384A8FF" w14:textId="62DAB133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74401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744018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17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64189E" w14:textId="77777777" w:rsidR="00BE153B" w:rsidRDefault="00BE153B" w:rsidP="00BE1440">
      <w:pPr>
        <w:spacing w:after="0" w:line="240" w:lineRule="auto"/>
      </w:pPr>
      <w:r>
        <w:separator/>
      </w:r>
    </w:p>
  </w:footnote>
  <w:footnote w:type="continuationSeparator" w:id="0">
    <w:p w14:paraId="0C9745A4" w14:textId="77777777" w:rsidR="00BE153B" w:rsidRDefault="00BE153B" w:rsidP="00BE1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1FC154" w14:textId="292DE798" w:rsidR="008B175D" w:rsidRPr="002A648C" w:rsidRDefault="00042C6E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  <w:r>
      <w:rPr>
        <w:noProof/>
        <w:lang w:val="en-US"/>
      </w:rPr>
      <w:drawing>
        <wp:inline distT="0" distB="0" distL="0" distR="0" wp14:anchorId="18423EAE" wp14:editId="6F38EFCE">
          <wp:extent cx="6120765" cy="1646555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Шапка с Министерство на земеделието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1646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004FD"/>
    <w:multiLevelType w:val="multilevel"/>
    <w:tmpl w:val="4A6C82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">
    <w:nsid w:val="1D0B7230"/>
    <w:multiLevelType w:val="multilevel"/>
    <w:tmpl w:val="E38651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708A2"/>
    <w:multiLevelType w:val="multilevel"/>
    <w:tmpl w:val="C2BAF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4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7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42C6E"/>
    <w:rsid w:val="000508AF"/>
    <w:rsid w:val="0005199E"/>
    <w:rsid w:val="00054D39"/>
    <w:rsid w:val="00055ACE"/>
    <w:rsid w:val="0007392F"/>
    <w:rsid w:val="00081238"/>
    <w:rsid w:val="0008198B"/>
    <w:rsid w:val="00084A4D"/>
    <w:rsid w:val="000A2DCD"/>
    <w:rsid w:val="000C6D46"/>
    <w:rsid w:val="000D00FF"/>
    <w:rsid w:val="000E0D7B"/>
    <w:rsid w:val="000E5421"/>
    <w:rsid w:val="000E719C"/>
    <w:rsid w:val="00106AA2"/>
    <w:rsid w:val="001124D7"/>
    <w:rsid w:val="00126D29"/>
    <w:rsid w:val="0013464E"/>
    <w:rsid w:val="00134DB7"/>
    <w:rsid w:val="001366D8"/>
    <w:rsid w:val="0014282C"/>
    <w:rsid w:val="00146FE9"/>
    <w:rsid w:val="00150B86"/>
    <w:rsid w:val="00157289"/>
    <w:rsid w:val="001669A6"/>
    <w:rsid w:val="00171577"/>
    <w:rsid w:val="0018161B"/>
    <w:rsid w:val="001922EC"/>
    <w:rsid w:val="001941F2"/>
    <w:rsid w:val="00195049"/>
    <w:rsid w:val="001C1D9B"/>
    <w:rsid w:val="001C4690"/>
    <w:rsid w:val="001E4E80"/>
    <w:rsid w:val="00201501"/>
    <w:rsid w:val="00207619"/>
    <w:rsid w:val="00213E5F"/>
    <w:rsid w:val="00217993"/>
    <w:rsid w:val="002279FB"/>
    <w:rsid w:val="00236F07"/>
    <w:rsid w:val="002413EB"/>
    <w:rsid w:val="00242043"/>
    <w:rsid w:val="00251B7A"/>
    <w:rsid w:val="0025284B"/>
    <w:rsid w:val="00252949"/>
    <w:rsid w:val="00265587"/>
    <w:rsid w:val="00295FCA"/>
    <w:rsid w:val="002A175F"/>
    <w:rsid w:val="002A35E0"/>
    <w:rsid w:val="002A648C"/>
    <w:rsid w:val="002A7660"/>
    <w:rsid w:val="002B5F72"/>
    <w:rsid w:val="002D0414"/>
    <w:rsid w:val="002D07BE"/>
    <w:rsid w:val="002E19C7"/>
    <w:rsid w:val="002E5B95"/>
    <w:rsid w:val="002F410B"/>
    <w:rsid w:val="002F4123"/>
    <w:rsid w:val="00300ADB"/>
    <w:rsid w:val="00302AA4"/>
    <w:rsid w:val="00306C19"/>
    <w:rsid w:val="003255D6"/>
    <w:rsid w:val="00337469"/>
    <w:rsid w:val="003426A7"/>
    <w:rsid w:val="0034633B"/>
    <w:rsid w:val="00353194"/>
    <w:rsid w:val="003563AE"/>
    <w:rsid w:val="00370D87"/>
    <w:rsid w:val="003827C4"/>
    <w:rsid w:val="00391FD0"/>
    <w:rsid w:val="0039529D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21BB"/>
    <w:rsid w:val="0041627A"/>
    <w:rsid w:val="0041727E"/>
    <w:rsid w:val="00423630"/>
    <w:rsid w:val="004423CB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252E6"/>
    <w:rsid w:val="00536F07"/>
    <w:rsid w:val="00540097"/>
    <w:rsid w:val="0054119A"/>
    <w:rsid w:val="005422A6"/>
    <w:rsid w:val="0054361C"/>
    <w:rsid w:val="00544EC2"/>
    <w:rsid w:val="00581556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67EAA"/>
    <w:rsid w:val="0067406C"/>
    <w:rsid w:val="0067522C"/>
    <w:rsid w:val="006804D7"/>
    <w:rsid w:val="0068418C"/>
    <w:rsid w:val="00695769"/>
    <w:rsid w:val="006A1561"/>
    <w:rsid w:val="006A7BDE"/>
    <w:rsid w:val="006A7FA2"/>
    <w:rsid w:val="006F1CD0"/>
    <w:rsid w:val="00713645"/>
    <w:rsid w:val="00716F01"/>
    <w:rsid w:val="00725950"/>
    <w:rsid w:val="00731808"/>
    <w:rsid w:val="00737872"/>
    <w:rsid w:val="00744018"/>
    <w:rsid w:val="00747BCF"/>
    <w:rsid w:val="00781B16"/>
    <w:rsid w:val="007959C9"/>
    <w:rsid w:val="00797184"/>
    <w:rsid w:val="007A06F5"/>
    <w:rsid w:val="007A4097"/>
    <w:rsid w:val="007A723E"/>
    <w:rsid w:val="007D0A22"/>
    <w:rsid w:val="007D42E3"/>
    <w:rsid w:val="007E5400"/>
    <w:rsid w:val="007F03C4"/>
    <w:rsid w:val="00823030"/>
    <w:rsid w:val="00850BA4"/>
    <w:rsid w:val="00851A0D"/>
    <w:rsid w:val="00862B04"/>
    <w:rsid w:val="00884C31"/>
    <w:rsid w:val="00886C84"/>
    <w:rsid w:val="00895422"/>
    <w:rsid w:val="008B175D"/>
    <w:rsid w:val="008B3A0F"/>
    <w:rsid w:val="008B7983"/>
    <w:rsid w:val="008C5380"/>
    <w:rsid w:val="008D1CB1"/>
    <w:rsid w:val="008E2D46"/>
    <w:rsid w:val="008F36AA"/>
    <w:rsid w:val="008F62E7"/>
    <w:rsid w:val="00910AF5"/>
    <w:rsid w:val="00920654"/>
    <w:rsid w:val="00921927"/>
    <w:rsid w:val="0094028D"/>
    <w:rsid w:val="009556C3"/>
    <w:rsid w:val="00956394"/>
    <w:rsid w:val="0099436B"/>
    <w:rsid w:val="009C6819"/>
    <w:rsid w:val="009D0D08"/>
    <w:rsid w:val="009D57DF"/>
    <w:rsid w:val="009E3C67"/>
    <w:rsid w:val="009E3E17"/>
    <w:rsid w:val="009E666F"/>
    <w:rsid w:val="009F04DD"/>
    <w:rsid w:val="00A23C55"/>
    <w:rsid w:val="00A33C26"/>
    <w:rsid w:val="00A3480C"/>
    <w:rsid w:val="00A351DC"/>
    <w:rsid w:val="00A523D3"/>
    <w:rsid w:val="00A605D6"/>
    <w:rsid w:val="00A61410"/>
    <w:rsid w:val="00A75130"/>
    <w:rsid w:val="00A93052"/>
    <w:rsid w:val="00A97701"/>
    <w:rsid w:val="00AA22E4"/>
    <w:rsid w:val="00AB0250"/>
    <w:rsid w:val="00AB235D"/>
    <w:rsid w:val="00AB4F8F"/>
    <w:rsid w:val="00AC2460"/>
    <w:rsid w:val="00AD6C09"/>
    <w:rsid w:val="00AE028C"/>
    <w:rsid w:val="00B06C2D"/>
    <w:rsid w:val="00B2600A"/>
    <w:rsid w:val="00B33385"/>
    <w:rsid w:val="00B42F2F"/>
    <w:rsid w:val="00B439BD"/>
    <w:rsid w:val="00B46688"/>
    <w:rsid w:val="00B6115D"/>
    <w:rsid w:val="00B67C8D"/>
    <w:rsid w:val="00B83EF6"/>
    <w:rsid w:val="00B85B16"/>
    <w:rsid w:val="00BB2A1E"/>
    <w:rsid w:val="00BC1887"/>
    <w:rsid w:val="00BC1DE6"/>
    <w:rsid w:val="00BE1440"/>
    <w:rsid w:val="00BE153B"/>
    <w:rsid w:val="00BE3174"/>
    <w:rsid w:val="00BF3F1D"/>
    <w:rsid w:val="00BF594D"/>
    <w:rsid w:val="00C00585"/>
    <w:rsid w:val="00C17CFC"/>
    <w:rsid w:val="00C2560D"/>
    <w:rsid w:val="00C329DC"/>
    <w:rsid w:val="00C33593"/>
    <w:rsid w:val="00C358EA"/>
    <w:rsid w:val="00C50E2A"/>
    <w:rsid w:val="00C626B3"/>
    <w:rsid w:val="00C7211D"/>
    <w:rsid w:val="00C8194A"/>
    <w:rsid w:val="00C83712"/>
    <w:rsid w:val="00C95187"/>
    <w:rsid w:val="00C95C85"/>
    <w:rsid w:val="00CA7CA0"/>
    <w:rsid w:val="00CB0AAD"/>
    <w:rsid w:val="00CB5A2B"/>
    <w:rsid w:val="00CD3722"/>
    <w:rsid w:val="00CE3E57"/>
    <w:rsid w:val="00D01147"/>
    <w:rsid w:val="00D868C5"/>
    <w:rsid w:val="00DA1EE5"/>
    <w:rsid w:val="00DA5150"/>
    <w:rsid w:val="00DA535C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47DE1"/>
    <w:rsid w:val="00E62A3E"/>
    <w:rsid w:val="00E62B11"/>
    <w:rsid w:val="00E73210"/>
    <w:rsid w:val="00E80D2B"/>
    <w:rsid w:val="00E84813"/>
    <w:rsid w:val="00E86E03"/>
    <w:rsid w:val="00E92704"/>
    <w:rsid w:val="00E96916"/>
    <w:rsid w:val="00EA4830"/>
    <w:rsid w:val="00EB1E14"/>
    <w:rsid w:val="00ED764F"/>
    <w:rsid w:val="00EE64DB"/>
    <w:rsid w:val="00F20128"/>
    <w:rsid w:val="00F24172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312E"/>
    <w:rsid w:val="00FB6BF1"/>
    <w:rsid w:val="00FC2EA3"/>
    <w:rsid w:val="00FC707E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3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ufunds.bg/bg/taxonomy/term/6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ufunds.bg/sites/default/files/uploads/eip/docs/2018-12/Prilojenie_2_Edinen_naruchnik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eufunds.bg/bg/pmdr/node/527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2AA67-9D8C-454F-9F26-EDE455BC0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4794</Words>
  <Characters>27329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Nevena Todorova</cp:lastModifiedBy>
  <cp:revision>7</cp:revision>
  <cp:lastPrinted>2021-01-20T10:25:00Z</cp:lastPrinted>
  <dcterms:created xsi:type="dcterms:W3CDTF">2022-05-30T06:37:00Z</dcterms:created>
  <dcterms:modified xsi:type="dcterms:W3CDTF">2022-05-31T10:34:00Z</dcterms:modified>
</cp:coreProperties>
</file>