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39F43" w14:textId="77777777" w:rsidR="00F6000C" w:rsidRDefault="00F6000C" w:rsidP="00F6000C">
      <w:pPr>
        <w:spacing w:after="0"/>
        <w:ind w:firstLine="426"/>
        <w:rPr>
          <w:lang w:val="bg-BG"/>
        </w:rPr>
      </w:pPr>
      <w:r>
        <w:rPr>
          <w:lang w:val="bg-BG"/>
        </w:rPr>
        <w:tab/>
      </w:r>
    </w:p>
    <w:p w14:paraId="3C91C573" w14:textId="77777777" w:rsidR="00D55970" w:rsidRPr="00845821" w:rsidRDefault="00845821" w:rsidP="00F6000C">
      <w:pPr>
        <w:spacing w:after="0"/>
        <w:ind w:left="6480" w:firstLine="720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Приложение № 1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5</w:t>
      </w:r>
    </w:p>
    <w:p w14:paraId="3F50AD23" w14:textId="77777777" w:rsidR="00F6000C" w:rsidRPr="00F6000C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150EE1D2" w14:textId="77777777" w:rsidR="007B0256" w:rsidRPr="001516B6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Д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окументи за осъществяване на последващ контрол на проведена процедура „Избор с публична покана“ по чл.50, ал.1 от ЗУСЕСИФ и ПМС </w:t>
      </w:r>
      <w:r w:rsidR="00E72D93">
        <w:rPr>
          <w:rFonts w:ascii="Times New Roman" w:hAnsi="Times New Roman" w:cs="Times New Roman"/>
          <w:b/>
          <w:sz w:val="24"/>
          <w:szCs w:val="24"/>
          <w:lang w:val="bg-BG"/>
        </w:rPr>
        <w:t xml:space="preserve">№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160/2016 г.:</w:t>
      </w:r>
    </w:p>
    <w:p w14:paraId="76FA016A" w14:textId="77777777" w:rsidR="00F6000C" w:rsidRPr="001516B6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70152E53" w14:textId="77777777" w:rsidR="005356EE" w:rsidRPr="001516B6" w:rsidRDefault="005356E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по обявяване н</w:t>
      </w: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а процедура за избор на изпълнител с публична покана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ab/>
      </w:r>
    </w:p>
    <w:p w14:paraId="779F18DD" w14:textId="6C193924" w:rsidR="007B0256" w:rsidRPr="001516B6" w:rsidRDefault="008F6E7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ублична Покана с изисквания към офертите; </w:t>
      </w:r>
    </w:p>
    <w:p w14:paraId="2D89DA16" w14:textId="77777777"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Техническа спецификация/техническо задание (ако е приложимо); </w:t>
      </w:r>
    </w:p>
    <w:p w14:paraId="1C8044F4" w14:textId="77777777"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Избраният критерий с включени показатели и относителната им тежест; </w:t>
      </w:r>
    </w:p>
    <w:p w14:paraId="7FE1F8A3" w14:textId="77777777"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Образец на оферта, включваща техническо и ценово предложение; </w:t>
      </w:r>
    </w:p>
    <w:p w14:paraId="1B0C87AB" w14:textId="77777777"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Образец на Декларация на кандидата за липса на обстоятелствата по чл.12, ал.1, т.1 от ПМС 160/01.07.2016 г. във връзка с чл. 53, ал.2 от ЗУСЕСИФ</w:t>
      </w:r>
      <w:r w:rsidR="005356E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4ABD67BD" w14:textId="77777777"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Проект на договор за изпълнение; </w:t>
      </w:r>
    </w:p>
    <w:p w14:paraId="5F419579" w14:textId="77777777"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Изисквания към офертите;</w:t>
      </w:r>
    </w:p>
    <w:p w14:paraId="72103EA9" w14:textId="77777777" w:rsidR="00F6000C" w:rsidRPr="001516B6" w:rsidRDefault="00F6000C" w:rsidP="00F6000C">
      <w:pPr>
        <w:pStyle w:val="a3"/>
        <w:spacing w:after="0"/>
        <w:rPr>
          <w:rFonts w:ascii="Times New Roman" w:hAnsi="Times New Roman" w:cs="Times New Roman"/>
          <w:sz w:val="24"/>
          <w:szCs w:val="24"/>
          <w:lang w:val="bg-BG"/>
        </w:rPr>
      </w:pPr>
    </w:p>
    <w:p w14:paraId="7440D553" w14:textId="77777777" w:rsidR="005356EE" w:rsidRPr="001516B6" w:rsidRDefault="007B0256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от проведена процедура за избор на изпълнител </w:t>
      </w:r>
    </w:p>
    <w:p w14:paraId="7644BBC6" w14:textId="77777777" w:rsidR="005356EE" w:rsidRPr="001516B6" w:rsidRDefault="008F04D2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Заповед за определяне на оценителите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</w:p>
    <w:p w14:paraId="45E4870D" w14:textId="77777777" w:rsidR="005356EE" w:rsidRPr="001516B6" w:rsidRDefault="007B0256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Декларации за безпристрастност и поверителност на оценителите; </w:t>
      </w:r>
    </w:p>
    <w:p w14:paraId="6B1DDBC1" w14:textId="77777777" w:rsidR="00924137" w:rsidRPr="001516B6" w:rsidRDefault="00924137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В случай, че в рамките на периода за подаване на оферти са постъпили въпроси от потенциални кандидати, съответно са публикувани отговори, следва да се представят съответните документи доказващи тези обстоятелства;</w:t>
      </w:r>
    </w:p>
    <w:p w14:paraId="738479BD" w14:textId="77777777" w:rsidR="005356EE" w:rsidRPr="001516B6" w:rsidRDefault="007B0256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Документ, удостоверяващ публикуването на Публичната покана на интернет страница на бенефициента при наличие на такава (ако е приложимо); </w:t>
      </w:r>
    </w:p>
    <w:p w14:paraId="3C3F46F7" w14:textId="77777777" w:rsidR="005356EE" w:rsidRPr="001516B6" w:rsidRDefault="007B0256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Публичната покана, публикувана в национални или регионални медии (ако е приложимо); </w:t>
      </w:r>
    </w:p>
    <w:p w14:paraId="62923C95" w14:textId="77777777" w:rsidR="005356EE" w:rsidRPr="001516B6" w:rsidRDefault="00641B6D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зпратените п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окани до избрани от бенефициента лица включително документи, удостоверяващи получаването им (ако е приложимо); </w:t>
      </w:r>
    </w:p>
    <w:p w14:paraId="1F2B0B94" w14:textId="77777777" w:rsidR="005356EE" w:rsidRPr="001516B6" w:rsidRDefault="007B0256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Допълнително изисканите от бенефициента и представени от кандидатите документи (ако има такива); </w:t>
      </w:r>
    </w:p>
    <w:p w14:paraId="5167F260" w14:textId="77777777" w:rsidR="005356EE" w:rsidRPr="001516B6" w:rsidRDefault="003A229D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Подписан протокол от работата на оценителите, утвърден от бенефициента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1BCA1CE7" w14:textId="77777777" w:rsidR="00F6000C" w:rsidRPr="001516B6" w:rsidRDefault="00F6000C" w:rsidP="00F6000C">
      <w:pPr>
        <w:pStyle w:val="a3"/>
        <w:spacing w:after="0"/>
        <w:ind w:left="709"/>
        <w:rPr>
          <w:rFonts w:ascii="Times New Roman" w:hAnsi="Times New Roman" w:cs="Times New Roman"/>
          <w:sz w:val="24"/>
          <w:szCs w:val="24"/>
          <w:lang w:val="bg-BG"/>
        </w:rPr>
      </w:pPr>
    </w:p>
    <w:p w14:paraId="33C37D18" w14:textId="77777777" w:rsidR="00836BC3" w:rsidRDefault="00836BC3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6DA2DDE1" w14:textId="77777777" w:rsidR="005356EE" w:rsidRPr="001516B6" w:rsidRDefault="005356E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П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роверка на договора с избрания изпълнител </w:t>
      </w:r>
    </w:p>
    <w:p w14:paraId="1C26EA9D" w14:textId="77777777" w:rsidR="00565462" w:rsidRPr="001516B6" w:rsidRDefault="004D2FE5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Документи, удостоверяващи уведомяването от страна на бенефициента на всички кандидати за извършеното класиране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1C0355D7" w14:textId="77777777" w:rsidR="00565462" w:rsidRPr="001516B6" w:rsidRDefault="00565462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lastRenderedPageBreak/>
        <w:t>Решение за прекратяване на процедурата (ако е приложимо);</w:t>
      </w:r>
    </w:p>
    <w:p w14:paraId="4700D38D" w14:textId="77777777" w:rsidR="005356EE" w:rsidRPr="001516B6" w:rsidRDefault="00565462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Документи, удостоверяващи уведомяването от страна на бенефициента на всички кандидати за прекратяването на процедурата (ако е приложимо);</w:t>
      </w:r>
    </w:p>
    <w:p w14:paraId="05C095C7" w14:textId="77777777" w:rsidR="005356EE" w:rsidRPr="001516B6" w:rsidRDefault="00641B6D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договор с всички приложения, описани в него; </w:t>
      </w:r>
    </w:p>
    <w:p w14:paraId="483EA6B2" w14:textId="77777777" w:rsidR="004C60DB" w:rsidRPr="001516B6" w:rsidRDefault="007B0256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Документите по чл.12, ал.1, т.2 от ПМС 160/01.07.2016 г. във в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ръзка с чл. 53, ал.2 от ЗУСЕСИФ</w:t>
      </w:r>
      <w:r w:rsidR="00801652" w:rsidRPr="001516B6">
        <w:rPr>
          <w:rFonts w:ascii="Times New Roman" w:hAnsi="Times New Roman" w:cs="Times New Roman"/>
          <w:sz w:val="24"/>
          <w:szCs w:val="24"/>
          <w:lang w:val="bg-BG"/>
        </w:rPr>
        <w:t>. Необходимите документи за доказване липсата на основания за отстраняване на определения за изпълнител кандидат, са посочени в чл. 58, ал. 1 от ЗОП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268DC55F" w14:textId="77777777" w:rsidR="000E6BC2" w:rsidRPr="001516B6" w:rsidRDefault="000E6BC2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Гаранция за изпълнение (ако е приложимо)</w:t>
      </w:r>
      <w:r w:rsidR="0035699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27D984A9" w14:textId="77777777" w:rsidR="00F62FF7" w:rsidRDefault="0035699E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 анекс, в случай на изменение на сключения договор за изпълнение</w:t>
      </w:r>
      <w:r w:rsidR="00F62FF7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40FDD984" w14:textId="77777777" w:rsidR="00F6000C" w:rsidRPr="001516B6" w:rsidRDefault="00F6000C" w:rsidP="00F6000C">
      <w:pPr>
        <w:pStyle w:val="a3"/>
        <w:spacing w:after="0"/>
        <w:ind w:left="709"/>
        <w:rPr>
          <w:rFonts w:ascii="Times New Roman" w:hAnsi="Times New Roman" w:cs="Times New Roman"/>
          <w:sz w:val="24"/>
          <w:szCs w:val="24"/>
          <w:lang w:val="bg-BG"/>
        </w:rPr>
      </w:pPr>
    </w:p>
    <w:p w14:paraId="658E6269" w14:textId="77777777" w:rsidR="00BB7E26" w:rsidRPr="001516B6" w:rsidRDefault="00BB7E26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УО на ПМДР си запазва правото да изисква от бенефициента и допълнителни документи, извън гореизброените, които са нужни за доказване на обстоятелства, свързани с прове</w:t>
      </w:r>
      <w:r w:rsidR="001930FF" w:rsidRPr="001516B6">
        <w:rPr>
          <w:rFonts w:ascii="Times New Roman" w:hAnsi="Times New Roman" w:cs="Times New Roman"/>
          <w:sz w:val="24"/>
          <w:szCs w:val="24"/>
          <w:lang w:val="bg-BG"/>
        </w:rPr>
        <w:t>дената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процедура за избор на изпълнител.</w:t>
      </w:r>
    </w:p>
    <w:p w14:paraId="22623E99" w14:textId="77777777" w:rsidR="00F6000C" w:rsidRPr="001516B6" w:rsidRDefault="00F6000C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F6000C" w:rsidRPr="001516B6" w:rsidSect="005731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426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9B12F9" w14:textId="77777777" w:rsidR="002B085B" w:rsidRDefault="002B085B" w:rsidP="000B5F17">
      <w:pPr>
        <w:spacing w:after="0" w:line="240" w:lineRule="auto"/>
      </w:pPr>
      <w:r>
        <w:separator/>
      </w:r>
    </w:p>
  </w:endnote>
  <w:endnote w:type="continuationSeparator" w:id="0">
    <w:p w14:paraId="3319F376" w14:textId="77777777" w:rsidR="002B085B" w:rsidRDefault="002B085B" w:rsidP="000B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357D73" w14:textId="77777777" w:rsidR="009C25DA" w:rsidRDefault="009C25D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80F28" w14:textId="77777777" w:rsidR="009C25DA" w:rsidRDefault="009C25D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AD294" w14:textId="77777777" w:rsidR="009C25DA" w:rsidRDefault="009C25D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EC34DF" w14:textId="77777777" w:rsidR="002B085B" w:rsidRDefault="002B085B" w:rsidP="000B5F17">
      <w:pPr>
        <w:spacing w:after="0" w:line="240" w:lineRule="auto"/>
      </w:pPr>
      <w:r>
        <w:separator/>
      </w:r>
    </w:p>
  </w:footnote>
  <w:footnote w:type="continuationSeparator" w:id="0">
    <w:p w14:paraId="36C4F230" w14:textId="77777777" w:rsidR="002B085B" w:rsidRDefault="002B085B" w:rsidP="000B5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8C60C" w14:textId="77777777" w:rsidR="009C25DA" w:rsidRDefault="009C25D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CFF37" w14:textId="7EDFE222" w:rsidR="009C25DA" w:rsidRDefault="009C25DA" w:rsidP="009C25DA">
    <w:pPr>
      <w:pStyle w:val="a4"/>
    </w:pPr>
    <w:r>
      <w:rPr>
        <w:noProof/>
      </w:rPr>
      <w:drawing>
        <wp:inline distT="0" distB="0" distL="0" distR="0" wp14:anchorId="6C9D26F5" wp14:editId="3C6EB9EF">
          <wp:extent cx="1085850" cy="990600"/>
          <wp:effectExtent l="0" t="0" r="0" b="0"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</w:t>
    </w:r>
    <w:r>
      <w:rPr>
        <w:noProof/>
      </w:rPr>
      <w:tab/>
      <w:t xml:space="preserve">   </w:t>
    </w:r>
    <w:r>
      <w:rPr>
        <w:noProof/>
      </w:rPr>
      <w:drawing>
        <wp:inline distT="0" distB="0" distL="0" distR="0" wp14:anchorId="63EC67D5" wp14:editId="725689E5">
          <wp:extent cx="1301750" cy="1200150"/>
          <wp:effectExtent l="0" t="0" r="0" b="0"/>
          <wp:docPr id="2" name="Картина 2" descr="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1750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</w:t>
    </w:r>
    <w:r>
      <w:rPr>
        <w:noProof/>
      </w:rPr>
      <w:tab/>
    </w:r>
    <w:r>
      <w:rPr>
        <w:noProof/>
      </w:rPr>
      <w:drawing>
        <wp:inline distT="0" distB="0" distL="0" distR="0" wp14:anchorId="7F5846B1" wp14:editId="3C9A2ABC">
          <wp:extent cx="1689100" cy="1212850"/>
          <wp:effectExtent l="0" t="0" r="6350" b="635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9100" cy="1212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F7D831" w14:textId="77777777" w:rsidR="009C25DA" w:rsidRDefault="009C25DA" w:rsidP="009C25DA">
    <w:pPr>
      <w:pStyle w:val="a4"/>
      <w:rPr>
        <w:rFonts w:ascii="Timok" w:hAnsi="Timok"/>
      </w:rPr>
    </w:pPr>
  </w:p>
  <w:p w14:paraId="3DCE2394" w14:textId="31AB9C6B" w:rsidR="000B5F17" w:rsidRPr="009C25DA" w:rsidRDefault="000B5F17" w:rsidP="009C25DA">
    <w:pPr>
      <w:pStyle w:val="a4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96B4E0" w14:textId="77777777" w:rsidR="009C25DA" w:rsidRDefault="009C25D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534EB"/>
    <w:multiLevelType w:val="hybridMultilevel"/>
    <w:tmpl w:val="C59EF5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6E136E1"/>
    <w:multiLevelType w:val="hybridMultilevel"/>
    <w:tmpl w:val="09E0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0F2DDB"/>
    <w:multiLevelType w:val="hybridMultilevel"/>
    <w:tmpl w:val="BA668D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256"/>
    <w:rsid w:val="00012304"/>
    <w:rsid w:val="00093A4F"/>
    <w:rsid w:val="000A23F4"/>
    <w:rsid w:val="000B5F17"/>
    <w:rsid w:val="000C6621"/>
    <w:rsid w:val="000E6BC2"/>
    <w:rsid w:val="00145448"/>
    <w:rsid w:val="001516B6"/>
    <w:rsid w:val="00167522"/>
    <w:rsid w:val="00172413"/>
    <w:rsid w:val="001930FF"/>
    <w:rsid w:val="00294445"/>
    <w:rsid w:val="002B085B"/>
    <w:rsid w:val="0035699E"/>
    <w:rsid w:val="003A229D"/>
    <w:rsid w:val="004C60DB"/>
    <w:rsid w:val="004D2FE5"/>
    <w:rsid w:val="005073A1"/>
    <w:rsid w:val="0052310B"/>
    <w:rsid w:val="005356EE"/>
    <w:rsid w:val="00565462"/>
    <w:rsid w:val="00573106"/>
    <w:rsid w:val="005A35C4"/>
    <w:rsid w:val="005B62DC"/>
    <w:rsid w:val="005D75D0"/>
    <w:rsid w:val="00641B6D"/>
    <w:rsid w:val="006935BB"/>
    <w:rsid w:val="006F1849"/>
    <w:rsid w:val="0071359E"/>
    <w:rsid w:val="00782AA7"/>
    <w:rsid w:val="00785603"/>
    <w:rsid w:val="007B0256"/>
    <w:rsid w:val="007C128A"/>
    <w:rsid w:val="00801652"/>
    <w:rsid w:val="00836BC3"/>
    <w:rsid w:val="00845821"/>
    <w:rsid w:val="0086260D"/>
    <w:rsid w:val="008F04D2"/>
    <w:rsid w:val="008F6E76"/>
    <w:rsid w:val="00907C0A"/>
    <w:rsid w:val="00924137"/>
    <w:rsid w:val="00941F00"/>
    <w:rsid w:val="009967F1"/>
    <w:rsid w:val="009C25DA"/>
    <w:rsid w:val="009F3363"/>
    <w:rsid w:val="00A66B27"/>
    <w:rsid w:val="00A969CE"/>
    <w:rsid w:val="00AD2A55"/>
    <w:rsid w:val="00BB7E26"/>
    <w:rsid w:val="00BC35D8"/>
    <w:rsid w:val="00C934B8"/>
    <w:rsid w:val="00D03798"/>
    <w:rsid w:val="00D11102"/>
    <w:rsid w:val="00D12491"/>
    <w:rsid w:val="00D20B77"/>
    <w:rsid w:val="00D55970"/>
    <w:rsid w:val="00D603C1"/>
    <w:rsid w:val="00D72799"/>
    <w:rsid w:val="00D844B8"/>
    <w:rsid w:val="00DB6D85"/>
    <w:rsid w:val="00E72D93"/>
    <w:rsid w:val="00E8542B"/>
    <w:rsid w:val="00EA5C57"/>
    <w:rsid w:val="00ED1B51"/>
    <w:rsid w:val="00F07269"/>
    <w:rsid w:val="00F401B8"/>
    <w:rsid w:val="00F6000C"/>
    <w:rsid w:val="00F62FF7"/>
    <w:rsid w:val="00F9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222A55"/>
  <w15:docId w15:val="{CB6B223E-38E8-4CFC-AC4A-E37064EA0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25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0B5F17"/>
  </w:style>
  <w:style w:type="paragraph" w:styleId="a6">
    <w:name w:val="footer"/>
    <w:basedOn w:val="a"/>
    <w:link w:val="a7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0B5F17"/>
  </w:style>
  <w:style w:type="paragraph" w:styleId="a8">
    <w:name w:val="Balloon Text"/>
    <w:basedOn w:val="a"/>
    <w:link w:val="a9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0B5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98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Viktorya Etova</dc:creator>
  <cp:lastModifiedBy>Georgi Petkov</cp:lastModifiedBy>
  <cp:revision>16</cp:revision>
  <cp:lastPrinted>2017-11-23T11:47:00Z</cp:lastPrinted>
  <dcterms:created xsi:type="dcterms:W3CDTF">2018-01-23T14:00:00Z</dcterms:created>
  <dcterms:modified xsi:type="dcterms:W3CDTF">2022-01-05T10:11:00Z</dcterms:modified>
</cp:coreProperties>
</file>