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96125" w14:textId="77777777" w:rsidR="008A5FC6" w:rsidRPr="008A5FC6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06009326" w14:textId="77777777" w:rsidR="008A5FC6" w:rsidRPr="008A5FC6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5F19CFF3" w14:textId="77777777" w:rsidR="008A5FC6" w:rsidRPr="008A5FC6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7C4B917D" w14:textId="77777777" w:rsidR="008A5FC6" w:rsidRPr="008A5FC6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7A195E0B" w14:textId="77777777" w:rsidR="008A5FC6" w:rsidRPr="008A5FC6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3A39D318" w14:textId="47F80372" w:rsidR="008A5FC6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10A91072" w14:textId="40E8ABB2" w:rsidR="002D349F" w:rsidRDefault="002D349F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390FB40A" w14:textId="2A7ABE73" w:rsidR="002D349F" w:rsidRDefault="002D349F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41E8FAF3" w14:textId="21F00675" w:rsidR="002D349F" w:rsidRDefault="002D349F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1034899A" w14:textId="77777777" w:rsidR="002D349F" w:rsidRPr="008A5FC6" w:rsidRDefault="002D349F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57640660" w14:textId="77777777" w:rsidR="008A5FC6" w:rsidRPr="005F5D2C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  <w:lang w:val="en-US"/>
        </w:rPr>
      </w:pPr>
      <w:r w:rsidRPr="005F5D2C">
        <w:rPr>
          <w:rFonts w:ascii="Times New Roman" w:eastAsia="Calibri" w:hAnsi="Times New Roman" w:cs="Times New Roman"/>
          <w:b/>
          <w:sz w:val="32"/>
          <w:szCs w:val="24"/>
        </w:rPr>
        <w:t>Документация</w:t>
      </w:r>
    </w:p>
    <w:p w14:paraId="335575BB" w14:textId="77777777" w:rsidR="008A5FC6" w:rsidRPr="005F5D2C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5F5D2C">
        <w:rPr>
          <w:rFonts w:ascii="Times New Roman" w:eastAsia="Calibri" w:hAnsi="Times New Roman" w:cs="Times New Roman"/>
          <w:b/>
          <w:sz w:val="32"/>
          <w:szCs w:val="24"/>
        </w:rPr>
        <w:t xml:space="preserve">за резултатите от консултациите с обществеността и със заинтересовани и засегнати органи и лица, </w:t>
      </w:r>
    </w:p>
    <w:p w14:paraId="70924D24" w14:textId="0DE838CB" w:rsidR="008A5FC6" w:rsidRPr="005F5D2C" w:rsidRDefault="008A5FC6" w:rsidP="008A5F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5F5D2C">
        <w:rPr>
          <w:rFonts w:ascii="Times New Roman" w:eastAsia="Calibri" w:hAnsi="Times New Roman" w:cs="Times New Roman"/>
          <w:b/>
          <w:sz w:val="32"/>
          <w:szCs w:val="24"/>
        </w:rPr>
        <w:t>в т.ч. справка с мотиви за приемане или не на получените мнения и предложения</w:t>
      </w:r>
      <w:r w:rsidR="00FA67AF">
        <w:rPr>
          <w:rFonts w:ascii="Times New Roman" w:eastAsia="Calibri" w:hAnsi="Times New Roman" w:cs="Times New Roman"/>
          <w:b/>
          <w:sz w:val="32"/>
          <w:szCs w:val="24"/>
        </w:rPr>
        <w:t xml:space="preserve">, </w:t>
      </w:r>
      <w:r w:rsidR="00FA67AF" w:rsidRPr="00FA67AF">
        <w:rPr>
          <w:rFonts w:ascii="Times New Roman" w:eastAsia="Calibri" w:hAnsi="Times New Roman" w:cs="Times New Roman"/>
          <w:b/>
          <w:sz w:val="32"/>
          <w:szCs w:val="24"/>
        </w:rPr>
        <w:t>както и мотивите за възлагането/отказа от възлагането на допълването или преценяването за продължаване на консултациите по смисъла на чл. 22 от Наредбата за ЕО</w:t>
      </w:r>
    </w:p>
    <w:p w14:paraId="37A63F7C" w14:textId="77777777" w:rsidR="008A5FC6" w:rsidRPr="00FA67AF" w:rsidRDefault="008A5FC6" w:rsidP="00FA67A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14:paraId="7FDE56FA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0FBBBA59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2FE88FD2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07E23A91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0CED86E6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0F5CDE34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78C530A7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3FE8669C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51B556E5" w14:textId="77777777" w:rsidR="008A5FC6" w:rsidRPr="00711CBE" w:rsidRDefault="008A5FC6" w:rsidP="008A5FC6">
      <w:pPr>
        <w:rPr>
          <w:rFonts w:ascii="Calibri" w:eastAsia="Calibri" w:hAnsi="Calibri" w:cs="Times New Roman"/>
          <w:highlight w:val="yellow"/>
        </w:rPr>
      </w:pPr>
    </w:p>
    <w:p w14:paraId="3508D28C" w14:textId="2E8215A2" w:rsidR="002D349F" w:rsidRDefault="002D349F" w:rsidP="008A5FC6">
      <w:pPr>
        <w:rPr>
          <w:rFonts w:ascii="Calibri" w:eastAsia="Calibri" w:hAnsi="Calibri" w:cs="Times New Roman"/>
          <w:highlight w:val="yellow"/>
        </w:rPr>
      </w:pPr>
    </w:p>
    <w:p w14:paraId="4F84BA59" w14:textId="77777777" w:rsidR="002D349F" w:rsidRPr="00711CBE" w:rsidRDefault="002D349F" w:rsidP="008A5FC6">
      <w:pPr>
        <w:rPr>
          <w:rFonts w:ascii="Calibri" w:eastAsia="Calibri" w:hAnsi="Calibri" w:cs="Times New Roman"/>
          <w:highlight w:val="yellow"/>
        </w:rPr>
      </w:pPr>
    </w:p>
    <w:p w14:paraId="313F9DBD" w14:textId="681F628A" w:rsidR="008A5FC6" w:rsidRPr="005F5D2C" w:rsidRDefault="008A5FC6" w:rsidP="008A5F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FB07DE">
        <w:rPr>
          <w:rFonts w:ascii="Times New Roman" w:eastAsia="Calibri" w:hAnsi="Times New Roman" w:cs="Times New Roman"/>
          <w:b/>
          <w:sz w:val="24"/>
        </w:rPr>
        <w:t>20</w:t>
      </w:r>
      <w:r w:rsidR="005F5D2C" w:rsidRPr="00FB07DE">
        <w:rPr>
          <w:rFonts w:ascii="Times New Roman" w:eastAsia="Calibri" w:hAnsi="Times New Roman" w:cs="Times New Roman"/>
          <w:b/>
          <w:sz w:val="24"/>
        </w:rPr>
        <w:t>2</w:t>
      </w:r>
      <w:r w:rsidR="00AA3520" w:rsidRPr="00FB07DE">
        <w:rPr>
          <w:rFonts w:ascii="Times New Roman" w:eastAsia="Calibri" w:hAnsi="Times New Roman" w:cs="Times New Roman"/>
          <w:b/>
          <w:sz w:val="24"/>
          <w:lang w:val="en-US"/>
        </w:rPr>
        <w:t>2</w:t>
      </w:r>
      <w:r w:rsidRPr="00FB07DE">
        <w:rPr>
          <w:rFonts w:ascii="Times New Roman" w:eastAsia="Calibri" w:hAnsi="Times New Roman" w:cs="Times New Roman"/>
          <w:b/>
          <w:sz w:val="24"/>
        </w:rPr>
        <w:t xml:space="preserve"> г.</w:t>
      </w:r>
    </w:p>
    <w:p w14:paraId="70932516" w14:textId="77777777" w:rsidR="008A5FC6" w:rsidRPr="00711CBE" w:rsidRDefault="008A5FC6">
      <w:pPr>
        <w:rPr>
          <w:rFonts w:ascii="Times New Roman" w:eastAsia="Calibri" w:hAnsi="Times New Roman" w:cs="Times New Roman"/>
          <w:b/>
          <w:sz w:val="24"/>
          <w:highlight w:val="yellow"/>
        </w:rPr>
      </w:pPr>
      <w:r w:rsidRPr="00711CBE">
        <w:rPr>
          <w:rFonts w:ascii="Times New Roman" w:eastAsia="Calibri" w:hAnsi="Times New Roman" w:cs="Times New Roman"/>
          <w:b/>
          <w:sz w:val="24"/>
          <w:highlight w:val="yellow"/>
        </w:rPr>
        <w:br w:type="page"/>
      </w:r>
    </w:p>
    <w:p w14:paraId="3F80CC0C" w14:textId="5D4758D9" w:rsidR="00DC2F7E" w:rsidRPr="002D349F" w:rsidRDefault="00227863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349F">
        <w:rPr>
          <w:rFonts w:ascii="Times New Roman" w:eastAsia="Calibri" w:hAnsi="Times New Roman" w:cs="Times New Roman"/>
          <w:sz w:val="24"/>
          <w:szCs w:val="24"/>
        </w:rPr>
        <w:lastRenderedPageBreak/>
        <w:t>Съгласно изискванията на чл. 20</w:t>
      </w:r>
      <w:r w:rsidR="00DC2F7E" w:rsidRPr="002D349F">
        <w:rPr>
          <w:rFonts w:ascii="Times New Roman" w:eastAsia="Calibri" w:hAnsi="Times New Roman" w:cs="Times New Roman"/>
          <w:sz w:val="24"/>
          <w:szCs w:val="24"/>
        </w:rPr>
        <w:t>, ал. 1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D349F">
        <w:rPr>
          <w:rFonts w:ascii="Times New Roman" w:eastAsia="Calibri" w:hAnsi="Times New Roman" w:cs="Times New Roman"/>
          <w:i/>
          <w:iCs/>
          <w:sz w:val="24"/>
          <w:szCs w:val="24"/>
        </w:rPr>
        <w:t>Наредбата за условията и ред</w:t>
      </w:r>
      <w:r w:rsidR="00C0424A" w:rsidRPr="002D349F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Pr="002D349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извършване на екологична оценка на планове и програми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1467" w:rsidRPr="002D349F">
        <w:rPr>
          <w:rFonts w:ascii="Times New Roman" w:eastAsia="Calibri" w:hAnsi="Times New Roman" w:cs="Times New Roman"/>
          <w:sz w:val="24"/>
          <w:szCs w:val="24"/>
        </w:rPr>
        <w:t xml:space="preserve">(Наредбата за ЕО) (ДВ. бр. 57 от 2 Юли 2004 г., посл. изм. ДВ. бр. </w:t>
      </w:r>
      <w:r w:rsidR="00DC2F7E" w:rsidRPr="002D349F">
        <w:rPr>
          <w:rFonts w:ascii="Times New Roman" w:eastAsia="Calibri" w:hAnsi="Times New Roman" w:cs="Times New Roman"/>
          <w:sz w:val="24"/>
          <w:szCs w:val="24"/>
        </w:rPr>
        <w:t>70</w:t>
      </w:r>
      <w:r w:rsidR="00851467" w:rsidRPr="002D349F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DC2F7E" w:rsidRPr="002D349F">
        <w:rPr>
          <w:rFonts w:ascii="Times New Roman" w:eastAsia="Calibri" w:hAnsi="Times New Roman" w:cs="Times New Roman"/>
          <w:sz w:val="24"/>
          <w:szCs w:val="24"/>
        </w:rPr>
        <w:t>7</w:t>
      </w:r>
      <w:r w:rsidR="00851467" w:rsidRPr="002D349F">
        <w:rPr>
          <w:rFonts w:ascii="Times New Roman" w:eastAsia="Calibri" w:hAnsi="Times New Roman" w:cs="Times New Roman"/>
          <w:sz w:val="24"/>
          <w:szCs w:val="24"/>
        </w:rPr>
        <w:t xml:space="preserve"> Август 20</w:t>
      </w:r>
      <w:r w:rsidR="00DC2F7E" w:rsidRPr="002D349F">
        <w:rPr>
          <w:rFonts w:ascii="Times New Roman" w:eastAsia="Calibri" w:hAnsi="Times New Roman" w:cs="Times New Roman"/>
          <w:sz w:val="24"/>
          <w:szCs w:val="24"/>
        </w:rPr>
        <w:t>20</w:t>
      </w:r>
      <w:r w:rsidR="00851467" w:rsidRPr="002D349F">
        <w:rPr>
          <w:rFonts w:ascii="Times New Roman" w:eastAsia="Calibri" w:hAnsi="Times New Roman" w:cs="Times New Roman"/>
          <w:sz w:val="24"/>
          <w:szCs w:val="24"/>
        </w:rPr>
        <w:t xml:space="preserve"> г.)</w:t>
      </w:r>
      <w:r w:rsidR="00E10BE7" w:rsidRPr="002D34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2F7E" w:rsidRPr="002D349F">
        <w:rPr>
          <w:rFonts w:ascii="Times New Roman" w:eastAsia="Calibri" w:hAnsi="Times New Roman" w:cs="Times New Roman"/>
          <w:sz w:val="24"/>
          <w:szCs w:val="24"/>
        </w:rPr>
        <w:t>в периода от</w:t>
      </w:r>
      <w:r w:rsidR="007B7500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13.12.2021 </w:t>
      </w:r>
      <w:r w:rsidR="007B7500">
        <w:rPr>
          <w:rFonts w:ascii="Times New Roman" w:eastAsia="Calibri" w:hAnsi="Times New Roman" w:cs="Times New Roman"/>
          <w:sz w:val="24"/>
          <w:szCs w:val="24"/>
        </w:rPr>
        <w:t>г. до 21.02.2022 г</w:t>
      </w:r>
      <w:r w:rsidR="00DC2F7E" w:rsidRPr="002D349F">
        <w:rPr>
          <w:rFonts w:ascii="Times New Roman" w:eastAsia="Calibri" w:hAnsi="Times New Roman" w:cs="Times New Roman"/>
          <w:sz w:val="24"/>
          <w:szCs w:val="24"/>
        </w:rPr>
        <w:t>. бяха проведени консултации с обществеността, заинтересованите органи и трети лица по Доклада за екологична оценка (ДЕО)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 на проекта на Програма </w:t>
      </w:r>
      <w:r w:rsidR="007B7500">
        <w:rPr>
          <w:rFonts w:ascii="Times New Roman" w:eastAsia="Calibri" w:hAnsi="Times New Roman" w:cs="Times New Roman"/>
          <w:sz w:val="24"/>
          <w:szCs w:val="24"/>
        </w:rPr>
        <w:t>за морско дело, рибарство и аквакултури</w:t>
      </w:r>
      <w:r w:rsidR="009916FC">
        <w:rPr>
          <w:rFonts w:ascii="Times New Roman" w:eastAsia="Calibri" w:hAnsi="Times New Roman" w:cs="Times New Roman"/>
          <w:sz w:val="24"/>
          <w:szCs w:val="24"/>
        </w:rPr>
        <w:t xml:space="preserve"> (ПМДРА)</w:t>
      </w:r>
      <w:r w:rsidR="007B75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2021-2027 г., </w:t>
      </w:r>
      <w:r w:rsidR="00DC2F7E" w:rsidRPr="002D349F">
        <w:rPr>
          <w:rFonts w:ascii="Times New Roman" w:eastAsia="Calibri" w:hAnsi="Times New Roman" w:cs="Times New Roman"/>
          <w:sz w:val="24"/>
          <w:szCs w:val="24"/>
        </w:rPr>
        <w:t>в т.ч. и с компетентния орган по околна среда.</w:t>
      </w:r>
    </w:p>
    <w:p w14:paraId="5802BD7E" w14:textId="2FFFB53D" w:rsidR="00F62BBA" w:rsidRPr="002D349F" w:rsidRDefault="00DC2F7E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За целта бе </w:t>
      </w:r>
      <w:r w:rsidR="00E10BE7" w:rsidRPr="002D349F">
        <w:rPr>
          <w:rFonts w:ascii="Times New Roman" w:eastAsia="Calibri" w:hAnsi="Times New Roman" w:cs="Times New Roman"/>
          <w:sz w:val="24"/>
          <w:szCs w:val="24"/>
        </w:rPr>
        <w:t>осигурен обществен достъп до проект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а на </w:t>
      </w:r>
      <w:r w:rsidR="009916FC">
        <w:rPr>
          <w:rFonts w:ascii="Times New Roman" w:eastAsia="Calibri" w:hAnsi="Times New Roman" w:cs="Times New Roman"/>
          <w:sz w:val="24"/>
          <w:szCs w:val="24"/>
        </w:rPr>
        <w:t xml:space="preserve">ПМДРА 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2021-2027 г. </w:t>
      </w:r>
      <w:r w:rsidR="00D17487" w:rsidRPr="002D349F">
        <w:rPr>
          <w:rFonts w:ascii="Times New Roman" w:eastAsia="Calibri" w:hAnsi="Times New Roman" w:cs="Times New Roman"/>
          <w:sz w:val="24"/>
          <w:szCs w:val="24"/>
        </w:rPr>
        <w:t>и Доклада за Екологична оценка (ДЕО), вкл.</w:t>
      </w:r>
      <w:r w:rsidR="001F5C84" w:rsidRPr="002D349F">
        <w:rPr>
          <w:rFonts w:ascii="Times New Roman" w:eastAsia="Calibri" w:hAnsi="Times New Roman" w:cs="Times New Roman"/>
          <w:sz w:val="24"/>
          <w:szCs w:val="24"/>
        </w:rPr>
        <w:t xml:space="preserve"> приложенията му.</w:t>
      </w:r>
    </w:p>
    <w:p w14:paraId="7C2C7864" w14:textId="3231EF18" w:rsidR="001F5C84" w:rsidRPr="002D349F" w:rsidRDefault="001F5C84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7B7500">
        <w:rPr>
          <w:rFonts w:ascii="Times New Roman" w:eastAsia="Calibri" w:hAnsi="Times New Roman" w:cs="Times New Roman"/>
          <w:sz w:val="24"/>
          <w:szCs w:val="24"/>
        </w:rPr>
        <w:t>10.12.2021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2E76C7">
        <w:rPr>
          <w:rFonts w:ascii="Times New Roman" w:eastAsia="Calibri" w:hAnsi="Times New Roman" w:cs="Times New Roman"/>
          <w:sz w:val="24"/>
          <w:szCs w:val="24"/>
        </w:rPr>
        <w:t>Дирекция „</w:t>
      </w:r>
      <w:r w:rsidR="007B7500">
        <w:rPr>
          <w:rFonts w:ascii="Times New Roman" w:eastAsia="Calibri" w:hAnsi="Times New Roman" w:cs="Times New Roman"/>
          <w:sz w:val="24"/>
          <w:szCs w:val="24"/>
        </w:rPr>
        <w:t>Морско дело и рибарство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“ към Министерство на </w:t>
      </w:r>
      <w:r w:rsidR="007B7500">
        <w:rPr>
          <w:rFonts w:ascii="Times New Roman" w:eastAsia="Calibri" w:hAnsi="Times New Roman" w:cs="Times New Roman"/>
          <w:sz w:val="24"/>
          <w:szCs w:val="24"/>
        </w:rPr>
        <w:t>земедеието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 (М</w:t>
      </w:r>
      <w:r w:rsidR="007B7500">
        <w:rPr>
          <w:rFonts w:ascii="Times New Roman" w:eastAsia="Calibri" w:hAnsi="Times New Roman" w:cs="Times New Roman"/>
          <w:sz w:val="24"/>
          <w:szCs w:val="24"/>
        </w:rPr>
        <w:t>Зм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2D349F">
        <w:rPr>
          <w:rFonts w:ascii="Times New Roman" w:eastAsia="Calibri" w:hAnsi="Times New Roman" w:cs="Times New Roman"/>
          <w:sz w:val="24"/>
          <w:szCs w:val="24"/>
        </w:rPr>
        <w:t>е публикувала на интернет страница</w:t>
      </w:r>
      <w:r w:rsidR="001332D7">
        <w:rPr>
          <w:rFonts w:ascii="Times New Roman" w:eastAsia="Calibri" w:hAnsi="Times New Roman" w:cs="Times New Roman"/>
          <w:sz w:val="24"/>
          <w:szCs w:val="24"/>
        </w:rPr>
        <w:t>: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7500" w:rsidRPr="007B7500">
        <w:rPr>
          <w:rFonts w:ascii="Times New Roman" w:hAnsi="Times New Roman" w:cs="Times New Roman"/>
          <w:sz w:val="24"/>
          <w:szCs w:val="24"/>
        </w:rPr>
        <w:t>https://www.eufunds.bg/bg/pmdr/node/9002</w:t>
      </w:r>
      <w:r w:rsidR="007B7500" w:rsidRPr="007B7500">
        <w:rPr>
          <w:rFonts w:ascii="Times New Roman" w:hAnsi="Times New Roman" w:cs="Times New Roman"/>
          <w:sz w:val="24"/>
          <w:szCs w:val="24"/>
        </w:rPr>
        <w:t xml:space="preserve"> </w:t>
      </w:r>
      <w:r w:rsidR="00963BBC" w:rsidRPr="007B7500">
        <w:rPr>
          <w:rFonts w:ascii="Times New Roman" w:eastAsia="Calibri" w:hAnsi="Times New Roman" w:cs="Times New Roman"/>
          <w:sz w:val="24"/>
          <w:szCs w:val="24"/>
        </w:rPr>
        <w:t>С</w:t>
      </w:r>
      <w:r w:rsidR="00963BBC" w:rsidRPr="002D349F">
        <w:rPr>
          <w:rFonts w:ascii="Times New Roman" w:eastAsia="Calibri" w:hAnsi="Times New Roman" w:cs="Times New Roman"/>
          <w:sz w:val="24"/>
          <w:szCs w:val="24"/>
        </w:rPr>
        <w:t>ъобщение за провеждане на консултации по Екологична оценка на проект на</w:t>
      </w:r>
      <w:r w:rsidR="009916FC">
        <w:rPr>
          <w:rFonts w:ascii="Times New Roman" w:eastAsia="Calibri" w:hAnsi="Times New Roman" w:cs="Times New Roman"/>
          <w:sz w:val="24"/>
          <w:szCs w:val="24"/>
        </w:rPr>
        <w:t xml:space="preserve"> ПМДРА</w:t>
      </w:r>
      <w:r w:rsidR="007B75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E76C7">
        <w:rPr>
          <w:rFonts w:ascii="Times New Roman" w:eastAsia="Calibri" w:hAnsi="Times New Roman" w:cs="Times New Roman"/>
          <w:sz w:val="24"/>
          <w:szCs w:val="24"/>
        </w:rPr>
        <w:t xml:space="preserve">2021-2027 г., </w:t>
      </w:r>
      <w:r w:rsidR="00020072" w:rsidRPr="002D349F">
        <w:rPr>
          <w:rFonts w:ascii="Times New Roman" w:eastAsia="Calibri" w:hAnsi="Times New Roman" w:cs="Times New Roman"/>
          <w:sz w:val="24"/>
          <w:szCs w:val="24"/>
        </w:rPr>
        <w:t>с всички приложения към нея.</w:t>
      </w:r>
    </w:p>
    <w:p w14:paraId="51138A90" w14:textId="32B9E49D" w:rsidR="00020072" w:rsidRPr="002D349F" w:rsidRDefault="00020072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По реда на чл. 20, ал. 3 от Наредбата за ЕО бяха проведени консултации по ДЕО с </w:t>
      </w:r>
      <w:r w:rsidR="00C0424A" w:rsidRPr="002D349F">
        <w:rPr>
          <w:rFonts w:ascii="Times New Roman" w:eastAsia="Calibri" w:hAnsi="Times New Roman" w:cs="Times New Roman"/>
          <w:sz w:val="24"/>
          <w:szCs w:val="24"/>
        </w:rPr>
        <w:t>компетентния орган по чл. 4 (</w:t>
      </w:r>
      <w:r w:rsidRPr="002D349F">
        <w:rPr>
          <w:rFonts w:ascii="Times New Roman" w:eastAsia="Calibri" w:hAnsi="Times New Roman" w:cs="Times New Roman"/>
          <w:sz w:val="24"/>
          <w:szCs w:val="24"/>
        </w:rPr>
        <w:t>МОСВ</w:t>
      </w:r>
      <w:r w:rsidR="00C0424A" w:rsidRPr="002D349F">
        <w:rPr>
          <w:rFonts w:ascii="Times New Roman" w:eastAsia="Calibri" w:hAnsi="Times New Roman" w:cs="Times New Roman"/>
          <w:sz w:val="24"/>
          <w:szCs w:val="24"/>
        </w:rPr>
        <w:t>)</w:t>
      </w:r>
      <w:r w:rsidRPr="002D349F">
        <w:rPr>
          <w:rFonts w:ascii="Times New Roman" w:eastAsia="Calibri" w:hAnsi="Times New Roman" w:cs="Times New Roman"/>
          <w:sz w:val="24"/>
          <w:szCs w:val="24"/>
        </w:rPr>
        <w:t>, като бе предоставена документацията на хартиен и електронен носител за становище, заедно със Съобщението за провеждане на консултации.</w:t>
      </w:r>
      <w:r w:rsidR="006959E7" w:rsidRPr="002D34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475E" w:rsidRPr="002D349F">
        <w:rPr>
          <w:rFonts w:ascii="Times New Roman" w:eastAsia="Calibri" w:hAnsi="Times New Roman" w:cs="Times New Roman"/>
          <w:sz w:val="24"/>
          <w:szCs w:val="24"/>
        </w:rPr>
        <w:t xml:space="preserve">Съобщението за провеждане на консултации бе предоставено до компетентния орган по чл. 4 (МОСВ) за сведение, а също така и за публикуване на интернет страницата му. </w:t>
      </w:r>
      <w:r w:rsidR="006959E7" w:rsidRPr="002D349F">
        <w:rPr>
          <w:rFonts w:ascii="Times New Roman" w:eastAsia="Calibri" w:hAnsi="Times New Roman" w:cs="Times New Roman"/>
          <w:sz w:val="24"/>
          <w:szCs w:val="24"/>
        </w:rPr>
        <w:t>До останалите заинтересовани институции, определени в Схемата за провеждане на консултации</w:t>
      </w:r>
      <w:r w:rsidR="006959E7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5F5D2C" w:rsidRPr="002D349F">
        <w:rPr>
          <w:rFonts w:ascii="Times New Roman" w:eastAsia="Calibri" w:hAnsi="Times New Roman" w:cs="Times New Roman"/>
          <w:sz w:val="24"/>
          <w:szCs w:val="24"/>
        </w:rPr>
        <w:t>бяха</w:t>
      </w:r>
      <w:r w:rsidR="006959E7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E475E" w:rsidRPr="002D349F">
        <w:rPr>
          <w:rFonts w:ascii="Times New Roman" w:eastAsia="Calibri" w:hAnsi="Times New Roman" w:cs="Times New Roman"/>
          <w:sz w:val="24"/>
          <w:szCs w:val="24"/>
        </w:rPr>
        <w:t xml:space="preserve">изпратени </w:t>
      </w:r>
      <w:r w:rsidR="006959E7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>у</w:t>
      </w:r>
      <w:r w:rsidR="005F5D2C" w:rsidRPr="002D349F">
        <w:rPr>
          <w:rFonts w:ascii="Times New Roman" w:eastAsia="Calibri" w:hAnsi="Times New Roman" w:cs="Times New Roman"/>
          <w:sz w:val="24"/>
          <w:szCs w:val="24"/>
        </w:rPr>
        <w:t>ведомителни писма</w:t>
      </w:r>
      <w:r w:rsidR="006959E7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>, з</w:t>
      </w:r>
      <w:r w:rsidR="005F5D2C" w:rsidRPr="002D349F">
        <w:rPr>
          <w:rFonts w:ascii="Times New Roman" w:eastAsia="Calibri" w:hAnsi="Times New Roman" w:cs="Times New Roman"/>
          <w:sz w:val="24"/>
          <w:szCs w:val="24"/>
        </w:rPr>
        <w:t>аедно</w:t>
      </w:r>
      <w:r w:rsidR="006959E7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F5D2C" w:rsidRPr="002D349F">
        <w:rPr>
          <w:rFonts w:ascii="Times New Roman" w:eastAsia="Calibri" w:hAnsi="Times New Roman" w:cs="Times New Roman"/>
          <w:sz w:val="24"/>
          <w:szCs w:val="24"/>
        </w:rPr>
        <w:t>със</w:t>
      </w:r>
      <w:r w:rsidR="006959E7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6959E7" w:rsidRPr="002D349F">
        <w:rPr>
          <w:rFonts w:ascii="Times New Roman" w:eastAsia="Calibri" w:hAnsi="Times New Roman" w:cs="Times New Roman"/>
          <w:sz w:val="24"/>
          <w:szCs w:val="24"/>
        </w:rPr>
        <w:t>Съобщението за провеждане на консултации</w:t>
      </w:r>
      <w:r w:rsidR="00EB5A55" w:rsidRPr="002D349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B4C418C" w14:textId="02CC8D68" w:rsidR="00115940" w:rsidRDefault="00115940" w:rsidP="000465EF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349F">
        <w:rPr>
          <w:rFonts w:ascii="Times New Roman" w:eastAsia="Calibri" w:hAnsi="Times New Roman" w:cs="Times New Roman"/>
          <w:sz w:val="24"/>
          <w:szCs w:val="24"/>
        </w:rPr>
        <w:t>Министерство на здравеопазването (МЗ);</w:t>
      </w:r>
    </w:p>
    <w:p w14:paraId="7C5982C7" w14:textId="7F31FDD2" w:rsidR="009A7927" w:rsidRPr="002D349F" w:rsidRDefault="009A7927" w:rsidP="000465EF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Тематичната работна група за разработването на ПМДРА 2021-2027 г.;</w:t>
      </w:r>
    </w:p>
    <w:p w14:paraId="4E5E6E48" w14:textId="66423FD8" w:rsidR="009A7927" w:rsidRPr="009A7927" w:rsidRDefault="009A7927" w:rsidP="009A7927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927">
        <w:rPr>
          <w:rFonts w:ascii="Times New Roman" w:eastAsia="Calibri" w:hAnsi="Times New Roman" w:cs="Times New Roman"/>
          <w:sz w:val="24"/>
          <w:szCs w:val="24"/>
        </w:rPr>
        <w:t>Регионални</w:t>
      </w:r>
      <w:r w:rsidR="009916FC">
        <w:rPr>
          <w:rFonts w:ascii="Times New Roman" w:eastAsia="Calibri" w:hAnsi="Times New Roman" w:cs="Times New Roman"/>
          <w:sz w:val="24"/>
          <w:szCs w:val="24"/>
        </w:rPr>
        <w:t>те</w:t>
      </w:r>
      <w:r w:rsidRPr="009A7927">
        <w:rPr>
          <w:rFonts w:ascii="Times New Roman" w:eastAsia="Calibri" w:hAnsi="Times New Roman" w:cs="Times New Roman"/>
          <w:sz w:val="24"/>
          <w:szCs w:val="24"/>
        </w:rPr>
        <w:t xml:space="preserve"> инспекции по околна среда и води </w:t>
      </w:r>
      <w:r w:rsidR="009916FC">
        <w:rPr>
          <w:rFonts w:ascii="Times New Roman" w:eastAsia="Calibri" w:hAnsi="Times New Roman" w:cs="Times New Roman"/>
          <w:sz w:val="24"/>
          <w:szCs w:val="24"/>
        </w:rPr>
        <w:t>(</w:t>
      </w:r>
      <w:r w:rsidRPr="009A7927">
        <w:rPr>
          <w:rFonts w:ascii="Times New Roman" w:eastAsia="Calibri" w:hAnsi="Times New Roman" w:cs="Times New Roman"/>
          <w:sz w:val="24"/>
          <w:szCs w:val="24"/>
        </w:rPr>
        <w:t>РИОСВ</w:t>
      </w:r>
      <w:r w:rsidR="009916FC">
        <w:rPr>
          <w:rFonts w:ascii="Times New Roman" w:eastAsia="Calibri" w:hAnsi="Times New Roman" w:cs="Times New Roman"/>
          <w:sz w:val="24"/>
          <w:szCs w:val="24"/>
        </w:rPr>
        <w:t>)</w:t>
      </w:r>
      <w:r w:rsidRPr="009A7927">
        <w:rPr>
          <w:rFonts w:ascii="Times New Roman" w:eastAsia="Calibri" w:hAnsi="Times New Roman" w:cs="Times New Roman"/>
          <w:sz w:val="24"/>
          <w:szCs w:val="24"/>
        </w:rPr>
        <w:t xml:space="preserve"> (15 на брой, в т.ч. София, Враца, Монтана, Русе, Плевен, Шумен, Варна, Бургас, Смолян, Хасково, Стара Загора, Пазарджик, Пловдив, Благоевград и Велико Търново)</w:t>
      </w:r>
      <w:r w:rsidRPr="009A7927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7B9AFA7" w14:textId="64F6B4E1" w:rsidR="009A7927" w:rsidRPr="009A7927" w:rsidRDefault="009A7927" w:rsidP="009A7927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927">
        <w:rPr>
          <w:rFonts w:ascii="Times New Roman" w:eastAsia="Calibri" w:hAnsi="Times New Roman" w:cs="Times New Roman"/>
          <w:sz w:val="24"/>
          <w:szCs w:val="24"/>
        </w:rPr>
        <w:t xml:space="preserve">Басейновите дирекции за управление на водите </w:t>
      </w:r>
      <w:r w:rsidR="009916FC">
        <w:rPr>
          <w:rFonts w:ascii="Times New Roman" w:eastAsia="Calibri" w:hAnsi="Times New Roman" w:cs="Times New Roman"/>
          <w:sz w:val="24"/>
          <w:szCs w:val="24"/>
        </w:rPr>
        <w:t>(</w:t>
      </w:r>
      <w:r w:rsidRPr="009A7927">
        <w:rPr>
          <w:rFonts w:ascii="Times New Roman" w:eastAsia="Calibri" w:hAnsi="Times New Roman" w:cs="Times New Roman"/>
          <w:sz w:val="24"/>
          <w:szCs w:val="24"/>
        </w:rPr>
        <w:t>БДУВ</w:t>
      </w:r>
      <w:r w:rsidR="009916FC">
        <w:rPr>
          <w:rFonts w:ascii="Times New Roman" w:eastAsia="Calibri" w:hAnsi="Times New Roman" w:cs="Times New Roman"/>
          <w:sz w:val="24"/>
          <w:szCs w:val="24"/>
        </w:rPr>
        <w:t>)</w:t>
      </w:r>
      <w:r w:rsidRPr="009A7927">
        <w:rPr>
          <w:rFonts w:ascii="Times New Roman" w:eastAsia="Calibri" w:hAnsi="Times New Roman" w:cs="Times New Roman"/>
          <w:sz w:val="24"/>
          <w:szCs w:val="24"/>
        </w:rPr>
        <w:t xml:space="preserve"> (4 на брой, в т.ч. Дунавски район, Черноморски район, Източнобеломорски район и Западнобеломорски район);</w:t>
      </w:r>
    </w:p>
    <w:p w14:paraId="1038C531" w14:textId="0F8384EA" w:rsidR="00262FC0" w:rsidRPr="002D349F" w:rsidRDefault="00115940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Проектът на </w:t>
      </w:r>
      <w:r w:rsidR="009916FC">
        <w:rPr>
          <w:rFonts w:ascii="Times New Roman" w:eastAsia="Calibri" w:hAnsi="Times New Roman" w:cs="Times New Roman"/>
          <w:sz w:val="24"/>
          <w:szCs w:val="24"/>
        </w:rPr>
        <w:t>ПМДРА, 2021</w:t>
      </w:r>
      <w:r w:rsidR="002E76C7">
        <w:rPr>
          <w:rFonts w:ascii="Times New Roman" w:eastAsia="Calibri" w:hAnsi="Times New Roman" w:cs="Times New Roman"/>
          <w:sz w:val="24"/>
          <w:szCs w:val="24"/>
        </w:rPr>
        <w:t>-2027 г.</w:t>
      </w:r>
      <w:r w:rsidRPr="002D349F">
        <w:rPr>
          <w:rFonts w:ascii="Times New Roman" w:eastAsia="Calibri" w:hAnsi="Times New Roman" w:cs="Times New Roman"/>
          <w:sz w:val="24"/>
          <w:szCs w:val="24"/>
        </w:rPr>
        <w:t>, ДЕО с Нетехническото резюме, заедно с всички приложения към него, бяха на разположение на заинтересованите страни в сградата на</w:t>
      </w:r>
      <w:r w:rsidR="009916FC">
        <w:rPr>
          <w:rFonts w:ascii="Times New Roman" w:eastAsia="Calibri" w:hAnsi="Times New Roman" w:cs="Times New Roman"/>
          <w:sz w:val="24"/>
          <w:szCs w:val="24"/>
        </w:rPr>
        <w:t xml:space="preserve"> МЗм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, гр. София, </w:t>
      </w:r>
      <w:r w:rsidR="009916FC">
        <w:rPr>
          <w:rFonts w:ascii="Times New Roman" w:eastAsia="Calibri" w:hAnsi="Times New Roman" w:cs="Times New Roman"/>
          <w:sz w:val="24"/>
          <w:szCs w:val="24"/>
        </w:rPr>
        <w:t>б</w:t>
      </w:r>
      <w:r w:rsidR="003D2A6F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ул. „</w:t>
      </w:r>
      <w:r w:rsidR="009916FC">
        <w:rPr>
          <w:rFonts w:ascii="Times New Roman" w:eastAsia="Calibri" w:hAnsi="Times New Roman" w:cs="Times New Roman"/>
          <w:sz w:val="24"/>
          <w:szCs w:val="24"/>
          <w:lang w:bidi="bg-BG"/>
        </w:rPr>
        <w:t>Христо Ботев</w:t>
      </w:r>
      <w:r w:rsidR="003D2A6F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 xml:space="preserve">“ </w:t>
      </w:r>
      <w:r w:rsidR="003D2A6F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№ </w:t>
      </w:r>
      <w:r w:rsidR="009916FC">
        <w:rPr>
          <w:rFonts w:ascii="Times New Roman" w:eastAsia="Calibri" w:hAnsi="Times New Roman" w:cs="Times New Roman"/>
          <w:sz w:val="24"/>
          <w:szCs w:val="24"/>
        </w:rPr>
        <w:t>55</w:t>
      </w:r>
      <w:r w:rsidR="003D2A6F" w:rsidRPr="002D349F">
        <w:rPr>
          <w:rFonts w:ascii="Times New Roman" w:eastAsia="Calibri" w:hAnsi="Times New Roman" w:cs="Times New Roman"/>
          <w:sz w:val="24"/>
          <w:szCs w:val="24"/>
        </w:rPr>
        <w:t xml:space="preserve">, всеки работен ден от </w:t>
      </w:r>
      <w:r w:rsidR="00FE12A4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9.</w:t>
      </w:r>
      <w:r w:rsidR="003D2A6F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0</w:t>
      </w:r>
      <w:r w:rsidR="00FE12A4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0 до 17.30 ч.</w:t>
      </w:r>
    </w:p>
    <w:p w14:paraId="6CF1AE42" w14:textId="61655724" w:rsidR="00FE12A4" w:rsidRDefault="00FE12A4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bg-BG"/>
        </w:rPr>
      </w:pPr>
      <w:r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lastRenderedPageBreak/>
        <w:t>Проектите на документите са публикувани на електронна страница</w:t>
      </w:r>
      <w:r w:rsidR="00E633E3">
        <w:rPr>
          <w:rFonts w:ascii="Times New Roman" w:eastAsia="Calibri" w:hAnsi="Times New Roman" w:cs="Times New Roman"/>
          <w:sz w:val="24"/>
          <w:szCs w:val="24"/>
          <w:lang w:bidi="bg-BG"/>
        </w:rPr>
        <w:t xml:space="preserve">: </w:t>
      </w:r>
      <w:r w:rsidR="009916FC" w:rsidRPr="009916FC">
        <w:rPr>
          <w:rFonts w:ascii="Times New Roman" w:eastAsia="Calibri" w:hAnsi="Times New Roman" w:cs="Times New Roman"/>
          <w:sz w:val="24"/>
          <w:szCs w:val="24"/>
          <w:lang w:bidi="bg-BG"/>
        </w:rPr>
        <w:t>https://www.eufunds.bg/bg/pmdr</w:t>
      </w:r>
      <w:r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.</w:t>
      </w:r>
    </w:p>
    <w:p w14:paraId="540BE007" w14:textId="22B2E272" w:rsidR="00390446" w:rsidRDefault="00390446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Във връзка с чл. 14, ал. 2 от </w:t>
      </w:r>
      <w:r w:rsidRPr="001853F6">
        <w:rPr>
          <w:rFonts w:ascii="Times New Roman" w:eastAsia="Calibri" w:hAnsi="Times New Roman" w:cs="Times New Roman"/>
          <w:sz w:val="24"/>
          <w:szCs w:val="24"/>
        </w:rPr>
        <w:t>ПМС № 142/2019 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105C2F">
        <w:rPr>
          <w:rFonts w:ascii="Times New Roman" w:eastAsia="Calibri" w:hAnsi="Times New Roman" w:cs="Times New Roman"/>
          <w:sz w:val="24"/>
          <w:szCs w:val="24"/>
        </w:rPr>
        <w:t>09</w:t>
      </w:r>
      <w:r w:rsidRPr="001853F6">
        <w:rPr>
          <w:rFonts w:ascii="Times New Roman" w:eastAsia="Calibri" w:hAnsi="Times New Roman" w:cs="Times New Roman"/>
          <w:sz w:val="24"/>
          <w:szCs w:val="24"/>
        </w:rPr>
        <w:t>.03.202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1853F6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е </w:t>
      </w:r>
      <w:r w:rsidRPr="001853F6">
        <w:rPr>
          <w:rFonts w:ascii="Times New Roman" w:eastAsia="Calibri" w:hAnsi="Times New Roman" w:cs="Times New Roman"/>
          <w:sz w:val="24"/>
          <w:szCs w:val="24"/>
        </w:rPr>
        <w:t>проведено обществено обсъждане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="009E7C55">
        <w:rPr>
          <w:rFonts w:ascii="Times New Roman" w:eastAsia="Calibri" w:hAnsi="Times New Roman" w:cs="Times New Roman"/>
          <w:sz w:val="24"/>
          <w:szCs w:val="24"/>
        </w:rPr>
        <w:t xml:space="preserve"> ПМДРА, </w:t>
      </w:r>
      <w:r>
        <w:rPr>
          <w:rFonts w:ascii="Times New Roman" w:eastAsia="Calibri" w:hAnsi="Times New Roman" w:cs="Times New Roman"/>
          <w:sz w:val="24"/>
          <w:szCs w:val="24"/>
        </w:rPr>
        <w:t>2021-2027 г.</w:t>
      </w:r>
      <w:r w:rsidRPr="001853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 ДЕО</w:t>
      </w:r>
      <w:r w:rsidR="009E7C5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в електронна среда, в реално време, посредством платформа </w:t>
      </w:r>
      <w:r w:rsidRPr="002D349F">
        <w:rPr>
          <w:rFonts w:ascii="Times New Roman" w:eastAsia="Calibri" w:hAnsi="Times New Roman" w:cs="Times New Roman"/>
          <w:sz w:val="24"/>
          <w:szCs w:val="24"/>
          <w:lang w:val="en-GB"/>
        </w:rPr>
        <w:t>Webex</w:t>
      </w:r>
      <w:r w:rsidRPr="002D34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4E0746" w14:textId="6DFE187C" w:rsidR="00524B82" w:rsidRDefault="00524B82" w:rsidP="00524B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срока за обществен достъп до Доклада за ЕО, по време на общественото обсъждане и след него</w:t>
      </w:r>
      <w:r>
        <w:rPr>
          <w:rFonts w:ascii="Times New Roman" w:hAnsi="Times New Roman"/>
          <w:b/>
          <w:sz w:val="24"/>
          <w:szCs w:val="24"/>
        </w:rPr>
        <w:t xml:space="preserve"> няма устно изразени или постъпили писмени възражения или отрицателни писмени становища </w:t>
      </w:r>
      <w:r>
        <w:rPr>
          <w:rFonts w:ascii="Times New Roman" w:hAnsi="Times New Roman"/>
          <w:sz w:val="24"/>
          <w:szCs w:val="24"/>
        </w:rPr>
        <w:t xml:space="preserve">по ДЕО и по проекта на </w:t>
      </w:r>
      <w:r w:rsidR="009E7C55">
        <w:rPr>
          <w:rFonts w:ascii="Times New Roman" w:eastAsia="Calibri" w:hAnsi="Times New Roman" w:cs="Times New Roman"/>
          <w:sz w:val="24"/>
          <w:szCs w:val="24"/>
        </w:rPr>
        <w:t xml:space="preserve">ПМДРА, </w:t>
      </w:r>
      <w:r>
        <w:rPr>
          <w:rFonts w:ascii="Times New Roman" w:eastAsia="Calibri" w:hAnsi="Times New Roman" w:cs="Times New Roman"/>
          <w:sz w:val="24"/>
          <w:szCs w:val="24"/>
        </w:rPr>
        <w:t>2021-2027 г.</w:t>
      </w:r>
    </w:p>
    <w:p w14:paraId="7BC1752F" w14:textId="75419C2A" w:rsidR="00524B82" w:rsidRDefault="00524B82" w:rsidP="00524B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Получените в резултат на консултациите становища, бележки и препоръки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са </w:t>
      </w:r>
      <w:r w:rsidRPr="002D349F">
        <w:rPr>
          <w:rFonts w:ascii="Times New Roman" w:eastAsia="Calibri" w:hAnsi="Times New Roman" w:cs="Times New Roman"/>
          <w:sz w:val="24"/>
          <w:szCs w:val="24"/>
        </w:rPr>
        <w:t>отразени в ДЕО.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Справка за проведените консултации и за изразените при консултациите мнения и предложения, както и за начина на отразяването им, е представена в </w:t>
      </w:r>
      <w:r w:rsidRPr="003568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№ </w:t>
      </w:r>
      <w:r w:rsidR="009E7C55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1F1040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A62117">
        <w:rPr>
          <w:rFonts w:ascii="Times New Roman" w:eastAsia="Calibri" w:hAnsi="Times New Roman" w:cs="Times New Roman"/>
          <w:sz w:val="24"/>
          <w:szCs w:val="24"/>
        </w:rPr>
        <w:t>към ДЕО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10E0C1" w14:textId="003AB4C8" w:rsidR="00C60C18" w:rsidRPr="00C60C18" w:rsidRDefault="00C60C18" w:rsidP="00C60C1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Получените в резултат на консултациите становища, бележки и препоръки не водят до изготвяне на </w:t>
      </w:r>
      <w:r>
        <w:rPr>
          <w:rFonts w:ascii="Times New Roman" w:hAnsi="Times New Roman"/>
          <w:sz w:val="24"/>
          <w:szCs w:val="24"/>
        </w:rPr>
        <w:t>нов вариант на програмата, нито са свързани с допълнително отрицателно въздействие върху околната среда и човешкото здраве.</w:t>
      </w:r>
    </w:p>
    <w:p w14:paraId="0E64E777" w14:textId="22CA7E1C" w:rsidR="00524B82" w:rsidRDefault="00524B82" w:rsidP="00524B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 проведените консултации с отговорните институции и обществеността, ДЕО е допълнен с изразените мнения и становища в хода на консултациите, като тези допълвания са незначителни за цялостната ЕО и не касаят методиката на оценяване, нито оценката на въздействията, нито изводите и заключенията на ЕО.</w:t>
      </w:r>
    </w:p>
    <w:p w14:paraId="0B8CB12C" w14:textId="77B9C11D" w:rsidR="00603E0C" w:rsidRPr="00524B82" w:rsidRDefault="00862902" w:rsidP="00524B8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1E4">
        <w:rPr>
          <w:rFonts w:ascii="Times New Roman" w:eastAsia="Calibri" w:hAnsi="Times New Roman" w:cs="Times New Roman"/>
          <w:sz w:val="24"/>
        </w:rPr>
        <w:t xml:space="preserve">В отделно </w:t>
      </w:r>
      <w:r w:rsidRPr="008261E4">
        <w:rPr>
          <w:rFonts w:ascii="Times New Roman" w:eastAsia="Calibri" w:hAnsi="Times New Roman" w:cs="Times New Roman"/>
          <w:b/>
          <w:bCs/>
          <w:sz w:val="24"/>
        </w:rPr>
        <w:t>Приложение 3.</w:t>
      </w:r>
      <w:r w:rsidR="00A62117" w:rsidRPr="008261E4">
        <w:rPr>
          <w:rFonts w:ascii="Times New Roman" w:eastAsia="Calibri" w:hAnsi="Times New Roman" w:cs="Times New Roman"/>
          <w:b/>
          <w:bCs/>
          <w:sz w:val="24"/>
        </w:rPr>
        <w:t xml:space="preserve">1 </w:t>
      </w:r>
      <w:r w:rsidR="00A62117" w:rsidRPr="008261E4">
        <w:rPr>
          <w:rFonts w:ascii="Times New Roman" w:eastAsia="Calibri" w:hAnsi="Times New Roman" w:cs="Times New Roman"/>
          <w:sz w:val="24"/>
        </w:rPr>
        <w:t>към насто</w:t>
      </w:r>
      <w:r w:rsidR="00264079" w:rsidRPr="008261E4">
        <w:rPr>
          <w:rFonts w:ascii="Times New Roman" w:eastAsia="Calibri" w:hAnsi="Times New Roman" w:cs="Times New Roman"/>
          <w:sz w:val="24"/>
        </w:rPr>
        <w:t>я</w:t>
      </w:r>
      <w:r w:rsidR="00A62117" w:rsidRPr="008261E4">
        <w:rPr>
          <w:rFonts w:ascii="Times New Roman" w:eastAsia="Calibri" w:hAnsi="Times New Roman" w:cs="Times New Roman"/>
          <w:sz w:val="24"/>
        </w:rPr>
        <w:t>щия документ</w:t>
      </w:r>
      <w:r w:rsidRPr="008261E4">
        <w:rPr>
          <w:rFonts w:ascii="Times New Roman" w:eastAsia="Calibri" w:hAnsi="Times New Roman" w:cs="Times New Roman"/>
          <w:sz w:val="24"/>
        </w:rPr>
        <w:t xml:space="preserve"> са представени мотивите на </w:t>
      </w:r>
      <w:r w:rsidR="009E7C55">
        <w:rPr>
          <w:rFonts w:ascii="Times New Roman" w:eastAsia="Calibri" w:hAnsi="Times New Roman" w:cs="Times New Roman"/>
          <w:sz w:val="24"/>
        </w:rPr>
        <w:t xml:space="preserve">Министерство на земеделието </w:t>
      </w:r>
      <w:r w:rsidRPr="008261E4">
        <w:rPr>
          <w:rFonts w:ascii="Times New Roman" w:eastAsia="Calibri" w:hAnsi="Times New Roman" w:cs="Times New Roman"/>
          <w:sz w:val="24"/>
        </w:rPr>
        <w:t xml:space="preserve">за </w:t>
      </w:r>
      <w:r w:rsidR="00524B82" w:rsidRPr="00862902">
        <w:rPr>
          <w:rFonts w:ascii="Times New Roman" w:hAnsi="Times New Roman" w:cs="Times New Roman"/>
          <w:sz w:val="24"/>
          <w:szCs w:val="24"/>
        </w:rPr>
        <w:t>възлагането/отказа от възлагането на допълването или преценяването за продължаване на консултациите по чл.22 от Наредбата за ЕО</w:t>
      </w:r>
      <w:r w:rsidRPr="008261E4">
        <w:rPr>
          <w:rFonts w:ascii="Times New Roman" w:eastAsia="Calibri" w:hAnsi="Times New Roman" w:cs="Times New Roman"/>
          <w:sz w:val="24"/>
        </w:rPr>
        <w:t>.</w:t>
      </w:r>
    </w:p>
    <w:p w14:paraId="5400AEDB" w14:textId="6659EF7A" w:rsidR="00602A7F" w:rsidRPr="002D349F" w:rsidRDefault="00602A7F" w:rsidP="000465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261E4">
        <w:rPr>
          <w:rFonts w:ascii="Times New Roman" w:eastAsia="Calibri" w:hAnsi="Times New Roman" w:cs="Times New Roman"/>
          <w:sz w:val="24"/>
          <w:szCs w:val="24"/>
        </w:rPr>
        <w:t>Възложителят внася до компетентния орган Искане за издаване на становище по ЕО по образец, съгласно Приложение № 5 от Наредбата за ЕО и осигурява достъп на компетентните органи и обществеността до ДЕО</w:t>
      </w:r>
      <w:r w:rsidR="001E426E" w:rsidRPr="002D349F">
        <w:rPr>
          <w:rFonts w:ascii="Times New Roman" w:eastAsia="Calibri" w:hAnsi="Times New Roman" w:cs="Times New Roman"/>
          <w:sz w:val="24"/>
          <w:szCs w:val="24"/>
        </w:rPr>
        <w:t>,</w:t>
      </w:r>
      <w:r w:rsidRPr="002D349F">
        <w:rPr>
          <w:rFonts w:ascii="Times New Roman" w:eastAsia="Calibri" w:hAnsi="Times New Roman" w:cs="Times New Roman"/>
          <w:sz w:val="24"/>
          <w:szCs w:val="24"/>
        </w:rPr>
        <w:t xml:space="preserve"> с всички приложения към </w:t>
      </w:r>
      <w:r w:rsidR="001E426E" w:rsidRPr="002D349F">
        <w:rPr>
          <w:rFonts w:ascii="Times New Roman" w:eastAsia="Calibri" w:hAnsi="Times New Roman" w:cs="Times New Roman"/>
          <w:sz w:val="24"/>
          <w:szCs w:val="24"/>
        </w:rPr>
        <w:t xml:space="preserve">него, и проекта на </w:t>
      </w:r>
      <w:r w:rsidR="009E7C55">
        <w:rPr>
          <w:rFonts w:ascii="Times New Roman" w:eastAsia="Calibri" w:hAnsi="Times New Roman" w:cs="Times New Roman"/>
          <w:sz w:val="24"/>
          <w:szCs w:val="24"/>
        </w:rPr>
        <w:t xml:space="preserve">ПМДРА, </w:t>
      </w:r>
      <w:r w:rsidR="00524B82">
        <w:rPr>
          <w:rFonts w:ascii="Times New Roman" w:eastAsia="Calibri" w:hAnsi="Times New Roman" w:cs="Times New Roman"/>
          <w:sz w:val="24"/>
          <w:szCs w:val="24"/>
        </w:rPr>
        <w:t>2021-2027 г.</w:t>
      </w:r>
      <w:r w:rsidR="00524B82" w:rsidRPr="001853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2E17" w:rsidRPr="002D349F">
        <w:rPr>
          <w:rFonts w:ascii="Times New Roman" w:eastAsia="Calibri" w:hAnsi="Times New Roman" w:cs="Times New Roman"/>
          <w:sz w:val="24"/>
          <w:szCs w:val="24"/>
        </w:rPr>
        <w:t>на място – в сградата на</w:t>
      </w:r>
      <w:r w:rsidR="009E7C55">
        <w:rPr>
          <w:rFonts w:ascii="Times New Roman" w:eastAsia="Calibri" w:hAnsi="Times New Roman" w:cs="Times New Roman"/>
          <w:sz w:val="24"/>
          <w:szCs w:val="24"/>
        </w:rPr>
        <w:t xml:space="preserve"> МЗм</w:t>
      </w:r>
      <w:r w:rsidR="00ED1BD1" w:rsidRPr="002D349F">
        <w:rPr>
          <w:rFonts w:ascii="Times New Roman" w:eastAsia="Calibri" w:hAnsi="Times New Roman" w:cs="Times New Roman"/>
          <w:sz w:val="24"/>
          <w:szCs w:val="24"/>
        </w:rPr>
        <w:t xml:space="preserve">, гр. София, </w:t>
      </w:r>
      <w:r w:rsidR="009E7C55">
        <w:rPr>
          <w:rFonts w:ascii="Times New Roman" w:eastAsia="Calibri" w:hAnsi="Times New Roman" w:cs="Times New Roman"/>
          <w:sz w:val="24"/>
          <w:szCs w:val="24"/>
        </w:rPr>
        <w:t>б</w:t>
      </w:r>
      <w:r w:rsidR="00ED1BD1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ул. „</w:t>
      </w:r>
      <w:r w:rsidR="009E7C55">
        <w:rPr>
          <w:rFonts w:ascii="Times New Roman" w:eastAsia="Calibri" w:hAnsi="Times New Roman" w:cs="Times New Roman"/>
          <w:sz w:val="24"/>
          <w:szCs w:val="24"/>
          <w:lang w:bidi="bg-BG"/>
        </w:rPr>
        <w:t>Христо Ботев</w:t>
      </w:r>
      <w:r w:rsidR="00ED1BD1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 xml:space="preserve">“ </w:t>
      </w:r>
      <w:r w:rsidR="00ED1BD1" w:rsidRPr="002D349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№ </w:t>
      </w:r>
      <w:r w:rsidR="009E7C55">
        <w:rPr>
          <w:rFonts w:ascii="Times New Roman" w:eastAsia="Calibri" w:hAnsi="Times New Roman" w:cs="Times New Roman"/>
          <w:sz w:val="24"/>
          <w:szCs w:val="24"/>
        </w:rPr>
        <w:t>55</w:t>
      </w:r>
      <w:r w:rsidR="00ED1BD1" w:rsidRPr="002D349F">
        <w:rPr>
          <w:rFonts w:ascii="Times New Roman" w:eastAsia="Calibri" w:hAnsi="Times New Roman" w:cs="Times New Roman"/>
          <w:sz w:val="24"/>
          <w:szCs w:val="24"/>
        </w:rPr>
        <w:t xml:space="preserve">, всеки работен ден от </w:t>
      </w:r>
      <w:r w:rsidR="00ED1BD1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9.00 до 17.30 ч</w:t>
      </w:r>
      <w:r w:rsidR="00632E17" w:rsidRPr="002D349F">
        <w:rPr>
          <w:rFonts w:ascii="Times New Roman" w:eastAsia="Calibri" w:hAnsi="Times New Roman" w:cs="Times New Roman"/>
          <w:sz w:val="24"/>
          <w:szCs w:val="24"/>
          <w:lang w:bidi="bg-BG"/>
        </w:rPr>
        <w:t>.</w:t>
      </w:r>
      <w:r w:rsidR="00632E17" w:rsidRPr="002D349F">
        <w:rPr>
          <w:rFonts w:ascii="Times New Roman" w:eastAsia="Calibri" w:hAnsi="Times New Roman" w:cs="Times New Roman"/>
          <w:sz w:val="24"/>
          <w:szCs w:val="24"/>
        </w:rPr>
        <w:t>, както и н</w:t>
      </w:r>
      <w:r w:rsidR="00761B15" w:rsidRPr="002D349F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="00BE475E" w:rsidRPr="002D349F">
        <w:rPr>
          <w:rFonts w:ascii="Times New Roman" w:eastAsia="Calibri" w:hAnsi="Times New Roman" w:cs="Times New Roman"/>
          <w:sz w:val="24"/>
          <w:szCs w:val="24"/>
        </w:rPr>
        <w:t xml:space="preserve">електронна </w:t>
      </w:r>
      <w:r w:rsidR="002E1D64" w:rsidRPr="002D349F">
        <w:rPr>
          <w:rFonts w:ascii="Times New Roman" w:eastAsia="Calibri" w:hAnsi="Times New Roman" w:cs="Times New Roman"/>
          <w:sz w:val="24"/>
          <w:szCs w:val="24"/>
        </w:rPr>
        <w:t>страница</w:t>
      </w:r>
      <w:r w:rsidR="009E7C5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E7C55" w:rsidRPr="009E7C55">
        <w:rPr>
          <w:rFonts w:ascii="Times New Roman" w:eastAsia="Calibri" w:hAnsi="Times New Roman" w:cs="Times New Roman"/>
          <w:sz w:val="24"/>
          <w:szCs w:val="24"/>
          <w:lang w:bidi="bg-BG"/>
        </w:rPr>
        <w:t>https://www.eufunds.bg/bg/pmdr</w:t>
      </w:r>
      <w:r w:rsidR="009E7C55">
        <w:rPr>
          <w:rFonts w:ascii="Times New Roman" w:eastAsia="Calibri" w:hAnsi="Times New Roman" w:cs="Times New Roman"/>
          <w:sz w:val="24"/>
          <w:szCs w:val="24"/>
          <w:lang w:bidi="bg-BG"/>
        </w:rPr>
        <w:t xml:space="preserve"> .</w:t>
      </w:r>
    </w:p>
    <w:p w14:paraId="3940F57B" w14:textId="77777777" w:rsidR="00EB5A55" w:rsidRPr="002D349F" w:rsidRDefault="00632E17" w:rsidP="00632E17">
      <w:pPr>
        <w:rPr>
          <w:rFonts w:ascii="Times New Roman" w:eastAsia="Calibri" w:hAnsi="Times New Roman" w:cs="Times New Roman"/>
          <w:sz w:val="24"/>
          <w:highlight w:val="yellow"/>
        </w:rPr>
      </w:pPr>
      <w:r w:rsidRPr="002D349F">
        <w:rPr>
          <w:rFonts w:ascii="Times New Roman" w:eastAsia="Calibri" w:hAnsi="Times New Roman" w:cs="Times New Roman"/>
          <w:sz w:val="24"/>
          <w:highlight w:val="yellow"/>
        </w:rPr>
        <w:br w:type="page"/>
      </w:r>
    </w:p>
    <w:p w14:paraId="0C163512" w14:textId="77777777" w:rsidR="00EB5A55" w:rsidRPr="006919CF" w:rsidRDefault="00EB5A55" w:rsidP="00B53F6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</w:rPr>
      </w:pPr>
      <w:r w:rsidRPr="006919CF">
        <w:rPr>
          <w:rFonts w:ascii="Times New Roman" w:eastAsia="Calibri" w:hAnsi="Times New Roman" w:cs="Times New Roman"/>
          <w:b/>
          <w:sz w:val="24"/>
        </w:rPr>
        <w:lastRenderedPageBreak/>
        <w:t>ПРИЛОЖЕНИЯ:</w:t>
      </w:r>
    </w:p>
    <w:p w14:paraId="0EDD08F6" w14:textId="5888ABD0" w:rsidR="00FA67AF" w:rsidRPr="00862902" w:rsidRDefault="00FA67AF" w:rsidP="00BB1F7B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E9B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3.</w:t>
      </w:r>
      <w:r w:rsidR="00A62117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Pr="00C83E9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862902" w:rsidRPr="00C83E9B">
        <w:rPr>
          <w:rFonts w:ascii="Times New Roman" w:hAnsi="Times New Roman" w:cs="Times New Roman"/>
          <w:sz w:val="24"/>
          <w:szCs w:val="24"/>
        </w:rPr>
        <w:t>Мотиви</w:t>
      </w:r>
      <w:r w:rsidR="00862902" w:rsidRPr="00862902">
        <w:rPr>
          <w:rFonts w:ascii="Times New Roman" w:hAnsi="Times New Roman" w:cs="Times New Roman"/>
          <w:sz w:val="24"/>
          <w:szCs w:val="24"/>
        </w:rPr>
        <w:t xml:space="preserve"> на </w:t>
      </w:r>
      <w:r w:rsidR="00C60C18">
        <w:rPr>
          <w:rFonts w:ascii="Times New Roman" w:hAnsi="Times New Roman" w:cs="Times New Roman"/>
          <w:sz w:val="24"/>
          <w:szCs w:val="24"/>
        </w:rPr>
        <w:t xml:space="preserve">Министерство за земеделието </w:t>
      </w:r>
      <w:r w:rsidR="00862902" w:rsidRPr="00862902">
        <w:rPr>
          <w:rFonts w:ascii="Times New Roman" w:hAnsi="Times New Roman" w:cs="Times New Roman"/>
          <w:sz w:val="24"/>
          <w:szCs w:val="24"/>
        </w:rPr>
        <w:t>за възлагането/отказа от възлагането на допълването или преценяването за продължаване на консултациите по чл.22 от Наредбата за ЕО</w:t>
      </w:r>
    </w:p>
    <w:sectPr w:rsidR="00FA67AF" w:rsidRPr="00862902" w:rsidSect="00780357">
      <w:footerReference w:type="default" r:id="rId8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6DC22" w14:textId="77777777" w:rsidR="00A06D8D" w:rsidRDefault="00A06D8D" w:rsidP="00E430B2">
      <w:pPr>
        <w:spacing w:after="0" w:line="240" w:lineRule="auto"/>
      </w:pPr>
      <w:r>
        <w:separator/>
      </w:r>
    </w:p>
  </w:endnote>
  <w:endnote w:type="continuationSeparator" w:id="0">
    <w:p w14:paraId="32F0C418" w14:textId="77777777" w:rsidR="00A06D8D" w:rsidRDefault="00A06D8D" w:rsidP="00E43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4747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A2E7F2" w14:textId="04A2B04D" w:rsidR="00E430B2" w:rsidRDefault="00E430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6BF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1A90E39" w14:textId="77777777" w:rsidR="00E430B2" w:rsidRDefault="00E430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4760A" w14:textId="77777777" w:rsidR="00A06D8D" w:rsidRDefault="00A06D8D" w:rsidP="00E430B2">
      <w:pPr>
        <w:spacing w:after="0" w:line="240" w:lineRule="auto"/>
      </w:pPr>
      <w:r>
        <w:separator/>
      </w:r>
    </w:p>
  </w:footnote>
  <w:footnote w:type="continuationSeparator" w:id="0">
    <w:p w14:paraId="5FAB956D" w14:textId="77777777" w:rsidR="00A06D8D" w:rsidRDefault="00A06D8D" w:rsidP="00E43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1123"/>
    <w:multiLevelType w:val="hybridMultilevel"/>
    <w:tmpl w:val="81F6474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0900CA"/>
    <w:multiLevelType w:val="hybridMultilevel"/>
    <w:tmpl w:val="CA00D70E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677F83"/>
    <w:multiLevelType w:val="hybridMultilevel"/>
    <w:tmpl w:val="99A245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A6209E"/>
    <w:multiLevelType w:val="hybridMultilevel"/>
    <w:tmpl w:val="E726226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932758"/>
    <w:multiLevelType w:val="hybridMultilevel"/>
    <w:tmpl w:val="2E1AEA5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596759"/>
    <w:multiLevelType w:val="hybridMultilevel"/>
    <w:tmpl w:val="08C6E10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2DE1F9B"/>
    <w:multiLevelType w:val="hybridMultilevel"/>
    <w:tmpl w:val="5B228F7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1A23EA"/>
    <w:multiLevelType w:val="hybridMultilevel"/>
    <w:tmpl w:val="F3440BAE"/>
    <w:lvl w:ilvl="0" w:tplc="080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8" w15:restartNumberingAfterBreak="0">
    <w:nsid w:val="412602DA"/>
    <w:multiLevelType w:val="hybridMultilevel"/>
    <w:tmpl w:val="181C71C8"/>
    <w:lvl w:ilvl="0" w:tplc="FDF64D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3F93AB6"/>
    <w:multiLevelType w:val="hybridMultilevel"/>
    <w:tmpl w:val="3D0EC27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462FE4"/>
    <w:multiLevelType w:val="hybridMultilevel"/>
    <w:tmpl w:val="FB602444"/>
    <w:lvl w:ilvl="0" w:tplc="53845D68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6EFF75E5"/>
    <w:multiLevelType w:val="multilevel"/>
    <w:tmpl w:val="12466BE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781151065">
    <w:abstractNumId w:val="9"/>
  </w:num>
  <w:num w:numId="2" w16cid:durableId="1054817123">
    <w:abstractNumId w:val="3"/>
  </w:num>
  <w:num w:numId="3" w16cid:durableId="712003610">
    <w:abstractNumId w:val="0"/>
  </w:num>
  <w:num w:numId="4" w16cid:durableId="1752433845">
    <w:abstractNumId w:val="10"/>
  </w:num>
  <w:num w:numId="5" w16cid:durableId="1892301117">
    <w:abstractNumId w:val="8"/>
  </w:num>
  <w:num w:numId="6" w16cid:durableId="1705642519">
    <w:abstractNumId w:val="1"/>
  </w:num>
  <w:num w:numId="7" w16cid:durableId="1354453365">
    <w:abstractNumId w:val="6"/>
  </w:num>
  <w:num w:numId="8" w16cid:durableId="877472509">
    <w:abstractNumId w:val="7"/>
  </w:num>
  <w:num w:numId="9" w16cid:durableId="1928344756">
    <w:abstractNumId w:val="2"/>
  </w:num>
  <w:num w:numId="10" w16cid:durableId="1106847959">
    <w:abstractNumId w:val="11"/>
  </w:num>
  <w:num w:numId="11" w16cid:durableId="1404833536">
    <w:abstractNumId w:val="4"/>
  </w:num>
  <w:num w:numId="12" w16cid:durableId="993994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3C"/>
    <w:rsid w:val="00020072"/>
    <w:rsid w:val="00041F64"/>
    <w:rsid w:val="000465EF"/>
    <w:rsid w:val="0006602C"/>
    <w:rsid w:val="000C272E"/>
    <w:rsid w:val="00105C2F"/>
    <w:rsid w:val="00105F08"/>
    <w:rsid w:val="00115940"/>
    <w:rsid w:val="001332D7"/>
    <w:rsid w:val="00166182"/>
    <w:rsid w:val="00171593"/>
    <w:rsid w:val="00173106"/>
    <w:rsid w:val="00183114"/>
    <w:rsid w:val="001853F6"/>
    <w:rsid w:val="0019716B"/>
    <w:rsid w:val="001A6346"/>
    <w:rsid w:val="001B3BAA"/>
    <w:rsid w:val="001C5B18"/>
    <w:rsid w:val="001E426E"/>
    <w:rsid w:val="001F1040"/>
    <w:rsid w:val="001F5C84"/>
    <w:rsid w:val="0022231B"/>
    <w:rsid w:val="00227863"/>
    <w:rsid w:val="00262BA7"/>
    <w:rsid w:val="00262FC0"/>
    <w:rsid w:val="00264079"/>
    <w:rsid w:val="002B40F8"/>
    <w:rsid w:val="002D349F"/>
    <w:rsid w:val="002E1D64"/>
    <w:rsid w:val="002E76C7"/>
    <w:rsid w:val="00306E59"/>
    <w:rsid w:val="00335D5C"/>
    <w:rsid w:val="00336DBA"/>
    <w:rsid w:val="0034111E"/>
    <w:rsid w:val="003568F0"/>
    <w:rsid w:val="00390446"/>
    <w:rsid w:val="003D2A6F"/>
    <w:rsid w:val="003F07D1"/>
    <w:rsid w:val="00406BF7"/>
    <w:rsid w:val="00410E57"/>
    <w:rsid w:val="00442F04"/>
    <w:rsid w:val="004448BF"/>
    <w:rsid w:val="00466EA3"/>
    <w:rsid w:val="00475782"/>
    <w:rsid w:val="00481E3A"/>
    <w:rsid w:val="004952A2"/>
    <w:rsid w:val="004F0BE0"/>
    <w:rsid w:val="0050235A"/>
    <w:rsid w:val="0050402F"/>
    <w:rsid w:val="00524B82"/>
    <w:rsid w:val="00543935"/>
    <w:rsid w:val="00596EBB"/>
    <w:rsid w:val="005D0C92"/>
    <w:rsid w:val="005F5500"/>
    <w:rsid w:val="005F5D2C"/>
    <w:rsid w:val="005F70E5"/>
    <w:rsid w:val="00602A7F"/>
    <w:rsid w:val="00603E0C"/>
    <w:rsid w:val="00632E17"/>
    <w:rsid w:val="006422AC"/>
    <w:rsid w:val="00642522"/>
    <w:rsid w:val="00655DE5"/>
    <w:rsid w:val="00660DD3"/>
    <w:rsid w:val="00681AFC"/>
    <w:rsid w:val="00682DCE"/>
    <w:rsid w:val="00684238"/>
    <w:rsid w:val="00687529"/>
    <w:rsid w:val="006919CF"/>
    <w:rsid w:val="006959E7"/>
    <w:rsid w:val="006A0D3B"/>
    <w:rsid w:val="006A6BC5"/>
    <w:rsid w:val="00702812"/>
    <w:rsid w:val="00711664"/>
    <w:rsid w:val="00711CBE"/>
    <w:rsid w:val="007326A4"/>
    <w:rsid w:val="007429E2"/>
    <w:rsid w:val="00761B15"/>
    <w:rsid w:val="00780357"/>
    <w:rsid w:val="007A4D6D"/>
    <w:rsid w:val="007B5F19"/>
    <w:rsid w:val="007B7500"/>
    <w:rsid w:val="007B7ED8"/>
    <w:rsid w:val="007C6A19"/>
    <w:rsid w:val="007F1F1A"/>
    <w:rsid w:val="00821CD6"/>
    <w:rsid w:val="008261E4"/>
    <w:rsid w:val="00851467"/>
    <w:rsid w:val="00862902"/>
    <w:rsid w:val="008820CB"/>
    <w:rsid w:val="0088499D"/>
    <w:rsid w:val="00884C98"/>
    <w:rsid w:val="0089480C"/>
    <w:rsid w:val="008A5FC6"/>
    <w:rsid w:val="008D5E9A"/>
    <w:rsid w:val="008E5384"/>
    <w:rsid w:val="008F4CA4"/>
    <w:rsid w:val="009004F1"/>
    <w:rsid w:val="00916775"/>
    <w:rsid w:val="00935300"/>
    <w:rsid w:val="00942ED8"/>
    <w:rsid w:val="00955C15"/>
    <w:rsid w:val="00963BBC"/>
    <w:rsid w:val="009916FC"/>
    <w:rsid w:val="009A7927"/>
    <w:rsid w:val="009D2575"/>
    <w:rsid w:val="009E7C55"/>
    <w:rsid w:val="00A06D8D"/>
    <w:rsid w:val="00A1318F"/>
    <w:rsid w:val="00A23B72"/>
    <w:rsid w:val="00A62117"/>
    <w:rsid w:val="00A644A9"/>
    <w:rsid w:val="00A72148"/>
    <w:rsid w:val="00A73758"/>
    <w:rsid w:val="00AA3520"/>
    <w:rsid w:val="00B033D6"/>
    <w:rsid w:val="00B3043F"/>
    <w:rsid w:val="00B53F69"/>
    <w:rsid w:val="00B67495"/>
    <w:rsid w:val="00B7502A"/>
    <w:rsid w:val="00B8080D"/>
    <w:rsid w:val="00B81207"/>
    <w:rsid w:val="00B81BC1"/>
    <w:rsid w:val="00B843AF"/>
    <w:rsid w:val="00B8537D"/>
    <w:rsid w:val="00B85B91"/>
    <w:rsid w:val="00B9341D"/>
    <w:rsid w:val="00BB1F7B"/>
    <w:rsid w:val="00BB7965"/>
    <w:rsid w:val="00BC007D"/>
    <w:rsid w:val="00BD32D2"/>
    <w:rsid w:val="00BE475E"/>
    <w:rsid w:val="00BF6CD0"/>
    <w:rsid w:val="00C0424A"/>
    <w:rsid w:val="00C32D92"/>
    <w:rsid w:val="00C60C18"/>
    <w:rsid w:val="00C61E94"/>
    <w:rsid w:val="00C706B9"/>
    <w:rsid w:val="00C82FC5"/>
    <w:rsid w:val="00C83E9B"/>
    <w:rsid w:val="00CA0DE7"/>
    <w:rsid w:val="00CF19E4"/>
    <w:rsid w:val="00CF5DEB"/>
    <w:rsid w:val="00D17487"/>
    <w:rsid w:val="00D373E6"/>
    <w:rsid w:val="00D66F73"/>
    <w:rsid w:val="00D71284"/>
    <w:rsid w:val="00D75381"/>
    <w:rsid w:val="00D8382C"/>
    <w:rsid w:val="00D83BA3"/>
    <w:rsid w:val="00DC2F7E"/>
    <w:rsid w:val="00DE60EC"/>
    <w:rsid w:val="00E0549A"/>
    <w:rsid w:val="00E10BE7"/>
    <w:rsid w:val="00E14C36"/>
    <w:rsid w:val="00E22D3C"/>
    <w:rsid w:val="00E35BE1"/>
    <w:rsid w:val="00E430B2"/>
    <w:rsid w:val="00E631CC"/>
    <w:rsid w:val="00E633E3"/>
    <w:rsid w:val="00E647A6"/>
    <w:rsid w:val="00EB5A55"/>
    <w:rsid w:val="00ED1BD1"/>
    <w:rsid w:val="00ED5953"/>
    <w:rsid w:val="00EE1364"/>
    <w:rsid w:val="00EF5F66"/>
    <w:rsid w:val="00F04D86"/>
    <w:rsid w:val="00F10AB7"/>
    <w:rsid w:val="00F11E93"/>
    <w:rsid w:val="00F468EA"/>
    <w:rsid w:val="00F553A1"/>
    <w:rsid w:val="00F62BBA"/>
    <w:rsid w:val="00F64DCC"/>
    <w:rsid w:val="00F80D7B"/>
    <w:rsid w:val="00FA55DC"/>
    <w:rsid w:val="00FA67AF"/>
    <w:rsid w:val="00FB07DE"/>
    <w:rsid w:val="00FB274F"/>
    <w:rsid w:val="00FE12A4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78547"/>
  <w15:docId w15:val="{A703749A-27D0-4E12-8969-E17387BB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0B2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E43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0B2"/>
    <w:rPr>
      <w:lang w:val="bg-BG"/>
    </w:rPr>
  </w:style>
  <w:style w:type="character" w:styleId="Hyperlink">
    <w:name w:val="Hyperlink"/>
    <w:basedOn w:val="DefaultParagraphFont"/>
    <w:uiPriority w:val="99"/>
    <w:unhideWhenUsed/>
    <w:rsid w:val="00963BB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311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53F6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4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4A9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4A9"/>
    <w:rPr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4A9"/>
    <w:rPr>
      <w:rFonts w:ascii="Segoe UI" w:hAnsi="Segoe UI" w:cs="Segoe UI"/>
      <w:sz w:val="18"/>
      <w:szCs w:val="18"/>
      <w:lang w:val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8820CB"/>
    <w:rPr>
      <w:color w:val="605E5C"/>
      <w:shd w:val="clear" w:color="auto" w:fill="E1DFDD"/>
    </w:rPr>
  </w:style>
  <w:style w:type="character" w:customStyle="1" w:styleId="samedocreference">
    <w:name w:val="samedocreference"/>
    <w:basedOn w:val="DefaultParagraphFont"/>
    <w:rsid w:val="00FA67AF"/>
  </w:style>
  <w:style w:type="paragraph" w:styleId="Revision">
    <w:name w:val="Revision"/>
    <w:hidden/>
    <w:uiPriority w:val="99"/>
    <w:semiHidden/>
    <w:rsid w:val="00335D5C"/>
    <w:pPr>
      <w:spacing w:after="0" w:line="240" w:lineRule="auto"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9917C-32D0-4819-B00F-B9641887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Bilyana</dc:creator>
  <cp:keywords/>
  <dc:description/>
  <cp:lastModifiedBy>user</cp:lastModifiedBy>
  <cp:revision>41</cp:revision>
  <cp:lastPrinted>2022-03-07T13:20:00Z</cp:lastPrinted>
  <dcterms:created xsi:type="dcterms:W3CDTF">2019-12-20T00:12:00Z</dcterms:created>
  <dcterms:modified xsi:type="dcterms:W3CDTF">2022-04-19T09:16:00Z</dcterms:modified>
</cp:coreProperties>
</file>