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970" w:rsidRPr="00121D55" w:rsidRDefault="00121D55" w:rsidP="00407AC7">
      <w:pPr>
        <w:spacing w:after="0"/>
        <w:ind w:left="6480" w:firstLine="891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lang w:val="bg-BG"/>
        </w:rPr>
        <w:t>Приложение № 2</w:t>
      </w:r>
      <w:r>
        <w:rPr>
          <w:rFonts w:ascii="Arial" w:hAnsi="Arial" w:cs="Arial"/>
          <w:b/>
          <w:i/>
        </w:rPr>
        <w:t>9</w:t>
      </w:r>
    </w:p>
    <w:p w:rsidR="00F6000C" w:rsidRPr="001F572B" w:rsidRDefault="00F6000C" w:rsidP="00F97602">
      <w:pPr>
        <w:spacing w:after="0"/>
        <w:jc w:val="both"/>
        <w:rPr>
          <w:rFonts w:ascii="Arial" w:hAnsi="Arial" w:cs="Arial"/>
          <w:b/>
          <w:lang w:val="bg-BG"/>
        </w:rPr>
      </w:pPr>
    </w:p>
    <w:p w:rsidR="007B0256" w:rsidRPr="001F572B" w:rsidRDefault="00F6000C" w:rsidP="00F97602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>Д</w:t>
      </w:r>
      <w:r w:rsidR="00093A4F" w:rsidRPr="001F572B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1F572B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1F572B">
        <w:rPr>
          <w:rFonts w:ascii="Arial" w:hAnsi="Arial" w:cs="Arial"/>
          <w:b/>
          <w:lang w:val="bg-BG"/>
        </w:rPr>
        <w:t>на проведена процедура „Избор с публична покана“ по чл.</w:t>
      </w:r>
      <w:r w:rsidR="00C226F0">
        <w:rPr>
          <w:rFonts w:ascii="Arial" w:hAnsi="Arial" w:cs="Arial"/>
          <w:b/>
        </w:rPr>
        <w:t xml:space="preserve"> </w:t>
      </w:r>
      <w:r w:rsidR="00093A4F" w:rsidRPr="001F572B">
        <w:rPr>
          <w:rFonts w:ascii="Arial" w:hAnsi="Arial" w:cs="Arial"/>
          <w:b/>
          <w:lang w:val="bg-BG"/>
        </w:rPr>
        <w:t xml:space="preserve">50, ал.1 от ЗУСЕСИФ и ПМС </w:t>
      </w:r>
      <w:r w:rsidR="00EA401E" w:rsidRPr="001F572B">
        <w:rPr>
          <w:rFonts w:ascii="Arial" w:hAnsi="Arial" w:cs="Arial"/>
          <w:b/>
          <w:lang w:val="bg-BG"/>
        </w:rPr>
        <w:t xml:space="preserve">№ </w:t>
      </w:r>
      <w:r w:rsidR="00093A4F" w:rsidRPr="001F572B">
        <w:rPr>
          <w:rFonts w:ascii="Arial" w:hAnsi="Arial" w:cs="Arial"/>
          <w:b/>
          <w:lang w:val="bg-BG"/>
        </w:rPr>
        <w:t>160/01.07.2016 г.:</w:t>
      </w:r>
    </w:p>
    <w:p w:rsidR="00F6000C" w:rsidRPr="001F572B" w:rsidRDefault="00F6000C" w:rsidP="00F97602">
      <w:pPr>
        <w:spacing w:after="0"/>
        <w:jc w:val="both"/>
        <w:rPr>
          <w:rFonts w:ascii="Arial" w:hAnsi="Arial" w:cs="Arial"/>
          <w:b/>
          <w:lang w:val="bg-BG"/>
        </w:rPr>
      </w:pPr>
    </w:p>
    <w:p w:rsidR="007B0256" w:rsidRPr="00C84BDE" w:rsidRDefault="00EA401E" w:rsidP="00C84BDE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А. </w:t>
      </w:r>
      <w:r w:rsidR="005356EE" w:rsidRPr="001F572B">
        <w:rPr>
          <w:rFonts w:ascii="Arial" w:hAnsi="Arial" w:cs="Arial"/>
          <w:b/>
          <w:lang w:val="bg-BG"/>
        </w:rPr>
        <w:t xml:space="preserve">Документация </w:t>
      </w:r>
      <w:r w:rsidR="00093A4F" w:rsidRPr="001F572B">
        <w:rPr>
          <w:rFonts w:ascii="Arial" w:hAnsi="Arial" w:cs="Arial"/>
          <w:b/>
          <w:lang w:val="bg-BG"/>
        </w:rPr>
        <w:t>по обявяване н</w:t>
      </w:r>
      <w:r w:rsidR="005356EE" w:rsidRPr="001F572B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1F572B">
        <w:rPr>
          <w:rFonts w:ascii="Arial" w:hAnsi="Arial" w:cs="Arial"/>
          <w:b/>
          <w:lang w:val="bg-BG"/>
        </w:rPr>
        <w:tab/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1F572B" w:rsidRDefault="007B0256" w:rsidP="003915BF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 xml:space="preserve">160/01.07.2016 г. във </w:t>
      </w:r>
      <w:r w:rsidR="00EF6CD7">
        <w:rPr>
          <w:rFonts w:ascii="Arial" w:hAnsi="Arial" w:cs="Arial"/>
          <w:lang w:val="bg-BG"/>
        </w:rPr>
        <w:t>връзка с чл. 53, ал.2 от ЗУСЕФСУ</w:t>
      </w:r>
      <w:r w:rsidR="003915BF">
        <w:rPr>
          <w:rFonts w:ascii="Arial" w:hAnsi="Arial" w:cs="Arial"/>
          <w:lang w:val="bg-BG"/>
        </w:rPr>
        <w:t xml:space="preserve"> </w:t>
      </w:r>
      <w:r w:rsidR="003915BF" w:rsidRPr="003915BF">
        <w:rPr>
          <w:rFonts w:ascii="Arial" w:hAnsi="Arial" w:cs="Arial"/>
          <w:lang w:val="bg-BG"/>
        </w:rPr>
        <w:t>(Загл. изм. - ДВ, бр. 51 от 2022 г., в сила от 01.07.2022 г.) и § 70 от Преходните и заключителни разпоредби към ЗИД на ЗУСЕСИФ (</w:t>
      </w:r>
      <w:proofErr w:type="spellStart"/>
      <w:r w:rsidR="003915BF" w:rsidRPr="003915BF">
        <w:rPr>
          <w:rFonts w:ascii="Arial" w:hAnsi="Arial" w:cs="Arial"/>
          <w:lang w:val="bg-BG"/>
        </w:rPr>
        <w:t>Обн</w:t>
      </w:r>
      <w:proofErr w:type="spellEnd"/>
      <w:r w:rsidR="003915BF" w:rsidRPr="003915BF">
        <w:rPr>
          <w:rFonts w:ascii="Arial" w:hAnsi="Arial" w:cs="Arial"/>
          <w:lang w:val="bg-BG"/>
        </w:rPr>
        <w:t>. ДВ, бр. 51 от 2022 г.)</w:t>
      </w:r>
      <w:r w:rsidR="005356EE" w:rsidRPr="001F572B">
        <w:rPr>
          <w:rFonts w:ascii="Arial" w:hAnsi="Arial" w:cs="Arial"/>
          <w:lang w:val="bg-BG"/>
        </w:rPr>
        <w:t>;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Изисквания към офертите;</w:t>
      </w:r>
    </w:p>
    <w:p w:rsidR="00F6000C" w:rsidRPr="001F572B" w:rsidRDefault="00F6000C" w:rsidP="001F572B">
      <w:pPr>
        <w:pStyle w:val="ListParagraph"/>
        <w:spacing w:after="0"/>
        <w:jc w:val="both"/>
        <w:rPr>
          <w:rFonts w:ascii="Arial" w:hAnsi="Arial" w:cs="Arial"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Б. </w:t>
      </w:r>
      <w:r w:rsidR="007B0256" w:rsidRPr="001F572B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1F572B" w:rsidRDefault="008F04D2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Снимка на екран (screenshot), удостоверяваща </w:t>
      </w:r>
      <w:r w:rsidR="00D20B77" w:rsidRPr="001F572B">
        <w:rPr>
          <w:rFonts w:ascii="Arial" w:hAnsi="Arial" w:cs="Arial"/>
          <w:lang w:val="bg-BG"/>
        </w:rPr>
        <w:t>датата</w:t>
      </w:r>
      <w:r w:rsidR="00782AA7" w:rsidRPr="001F572B">
        <w:rPr>
          <w:rFonts w:ascii="Arial" w:hAnsi="Arial" w:cs="Arial"/>
          <w:lang w:val="bg-BG"/>
        </w:rPr>
        <w:t xml:space="preserve"> и часа</w:t>
      </w:r>
      <w:r w:rsidR="00D20B77" w:rsidRPr="001F572B">
        <w:rPr>
          <w:rFonts w:ascii="Arial" w:hAnsi="Arial" w:cs="Arial"/>
          <w:lang w:val="bg-BG"/>
        </w:rPr>
        <w:t xml:space="preserve"> на </w:t>
      </w:r>
      <w:r w:rsidRPr="001F572B">
        <w:rPr>
          <w:rFonts w:ascii="Arial" w:hAnsi="Arial" w:cs="Arial"/>
          <w:lang w:val="bg-BG"/>
        </w:rPr>
        <w:t>получ</w:t>
      </w:r>
      <w:r w:rsidR="00D20B77" w:rsidRPr="001F572B">
        <w:rPr>
          <w:rFonts w:ascii="Arial" w:hAnsi="Arial" w:cs="Arial"/>
          <w:lang w:val="bg-BG"/>
        </w:rPr>
        <w:t>аване на</w:t>
      </w:r>
      <w:r w:rsidRPr="001F572B">
        <w:rPr>
          <w:rFonts w:ascii="Arial" w:hAnsi="Arial" w:cs="Arial"/>
          <w:lang w:val="bg-BG"/>
        </w:rPr>
        <w:t xml:space="preserve"> оферти</w:t>
      </w:r>
      <w:r w:rsidR="00D20B77" w:rsidRPr="001F572B">
        <w:rPr>
          <w:rFonts w:ascii="Arial" w:hAnsi="Arial" w:cs="Arial"/>
          <w:lang w:val="bg-BG"/>
        </w:rPr>
        <w:t>те</w:t>
      </w:r>
      <w:r w:rsidRPr="001F572B">
        <w:rPr>
          <w:rFonts w:ascii="Arial" w:hAnsi="Arial" w:cs="Arial"/>
          <w:lang w:val="bg-BG"/>
        </w:rPr>
        <w:t xml:space="preserve"> в ИСУН 2020</w:t>
      </w:r>
      <w:r w:rsidR="00D20B77" w:rsidRPr="001F572B">
        <w:rPr>
          <w:rFonts w:ascii="Arial" w:hAnsi="Arial" w:cs="Arial"/>
          <w:lang w:val="bg-BG"/>
        </w:rPr>
        <w:t>, съответно имената на кандидатите</w:t>
      </w:r>
      <w:r w:rsidRPr="001F572B">
        <w:rPr>
          <w:rFonts w:ascii="Arial" w:hAnsi="Arial" w:cs="Arial"/>
          <w:lang w:val="bg-BG"/>
        </w:rPr>
        <w:t xml:space="preserve">; </w:t>
      </w:r>
    </w:p>
    <w:p w:rsidR="00924137" w:rsidRPr="001F572B" w:rsidRDefault="003915BF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В случай</w:t>
      </w:r>
      <w:bookmarkStart w:id="0" w:name="_GoBack"/>
      <w:bookmarkEnd w:id="0"/>
      <w:r w:rsidR="00924137" w:rsidRPr="001F572B">
        <w:rPr>
          <w:rFonts w:ascii="Arial" w:hAnsi="Arial" w:cs="Arial"/>
          <w:lang w:val="bg-BG"/>
        </w:rPr>
        <w:t xml:space="preserve">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</w:t>
      </w:r>
      <w:r w:rsidR="00C84BDE">
        <w:rPr>
          <w:rFonts w:ascii="Arial" w:hAnsi="Arial" w:cs="Arial"/>
          <w:lang w:val="bg-BG"/>
        </w:rPr>
        <w:t>интернет страница на бенефициер</w:t>
      </w:r>
      <w:r w:rsidRPr="001F572B">
        <w:rPr>
          <w:rFonts w:ascii="Arial" w:hAnsi="Arial" w:cs="Arial"/>
          <w:lang w:val="bg-BG"/>
        </w:rPr>
        <w:t xml:space="preserve">а при наличие на такава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F572B" w:rsidRDefault="00641B6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</w:t>
      </w:r>
      <w:r w:rsidR="000A23F4" w:rsidRPr="001F572B">
        <w:rPr>
          <w:rFonts w:ascii="Arial" w:hAnsi="Arial" w:cs="Arial"/>
          <w:lang w:val="bg-BG"/>
        </w:rPr>
        <w:t>зпратените п</w:t>
      </w:r>
      <w:r w:rsidR="00C84BDE">
        <w:rPr>
          <w:rFonts w:ascii="Arial" w:hAnsi="Arial" w:cs="Arial"/>
          <w:lang w:val="bg-BG"/>
        </w:rPr>
        <w:t>окани до избрани от бенефициер</w:t>
      </w:r>
      <w:r w:rsidR="007B0256" w:rsidRPr="001F572B">
        <w:rPr>
          <w:rFonts w:ascii="Arial" w:hAnsi="Arial" w:cs="Arial"/>
          <w:lang w:val="bg-BG"/>
        </w:rPr>
        <w:t xml:space="preserve">а лица включително документи, удостоверяващи получаването им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1F572B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="00E8542B"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Допълн</w:t>
      </w:r>
      <w:r w:rsidR="00C84BDE">
        <w:rPr>
          <w:rFonts w:ascii="Arial" w:hAnsi="Arial" w:cs="Arial"/>
          <w:lang w:val="bg-BG"/>
        </w:rPr>
        <w:t>ително изисканите от бенефициер</w:t>
      </w:r>
      <w:r w:rsidRPr="001F572B">
        <w:rPr>
          <w:rFonts w:ascii="Arial" w:hAnsi="Arial" w:cs="Arial"/>
          <w:lang w:val="bg-BG"/>
        </w:rPr>
        <w:t xml:space="preserve">а и представени от кандидатите документи (ако има такива); </w:t>
      </w:r>
    </w:p>
    <w:p w:rsidR="005356EE" w:rsidRPr="001F572B" w:rsidRDefault="003A229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Подписан протокол от работата на оцен</w:t>
      </w:r>
      <w:r w:rsidR="00C84BDE">
        <w:rPr>
          <w:rFonts w:ascii="Arial" w:hAnsi="Arial" w:cs="Arial"/>
          <w:lang w:val="bg-BG"/>
        </w:rPr>
        <w:t>ителите, утвърден от бенефициер</w:t>
      </w:r>
      <w:r w:rsidRPr="001F572B">
        <w:rPr>
          <w:rFonts w:ascii="Arial" w:hAnsi="Arial" w:cs="Arial"/>
          <w:lang w:val="bg-BG"/>
        </w:rPr>
        <w:t>а</w:t>
      </w:r>
      <w:r w:rsidR="000A23F4" w:rsidRPr="001F572B">
        <w:rPr>
          <w:rFonts w:ascii="Arial" w:hAnsi="Arial" w:cs="Arial"/>
          <w:lang w:val="bg-BG"/>
        </w:rPr>
        <w:t>;</w:t>
      </w:r>
      <w:r w:rsidR="007B0256" w:rsidRPr="001F572B">
        <w:rPr>
          <w:rFonts w:ascii="Arial" w:hAnsi="Arial" w:cs="Arial"/>
          <w:lang w:val="bg-BG"/>
        </w:rPr>
        <w:t xml:space="preserve"> </w:t>
      </w:r>
    </w:p>
    <w:p w:rsidR="00836BC3" w:rsidRPr="001F572B" w:rsidRDefault="00836BC3" w:rsidP="001F572B">
      <w:pPr>
        <w:spacing w:after="0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В. </w:t>
      </w:r>
      <w:r w:rsidR="005356EE" w:rsidRPr="001F572B">
        <w:rPr>
          <w:rFonts w:ascii="Arial" w:hAnsi="Arial" w:cs="Arial"/>
          <w:b/>
          <w:lang w:val="bg-BG"/>
        </w:rPr>
        <w:t>П</w:t>
      </w:r>
      <w:r w:rsidR="007B0256" w:rsidRPr="001F572B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1F572B" w:rsidRDefault="004D2FE5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Документи, удостоверяващи уведом</w:t>
      </w:r>
      <w:r w:rsidR="00C84BDE">
        <w:rPr>
          <w:rFonts w:ascii="Arial" w:hAnsi="Arial" w:cs="Arial"/>
          <w:lang w:val="bg-BG"/>
        </w:rPr>
        <w:t>яването от страна на бенефициер</w:t>
      </w:r>
      <w:r w:rsidRPr="001F572B">
        <w:rPr>
          <w:rFonts w:ascii="Arial" w:hAnsi="Arial" w:cs="Arial"/>
          <w:lang w:val="bg-BG"/>
        </w:rPr>
        <w:t>а на всички кандидати за извършеното класиране</w:t>
      </w:r>
      <w:r w:rsidR="007B0256" w:rsidRPr="001F572B">
        <w:rPr>
          <w:rFonts w:ascii="Arial" w:hAnsi="Arial" w:cs="Arial"/>
          <w:lang w:val="bg-BG"/>
        </w:rPr>
        <w:t>;</w:t>
      </w:r>
    </w:p>
    <w:p w:rsidR="00565462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Решение за прекратяване на процедурата (ако е приложимо);</w:t>
      </w:r>
    </w:p>
    <w:p w:rsidR="005356EE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lastRenderedPageBreak/>
        <w:t xml:space="preserve"> Документи, удостоверяващи уведом</w:t>
      </w:r>
      <w:r w:rsidR="00C84BDE">
        <w:rPr>
          <w:rFonts w:ascii="Arial" w:hAnsi="Arial" w:cs="Arial"/>
          <w:lang w:val="bg-BG"/>
        </w:rPr>
        <w:t>яването от страна на бенефициер</w:t>
      </w:r>
      <w:r w:rsidRPr="001F572B">
        <w:rPr>
          <w:rFonts w:ascii="Arial" w:hAnsi="Arial" w:cs="Arial"/>
          <w:lang w:val="bg-BG"/>
        </w:rPr>
        <w:t>а на всички кандидати за прекратяването на процедурата (ако е приложимо);</w:t>
      </w:r>
    </w:p>
    <w:p w:rsidR="005356EE" w:rsidRPr="001F572B" w:rsidRDefault="00641B6D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</w:t>
      </w:r>
      <w:r w:rsidR="007B0256" w:rsidRPr="001F572B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1F572B" w:rsidRDefault="007B0256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</w:t>
      </w:r>
      <w:r w:rsidR="00EF6CD7">
        <w:rPr>
          <w:rFonts w:ascii="Arial" w:hAnsi="Arial" w:cs="Arial"/>
          <w:lang w:val="bg-BG"/>
        </w:rPr>
        <w:t>ръзка с чл. 53, ал.2 от ЗУСЕФСУ</w:t>
      </w:r>
      <w:r w:rsidR="00801652" w:rsidRPr="001F572B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F572B">
        <w:rPr>
          <w:rFonts w:ascii="Arial" w:hAnsi="Arial" w:cs="Arial"/>
          <w:lang w:val="bg-BG"/>
        </w:rPr>
        <w:t>;</w:t>
      </w:r>
    </w:p>
    <w:p w:rsidR="000E6BC2" w:rsidRPr="001F572B" w:rsidRDefault="000E6BC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1F572B">
        <w:rPr>
          <w:rFonts w:ascii="Arial" w:hAnsi="Arial" w:cs="Arial"/>
          <w:lang w:val="bg-BG"/>
        </w:rPr>
        <w:t>;</w:t>
      </w:r>
    </w:p>
    <w:p w:rsidR="0035699E" w:rsidRPr="001F572B" w:rsidRDefault="0035699E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1F572B">
        <w:rPr>
          <w:rFonts w:ascii="Arial" w:hAnsi="Arial" w:cs="Arial"/>
          <w:lang w:val="bg-BG"/>
        </w:rPr>
        <w:t>.</w:t>
      </w:r>
    </w:p>
    <w:p w:rsidR="00F6000C" w:rsidRPr="00F97602" w:rsidRDefault="00F6000C" w:rsidP="00F97602">
      <w:pPr>
        <w:spacing w:after="0"/>
        <w:jc w:val="both"/>
        <w:rPr>
          <w:rFonts w:ascii="Arial" w:hAnsi="Arial" w:cs="Arial"/>
          <w:lang w:val="bg-BG"/>
        </w:rPr>
      </w:pPr>
    </w:p>
    <w:p w:rsidR="00BB7E26" w:rsidRPr="001F572B" w:rsidRDefault="00BB7E26" w:rsidP="00F97602">
      <w:p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У</w:t>
      </w:r>
      <w:r w:rsidR="00EA401E" w:rsidRPr="001F572B">
        <w:rPr>
          <w:rFonts w:ascii="Arial" w:hAnsi="Arial" w:cs="Arial"/>
          <w:lang w:val="bg-BG"/>
        </w:rPr>
        <w:t>правляващия</w:t>
      </w:r>
      <w:r w:rsidR="00771F55" w:rsidRPr="001F572B">
        <w:rPr>
          <w:rFonts w:ascii="Arial" w:hAnsi="Arial" w:cs="Arial"/>
          <w:lang w:val="bg-BG"/>
        </w:rPr>
        <w:t>т</w:t>
      </w:r>
      <w:r w:rsidR="00EA401E" w:rsidRPr="001F572B">
        <w:rPr>
          <w:rFonts w:ascii="Arial" w:hAnsi="Arial" w:cs="Arial"/>
          <w:lang w:val="bg-BG"/>
        </w:rPr>
        <w:t xml:space="preserve"> орган</w:t>
      </w:r>
      <w:r w:rsidRPr="001F572B">
        <w:rPr>
          <w:rFonts w:ascii="Arial" w:hAnsi="Arial" w:cs="Arial"/>
          <w:lang w:val="bg-BG"/>
        </w:rPr>
        <w:t xml:space="preserve"> на ПМДР си запазва п</w:t>
      </w:r>
      <w:r w:rsidR="00C84BDE">
        <w:rPr>
          <w:rFonts w:ascii="Arial" w:hAnsi="Arial" w:cs="Arial"/>
          <w:lang w:val="bg-BG"/>
        </w:rPr>
        <w:t>равото да изисква от бенефициер</w:t>
      </w:r>
      <w:r w:rsidRPr="001F572B">
        <w:rPr>
          <w:rFonts w:ascii="Arial" w:hAnsi="Arial" w:cs="Arial"/>
          <w:lang w:val="bg-BG"/>
        </w:rPr>
        <w:t>а и допълнителни документи, извън гореизброените, които са нужни за доказване на обстоятелства, свързани с прове</w:t>
      </w:r>
      <w:r w:rsidR="001930FF" w:rsidRPr="001F572B">
        <w:rPr>
          <w:rFonts w:ascii="Arial" w:hAnsi="Arial" w:cs="Arial"/>
          <w:lang w:val="bg-BG"/>
        </w:rPr>
        <w:t>дената</w:t>
      </w:r>
      <w:r w:rsidRPr="001F572B">
        <w:rPr>
          <w:rFonts w:ascii="Arial" w:hAnsi="Arial" w:cs="Arial"/>
          <w:lang w:val="bg-BG"/>
        </w:rPr>
        <w:t xml:space="preserve"> процедура за избор на изпълнител.</w:t>
      </w:r>
    </w:p>
    <w:sectPr w:rsidR="00BB7E26" w:rsidRPr="001F572B" w:rsidSect="00407AC7">
      <w:headerReference w:type="first" r:id="rId8"/>
      <w:pgSz w:w="12240" w:h="15840"/>
      <w:pgMar w:top="1417" w:right="1417" w:bottom="42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847" w:rsidRDefault="00544847" w:rsidP="000B5F17">
      <w:pPr>
        <w:spacing w:after="0" w:line="240" w:lineRule="auto"/>
      </w:pPr>
      <w:r>
        <w:separator/>
      </w:r>
    </w:p>
  </w:endnote>
  <w:endnote w:type="continuationSeparator" w:id="0">
    <w:p w:rsidR="00544847" w:rsidRDefault="00544847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847" w:rsidRDefault="00544847" w:rsidP="000B5F17">
      <w:pPr>
        <w:spacing w:after="0" w:line="240" w:lineRule="auto"/>
      </w:pPr>
      <w:r>
        <w:separator/>
      </w:r>
    </w:p>
  </w:footnote>
  <w:footnote w:type="continuationSeparator" w:id="0">
    <w:p w:rsidR="00544847" w:rsidRDefault="00544847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F8427A" w:rsidRPr="00F8427A" w:rsidTr="00236536">
      <w:trPr>
        <w:jc w:val="center"/>
      </w:trPr>
      <w:tc>
        <w:tcPr>
          <w:tcW w:w="2889" w:type="dxa"/>
          <w:shd w:val="clear" w:color="auto" w:fill="auto"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sz w:val="16"/>
              <w:szCs w:val="16"/>
            </w:rPr>
          </w:pPr>
          <w:r w:rsidRPr="00F8427A">
            <w:rPr>
              <w:rFonts w:ascii="Arial" w:eastAsia="Times New Roman" w:hAnsi="Arial" w:cs="Arial"/>
              <w:noProof/>
              <w:sz w:val="16"/>
              <w:szCs w:val="16"/>
            </w:rPr>
            <w:drawing>
              <wp:inline distT="0" distB="0" distL="0" distR="0" wp14:anchorId="75817382" wp14:editId="02393CD0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СЪЮЗ</w:t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ФОНД</w:t>
          </w:r>
          <w:r w:rsidRPr="00F8427A">
            <w:rPr>
              <w:rFonts w:ascii="Arial" w:eastAsia="Times New Roman" w:hAnsi="Arial" w:cs="Arial"/>
              <w:b/>
              <w:sz w:val="14"/>
              <w:szCs w:val="14"/>
            </w:rPr>
            <w:t xml:space="preserve"> </w:t>
          </w: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ЗА</w:t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sz w:val="24"/>
              <w:szCs w:val="24"/>
            </w:rPr>
          </w:pPr>
        </w:p>
        <w:p w:rsidR="00F8427A" w:rsidRPr="00F8427A" w:rsidRDefault="00121D55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</w:rPr>
          </w:pPr>
          <w:r>
            <w:object w:dxaOrig="2400" w:dyaOrig="14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0.2pt;height:72.65pt" o:ole="">
                <v:imagedata r:id="rId2" o:title=""/>
              </v:shape>
              <o:OLEObject Type="Embed" ProgID="PBrush" ShapeID="_x0000_i1025" DrawAspect="Content" ObjectID="_1720006794" r:id="rId3"/>
            </w:object>
          </w:r>
        </w:p>
      </w:tc>
      <w:tc>
        <w:tcPr>
          <w:tcW w:w="2630" w:type="dxa"/>
          <w:shd w:val="clear" w:color="auto" w:fill="auto"/>
          <w:hideMark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8427A">
            <w:rPr>
              <w:rFonts w:ascii="Arial" w:eastAsia="Times New Roman" w:hAnsi="Arial" w:cs="Arial"/>
              <w:noProof/>
            </w:rPr>
            <w:drawing>
              <wp:inline distT="0" distB="0" distL="0" distR="0" wp14:anchorId="68DEB154" wp14:editId="4245E572">
                <wp:extent cx="1426210" cy="1089660"/>
                <wp:effectExtent l="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7AC7" w:rsidRDefault="00407A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21D55"/>
    <w:rsid w:val="001516B6"/>
    <w:rsid w:val="00167522"/>
    <w:rsid w:val="00170F7D"/>
    <w:rsid w:val="00185AFB"/>
    <w:rsid w:val="001930FF"/>
    <w:rsid w:val="001C104E"/>
    <w:rsid w:val="001F3446"/>
    <w:rsid w:val="001F572B"/>
    <w:rsid w:val="00294445"/>
    <w:rsid w:val="00294571"/>
    <w:rsid w:val="002C477B"/>
    <w:rsid w:val="0035699E"/>
    <w:rsid w:val="00367293"/>
    <w:rsid w:val="00376582"/>
    <w:rsid w:val="003915BF"/>
    <w:rsid w:val="003A229D"/>
    <w:rsid w:val="003C454A"/>
    <w:rsid w:val="003D56F8"/>
    <w:rsid w:val="003E5946"/>
    <w:rsid w:val="00407AC7"/>
    <w:rsid w:val="00481077"/>
    <w:rsid w:val="004C60DB"/>
    <w:rsid w:val="004D2FE5"/>
    <w:rsid w:val="0052310B"/>
    <w:rsid w:val="005356EE"/>
    <w:rsid w:val="00544847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7F61E0"/>
    <w:rsid w:val="00801652"/>
    <w:rsid w:val="00836BC3"/>
    <w:rsid w:val="008C019D"/>
    <w:rsid w:val="008F04D2"/>
    <w:rsid w:val="00907C0A"/>
    <w:rsid w:val="009218BE"/>
    <w:rsid w:val="00924137"/>
    <w:rsid w:val="00941F00"/>
    <w:rsid w:val="009953A8"/>
    <w:rsid w:val="009967F1"/>
    <w:rsid w:val="009D6559"/>
    <w:rsid w:val="009F3363"/>
    <w:rsid w:val="00A969CE"/>
    <w:rsid w:val="00AD3F84"/>
    <w:rsid w:val="00BB7E26"/>
    <w:rsid w:val="00C226F0"/>
    <w:rsid w:val="00C84BDE"/>
    <w:rsid w:val="00C934B8"/>
    <w:rsid w:val="00D03798"/>
    <w:rsid w:val="00D12491"/>
    <w:rsid w:val="00D20B77"/>
    <w:rsid w:val="00D55970"/>
    <w:rsid w:val="00D603C1"/>
    <w:rsid w:val="00D718B1"/>
    <w:rsid w:val="00D72799"/>
    <w:rsid w:val="00DB6D85"/>
    <w:rsid w:val="00E8542B"/>
    <w:rsid w:val="00EA401E"/>
    <w:rsid w:val="00EA5C57"/>
    <w:rsid w:val="00ED1B51"/>
    <w:rsid w:val="00EF6CD7"/>
    <w:rsid w:val="00F155FD"/>
    <w:rsid w:val="00F401B8"/>
    <w:rsid w:val="00F6000C"/>
    <w:rsid w:val="00F8427A"/>
    <w:rsid w:val="00F91690"/>
    <w:rsid w:val="00F97602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Boryana Vodenicharska</cp:lastModifiedBy>
  <cp:revision>24</cp:revision>
  <cp:lastPrinted>2017-11-23T11:47:00Z</cp:lastPrinted>
  <dcterms:created xsi:type="dcterms:W3CDTF">2018-01-23T14:00:00Z</dcterms:created>
  <dcterms:modified xsi:type="dcterms:W3CDTF">2022-07-22T11:54:00Z</dcterms:modified>
</cp:coreProperties>
</file>