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B7FB82" w14:textId="593AFEF4" w:rsidR="00703F66" w:rsidRPr="00BB710A" w:rsidRDefault="00BB710A" w:rsidP="00B92102">
      <w:pPr>
        <w:tabs>
          <w:tab w:val="left" w:pos="1065"/>
          <w:tab w:val="left" w:pos="3525"/>
        </w:tabs>
        <w:spacing w:before="120" w:after="120" w:line="240" w:lineRule="auto"/>
        <w:rPr>
          <w:rFonts w:ascii="Arial" w:eastAsia="Calibri" w:hAnsi="Arial" w:cs="Arial"/>
          <w:b/>
          <w:bCs/>
          <w:noProof w:val="0"/>
          <w:snapToGrid w:val="0"/>
        </w:rPr>
      </w:pPr>
      <w:r>
        <w:rPr>
          <w:rFonts w:ascii="Arial" w:eastAsia="Calibri" w:hAnsi="Arial" w:cs="Arial"/>
          <w:b/>
          <w:bCs/>
          <w:noProof w:val="0"/>
          <w:snapToGrid w:val="0"/>
          <w:lang w:val="en-US"/>
        </w:rPr>
        <w:t xml:space="preserve"> </w:t>
      </w:r>
    </w:p>
    <w:p w14:paraId="323873E2" w14:textId="77777777" w:rsidR="00703F66" w:rsidRPr="00B92102" w:rsidRDefault="00703F66" w:rsidP="00B92102">
      <w:pPr>
        <w:spacing w:before="120" w:after="120" w:line="240" w:lineRule="auto"/>
        <w:ind w:left="5400"/>
        <w:rPr>
          <w:rFonts w:ascii="Arial" w:eastAsia="Calibri" w:hAnsi="Arial" w:cs="Arial"/>
          <w:b/>
          <w:bCs/>
          <w:noProof w:val="0"/>
          <w:snapToGrid w:val="0"/>
        </w:rPr>
      </w:pPr>
      <w:r w:rsidRPr="00B92102">
        <w:rPr>
          <w:rFonts w:ascii="Arial" w:eastAsia="Calibri" w:hAnsi="Arial" w:cs="Arial"/>
          <w:b/>
          <w:bCs/>
          <w:noProof w:val="0"/>
          <w:snapToGrid w:val="0"/>
        </w:rPr>
        <w:t>Приложение № 1</w:t>
      </w:r>
    </w:p>
    <w:p w14:paraId="7345766B" w14:textId="54007912" w:rsidR="00B27FAC" w:rsidRPr="00B92102" w:rsidRDefault="00703F66" w:rsidP="00B92102">
      <w:pPr>
        <w:spacing w:before="120" w:after="120" w:line="240" w:lineRule="auto"/>
        <w:ind w:left="5400"/>
        <w:rPr>
          <w:rFonts w:ascii="Arial" w:eastAsia="Calibri" w:hAnsi="Arial" w:cs="Arial"/>
          <w:b/>
          <w:bCs/>
          <w:noProof w:val="0"/>
          <w:snapToGrid w:val="0"/>
        </w:rPr>
      </w:pPr>
      <w:r w:rsidRPr="00B92102">
        <w:rPr>
          <w:rFonts w:ascii="Arial" w:eastAsia="Calibri" w:hAnsi="Arial" w:cs="Arial"/>
          <w:b/>
          <w:bCs/>
          <w:noProof w:val="0"/>
          <w:snapToGrid w:val="0"/>
        </w:rPr>
        <w:t>към Заповед №</w:t>
      </w:r>
      <w:r w:rsidR="00367DB3" w:rsidRPr="00B92102">
        <w:rPr>
          <w:rFonts w:ascii="Arial" w:eastAsia="Calibri" w:hAnsi="Arial" w:cs="Arial"/>
          <w:b/>
          <w:bCs/>
          <w:noProof w:val="0"/>
          <w:snapToGrid w:val="0"/>
          <w:lang w:val="en-US"/>
        </w:rPr>
        <w:t xml:space="preserve"> </w:t>
      </w:r>
      <w:r w:rsidR="00367DB3" w:rsidRPr="00B92102">
        <w:rPr>
          <w:rFonts w:ascii="Arial" w:eastAsia="Calibri" w:hAnsi="Arial" w:cs="Arial"/>
          <w:b/>
          <w:bCs/>
          <w:noProof w:val="0"/>
          <w:snapToGrid w:val="0"/>
          <w:highlight w:val="yellow"/>
          <w:lang w:val="en-US"/>
        </w:rPr>
        <w:t>XXXX</w:t>
      </w:r>
      <w:r w:rsidR="00B27FAC" w:rsidRPr="00B92102">
        <w:rPr>
          <w:rFonts w:ascii="Arial" w:eastAsia="Calibri" w:hAnsi="Arial" w:cs="Arial"/>
          <w:b/>
          <w:bCs/>
          <w:noProof w:val="0"/>
          <w:snapToGrid w:val="0"/>
          <w:highlight w:val="yellow"/>
        </w:rPr>
        <w:t>/</w:t>
      </w:r>
      <w:r w:rsidR="00367DB3" w:rsidRPr="00B92102">
        <w:rPr>
          <w:rFonts w:ascii="Arial" w:eastAsia="Calibri" w:hAnsi="Arial" w:cs="Arial"/>
          <w:b/>
          <w:bCs/>
          <w:noProof w:val="0"/>
          <w:snapToGrid w:val="0"/>
          <w:highlight w:val="yellow"/>
          <w:lang w:val="en-US"/>
        </w:rPr>
        <w:t>XX</w:t>
      </w:r>
      <w:r w:rsidR="00367DB3" w:rsidRPr="00B92102">
        <w:rPr>
          <w:rFonts w:ascii="Arial" w:eastAsia="Calibri" w:hAnsi="Arial" w:cs="Arial"/>
          <w:b/>
          <w:bCs/>
          <w:noProof w:val="0"/>
          <w:snapToGrid w:val="0"/>
          <w:highlight w:val="yellow"/>
        </w:rPr>
        <w:t>.</w:t>
      </w:r>
      <w:r w:rsidR="00367DB3" w:rsidRPr="00B92102">
        <w:rPr>
          <w:rFonts w:ascii="Arial" w:eastAsia="Calibri" w:hAnsi="Arial" w:cs="Arial"/>
          <w:b/>
          <w:bCs/>
          <w:noProof w:val="0"/>
          <w:snapToGrid w:val="0"/>
          <w:highlight w:val="yellow"/>
          <w:lang w:val="en-US"/>
        </w:rPr>
        <w:t>XX</w:t>
      </w:r>
      <w:r w:rsidR="00367DB3" w:rsidRPr="00B92102">
        <w:rPr>
          <w:rFonts w:ascii="Arial" w:eastAsia="Calibri" w:hAnsi="Arial" w:cs="Arial"/>
          <w:b/>
          <w:bCs/>
          <w:noProof w:val="0"/>
          <w:snapToGrid w:val="0"/>
          <w:highlight w:val="yellow"/>
        </w:rPr>
        <w:t>.2022</w:t>
      </w:r>
      <w:r w:rsidR="00B27FAC" w:rsidRPr="00B92102">
        <w:rPr>
          <w:rFonts w:ascii="Arial" w:eastAsia="Calibri" w:hAnsi="Arial" w:cs="Arial"/>
          <w:b/>
          <w:bCs/>
          <w:noProof w:val="0"/>
          <w:snapToGrid w:val="0"/>
          <w:highlight w:val="yellow"/>
        </w:rPr>
        <w:t xml:space="preserve"> г.</w:t>
      </w:r>
    </w:p>
    <w:p w14:paraId="4FFA72D6" w14:textId="77777777" w:rsidR="00703F66" w:rsidRPr="00B92102" w:rsidRDefault="00703F66" w:rsidP="00B92102">
      <w:pPr>
        <w:spacing w:before="120" w:after="120" w:line="240" w:lineRule="auto"/>
        <w:rPr>
          <w:rFonts w:ascii="Arial" w:eastAsia="Calibri" w:hAnsi="Arial" w:cs="Arial"/>
          <w:b/>
          <w:bCs/>
          <w:noProof w:val="0"/>
          <w:snapToGrid w:val="0"/>
        </w:rPr>
      </w:pPr>
    </w:p>
    <w:p w14:paraId="56146C22" w14:textId="77777777" w:rsidR="00703F66" w:rsidRPr="00B92102" w:rsidRDefault="00703F66" w:rsidP="00B92102">
      <w:pPr>
        <w:spacing w:before="120" w:after="120" w:line="240" w:lineRule="auto"/>
        <w:rPr>
          <w:rFonts w:ascii="Arial" w:eastAsia="Calibri" w:hAnsi="Arial" w:cs="Arial"/>
          <w:b/>
          <w:bCs/>
          <w:noProof w:val="0"/>
          <w:snapToGrid w:val="0"/>
        </w:rPr>
      </w:pPr>
    </w:p>
    <w:p w14:paraId="68853FDF" w14:textId="77777777" w:rsidR="00703F66" w:rsidRPr="00B92102" w:rsidRDefault="00703F66" w:rsidP="00B92102">
      <w:pPr>
        <w:tabs>
          <w:tab w:val="left" w:pos="-180"/>
        </w:tabs>
        <w:spacing w:before="120" w:after="120" w:line="240" w:lineRule="auto"/>
        <w:rPr>
          <w:rFonts w:ascii="Arial" w:eastAsia="Calibri" w:hAnsi="Arial" w:cs="Arial"/>
          <w:b/>
          <w:bCs/>
          <w:noProof w:val="0"/>
        </w:rPr>
      </w:pPr>
    </w:p>
    <w:p w14:paraId="5AF040F3" w14:textId="77777777" w:rsidR="00703F66" w:rsidRPr="00B92102" w:rsidRDefault="00703F66" w:rsidP="00B92102">
      <w:pPr>
        <w:tabs>
          <w:tab w:val="left" w:pos="-180"/>
        </w:tabs>
        <w:spacing w:before="120" w:after="120" w:line="240" w:lineRule="auto"/>
        <w:rPr>
          <w:rFonts w:ascii="Arial" w:eastAsia="Calibri" w:hAnsi="Arial" w:cs="Arial"/>
          <w:b/>
          <w:bCs/>
          <w:noProof w:val="0"/>
        </w:rPr>
      </w:pPr>
    </w:p>
    <w:p w14:paraId="02023A42" w14:textId="77777777" w:rsidR="00CA1A5B" w:rsidRPr="00B92102" w:rsidRDefault="00CA1A5B" w:rsidP="00B92102">
      <w:pPr>
        <w:tabs>
          <w:tab w:val="left" w:pos="-180"/>
        </w:tabs>
        <w:spacing w:before="120" w:after="120" w:line="240" w:lineRule="auto"/>
        <w:rPr>
          <w:rFonts w:ascii="Arial" w:eastAsia="Calibri" w:hAnsi="Arial" w:cs="Arial"/>
          <w:b/>
          <w:bCs/>
          <w:noProof w:val="0"/>
        </w:rPr>
      </w:pPr>
    </w:p>
    <w:p w14:paraId="2A81AA5A" w14:textId="77777777" w:rsidR="00CA1A5B" w:rsidRPr="00B92102" w:rsidRDefault="00CA1A5B" w:rsidP="00B92102">
      <w:pPr>
        <w:tabs>
          <w:tab w:val="left" w:pos="-180"/>
        </w:tabs>
        <w:spacing w:before="120" w:after="120" w:line="240" w:lineRule="auto"/>
        <w:rPr>
          <w:rFonts w:ascii="Arial" w:eastAsia="Calibri" w:hAnsi="Arial" w:cs="Arial"/>
          <w:b/>
          <w:bCs/>
          <w:noProof w:val="0"/>
        </w:rPr>
      </w:pPr>
    </w:p>
    <w:p w14:paraId="4B711743" w14:textId="77777777" w:rsidR="00CA1A5B" w:rsidRPr="00B92102" w:rsidRDefault="00CA1A5B" w:rsidP="00B92102">
      <w:pPr>
        <w:tabs>
          <w:tab w:val="left" w:pos="-180"/>
        </w:tabs>
        <w:spacing w:before="120" w:after="120" w:line="240" w:lineRule="auto"/>
        <w:rPr>
          <w:rFonts w:ascii="Arial" w:eastAsia="Calibri" w:hAnsi="Arial" w:cs="Arial"/>
          <w:b/>
          <w:bCs/>
          <w:noProof w:val="0"/>
        </w:rPr>
      </w:pPr>
    </w:p>
    <w:p w14:paraId="4DF89C8B" w14:textId="77777777" w:rsidR="00703F66" w:rsidRPr="00B92102" w:rsidRDefault="00703F66" w:rsidP="00B92102">
      <w:pPr>
        <w:tabs>
          <w:tab w:val="left" w:pos="-180"/>
        </w:tabs>
        <w:spacing w:before="120" w:after="120" w:line="240" w:lineRule="auto"/>
        <w:rPr>
          <w:rFonts w:ascii="Arial" w:eastAsia="Calibri" w:hAnsi="Arial" w:cs="Arial"/>
          <w:b/>
          <w:bCs/>
          <w:noProof w:val="0"/>
        </w:rPr>
      </w:pPr>
    </w:p>
    <w:p w14:paraId="559A5A69" w14:textId="77777777" w:rsidR="00703F66" w:rsidRPr="00B92102" w:rsidRDefault="00703F66" w:rsidP="00B92102">
      <w:pPr>
        <w:tabs>
          <w:tab w:val="left" w:pos="-180"/>
        </w:tabs>
        <w:spacing w:before="120" w:after="120" w:line="240" w:lineRule="auto"/>
        <w:jc w:val="center"/>
        <w:rPr>
          <w:rFonts w:ascii="Arial" w:eastAsia="Calibri" w:hAnsi="Arial" w:cs="Arial"/>
          <w:b/>
          <w:bCs/>
          <w:noProof w:val="0"/>
          <w:sz w:val="32"/>
          <w:szCs w:val="32"/>
        </w:rPr>
      </w:pPr>
      <w:r w:rsidRPr="00B92102">
        <w:rPr>
          <w:rFonts w:ascii="Arial" w:eastAsia="Calibri" w:hAnsi="Arial" w:cs="Arial"/>
          <w:b/>
          <w:bCs/>
          <w:noProof w:val="0"/>
          <w:sz w:val="32"/>
          <w:szCs w:val="32"/>
        </w:rPr>
        <w:t>Условия за кандидатстване</w:t>
      </w:r>
    </w:p>
    <w:p w14:paraId="613CA631" w14:textId="77777777" w:rsidR="00B92102" w:rsidRPr="00B92102" w:rsidRDefault="00B92102" w:rsidP="00B92102">
      <w:pPr>
        <w:tabs>
          <w:tab w:val="left" w:pos="-180"/>
        </w:tabs>
        <w:spacing w:before="120" w:after="120" w:line="240" w:lineRule="auto"/>
        <w:jc w:val="center"/>
        <w:rPr>
          <w:rFonts w:ascii="Arial" w:eastAsia="Calibri" w:hAnsi="Arial" w:cs="Arial"/>
          <w:b/>
          <w:bCs/>
          <w:noProof w:val="0"/>
        </w:rPr>
      </w:pPr>
    </w:p>
    <w:p w14:paraId="1D8B46CA" w14:textId="222F5C29" w:rsidR="00703F66" w:rsidRPr="00B92102" w:rsidRDefault="00703F66" w:rsidP="00B92102">
      <w:pPr>
        <w:tabs>
          <w:tab w:val="left" w:pos="-180"/>
        </w:tabs>
        <w:spacing w:before="120" w:after="120" w:line="240" w:lineRule="auto"/>
        <w:jc w:val="center"/>
        <w:rPr>
          <w:rFonts w:ascii="Arial" w:eastAsia="Calibri" w:hAnsi="Arial" w:cs="Arial"/>
          <w:b/>
          <w:bCs/>
          <w:noProof w:val="0"/>
        </w:rPr>
      </w:pPr>
      <w:r w:rsidRPr="00B92102">
        <w:rPr>
          <w:rFonts w:ascii="Arial" w:eastAsia="Calibri" w:hAnsi="Arial" w:cs="Arial"/>
          <w:b/>
          <w:bCs/>
          <w:noProof w:val="0"/>
        </w:rPr>
        <w:t xml:space="preserve">с проектни предложения за предоставяне на безвъзмездна финансова помощ по Програма за морско дело и </w:t>
      </w:r>
      <w:r w:rsidR="00670965" w:rsidRPr="00B92102">
        <w:rPr>
          <w:rFonts w:ascii="Arial" w:eastAsia="Calibri" w:hAnsi="Arial" w:cs="Arial"/>
          <w:b/>
          <w:bCs/>
          <w:noProof w:val="0"/>
        </w:rPr>
        <w:t>рибарство 2014-2020</w:t>
      </w:r>
    </w:p>
    <w:p w14:paraId="0327624B" w14:textId="77777777" w:rsidR="00703F66" w:rsidRPr="00B92102" w:rsidRDefault="00703F66" w:rsidP="00B92102">
      <w:pPr>
        <w:tabs>
          <w:tab w:val="left" w:pos="-180"/>
        </w:tabs>
        <w:spacing w:before="120" w:after="120" w:line="240" w:lineRule="auto"/>
        <w:jc w:val="center"/>
        <w:rPr>
          <w:rFonts w:ascii="Arial" w:eastAsia="Calibri" w:hAnsi="Arial" w:cs="Arial"/>
          <w:b/>
          <w:bCs/>
          <w:noProof w:val="0"/>
        </w:rPr>
      </w:pPr>
    </w:p>
    <w:p w14:paraId="18F27F7C" w14:textId="77777777" w:rsidR="00703F66" w:rsidRPr="00B92102" w:rsidRDefault="00703F66" w:rsidP="00B92102">
      <w:pPr>
        <w:tabs>
          <w:tab w:val="left" w:pos="-180"/>
        </w:tabs>
        <w:spacing w:before="120" w:after="120" w:line="240" w:lineRule="auto"/>
        <w:jc w:val="center"/>
        <w:rPr>
          <w:rFonts w:ascii="Arial" w:eastAsia="Calibri" w:hAnsi="Arial" w:cs="Arial"/>
          <w:b/>
          <w:bCs/>
          <w:noProof w:val="0"/>
        </w:rPr>
      </w:pPr>
    </w:p>
    <w:p w14:paraId="2A118048" w14:textId="7CB438D8" w:rsidR="0011649C" w:rsidRDefault="008264DD" w:rsidP="00B92102">
      <w:pPr>
        <w:tabs>
          <w:tab w:val="left" w:pos="-180"/>
        </w:tabs>
        <w:spacing w:before="120" w:after="120" w:line="240" w:lineRule="auto"/>
        <w:jc w:val="center"/>
        <w:rPr>
          <w:rFonts w:ascii="Arial" w:eastAsia="Calibri" w:hAnsi="Arial" w:cs="Arial"/>
          <w:b/>
          <w:bCs/>
          <w:noProof w:val="0"/>
        </w:rPr>
      </w:pPr>
      <w:r w:rsidRPr="00B92102">
        <w:rPr>
          <w:rFonts w:ascii="Arial" w:eastAsia="Calibri" w:hAnsi="Arial" w:cs="Arial"/>
          <w:b/>
          <w:bCs/>
          <w:noProof w:val="0"/>
        </w:rPr>
        <w:t>BG14MFOP001-4.118 „Диверсификация в рамките на риболова с търговска цел или извън него на територията на МИРГ Поморие“</w:t>
      </w:r>
      <w:r w:rsidR="0011649C" w:rsidRPr="00B92102">
        <w:rPr>
          <w:rFonts w:ascii="Arial" w:eastAsia="Calibri" w:hAnsi="Arial" w:cs="Arial"/>
          <w:b/>
          <w:bCs/>
          <w:noProof w:val="0"/>
        </w:rPr>
        <w:t>,</w:t>
      </w:r>
    </w:p>
    <w:p w14:paraId="09D49AD1" w14:textId="77777777" w:rsidR="00D570DC" w:rsidRPr="00B92102" w:rsidRDefault="00D570DC" w:rsidP="00B92102">
      <w:pPr>
        <w:tabs>
          <w:tab w:val="left" w:pos="-180"/>
        </w:tabs>
        <w:spacing w:before="120" w:after="120" w:line="240" w:lineRule="auto"/>
        <w:jc w:val="center"/>
        <w:rPr>
          <w:rFonts w:ascii="Arial" w:eastAsia="Calibri" w:hAnsi="Arial" w:cs="Arial"/>
          <w:b/>
          <w:bCs/>
          <w:noProof w:val="0"/>
        </w:rPr>
      </w:pPr>
    </w:p>
    <w:p w14:paraId="6680F318" w14:textId="7C55FCEA" w:rsidR="00703F66" w:rsidRPr="00B92102" w:rsidRDefault="00102F2C" w:rsidP="00B92102">
      <w:pPr>
        <w:tabs>
          <w:tab w:val="left" w:pos="-180"/>
        </w:tabs>
        <w:spacing w:before="120" w:after="120" w:line="240" w:lineRule="auto"/>
        <w:jc w:val="center"/>
        <w:rPr>
          <w:rFonts w:ascii="Arial" w:eastAsia="Calibri" w:hAnsi="Arial" w:cs="Arial"/>
          <w:b/>
          <w:bCs/>
          <w:noProof w:val="0"/>
        </w:rPr>
      </w:pPr>
      <w:r w:rsidRPr="00B92102">
        <w:rPr>
          <w:rFonts w:ascii="Arial" w:eastAsia="Calibri" w:hAnsi="Arial" w:cs="Arial"/>
          <w:b/>
          <w:bCs/>
          <w:noProof w:val="0"/>
        </w:rPr>
        <w:t>мярка 2</w:t>
      </w:r>
      <w:r w:rsidR="0011649C" w:rsidRPr="00B92102">
        <w:rPr>
          <w:rFonts w:ascii="Arial" w:eastAsia="Calibri" w:hAnsi="Arial" w:cs="Arial"/>
          <w:b/>
          <w:bCs/>
          <w:noProof w:val="0"/>
        </w:rPr>
        <w:t xml:space="preserve"> </w:t>
      </w:r>
      <w:r w:rsidR="008264DD" w:rsidRPr="00B92102">
        <w:rPr>
          <w:rFonts w:ascii="Arial" w:hAnsi="Arial" w:cs="Arial"/>
          <w:b/>
          <w:bCs/>
          <w:noProof w:val="0"/>
        </w:rPr>
        <w:t>„Диверсификация в рамките на риболова с търговска цел или извън него на територията на МИРГ Поморие“</w:t>
      </w:r>
      <w:r w:rsidR="0011649C" w:rsidRPr="00B92102">
        <w:rPr>
          <w:rFonts w:ascii="Arial" w:eastAsia="Calibri" w:hAnsi="Arial" w:cs="Arial"/>
          <w:b/>
          <w:bCs/>
          <w:noProof w:val="0"/>
        </w:rPr>
        <w:t xml:space="preserve"> </w:t>
      </w:r>
      <w:r w:rsidR="00855029" w:rsidRPr="00B92102">
        <w:rPr>
          <w:rFonts w:ascii="Arial" w:eastAsia="Calibri" w:hAnsi="Arial" w:cs="Arial"/>
          <w:b/>
          <w:bCs/>
          <w:noProof w:val="0"/>
        </w:rPr>
        <w:t>от стратегия за В</w:t>
      </w:r>
      <w:r w:rsidR="007F7053" w:rsidRPr="00B92102">
        <w:rPr>
          <w:rFonts w:ascii="Arial" w:eastAsia="Calibri" w:hAnsi="Arial" w:cs="Arial"/>
          <w:b/>
          <w:bCs/>
          <w:noProof w:val="0"/>
        </w:rPr>
        <w:t>одено о</w:t>
      </w:r>
      <w:r w:rsidR="00B860D2" w:rsidRPr="00B92102">
        <w:rPr>
          <w:rFonts w:ascii="Arial" w:eastAsia="Calibri" w:hAnsi="Arial" w:cs="Arial"/>
          <w:b/>
          <w:bCs/>
          <w:noProof w:val="0"/>
        </w:rPr>
        <w:t>т общностите местно развитие на</w:t>
      </w:r>
      <w:r w:rsidR="00D570DC">
        <w:rPr>
          <w:rFonts w:ascii="Arial" w:eastAsia="Calibri" w:hAnsi="Arial" w:cs="Arial"/>
          <w:b/>
          <w:bCs/>
          <w:noProof w:val="0"/>
        </w:rPr>
        <w:t xml:space="preserve"> </w:t>
      </w:r>
      <w:r w:rsidR="007F7053" w:rsidRPr="00B92102">
        <w:rPr>
          <w:rFonts w:ascii="Arial" w:eastAsia="Calibri" w:hAnsi="Arial" w:cs="Arial"/>
          <w:b/>
          <w:bCs/>
          <w:noProof w:val="0"/>
        </w:rPr>
        <w:t xml:space="preserve">Местна инициативна рибарска група </w:t>
      </w:r>
      <w:r w:rsidR="008264DD" w:rsidRPr="00B92102">
        <w:rPr>
          <w:rFonts w:ascii="Arial" w:eastAsia="Calibri" w:hAnsi="Arial" w:cs="Arial"/>
          <w:b/>
          <w:bCs/>
          <w:noProof w:val="0"/>
        </w:rPr>
        <w:t>Поморие</w:t>
      </w:r>
    </w:p>
    <w:p w14:paraId="7BFAC9E4" w14:textId="77777777" w:rsidR="00703F66" w:rsidRPr="00B92102" w:rsidRDefault="00703F66" w:rsidP="00B92102">
      <w:pPr>
        <w:tabs>
          <w:tab w:val="left" w:pos="-180"/>
        </w:tabs>
        <w:spacing w:before="120" w:after="120" w:line="240" w:lineRule="auto"/>
        <w:rPr>
          <w:rFonts w:ascii="Arial" w:eastAsia="Calibri" w:hAnsi="Arial" w:cs="Arial"/>
          <w:b/>
          <w:bCs/>
          <w:noProof w:val="0"/>
        </w:rPr>
      </w:pPr>
    </w:p>
    <w:p w14:paraId="5F20186D" w14:textId="77777777" w:rsidR="00703F66" w:rsidRPr="00B92102" w:rsidRDefault="00703F66" w:rsidP="00B92102">
      <w:pPr>
        <w:spacing w:before="120" w:after="120" w:line="240" w:lineRule="auto"/>
        <w:rPr>
          <w:rFonts w:ascii="Arial" w:eastAsia="Calibri" w:hAnsi="Arial" w:cs="Arial"/>
          <w:b/>
          <w:bCs/>
          <w:noProof w:val="0"/>
        </w:rPr>
      </w:pPr>
    </w:p>
    <w:p w14:paraId="6D55FD50" w14:textId="77777777" w:rsidR="00703F66" w:rsidRPr="00B92102" w:rsidRDefault="00703F66" w:rsidP="00B92102">
      <w:pPr>
        <w:spacing w:before="120" w:after="120" w:line="240" w:lineRule="auto"/>
        <w:rPr>
          <w:rFonts w:ascii="Arial" w:eastAsia="Calibri" w:hAnsi="Arial" w:cs="Arial"/>
          <w:noProof w:val="0"/>
          <w:lang w:eastAsia="bg-BG"/>
        </w:rPr>
      </w:pPr>
    </w:p>
    <w:p w14:paraId="16E3DF99" w14:textId="77777777" w:rsidR="00703F66" w:rsidRPr="00B92102" w:rsidRDefault="00703F66" w:rsidP="00B92102">
      <w:pPr>
        <w:spacing w:before="120" w:after="120" w:line="240" w:lineRule="auto"/>
        <w:rPr>
          <w:rFonts w:ascii="Arial" w:eastAsia="Calibri" w:hAnsi="Arial" w:cs="Arial"/>
          <w:noProof w:val="0"/>
          <w:lang w:eastAsia="bg-BG"/>
        </w:rPr>
      </w:pPr>
    </w:p>
    <w:p w14:paraId="102A7509" w14:textId="77777777" w:rsidR="00B92102" w:rsidRPr="00B92102" w:rsidRDefault="00703F66" w:rsidP="00B92102">
      <w:pPr>
        <w:spacing w:before="120" w:after="120" w:line="240" w:lineRule="auto"/>
        <w:rPr>
          <w:rFonts w:ascii="Arial" w:eastAsia="Times New Roman" w:hAnsi="Arial" w:cs="Arial"/>
          <w:b/>
          <w:bCs/>
          <w:noProof w:val="0"/>
          <w:color w:val="0070C0"/>
          <w:lang w:eastAsia="bg-BG"/>
        </w:rPr>
      </w:pPr>
      <w:r w:rsidRPr="00B92102">
        <w:rPr>
          <w:rFonts w:ascii="Arial" w:eastAsia="Calibri" w:hAnsi="Arial" w:cs="Arial"/>
          <w:noProof w:val="0"/>
          <w:lang w:eastAsia="bg-BG"/>
        </w:rPr>
        <w:br w:type="page"/>
      </w:r>
      <w:r w:rsidR="00B92102" w:rsidRPr="00B92102">
        <w:rPr>
          <w:rFonts w:ascii="Arial" w:eastAsia="Times New Roman" w:hAnsi="Arial" w:cs="Arial"/>
          <w:b/>
          <w:bCs/>
          <w:noProof w:val="0"/>
          <w:color w:val="0070C0"/>
          <w:lang w:eastAsia="bg-BG"/>
        </w:rPr>
        <w:lastRenderedPageBreak/>
        <w:t>Съдържание</w:t>
      </w:r>
    </w:p>
    <w:p w14:paraId="47D8A712" w14:textId="77777777" w:rsidR="00B92102" w:rsidRPr="00B92102" w:rsidRDefault="00B92102" w:rsidP="00B92102">
      <w:pPr>
        <w:tabs>
          <w:tab w:val="right" w:leader="dot" w:pos="9205"/>
        </w:tabs>
        <w:spacing w:before="120" w:after="120" w:line="240" w:lineRule="auto"/>
        <w:rPr>
          <w:rFonts w:ascii="Arial" w:eastAsia="Times New Roman" w:hAnsi="Arial" w:cs="Arial"/>
          <w:noProof w:val="0"/>
        </w:rPr>
      </w:pPr>
      <w:r w:rsidRPr="00B92102">
        <w:rPr>
          <w:rFonts w:ascii="Arial" w:eastAsia="Calibri" w:hAnsi="Arial" w:cs="Arial"/>
          <w:noProof w:val="0"/>
        </w:rPr>
        <w:fldChar w:fldCharType="begin"/>
      </w:r>
      <w:r w:rsidRPr="00B92102">
        <w:rPr>
          <w:rFonts w:ascii="Arial" w:eastAsia="Calibri" w:hAnsi="Arial" w:cs="Arial"/>
          <w:noProof w:val="0"/>
        </w:rPr>
        <w:instrText xml:space="preserve"> TOC \o "1-3" \h \z \u </w:instrText>
      </w:r>
      <w:r w:rsidRPr="00B92102">
        <w:rPr>
          <w:rFonts w:ascii="Arial" w:eastAsia="Calibri" w:hAnsi="Arial" w:cs="Arial"/>
          <w:noProof w:val="0"/>
        </w:rPr>
        <w:fldChar w:fldCharType="separate"/>
      </w:r>
    </w:p>
    <w:p w14:paraId="5D8E3E58"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31" w:history="1">
        <w:r w:rsidR="00B92102" w:rsidRPr="00B92102">
          <w:rPr>
            <w:rFonts w:ascii="Arial" w:eastAsia="Times New Roman" w:hAnsi="Arial" w:cs="Arial"/>
            <w:b/>
            <w:bCs/>
            <w:noProof w:val="0"/>
            <w:color w:val="0563C1"/>
          </w:rPr>
          <w:t>1. Наименование на програмата:</w:t>
        </w:r>
        <w:r w:rsidR="00B92102" w:rsidRPr="00B92102">
          <w:rPr>
            <w:rFonts w:ascii="Arial" w:eastAsia="Calibri" w:hAnsi="Arial" w:cs="Arial"/>
            <w:bCs/>
            <w:noProof w:val="0"/>
            <w:webHidden/>
          </w:rPr>
          <w:tab/>
        </w:r>
        <w:r w:rsidR="00B92102" w:rsidRPr="00B92102">
          <w:rPr>
            <w:rFonts w:ascii="Arial" w:eastAsia="Calibri" w:hAnsi="Arial" w:cs="Arial"/>
            <w:bCs/>
            <w:noProof w:val="0"/>
            <w:webHidden/>
          </w:rPr>
          <w:fldChar w:fldCharType="begin"/>
        </w:r>
        <w:r w:rsidR="00B92102" w:rsidRPr="00B92102">
          <w:rPr>
            <w:rFonts w:ascii="Arial" w:eastAsia="Calibri" w:hAnsi="Arial" w:cs="Arial"/>
            <w:bCs/>
            <w:noProof w:val="0"/>
            <w:webHidden/>
          </w:rPr>
          <w:instrText xml:space="preserve"> PAGEREF _Toc499645031 \h </w:instrText>
        </w:r>
        <w:r w:rsidR="00B92102" w:rsidRPr="00B92102">
          <w:rPr>
            <w:rFonts w:ascii="Arial" w:eastAsia="Calibri" w:hAnsi="Arial" w:cs="Arial"/>
            <w:bCs/>
            <w:noProof w:val="0"/>
            <w:webHidden/>
          </w:rPr>
        </w:r>
        <w:r w:rsidR="00B92102" w:rsidRPr="00B92102">
          <w:rPr>
            <w:rFonts w:ascii="Arial" w:eastAsia="Calibri" w:hAnsi="Arial" w:cs="Arial"/>
            <w:bCs/>
            <w:noProof w:val="0"/>
            <w:webHidden/>
          </w:rPr>
          <w:fldChar w:fldCharType="separate"/>
        </w:r>
        <w:r w:rsidR="00B92102" w:rsidRPr="00B92102">
          <w:rPr>
            <w:rFonts w:ascii="Arial" w:eastAsia="Calibri" w:hAnsi="Arial" w:cs="Arial"/>
            <w:bCs/>
            <w:noProof w:val="0"/>
            <w:webHidden/>
          </w:rPr>
          <w:t>4</w:t>
        </w:r>
        <w:r w:rsidR="00B92102" w:rsidRPr="00B92102">
          <w:rPr>
            <w:rFonts w:ascii="Arial" w:eastAsia="Calibri" w:hAnsi="Arial" w:cs="Arial"/>
            <w:bCs/>
            <w:noProof w:val="0"/>
            <w:webHidden/>
          </w:rPr>
          <w:fldChar w:fldCharType="end"/>
        </w:r>
      </w:hyperlink>
    </w:p>
    <w:p w14:paraId="34FAA9E2"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32" w:history="1">
        <w:r w:rsidR="00B92102" w:rsidRPr="00B92102">
          <w:rPr>
            <w:rFonts w:ascii="Arial" w:eastAsia="Times New Roman" w:hAnsi="Arial" w:cs="Arial"/>
            <w:b/>
            <w:bCs/>
            <w:noProof w:val="0"/>
            <w:color w:val="0563C1"/>
          </w:rPr>
          <w:t>2. Наименование на приоритетната ос:</w:t>
        </w:r>
        <w:r w:rsidR="00B92102" w:rsidRPr="00B92102">
          <w:rPr>
            <w:rFonts w:ascii="Arial" w:eastAsia="Calibri" w:hAnsi="Arial" w:cs="Arial"/>
            <w:bCs/>
            <w:noProof w:val="0"/>
            <w:webHidden/>
          </w:rPr>
          <w:tab/>
        </w:r>
        <w:r w:rsidR="00B92102" w:rsidRPr="00B92102">
          <w:rPr>
            <w:rFonts w:ascii="Arial" w:eastAsia="Calibri" w:hAnsi="Arial" w:cs="Arial"/>
            <w:bCs/>
            <w:noProof w:val="0"/>
            <w:webHidden/>
          </w:rPr>
          <w:fldChar w:fldCharType="begin"/>
        </w:r>
        <w:r w:rsidR="00B92102" w:rsidRPr="00B92102">
          <w:rPr>
            <w:rFonts w:ascii="Arial" w:eastAsia="Calibri" w:hAnsi="Arial" w:cs="Arial"/>
            <w:bCs/>
            <w:noProof w:val="0"/>
            <w:webHidden/>
          </w:rPr>
          <w:instrText xml:space="preserve"> PAGEREF _Toc499645032 \h </w:instrText>
        </w:r>
        <w:r w:rsidR="00B92102" w:rsidRPr="00B92102">
          <w:rPr>
            <w:rFonts w:ascii="Arial" w:eastAsia="Calibri" w:hAnsi="Arial" w:cs="Arial"/>
            <w:bCs/>
            <w:noProof w:val="0"/>
            <w:webHidden/>
          </w:rPr>
        </w:r>
        <w:r w:rsidR="00B92102" w:rsidRPr="00B92102">
          <w:rPr>
            <w:rFonts w:ascii="Arial" w:eastAsia="Calibri" w:hAnsi="Arial" w:cs="Arial"/>
            <w:bCs/>
            <w:noProof w:val="0"/>
            <w:webHidden/>
          </w:rPr>
          <w:fldChar w:fldCharType="separate"/>
        </w:r>
        <w:r w:rsidR="00B92102" w:rsidRPr="00B92102">
          <w:rPr>
            <w:rFonts w:ascii="Arial" w:eastAsia="Calibri" w:hAnsi="Arial" w:cs="Arial"/>
            <w:bCs/>
            <w:noProof w:val="0"/>
            <w:webHidden/>
          </w:rPr>
          <w:t>4</w:t>
        </w:r>
        <w:r w:rsidR="00B92102" w:rsidRPr="00B92102">
          <w:rPr>
            <w:rFonts w:ascii="Arial" w:eastAsia="Calibri" w:hAnsi="Arial" w:cs="Arial"/>
            <w:bCs/>
            <w:noProof w:val="0"/>
            <w:webHidden/>
          </w:rPr>
          <w:fldChar w:fldCharType="end"/>
        </w:r>
      </w:hyperlink>
    </w:p>
    <w:p w14:paraId="0F541CDE"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33" w:history="1">
        <w:r w:rsidR="00B92102" w:rsidRPr="00B92102">
          <w:rPr>
            <w:rFonts w:ascii="Arial" w:eastAsia="Times New Roman" w:hAnsi="Arial" w:cs="Arial"/>
            <w:b/>
            <w:bCs/>
            <w:noProof w:val="0"/>
            <w:color w:val="0563C1"/>
          </w:rPr>
          <w:t>3. Наименование на процедурата:</w:t>
        </w:r>
        <w:r w:rsidR="00B92102" w:rsidRPr="00B92102">
          <w:rPr>
            <w:rFonts w:ascii="Arial" w:eastAsia="Calibri" w:hAnsi="Arial" w:cs="Arial"/>
            <w:bCs/>
            <w:noProof w:val="0"/>
            <w:webHidden/>
          </w:rPr>
          <w:tab/>
        </w:r>
        <w:r w:rsidR="00B92102" w:rsidRPr="00B92102">
          <w:rPr>
            <w:rFonts w:ascii="Arial" w:eastAsia="Calibri" w:hAnsi="Arial" w:cs="Arial"/>
            <w:bCs/>
            <w:noProof w:val="0"/>
            <w:webHidden/>
          </w:rPr>
          <w:fldChar w:fldCharType="begin"/>
        </w:r>
        <w:r w:rsidR="00B92102" w:rsidRPr="00B92102">
          <w:rPr>
            <w:rFonts w:ascii="Arial" w:eastAsia="Calibri" w:hAnsi="Arial" w:cs="Arial"/>
            <w:bCs/>
            <w:noProof w:val="0"/>
            <w:webHidden/>
          </w:rPr>
          <w:instrText xml:space="preserve"> PAGEREF _Toc499645033 \h </w:instrText>
        </w:r>
        <w:r w:rsidR="00B92102" w:rsidRPr="00B92102">
          <w:rPr>
            <w:rFonts w:ascii="Arial" w:eastAsia="Calibri" w:hAnsi="Arial" w:cs="Arial"/>
            <w:bCs/>
            <w:noProof w:val="0"/>
            <w:webHidden/>
          </w:rPr>
        </w:r>
        <w:r w:rsidR="00B92102" w:rsidRPr="00B92102">
          <w:rPr>
            <w:rFonts w:ascii="Arial" w:eastAsia="Calibri" w:hAnsi="Arial" w:cs="Arial"/>
            <w:bCs/>
            <w:noProof w:val="0"/>
            <w:webHidden/>
          </w:rPr>
          <w:fldChar w:fldCharType="separate"/>
        </w:r>
        <w:r w:rsidR="00B92102" w:rsidRPr="00B92102">
          <w:rPr>
            <w:rFonts w:ascii="Arial" w:eastAsia="Calibri" w:hAnsi="Arial" w:cs="Arial"/>
            <w:bCs/>
            <w:noProof w:val="0"/>
            <w:webHidden/>
          </w:rPr>
          <w:t>4</w:t>
        </w:r>
        <w:r w:rsidR="00B92102" w:rsidRPr="00B92102">
          <w:rPr>
            <w:rFonts w:ascii="Arial" w:eastAsia="Calibri" w:hAnsi="Arial" w:cs="Arial"/>
            <w:bCs/>
            <w:noProof w:val="0"/>
            <w:webHidden/>
          </w:rPr>
          <w:fldChar w:fldCharType="end"/>
        </w:r>
      </w:hyperlink>
    </w:p>
    <w:p w14:paraId="28E43B5B"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34" w:history="1">
        <w:r w:rsidR="00B92102" w:rsidRPr="00B92102">
          <w:rPr>
            <w:rFonts w:ascii="Arial" w:eastAsia="Times New Roman" w:hAnsi="Arial" w:cs="Arial"/>
            <w:b/>
            <w:bCs/>
            <w:noProof w:val="0"/>
            <w:color w:val="0563C1"/>
          </w:rPr>
          <w:t>4. Измерения по кодове:</w:t>
        </w:r>
        <w:r w:rsidR="00B92102" w:rsidRPr="00B92102">
          <w:rPr>
            <w:rFonts w:ascii="Arial" w:eastAsia="Calibri" w:hAnsi="Arial" w:cs="Arial"/>
            <w:bCs/>
            <w:noProof w:val="0"/>
            <w:webHidden/>
          </w:rPr>
          <w:tab/>
        </w:r>
        <w:r w:rsidR="00B92102" w:rsidRPr="00B92102">
          <w:rPr>
            <w:rFonts w:ascii="Arial" w:eastAsia="Calibri" w:hAnsi="Arial" w:cs="Arial"/>
            <w:bCs/>
            <w:noProof w:val="0"/>
            <w:webHidden/>
          </w:rPr>
          <w:fldChar w:fldCharType="begin"/>
        </w:r>
        <w:r w:rsidR="00B92102" w:rsidRPr="00B92102">
          <w:rPr>
            <w:rFonts w:ascii="Arial" w:eastAsia="Calibri" w:hAnsi="Arial" w:cs="Arial"/>
            <w:bCs/>
            <w:noProof w:val="0"/>
            <w:webHidden/>
          </w:rPr>
          <w:instrText xml:space="preserve"> PAGEREF _Toc499645034 \h </w:instrText>
        </w:r>
        <w:r w:rsidR="00B92102" w:rsidRPr="00B92102">
          <w:rPr>
            <w:rFonts w:ascii="Arial" w:eastAsia="Calibri" w:hAnsi="Arial" w:cs="Arial"/>
            <w:bCs/>
            <w:noProof w:val="0"/>
            <w:webHidden/>
          </w:rPr>
        </w:r>
        <w:r w:rsidR="00B92102" w:rsidRPr="00B92102">
          <w:rPr>
            <w:rFonts w:ascii="Arial" w:eastAsia="Calibri" w:hAnsi="Arial" w:cs="Arial"/>
            <w:bCs/>
            <w:noProof w:val="0"/>
            <w:webHidden/>
          </w:rPr>
          <w:fldChar w:fldCharType="separate"/>
        </w:r>
        <w:r w:rsidR="00B92102" w:rsidRPr="00B92102">
          <w:rPr>
            <w:rFonts w:ascii="Arial" w:eastAsia="Calibri" w:hAnsi="Arial" w:cs="Arial"/>
            <w:bCs/>
            <w:noProof w:val="0"/>
            <w:webHidden/>
          </w:rPr>
          <w:t>4</w:t>
        </w:r>
        <w:r w:rsidR="00B92102" w:rsidRPr="00B92102">
          <w:rPr>
            <w:rFonts w:ascii="Arial" w:eastAsia="Calibri" w:hAnsi="Arial" w:cs="Arial"/>
            <w:bCs/>
            <w:noProof w:val="0"/>
            <w:webHidden/>
          </w:rPr>
          <w:fldChar w:fldCharType="end"/>
        </w:r>
      </w:hyperlink>
    </w:p>
    <w:p w14:paraId="56C5C934"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35" w:history="1">
        <w:r w:rsidR="00B92102" w:rsidRPr="00B92102">
          <w:rPr>
            <w:rFonts w:ascii="Arial" w:eastAsia="Times New Roman" w:hAnsi="Arial" w:cs="Arial"/>
            <w:b/>
            <w:bCs/>
            <w:noProof w:val="0"/>
            <w:color w:val="0563C1"/>
          </w:rPr>
          <w:t>5. Териториален обхват:</w:t>
        </w:r>
        <w:r w:rsidR="00B92102" w:rsidRPr="00B92102">
          <w:rPr>
            <w:rFonts w:ascii="Arial" w:eastAsia="Calibri" w:hAnsi="Arial" w:cs="Arial"/>
            <w:bCs/>
            <w:noProof w:val="0"/>
            <w:webHidden/>
          </w:rPr>
          <w:tab/>
        </w:r>
        <w:r w:rsidR="00B92102" w:rsidRPr="00B92102">
          <w:rPr>
            <w:rFonts w:ascii="Arial" w:eastAsia="Calibri" w:hAnsi="Arial" w:cs="Arial"/>
            <w:bCs/>
            <w:noProof w:val="0"/>
            <w:webHidden/>
          </w:rPr>
          <w:fldChar w:fldCharType="begin"/>
        </w:r>
        <w:r w:rsidR="00B92102" w:rsidRPr="00B92102">
          <w:rPr>
            <w:rFonts w:ascii="Arial" w:eastAsia="Calibri" w:hAnsi="Arial" w:cs="Arial"/>
            <w:bCs/>
            <w:noProof w:val="0"/>
            <w:webHidden/>
          </w:rPr>
          <w:instrText xml:space="preserve"> PAGEREF _Toc499645035 \h </w:instrText>
        </w:r>
        <w:r w:rsidR="00B92102" w:rsidRPr="00B92102">
          <w:rPr>
            <w:rFonts w:ascii="Arial" w:eastAsia="Calibri" w:hAnsi="Arial" w:cs="Arial"/>
            <w:bCs/>
            <w:noProof w:val="0"/>
            <w:webHidden/>
          </w:rPr>
        </w:r>
        <w:r w:rsidR="00B92102" w:rsidRPr="00B92102">
          <w:rPr>
            <w:rFonts w:ascii="Arial" w:eastAsia="Calibri" w:hAnsi="Arial" w:cs="Arial"/>
            <w:bCs/>
            <w:noProof w:val="0"/>
            <w:webHidden/>
          </w:rPr>
          <w:fldChar w:fldCharType="separate"/>
        </w:r>
        <w:r w:rsidR="00B92102" w:rsidRPr="00B92102">
          <w:rPr>
            <w:rFonts w:ascii="Arial" w:eastAsia="Calibri" w:hAnsi="Arial" w:cs="Arial"/>
            <w:bCs/>
            <w:noProof w:val="0"/>
            <w:webHidden/>
          </w:rPr>
          <w:t>4</w:t>
        </w:r>
        <w:r w:rsidR="00B92102" w:rsidRPr="00B92102">
          <w:rPr>
            <w:rFonts w:ascii="Arial" w:eastAsia="Calibri" w:hAnsi="Arial" w:cs="Arial"/>
            <w:bCs/>
            <w:noProof w:val="0"/>
            <w:webHidden/>
          </w:rPr>
          <w:fldChar w:fldCharType="end"/>
        </w:r>
      </w:hyperlink>
    </w:p>
    <w:p w14:paraId="7CC4C41A"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36" w:history="1">
        <w:r w:rsidR="00B92102" w:rsidRPr="00B92102">
          <w:rPr>
            <w:rFonts w:ascii="Arial" w:eastAsia="Times New Roman" w:hAnsi="Arial" w:cs="Arial"/>
            <w:b/>
            <w:bCs/>
            <w:noProof w:val="0"/>
            <w:color w:val="0563C1"/>
          </w:rPr>
          <w:t>6. Цели на предоставяната безвъзмездна финансова помощ по процедурата и очаквани резултати:</w:t>
        </w:r>
        <w:r w:rsidR="00B92102" w:rsidRPr="00B92102">
          <w:rPr>
            <w:rFonts w:ascii="Arial" w:eastAsia="Calibri" w:hAnsi="Arial" w:cs="Arial"/>
            <w:bCs/>
            <w:noProof w:val="0"/>
            <w:webHidden/>
          </w:rPr>
          <w:tab/>
          <w:t>4</w:t>
        </w:r>
      </w:hyperlink>
    </w:p>
    <w:p w14:paraId="23A40F16"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37" w:history="1">
        <w:r w:rsidR="00B92102" w:rsidRPr="00B92102">
          <w:rPr>
            <w:rFonts w:ascii="Arial" w:eastAsia="Times New Roman" w:hAnsi="Arial" w:cs="Arial"/>
            <w:b/>
            <w:bCs/>
            <w:noProof w:val="0"/>
            <w:color w:val="0563C1"/>
          </w:rPr>
          <w:t>7. Индикатори:</w:t>
        </w:r>
        <w:r w:rsidR="00B92102" w:rsidRPr="00B92102">
          <w:rPr>
            <w:rFonts w:ascii="Arial" w:eastAsia="Calibri" w:hAnsi="Arial" w:cs="Arial"/>
            <w:bCs/>
            <w:noProof w:val="0"/>
            <w:webHidden/>
          </w:rPr>
          <w:tab/>
        </w:r>
        <w:r w:rsidR="00B92102" w:rsidRPr="00B92102">
          <w:rPr>
            <w:rFonts w:ascii="Arial" w:eastAsia="Calibri" w:hAnsi="Arial" w:cs="Arial"/>
            <w:bCs/>
            <w:noProof w:val="0"/>
            <w:webHidden/>
          </w:rPr>
          <w:fldChar w:fldCharType="begin"/>
        </w:r>
        <w:r w:rsidR="00B92102" w:rsidRPr="00B92102">
          <w:rPr>
            <w:rFonts w:ascii="Arial" w:eastAsia="Calibri" w:hAnsi="Arial" w:cs="Arial"/>
            <w:bCs/>
            <w:noProof w:val="0"/>
            <w:webHidden/>
          </w:rPr>
          <w:instrText xml:space="preserve"> PAGEREF _Toc499645037 \h </w:instrText>
        </w:r>
        <w:r w:rsidR="00B92102" w:rsidRPr="00B92102">
          <w:rPr>
            <w:rFonts w:ascii="Arial" w:eastAsia="Calibri" w:hAnsi="Arial" w:cs="Arial"/>
            <w:bCs/>
            <w:noProof w:val="0"/>
            <w:webHidden/>
          </w:rPr>
        </w:r>
        <w:r w:rsidR="00B92102" w:rsidRPr="00B92102">
          <w:rPr>
            <w:rFonts w:ascii="Arial" w:eastAsia="Calibri" w:hAnsi="Arial" w:cs="Arial"/>
            <w:bCs/>
            <w:noProof w:val="0"/>
            <w:webHidden/>
          </w:rPr>
          <w:fldChar w:fldCharType="separate"/>
        </w:r>
        <w:r w:rsidR="00B92102" w:rsidRPr="00B92102">
          <w:rPr>
            <w:rFonts w:ascii="Arial" w:eastAsia="Calibri" w:hAnsi="Arial" w:cs="Arial"/>
            <w:bCs/>
            <w:noProof w:val="0"/>
            <w:webHidden/>
          </w:rPr>
          <w:t>5</w:t>
        </w:r>
        <w:r w:rsidR="00B92102" w:rsidRPr="00B92102">
          <w:rPr>
            <w:rFonts w:ascii="Arial" w:eastAsia="Calibri" w:hAnsi="Arial" w:cs="Arial"/>
            <w:bCs/>
            <w:noProof w:val="0"/>
            <w:webHidden/>
          </w:rPr>
          <w:fldChar w:fldCharType="end"/>
        </w:r>
      </w:hyperlink>
    </w:p>
    <w:p w14:paraId="67E3795C"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38" w:history="1">
        <w:r w:rsidR="00B92102" w:rsidRPr="00B92102">
          <w:rPr>
            <w:rFonts w:ascii="Arial" w:eastAsia="Times New Roman" w:hAnsi="Arial" w:cs="Arial"/>
            <w:b/>
            <w:bCs/>
            <w:noProof w:val="0"/>
            <w:color w:val="0563C1"/>
          </w:rPr>
          <w:t>8. Общ размер на безвъзмездната финансова помощ по процедурата:</w:t>
        </w:r>
        <w:r w:rsidR="00B92102" w:rsidRPr="00B92102">
          <w:rPr>
            <w:rFonts w:ascii="Arial" w:eastAsia="Calibri" w:hAnsi="Arial" w:cs="Arial"/>
            <w:bCs/>
            <w:noProof w:val="0"/>
            <w:webHidden/>
          </w:rPr>
          <w:tab/>
        </w:r>
        <w:r w:rsidR="00B92102" w:rsidRPr="00B92102">
          <w:rPr>
            <w:rFonts w:ascii="Arial" w:eastAsia="Calibri" w:hAnsi="Arial" w:cs="Arial"/>
            <w:bCs/>
            <w:noProof w:val="0"/>
            <w:webHidden/>
          </w:rPr>
          <w:fldChar w:fldCharType="begin"/>
        </w:r>
        <w:r w:rsidR="00B92102" w:rsidRPr="00B92102">
          <w:rPr>
            <w:rFonts w:ascii="Arial" w:eastAsia="Calibri" w:hAnsi="Arial" w:cs="Arial"/>
            <w:bCs/>
            <w:noProof w:val="0"/>
            <w:webHidden/>
          </w:rPr>
          <w:instrText xml:space="preserve"> PAGEREF _Toc499645038 \h </w:instrText>
        </w:r>
        <w:r w:rsidR="00B92102" w:rsidRPr="00B92102">
          <w:rPr>
            <w:rFonts w:ascii="Arial" w:eastAsia="Calibri" w:hAnsi="Arial" w:cs="Arial"/>
            <w:bCs/>
            <w:noProof w:val="0"/>
            <w:webHidden/>
          </w:rPr>
        </w:r>
        <w:r w:rsidR="00B92102" w:rsidRPr="00B92102">
          <w:rPr>
            <w:rFonts w:ascii="Arial" w:eastAsia="Calibri" w:hAnsi="Arial" w:cs="Arial"/>
            <w:bCs/>
            <w:noProof w:val="0"/>
            <w:webHidden/>
          </w:rPr>
          <w:fldChar w:fldCharType="separate"/>
        </w:r>
        <w:r w:rsidR="00B92102" w:rsidRPr="00B92102">
          <w:rPr>
            <w:rFonts w:ascii="Arial" w:eastAsia="Calibri" w:hAnsi="Arial" w:cs="Arial"/>
            <w:bCs/>
            <w:noProof w:val="0"/>
            <w:webHidden/>
          </w:rPr>
          <w:t>5</w:t>
        </w:r>
        <w:r w:rsidR="00B92102" w:rsidRPr="00B92102">
          <w:rPr>
            <w:rFonts w:ascii="Arial" w:eastAsia="Calibri" w:hAnsi="Arial" w:cs="Arial"/>
            <w:bCs/>
            <w:noProof w:val="0"/>
            <w:webHidden/>
          </w:rPr>
          <w:fldChar w:fldCharType="end"/>
        </w:r>
      </w:hyperlink>
    </w:p>
    <w:p w14:paraId="1CB3AB5F"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39" w:history="1">
        <w:r w:rsidR="00B92102" w:rsidRPr="00B92102">
          <w:rPr>
            <w:rFonts w:ascii="Arial" w:eastAsia="Times New Roman" w:hAnsi="Arial" w:cs="Arial"/>
            <w:b/>
            <w:bCs/>
            <w:noProof w:val="0"/>
            <w:color w:val="0563C1"/>
          </w:rPr>
          <w:t>9. Минимален (ако е приложимо) и максимален  размер на безвъзмездната финансова помощ за конкретен  проект:</w:t>
        </w:r>
        <w:r w:rsidR="00B92102" w:rsidRPr="00B92102">
          <w:rPr>
            <w:rFonts w:ascii="Arial" w:eastAsia="Calibri" w:hAnsi="Arial" w:cs="Arial"/>
            <w:bCs/>
            <w:noProof w:val="0"/>
            <w:webHidden/>
          </w:rPr>
          <w:tab/>
          <w:t>5</w:t>
        </w:r>
      </w:hyperlink>
    </w:p>
    <w:p w14:paraId="33C21309"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40" w:history="1">
        <w:r w:rsidR="00B92102" w:rsidRPr="00B92102">
          <w:rPr>
            <w:rFonts w:ascii="Arial" w:eastAsia="Times New Roman" w:hAnsi="Arial" w:cs="Arial"/>
            <w:b/>
            <w:bCs/>
            <w:noProof w:val="0"/>
            <w:color w:val="0563C1"/>
          </w:rPr>
          <w:t>10. Процент на съфинансиране:</w:t>
        </w:r>
        <w:r w:rsidR="00B92102" w:rsidRPr="00B92102">
          <w:rPr>
            <w:rFonts w:ascii="Arial" w:eastAsia="Calibri" w:hAnsi="Arial" w:cs="Arial"/>
            <w:bCs/>
            <w:noProof w:val="0"/>
            <w:webHidden/>
          </w:rPr>
          <w:tab/>
          <w:t>5</w:t>
        </w:r>
      </w:hyperlink>
    </w:p>
    <w:p w14:paraId="37610A99"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41" w:history="1">
        <w:r w:rsidR="00B92102" w:rsidRPr="00B92102">
          <w:rPr>
            <w:rFonts w:ascii="Arial" w:eastAsia="Times New Roman" w:hAnsi="Arial" w:cs="Arial"/>
            <w:b/>
            <w:bCs/>
            <w:noProof w:val="0"/>
            <w:color w:val="0563C1"/>
          </w:rPr>
          <w:t>11. Допустими кандидати:</w:t>
        </w:r>
        <w:r w:rsidR="00B92102" w:rsidRPr="00B92102">
          <w:rPr>
            <w:rFonts w:ascii="Arial" w:eastAsia="Calibri" w:hAnsi="Arial" w:cs="Arial"/>
            <w:bCs/>
            <w:noProof w:val="0"/>
            <w:webHidden/>
          </w:rPr>
          <w:tab/>
          <w:t>6</w:t>
        </w:r>
      </w:hyperlink>
    </w:p>
    <w:p w14:paraId="20E0709E"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42" w:history="1">
        <w:r w:rsidR="00B92102" w:rsidRPr="00B92102">
          <w:rPr>
            <w:rFonts w:ascii="Arial" w:eastAsia="Times New Roman" w:hAnsi="Arial" w:cs="Arial"/>
            <w:b/>
            <w:bCs/>
            <w:noProof w:val="0"/>
            <w:color w:val="0563C1"/>
          </w:rPr>
          <w:t>11.1 Критерии за допустимост на кандидатите:</w:t>
        </w:r>
        <w:r w:rsidR="00B92102" w:rsidRPr="00B92102">
          <w:rPr>
            <w:rFonts w:ascii="Arial" w:eastAsia="Calibri" w:hAnsi="Arial" w:cs="Arial"/>
            <w:noProof w:val="0"/>
            <w:webHidden/>
          </w:rPr>
          <w:tab/>
          <w:t>6</w:t>
        </w:r>
      </w:hyperlink>
    </w:p>
    <w:p w14:paraId="5D4D197D" w14:textId="77777777" w:rsidR="00B92102" w:rsidRPr="00B92102" w:rsidRDefault="00972590" w:rsidP="00B92102">
      <w:pPr>
        <w:tabs>
          <w:tab w:val="right" w:leader="dot" w:pos="9346"/>
        </w:tabs>
        <w:spacing w:before="120" w:after="120" w:line="240" w:lineRule="auto"/>
        <w:rPr>
          <w:rFonts w:ascii="Arial" w:eastAsia="Calibri" w:hAnsi="Arial" w:cs="Arial"/>
          <w:noProof w:val="0"/>
          <w:color w:val="0563C1"/>
        </w:rPr>
      </w:pPr>
      <w:hyperlink w:anchor="_Toc499645042" w:history="1">
        <w:r w:rsidR="00B92102" w:rsidRPr="00B92102">
          <w:rPr>
            <w:rFonts w:ascii="Arial" w:eastAsia="Calibri" w:hAnsi="Arial" w:cs="Arial"/>
            <w:b/>
            <w:bCs/>
            <w:noProof w:val="0"/>
            <w:color w:val="0563C1"/>
          </w:rPr>
          <w:t>11.2 Критерии за недопустимост на кандидатите:</w:t>
        </w:r>
        <w:r w:rsidR="00B92102" w:rsidRPr="00B92102">
          <w:rPr>
            <w:rFonts w:ascii="Arial" w:eastAsia="Calibri" w:hAnsi="Arial" w:cs="Arial"/>
            <w:noProof w:val="0"/>
            <w:webHidden/>
          </w:rPr>
          <w:tab/>
          <w:t>7</w:t>
        </w:r>
      </w:hyperlink>
    </w:p>
    <w:p w14:paraId="71D7C42C"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44" w:history="1">
        <w:r w:rsidR="00B92102" w:rsidRPr="00B92102">
          <w:rPr>
            <w:rFonts w:ascii="Arial" w:eastAsia="Times New Roman" w:hAnsi="Arial" w:cs="Arial"/>
            <w:b/>
            <w:bCs/>
            <w:noProof w:val="0"/>
            <w:color w:val="0563C1"/>
          </w:rPr>
          <w:t>12. Допустими партньори (ако е приложимо):</w:t>
        </w:r>
        <w:r w:rsidR="00B92102" w:rsidRPr="00B92102">
          <w:rPr>
            <w:rFonts w:ascii="Arial" w:eastAsia="Calibri" w:hAnsi="Arial" w:cs="Arial"/>
            <w:bCs/>
            <w:noProof w:val="0"/>
            <w:webHidden/>
          </w:rPr>
          <w:tab/>
          <w:t>9</w:t>
        </w:r>
      </w:hyperlink>
    </w:p>
    <w:p w14:paraId="7D8DBE2C"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45" w:history="1">
        <w:r w:rsidR="00B92102" w:rsidRPr="00B92102">
          <w:rPr>
            <w:rFonts w:ascii="Arial" w:eastAsia="Calibri" w:hAnsi="Arial" w:cs="Arial"/>
            <w:b/>
            <w:bCs/>
            <w:noProof w:val="0"/>
            <w:color w:val="0563C1"/>
          </w:rPr>
          <w:t>13. Дейности, допустими за финансиране:</w:t>
        </w:r>
        <w:r w:rsidR="00B92102" w:rsidRPr="00B92102">
          <w:rPr>
            <w:rFonts w:ascii="Arial" w:eastAsia="Calibri" w:hAnsi="Arial" w:cs="Arial"/>
            <w:bCs/>
            <w:noProof w:val="0"/>
            <w:webHidden/>
          </w:rPr>
          <w:tab/>
          <w:t>9</w:t>
        </w:r>
      </w:hyperlink>
    </w:p>
    <w:p w14:paraId="41C5974B"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46" w:history="1">
        <w:r w:rsidR="00B92102" w:rsidRPr="00B92102">
          <w:rPr>
            <w:rFonts w:ascii="Arial" w:eastAsia="Calibri" w:hAnsi="Arial" w:cs="Arial"/>
            <w:b/>
            <w:bCs/>
            <w:noProof w:val="0"/>
            <w:color w:val="0563C1"/>
          </w:rPr>
          <w:t>13.1. Допустими дейности:</w:t>
        </w:r>
        <w:r w:rsidR="00B92102" w:rsidRPr="00B92102">
          <w:rPr>
            <w:rFonts w:ascii="Arial" w:eastAsia="Calibri" w:hAnsi="Arial" w:cs="Arial"/>
            <w:noProof w:val="0"/>
            <w:webHidden/>
          </w:rPr>
          <w:tab/>
        </w:r>
        <w:r w:rsidR="00B92102" w:rsidRPr="00B92102">
          <w:rPr>
            <w:rFonts w:ascii="Arial" w:eastAsia="Calibri" w:hAnsi="Arial" w:cs="Arial"/>
            <w:noProof w:val="0"/>
            <w:webHidden/>
          </w:rPr>
          <w:fldChar w:fldCharType="begin"/>
        </w:r>
        <w:r w:rsidR="00B92102" w:rsidRPr="00B92102">
          <w:rPr>
            <w:rFonts w:ascii="Arial" w:eastAsia="Calibri" w:hAnsi="Arial" w:cs="Arial"/>
            <w:noProof w:val="0"/>
            <w:webHidden/>
          </w:rPr>
          <w:instrText xml:space="preserve"> PAGEREF _Toc499645046 \h </w:instrText>
        </w:r>
        <w:r w:rsidR="00B92102" w:rsidRPr="00B92102">
          <w:rPr>
            <w:rFonts w:ascii="Arial" w:eastAsia="Calibri" w:hAnsi="Arial" w:cs="Arial"/>
            <w:noProof w:val="0"/>
            <w:webHidden/>
          </w:rPr>
        </w:r>
        <w:r w:rsidR="00B92102" w:rsidRPr="00B92102">
          <w:rPr>
            <w:rFonts w:ascii="Arial" w:eastAsia="Calibri" w:hAnsi="Arial" w:cs="Arial"/>
            <w:noProof w:val="0"/>
            <w:webHidden/>
          </w:rPr>
          <w:fldChar w:fldCharType="separate"/>
        </w:r>
        <w:r w:rsidR="00B92102" w:rsidRPr="00B92102">
          <w:rPr>
            <w:rFonts w:ascii="Arial" w:eastAsia="Calibri" w:hAnsi="Arial" w:cs="Arial"/>
            <w:noProof w:val="0"/>
            <w:webHidden/>
          </w:rPr>
          <w:t>10</w:t>
        </w:r>
        <w:r w:rsidR="00B92102" w:rsidRPr="00B92102">
          <w:rPr>
            <w:rFonts w:ascii="Arial" w:eastAsia="Calibri" w:hAnsi="Arial" w:cs="Arial"/>
            <w:noProof w:val="0"/>
            <w:webHidden/>
          </w:rPr>
          <w:fldChar w:fldCharType="end"/>
        </w:r>
      </w:hyperlink>
    </w:p>
    <w:p w14:paraId="5449F515"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47" w:history="1">
        <w:r w:rsidR="00B92102" w:rsidRPr="00B92102">
          <w:rPr>
            <w:rFonts w:ascii="Arial" w:eastAsia="Calibri" w:hAnsi="Arial" w:cs="Arial"/>
            <w:b/>
            <w:bCs/>
            <w:noProof w:val="0"/>
            <w:color w:val="0563C1"/>
          </w:rPr>
          <w:t>13.2. Недопустими дейности:</w:t>
        </w:r>
        <w:r w:rsidR="00B92102" w:rsidRPr="00B92102">
          <w:rPr>
            <w:rFonts w:ascii="Arial" w:eastAsia="Calibri" w:hAnsi="Arial" w:cs="Arial"/>
            <w:noProof w:val="0"/>
            <w:webHidden/>
          </w:rPr>
          <w:tab/>
        </w:r>
        <w:r w:rsidR="00B92102" w:rsidRPr="00B92102">
          <w:rPr>
            <w:rFonts w:ascii="Arial" w:eastAsia="Calibri" w:hAnsi="Arial" w:cs="Arial"/>
            <w:noProof w:val="0"/>
            <w:webHidden/>
          </w:rPr>
          <w:fldChar w:fldCharType="begin"/>
        </w:r>
        <w:r w:rsidR="00B92102" w:rsidRPr="00B92102">
          <w:rPr>
            <w:rFonts w:ascii="Arial" w:eastAsia="Calibri" w:hAnsi="Arial" w:cs="Arial"/>
            <w:noProof w:val="0"/>
            <w:webHidden/>
          </w:rPr>
          <w:instrText xml:space="preserve"> PAGEREF _Toc499645047 \h </w:instrText>
        </w:r>
        <w:r w:rsidR="00B92102" w:rsidRPr="00B92102">
          <w:rPr>
            <w:rFonts w:ascii="Arial" w:eastAsia="Calibri" w:hAnsi="Arial" w:cs="Arial"/>
            <w:noProof w:val="0"/>
            <w:webHidden/>
          </w:rPr>
        </w:r>
        <w:r w:rsidR="00B92102" w:rsidRPr="00B92102">
          <w:rPr>
            <w:rFonts w:ascii="Arial" w:eastAsia="Calibri" w:hAnsi="Arial" w:cs="Arial"/>
            <w:noProof w:val="0"/>
            <w:webHidden/>
          </w:rPr>
          <w:fldChar w:fldCharType="separate"/>
        </w:r>
        <w:r w:rsidR="00B92102" w:rsidRPr="00B92102">
          <w:rPr>
            <w:rFonts w:ascii="Arial" w:eastAsia="Calibri" w:hAnsi="Arial" w:cs="Arial"/>
            <w:noProof w:val="0"/>
            <w:webHidden/>
          </w:rPr>
          <w:t>10</w:t>
        </w:r>
        <w:r w:rsidR="00B92102" w:rsidRPr="00B92102">
          <w:rPr>
            <w:rFonts w:ascii="Arial" w:eastAsia="Calibri" w:hAnsi="Arial" w:cs="Arial"/>
            <w:noProof w:val="0"/>
            <w:webHidden/>
          </w:rPr>
          <w:fldChar w:fldCharType="end"/>
        </w:r>
      </w:hyperlink>
    </w:p>
    <w:p w14:paraId="344C027E"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48" w:history="1">
        <w:r w:rsidR="00B92102" w:rsidRPr="00B92102">
          <w:rPr>
            <w:rFonts w:ascii="Arial" w:eastAsia="Calibri" w:hAnsi="Arial" w:cs="Arial"/>
            <w:b/>
            <w:bCs/>
            <w:noProof w:val="0"/>
            <w:color w:val="0563C1"/>
          </w:rPr>
          <w:t>14. Категории разходи, допустими за финансиране:</w:t>
        </w:r>
        <w:r w:rsidR="00B92102" w:rsidRPr="00B92102">
          <w:rPr>
            <w:rFonts w:ascii="Arial" w:eastAsia="Calibri" w:hAnsi="Arial" w:cs="Arial"/>
            <w:bCs/>
            <w:noProof w:val="0"/>
            <w:webHidden/>
          </w:rPr>
          <w:tab/>
        </w:r>
        <w:r w:rsidR="00B92102" w:rsidRPr="00B92102">
          <w:rPr>
            <w:rFonts w:ascii="Arial" w:eastAsia="Calibri" w:hAnsi="Arial" w:cs="Arial"/>
            <w:bCs/>
            <w:noProof w:val="0"/>
            <w:webHidden/>
          </w:rPr>
          <w:fldChar w:fldCharType="begin"/>
        </w:r>
        <w:r w:rsidR="00B92102" w:rsidRPr="00B92102">
          <w:rPr>
            <w:rFonts w:ascii="Arial" w:eastAsia="Calibri" w:hAnsi="Arial" w:cs="Arial"/>
            <w:bCs/>
            <w:noProof w:val="0"/>
            <w:webHidden/>
          </w:rPr>
          <w:instrText xml:space="preserve"> PAGEREF _Toc499645048 \h </w:instrText>
        </w:r>
        <w:r w:rsidR="00B92102" w:rsidRPr="00B92102">
          <w:rPr>
            <w:rFonts w:ascii="Arial" w:eastAsia="Calibri" w:hAnsi="Arial" w:cs="Arial"/>
            <w:bCs/>
            <w:noProof w:val="0"/>
            <w:webHidden/>
          </w:rPr>
        </w:r>
        <w:r w:rsidR="00B92102" w:rsidRPr="00B92102">
          <w:rPr>
            <w:rFonts w:ascii="Arial" w:eastAsia="Calibri" w:hAnsi="Arial" w:cs="Arial"/>
            <w:bCs/>
            <w:noProof w:val="0"/>
            <w:webHidden/>
          </w:rPr>
          <w:fldChar w:fldCharType="separate"/>
        </w:r>
        <w:r w:rsidR="00B92102" w:rsidRPr="00B92102">
          <w:rPr>
            <w:rFonts w:ascii="Arial" w:eastAsia="Calibri" w:hAnsi="Arial" w:cs="Arial"/>
            <w:bCs/>
            <w:noProof w:val="0"/>
            <w:webHidden/>
          </w:rPr>
          <w:t>10</w:t>
        </w:r>
        <w:r w:rsidR="00B92102" w:rsidRPr="00B92102">
          <w:rPr>
            <w:rFonts w:ascii="Arial" w:eastAsia="Calibri" w:hAnsi="Arial" w:cs="Arial"/>
            <w:bCs/>
            <w:noProof w:val="0"/>
            <w:webHidden/>
          </w:rPr>
          <w:fldChar w:fldCharType="end"/>
        </w:r>
      </w:hyperlink>
    </w:p>
    <w:p w14:paraId="630869C6"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49" w:history="1">
        <w:r w:rsidR="00B92102" w:rsidRPr="00B92102">
          <w:rPr>
            <w:rFonts w:ascii="Arial" w:eastAsia="Times New Roman" w:hAnsi="Arial" w:cs="Arial"/>
            <w:b/>
            <w:bCs/>
            <w:noProof w:val="0"/>
            <w:color w:val="0563C1"/>
          </w:rPr>
          <w:t>14.1. Допустими разходи:</w:t>
        </w:r>
        <w:r w:rsidR="00B92102" w:rsidRPr="00B92102">
          <w:rPr>
            <w:rFonts w:ascii="Arial" w:eastAsia="Calibri" w:hAnsi="Arial" w:cs="Arial"/>
            <w:noProof w:val="0"/>
            <w:webHidden/>
          </w:rPr>
          <w:tab/>
        </w:r>
        <w:r w:rsidR="00B92102" w:rsidRPr="00B92102">
          <w:rPr>
            <w:rFonts w:ascii="Arial" w:eastAsia="Calibri" w:hAnsi="Arial" w:cs="Arial"/>
            <w:noProof w:val="0"/>
            <w:webHidden/>
          </w:rPr>
          <w:fldChar w:fldCharType="begin"/>
        </w:r>
        <w:r w:rsidR="00B92102" w:rsidRPr="00B92102">
          <w:rPr>
            <w:rFonts w:ascii="Arial" w:eastAsia="Calibri" w:hAnsi="Arial" w:cs="Arial"/>
            <w:noProof w:val="0"/>
            <w:webHidden/>
          </w:rPr>
          <w:instrText xml:space="preserve"> PAGEREF _Toc499645049 \h </w:instrText>
        </w:r>
        <w:r w:rsidR="00B92102" w:rsidRPr="00B92102">
          <w:rPr>
            <w:rFonts w:ascii="Arial" w:eastAsia="Calibri" w:hAnsi="Arial" w:cs="Arial"/>
            <w:noProof w:val="0"/>
            <w:webHidden/>
          </w:rPr>
        </w:r>
        <w:r w:rsidR="00B92102" w:rsidRPr="00B92102">
          <w:rPr>
            <w:rFonts w:ascii="Arial" w:eastAsia="Calibri" w:hAnsi="Arial" w:cs="Arial"/>
            <w:noProof w:val="0"/>
            <w:webHidden/>
          </w:rPr>
          <w:fldChar w:fldCharType="separate"/>
        </w:r>
        <w:r w:rsidR="00B92102" w:rsidRPr="00B92102">
          <w:rPr>
            <w:rFonts w:ascii="Arial" w:eastAsia="Calibri" w:hAnsi="Arial" w:cs="Arial"/>
            <w:noProof w:val="0"/>
            <w:webHidden/>
          </w:rPr>
          <w:t>10</w:t>
        </w:r>
        <w:r w:rsidR="00B92102" w:rsidRPr="00B92102">
          <w:rPr>
            <w:rFonts w:ascii="Arial" w:eastAsia="Calibri" w:hAnsi="Arial" w:cs="Arial"/>
            <w:noProof w:val="0"/>
            <w:webHidden/>
          </w:rPr>
          <w:fldChar w:fldCharType="end"/>
        </w:r>
      </w:hyperlink>
    </w:p>
    <w:p w14:paraId="54CEAE24"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50" w:history="1">
        <w:r w:rsidR="00B92102" w:rsidRPr="00B92102">
          <w:rPr>
            <w:rFonts w:ascii="Arial" w:eastAsia="Times New Roman" w:hAnsi="Arial" w:cs="Arial"/>
            <w:b/>
            <w:bCs/>
            <w:noProof w:val="0"/>
            <w:color w:val="0563C1"/>
          </w:rPr>
          <w:t>14.2. Недопустими разходи:</w:t>
        </w:r>
        <w:r w:rsidR="00B92102" w:rsidRPr="00B92102">
          <w:rPr>
            <w:rFonts w:ascii="Arial" w:eastAsia="Calibri" w:hAnsi="Arial" w:cs="Arial"/>
            <w:noProof w:val="0"/>
            <w:webHidden/>
          </w:rPr>
          <w:tab/>
        </w:r>
        <w:r w:rsidR="00B92102" w:rsidRPr="00B92102">
          <w:rPr>
            <w:rFonts w:ascii="Arial" w:eastAsia="Calibri" w:hAnsi="Arial" w:cs="Arial"/>
            <w:noProof w:val="0"/>
            <w:webHidden/>
          </w:rPr>
          <w:fldChar w:fldCharType="begin"/>
        </w:r>
        <w:r w:rsidR="00B92102" w:rsidRPr="00B92102">
          <w:rPr>
            <w:rFonts w:ascii="Arial" w:eastAsia="Calibri" w:hAnsi="Arial" w:cs="Arial"/>
            <w:noProof w:val="0"/>
            <w:webHidden/>
          </w:rPr>
          <w:instrText xml:space="preserve"> PAGEREF _Toc499645050 \h </w:instrText>
        </w:r>
        <w:r w:rsidR="00B92102" w:rsidRPr="00B92102">
          <w:rPr>
            <w:rFonts w:ascii="Arial" w:eastAsia="Calibri" w:hAnsi="Arial" w:cs="Arial"/>
            <w:noProof w:val="0"/>
            <w:webHidden/>
          </w:rPr>
        </w:r>
        <w:r w:rsidR="00B92102" w:rsidRPr="00B92102">
          <w:rPr>
            <w:rFonts w:ascii="Arial" w:eastAsia="Calibri" w:hAnsi="Arial" w:cs="Arial"/>
            <w:noProof w:val="0"/>
            <w:webHidden/>
          </w:rPr>
          <w:fldChar w:fldCharType="separate"/>
        </w:r>
        <w:r w:rsidR="00B92102" w:rsidRPr="00B92102">
          <w:rPr>
            <w:rFonts w:ascii="Arial" w:eastAsia="Calibri" w:hAnsi="Arial" w:cs="Arial"/>
            <w:noProof w:val="0"/>
            <w:webHidden/>
          </w:rPr>
          <w:t>13</w:t>
        </w:r>
        <w:r w:rsidR="00B92102" w:rsidRPr="00B92102">
          <w:rPr>
            <w:rFonts w:ascii="Arial" w:eastAsia="Calibri" w:hAnsi="Arial" w:cs="Arial"/>
            <w:noProof w:val="0"/>
            <w:webHidden/>
          </w:rPr>
          <w:fldChar w:fldCharType="end"/>
        </w:r>
      </w:hyperlink>
    </w:p>
    <w:p w14:paraId="17FB736C"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51" w:history="1">
        <w:r w:rsidR="00B92102" w:rsidRPr="00B92102">
          <w:rPr>
            <w:rFonts w:ascii="Arial" w:eastAsia="Times New Roman" w:hAnsi="Arial" w:cs="Arial"/>
            <w:b/>
            <w:bCs/>
            <w:noProof w:val="0"/>
            <w:color w:val="0563C1"/>
          </w:rPr>
          <w:t>15. Допустими целеви групи (ако е приложимо):</w:t>
        </w:r>
        <w:r w:rsidR="00B92102" w:rsidRPr="00B92102">
          <w:rPr>
            <w:rFonts w:ascii="Arial" w:eastAsia="Calibri" w:hAnsi="Arial" w:cs="Arial"/>
            <w:bCs/>
            <w:noProof w:val="0"/>
            <w:webHidden/>
          </w:rPr>
          <w:tab/>
        </w:r>
        <w:r w:rsidR="00B92102" w:rsidRPr="00B92102">
          <w:rPr>
            <w:rFonts w:ascii="Arial" w:eastAsia="Calibri" w:hAnsi="Arial" w:cs="Arial"/>
            <w:bCs/>
            <w:noProof w:val="0"/>
            <w:webHidden/>
          </w:rPr>
          <w:fldChar w:fldCharType="begin"/>
        </w:r>
        <w:r w:rsidR="00B92102" w:rsidRPr="00B92102">
          <w:rPr>
            <w:rFonts w:ascii="Arial" w:eastAsia="Calibri" w:hAnsi="Arial" w:cs="Arial"/>
            <w:bCs/>
            <w:noProof w:val="0"/>
            <w:webHidden/>
          </w:rPr>
          <w:instrText xml:space="preserve"> PAGEREF _Toc499645051 \h </w:instrText>
        </w:r>
        <w:r w:rsidR="00B92102" w:rsidRPr="00B92102">
          <w:rPr>
            <w:rFonts w:ascii="Arial" w:eastAsia="Calibri" w:hAnsi="Arial" w:cs="Arial"/>
            <w:bCs/>
            <w:noProof w:val="0"/>
            <w:webHidden/>
          </w:rPr>
        </w:r>
        <w:r w:rsidR="00B92102" w:rsidRPr="00B92102">
          <w:rPr>
            <w:rFonts w:ascii="Arial" w:eastAsia="Calibri" w:hAnsi="Arial" w:cs="Arial"/>
            <w:bCs/>
            <w:noProof w:val="0"/>
            <w:webHidden/>
          </w:rPr>
          <w:fldChar w:fldCharType="separate"/>
        </w:r>
        <w:r w:rsidR="00B92102" w:rsidRPr="00B92102">
          <w:rPr>
            <w:rFonts w:ascii="Arial" w:eastAsia="Calibri" w:hAnsi="Arial" w:cs="Arial"/>
            <w:bCs/>
            <w:noProof w:val="0"/>
            <w:webHidden/>
          </w:rPr>
          <w:t>14</w:t>
        </w:r>
        <w:r w:rsidR="00B92102" w:rsidRPr="00B92102">
          <w:rPr>
            <w:rFonts w:ascii="Arial" w:eastAsia="Calibri" w:hAnsi="Arial" w:cs="Arial"/>
            <w:bCs/>
            <w:noProof w:val="0"/>
            <w:webHidden/>
          </w:rPr>
          <w:fldChar w:fldCharType="end"/>
        </w:r>
      </w:hyperlink>
    </w:p>
    <w:p w14:paraId="2487AFA2"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52" w:history="1">
        <w:r w:rsidR="00B92102" w:rsidRPr="00B92102">
          <w:rPr>
            <w:rFonts w:ascii="Arial" w:eastAsia="Times New Roman" w:hAnsi="Arial" w:cs="Arial"/>
            <w:b/>
            <w:bCs/>
            <w:noProof w:val="0"/>
            <w:color w:val="0563C1"/>
          </w:rPr>
          <w:t>16. Приложим режим на минимални/държавни помощи (ако е приложимо):</w:t>
        </w:r>
        <w:r w:rsidR="00B92102" w:rsidRPr="00B92102">
          <w:rPr>
            <w:rFonts w:ascii="Arial" w:eastAsia="Calibri" w:hAnsi="Arial" w:cs="Arial"/>
            <w:bCs/>
            <w:noProof w:val="0"/>
            <w:webHidden/>
          </w:rPr>
          <w:tab/>
        </w:r>
        <w:r w:rsidR="00B92102" w:rsidRPr="00B92102">
          <w:rPr>
            <w:rFonts w:ascii="Arial" w:eastAsia="Calibri" w:hAnsi="Arial" w:cs="Arial"/>
            <w:bCs/>
            <w:noProof w:val="0"/>
            <w:webHidden/>
          </w:rPr>
          <w:fldChar w:fldCharType="begin"/>
        </w:r>
        <w:r w:rsidR="00B92102" w:rsidRPr="00B92102">
          <w:rPr>
            <w:rFonts w:ascii="Arial" w:eastAsia="Calibri" w:hAnsi="Arial" w:cs="Arial"/>
            <w:bCs/>
            <w:noProof w:val="0"/>
            <w:webHidden/>
          </w:rPr>
          <w:instrText xml:space="preserve"> PAGEREF _Toc499645052 \h </w:instrText>
        </w:r>
        <w:r w:rsidR="00B92102" w:rsidRPr="00B92102">
          <w:rPr>
            <w:rFonts w:ascii="Arial" w:eastAsia="Calibri" w:hAnsi="Arial" w:cs="Arial"/>
            <w:bCs/>
            <w:noProof w:val="0"/>
            <w:webHidden/>
          </w:rPr>
        </w:r>
        <w:r w:rsidR="00B92102" w:rsidRPr="00B92102">
          <w:rPr>
            <w:rFonts w:ascii="Arial" w:eastAsia="Calibri" w:hAnsi="Arial" w:cs="Arial"/>
            <w:bCs/>
            <w:noProof w:val="0"/>
            <w:webHidden/>
          </w:rPr>
          <w:fldChar w:fldCharType="separate"/>
        </w:r>
        <w:r w:rsidR="00B92102" w:rsidRPr="00B92102">
          <w:rPr>
            <w:rFonts w:ascii="Arial" w:eastAsia="Calibri" w:hAnsi="Arial" w:cs="Arial"/>
            <w:bCs/>
            <w:noProof w:val="0"/>
            <w:webHidden/>
          </w:rPr>
          <w:t>14</w:t>
        </w:r>
        <w:r w:rsidR="00B92102" w:rsidRPr="00B92102">
          <w:rPr>
            <w:rFonts w:ascii="Arial" w:eastAsia="Calibri" w:hAnsi="Arial" w:cs="Arial"/>
            <w:bCs/>
            <w:noProof w:val="0"/>
            <w:webHidden/>
          </w:rPr>
          <w:fldChar w:fldCharType="end"/>
        </w:r>
      </w:hyperlink>
    </w:p>
    <w:p w14:paraId="04699294"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53" w:history="1">
        <w:r w:rsidR="00B92102" w:rsidRPr="00B92102">
          <w:rPr>
            <w:rFonts w:ascii="Arial" w:eastAsia="Times New Roman" w:hAnsi="Arial" w:cs="Arial"/>
            <w:b/>
            <w:bCs/>
            <w:noProof w:val="0"/>
            <w:color w:val="0563C1"/>
          </w:rPr>
          <w:t>17. Хоризонтални политики:</w:t>
        </w:r>
        <w:r w:rsidR="00B92102" w:rsidRPr="00B92102">
          <w:rPr>
            <w:rFonts w:ascii="Arial" w:eastAsia="Calibri" w:hAnsi="Arial" w:cs="Arial"/>
            <w:bCs/>
            <w:noProof w:val="0"/>
            <w:webHidden/>
          </w:rPr>
          <w:tab/>
        </w:r>
        <w:r w:rsidR="00B92102" w:rsidRPr="00B92102">
          <w:rPr>
            <w:rFonts w:ascii="Arial" w:eastAsia="Calibri" w:hAnsi="Arial" w:cs="Arial"/>
            <w:bCs/>
            <w:noProof w:val="0"/>
            <w:webHidden/>
          </w:rPr>
          <w:fldChar w:fldCharType="begin"/>
        </w:r>
        <w:r w:rsidR="00B92102" w:rsidRPr="00B92102">
          <w:rPr>
            <w:rFonts w:ascii="Arial" w:eastAsia="Calibri" w:hAnsi="Arial" w:cs="Arial"/>
            <w:bCs/>
            <w:noProof w:val="0"/>
            <w:webHidden/>
          </w:rPr>
          <w:instrText xml:space="preserve"> PAGEREF _Toc499645053 \h </w:instrText>
        </w:r>
        <w:r w:rsidR="00B92102" w:rsidRPr="00B92102">
          <w:rPr>
            <w:rFonts w:ascii="Arial" w:eastAsia="Calibri" w:hAnsi="Arial" w:cs="Arial"/>
            <w:bCs/>
            <w:noProof w:val="0"/>
            <w:webHidden/>
          </w:rPr>
        </w:r>
        <w:r w:rsidR="00B92102" w:rsidRPr="00B92102">
          <w:rPr>
            <w:rFonts w:ascii="Arial" w:eastAsia="Calibri" w:hAnsi="Arial" w:cs="Arial"/>
            <w:bCs/>
            <w:noProof w:val="0"/>
            <w:webHidden/>
          </w:rPr>
          <w:fldChar w:fldCharType="separate"/>
        </w:r>
        <w:r w:rsidR="00B92102" w:rsidRPr="00B92102">
          <w:rPr>
            <w:rFonts w:ascii="Arial" w:eastAsia="Calibri" w:hAnsi="Arial" w:cs="Arial"/>
            <w:bCs/>
            <w:noProof w:val="0"/>
            <w:webHidden/>
          </w:rPr>
          <w:t>15</w:t>
        </w:r>
        <w:r w:rsidR="00B92102" w:rsidRPr="00B92102">
          <w:rPr>
            <w:rFonts w:ascii="Arial" w:eastAsia="Calibri" w:hAnsi="Arial" w:cs="Arial"/>
            <w:bCs/>
            <w:noProof w:val="0"/>
            <w:webHidden/>
          </w:rPr>
          <w:fldChar w:fldCharType="end"/>
        </w:r>
      </w:hyperlink>
    </w:p>
    <w:p w14:paraId="6128D822"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54" w:history="1">
        <w:r w:rsidR="00B92102" w:rsidRPr="00B92102">
          <w:rPr>
            <w:rFonts w:ascii="Arial" w:eastAsia="Times New Roman" w:hAnsi="Arial" w:cs="Arial"/>
            <w:b/>
            <w:bCs/>
            <w:noProof w:val="0"/>
            <w:color w:val="0563C1"/>
          </w:rPr>
          <w:t>18. Минимален и максимален срок за изпълнение на проекта (ако е приложимо):</w:t>
        </w:r>
        <w:r w:rsidR="00B92102" w:rsidRPr="00B92102">
          <w:rPr>
            <w:rFonts w:ascii="Arial" w:eastAsia="Calibri" w:hAnsi="Arial" w:cs="Arial"/>
            <w:bCs/>
            <w:noProof w:val="0"/>
            <w:webHidden/>
          </w:rPr>
          <w:tab/>
        </w:r>
        <w:r w:rsidR="00B92102" w:rsidRPr="00B92102">
          <w:rPr>
            <w:rFonts w:ascii="Arial" w:eastAsia="Calibri" w:hAnsi="Arial" w:cs="Arial"/>
            <w:bCs/>
            <w:noProof w:val="0"/>
            <w:webHidden/>
          </w:rPr>
          <w:fldChar w:fldCharType="begin"/>
        </w:r>
        <w:r w:rsidR="00B92102" w:rsidRPr="00B92102">
          <w:rPr>
            <w:rFonts w:ascii="Arial" w:eastAsia="Calibri" w:hAnsi="Arial" w:cs="Arial"/>
            <w:bCs/>
            <w:noProof w:val="0"/>
            <w:webHidden/>
          </w:rPr>
          <w:instrText xml:space="preserve"> PAGEREF _Toc499645054 \h </w:instrText>
        </w:r>
        <w:r w:rsidR="00B92102" w:rsidRPr="00B92102">
          <w:rPr>
            <w:rFonts w:ascii="Arial" w:eastAsia="Calibri" w:hAnsi="Arial" w:cs="Arial"/>
            <w:bCs/>
            <w:noProof w:val="0"/>
            <w:webHidden/>
          </w:rPr>
        </w:r>
        <w:r w:rsidR="00B92102" w:rsidRPr="00B92102">
          <w:rPr>
            <w:rFonts w:ascii="Arial" w:eastAsia="Calibri" w:hAnsi="Arial" w:cs="Arial"/>
            <w:bCs/>
            <w:noProof w:val="0"/>
            <w:webHidden/>
          </w:rPr>
          <w:fldChar w:fldCharType="separate"/>
        </w:r>
        <w:r w:rsidR="00B92102" w:rsidRPr="00B92102">
          <w:rPr>
            <w:rFonts w:ascii="Arial" w:eastAsia="Calibri" w:hAnsi="Arial" w:cs="Arial"/>
            <w:bCs/>
            <w:noProof w:val="0"/>
            <w:webHidden/>
          </w:rPr>
          <w:t>15</w:t>
        </w:r>
        <w:r w:rsidR="00B92102" w:rsidRPr="00B92102">
          <w:rPr>
            <w:rFonts w:ascii="Arial" w:eastAsia="Calibri" w:hAnsi="Arial" w:cs="Arial"/>
            <w:bCs/>
            <w:noProof w:val="0"/>
            <w:webHidden/>
          </w:rPr>
          <w:fldChar w:fldCharType="end"/>
        </w:r>
      </w:hyperlink>
    </w:p>
    <w:p w14:paraId="76F87C2C"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55" w:history="1">
        <w:r w:rsidR="00B92102" w:rsidRPr="00B92102">
          <w:rPr>
            <w:rFonts w:ascii="Arial" w:eastAsia="Times New Roman" w:hAnsi="Arial" w:cs="Arial"/>
            <w:b/>
            <w:bCs/>
            <w:noProof w:val="0"/>
            <w:color w:val="0563C1"/>
          </w:rPr>
          <w:t>19. Ред за оценяване на концепциите за проектни предложения:</w:t>
        </w:r>
        <w:r w:rsidR="00B92102" w:rsidRPr="00B92102">
          <w:rPr>
            <w:rFonts w:ascii="Arial" w:eastAsia="Calibri" w:hAnsi="Arial" w:cs="Arial"/>
            <w:bCs/>
            <w:noProof w:val="0"/>
            <w:webHidden/>
          </w:rPr>
          <w:tab/>
        </w:r>
        <w:r w:rsidR="00B92102" w:rsidRPr="00B92102">
          <w:rPr>
            <w:rFonts w:ascii="Arial" w:eastAsia="Calibri" w:hAnsi="Arial" w:cs="Arial"/>
            <w:bCs/>
            <w:noProof w:val="0"/>
            <w:webHidden/>
          </w:rPr>
          <w:fldChar w:fldCharType="begin"/>
        </w:r>
        <w:r w:rsidR="00B92102" w:rsidRPr="00B92102">
          <w:rPr>
            <w:rFonts w:ascii="Arial" w:eastAsia="Calibri" w:hAnsi="Arial" w:cs="Arial"/>
            <w:bCs/>
            <w:noProof w:val="0"/>
            <w:webHidden/>
          </w:rPr>
          <w:instrText xml:space="preserve"> PAGEREF _Toc499645055 \h </w:instrText>
        </w:r>
        <w:r w:rsidR="00B92102" w:rsidRPr="00B92102">
          <w:rPr>
            <w:rFonts w:ascii="Arial" w:eastAsia="Calibri" w:hAnsi="Arial" w:cs="Arial"/>
            <w:bCs/>
            <w:noProof w:val="0"/>
            <w:webHidden/>
          </w:rPr>
        </w:r>
        <w:r w:rsidR="00B92102" w:rsidRPr="00B92102">
          <w:rPr>
            <w:rFonts w:ascii="Arial" w:eastAsia="Calibri" w:hAnsi="Arial" w:cs="Arial"/>
            <w:bCs/>
            <w:noProof w:val="0"/>
            <w:webHidden/>
          </w:rPr>
          <w:fldChar w:fldCharType="separate"/>
        </w:r>
        <w:r w:rsidR="00B92102" w:rsidRPr="00B92102">
          <w:rPr>
            <w:rFonts w:ascii="Arial" w:eastAsia="Calibri" w:hAnsi="Arial" w:cs="Arial"/>
            <w:bCs/>
            <w:noProof w:val="0"/>
            <w:webHidden/>
          </w:rPr>
          <w:t>15</w:t>
        </w:r>
        <w:r w:rsidR="00B92102" w:rsidRPr="00B92102">
          <w:rPr>
            <w:rFonts w:ascii="Arial" w:eastAsia="Calibri" w:hAnsi="Arial" w:cs="Arial"/>
            <w:bCs/>
            <w:noProof w:val="0"/>
            <w:webHidden/>
          </w:rPr>
          <w:fldChar w:fldCharType="end"/>
        </w:r>
      </w:hyperlink>
    </w:p>
    <w:p w14:paraId="35C08C6F"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56" w:history="1">
        <w:r w:rsidR="00B92102" w:rsidRPr="00B92102">
          <w:rPr>
            <w:rFonts w:ascii="Arial" w:eastAsia="Times New Roman" w:hAnsi="Arial" w:cs="Arial"/>
            <w:b/>
            <w:bCs/>
            <w:noProof w:val="0"/>
            <w:color w:val="0563C1"/>
          </w:rPr>
          <w:t>20. Критерии и методика за оценка на концепциите за проектни предложения:</w:t>
        </w:r>
        <w:r w:rsidR="00B92102" w:rsidRPr="00B92102">
          <w:rPr>
            <w:rFonts w:ascii="Arial" w:eastAsia="Calibri" w:hAnsi="Arial" w:cs="Arial"/>
            <w:bCs/>
            <w:noProof w:val="0"/>
            <w:webHidden/>
          </w:rPr>
          <w:tab/>
        </w:r>
        <w:r w:rsidR="00B92102" w:rsidRPr="00B92102">
          <w:rPr>
            <w:rFonts w:ascii="Arial" w:eastAsia="Calibri" w:hAnsi="Arial" w:cs="Arial"/>
            <w:bCs/>
            <w:noProof w:val="0"/>
            <w:webHidden/>
          </w:rPr>
          <w:fldChar w:fldCharType="begin"/>
        </w:r>
        <w:r w:rsidR="00B92102" w:rsidRPr="00B92102">
          <w:rPr>
            <w:rFonts w:ascii="Arial" w:eastAsia="Calibri" w:hAnsi="Arial" w:cs="Arial"/>
            <w:bCs/>
            <w:noProof w:val="0"/>
            <w:webHidden/>
          </w:rPr>
          <w:instrText xml:space="preserve"> PAGEREF _Toc499645056 \h </w:instrText>
        </w:r>
        <w:r w:rsidR="00B92102" w:rsidRPr="00B92102">
          <w:rPr>
            <w:rFonts w:ascii="Arial" w:eastAsia="Calibri" w:hAnsi="Arial" w:cs="Arial"/>
            <w:bCs/>
            <w:noProof w:val="0"/>
            <w:webHidden/>
          </w:rPr>
        </w:r>
        <w:r w:rsidR="00B92102" w:rsidRPr="00B92102">
          <w:rPr>
            <w:rFonts w:ascii="Arial" w:eastAsia="Calibri" w:hAnsi="Arial" w:cs="Arial"/>
            <w:bCs/>
            <w:noProof w:val="0"/>
            <w:webHidden/>
          </w:rPr>
          <w:fldChar w:fldCharType="separate"/>
        </w:r>
        <w:r w:rsidR="00B92102" w:rsidRPr="00B92102">
          <w:rPr>
            <w:rFonts w:ascii="Arial" w:eastAsia="Calibri" w:hAnsi="Arial" w:cs="Arial"/>
            <w:bCs/>
            <w:noProof w:val="0"/>
            <w:webHidden/>
          </w:rPr>
          <w:t>15</w:t>
        </w:r>
        <w:r w:rsidR="00B92102" w:rsidRPr="00B92102">
          <w:rPr>
            <w:rFonts w:ascii="Arial" w:eastAsia="Calibri" w:hAnsi="Arial" w:cs="Arial"/>
            <w:bCs/>
            <w:noProof w:val="0"/>
            <w:webHidden/>
          </w:rPr>
          <w:fldChar w:fldCharType="end"/>
        </w:r>
      </w:hyperlink>
    </w:p>
    <w:p w14:paraId="36D86042"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57" w:history="1">
        <w:r w:rsidR="00B92102" w:rsidRPr="00B92102">
          <w:rPr>
            <w:rFonts w:ascii="Arial" w:eastAsia="Times New Roman" w:hAnsi="Arial" w:cs="Arial"/>
            <w:b/>
            <w:bCs/>
            <w:noProof w:val="0"/>
            <w:color w:val="0563C1"/>
          </w:rPr>
          <w:t>21. Ред за оценяване на проектните предложения:</w:t>
        </w:r>
        <w:r w:rsidR="00B92102" w:rsidRPr="00B92102">
          <w:rPr>
            <w:rFonts w:ascii="Arial" w:eastAsia="Calibri" w:hAnsi="Arial" w:cs="Arial"/>
            <w:bCs/>
            <w:noProof w:val="0"/>
            <w:webHidden/>
          </w:rPr>
          <w:tab/>
        </w:r>
        <w:r w:rsidR="00B92102" w:rsidRPr="00B92102">
          <w:rPr>
            <w:rFonts w:ascii="Arial" w:eastAsia="Calibri" w:hAnsi="Arial" w:cs="Arial"/>
            <w:bCs/>
            <w:noProof w:val="0"/>
            <w:webHidden/>
          </w:rPr>
          <w:fldChar w:fldCharType="begin"/>
        </w:r>
        <w:r w:rsidR="00B92102" w:rsidRPr="00B92102">
          <w:rPr>
            <w:rFonts w:ascii="Arial" w:eastAsia="Calibri" w:hAnsi="Arial" w:cs="Arial"/>
            <w:bCs/>
            <w:noProof w:val="0"/>
            <w:webHidden/>
          </w:rPr>
          <w:instrText xml:space="preserve"> PAGEREF _Toc499645057 \h </w:instrText>
        </w:r>
        <w:r w:rsidR="00B92102" w:rsidRPr="00B92102">
          <w:rPr>
            <w:rFonts w:ascii="Arial" w:eastAsia="Calibri" w:hAnsi="Arial" w:cs="Arial"/>
            <w:bCs/>
            <w:noProof w:val="0"/>
            <w:webHidden/>
          </w:rPr>
        </w:r>
        <w:r w:rsidR="00B92102" w:rsidRPr="00B92102">
          <w:rPr>
            <w:rFonts w:ascii="Arial" w:eastAsia="Calibri" w:hAnsi="Arial" w:cs="Arial"/>
            <w:bCs/>
            <w:noProof w:val="0"/>
            <w:webHidden/>
          </w:rPr>
          <w:fldChar w:fldCharType="separate"/>
        </w:r>
        <w:r w:rsidR="00B92102" w:rsidRPr="00B92102">
          <w:rPr>
            <w:rFonts w:ascii="Arial" w:eastAsia="Calibri" w:hAnsi="Arial" w:cs="Arial"/>
            <w:bCs/>
            <w:noProof w:val="0"/>
            <w:webHidden/>
          </w:rPr>
          <w:t>16</w:t>
        </w:r>
        <w:r w:rsidR="00B92102" w:rsidRPr="00B92102">
          <w:rPr>
            <w:rFonts w:ascii="Arial" w:eastAsia="Calibri" w:hAnsi="Arial" w:cs="Arial"/>
            <w:bCs/>
            <w:noProof w:val="0"/>
            <w:webHidden/>
          </w:rPr>
          <w:fldChar w:fldCharType="end"/>
        </w:r>
      </w:hyperlink>
    </w:p>
    <w:p w14:paraId="25F186F7"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60" w:history="1">
        <w:r w:rsidR="00B92102" w:rsidRPr="00B92102">
          <w:rPr>
            <w:rFonts w:ascii="Arial" w:eastAsia="Times New Roman" w:hAnsi="Arial" w:cs="Arial"/>
            <w:b/>
            <w:bCs/>
            <w:noProof w:val="0"/>
            <w:color w:val="0563C1"/>
            <w:lang w:eastAsia="x-none"/>
          </w:rPr>
          <w:t>22. Критерии и методика за оценка на проектните предложения:</w:t>
        </w:r>
        <w:r w:rsidR="00B92102" w:rsidRPr="00B92102">
          <w:rPr>
            <w:rFonts w:ascii="Arial" w:eastAsia="Calibri" w:hAnsi="Arial" w:cs="Arial"/>
            <w:bCs/>
            <w:noProof w:val="0"/>
            <w:webHidden/>
          </w:rPr>
          <w:tab/>
          <w:t>20</w:t>
        </w:r>
      </w:hyperlink>
    </w:p>
    <w:p w14:paraId="3DD3740B"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61" w:history="1">
        <w:r w:rsidR="00B92102" w:rsidRPr="00B92102">
          <w:rPr>
            <w:rFonts w:ascii="Arial" w:eastAsia="Times New Roman" w:hAnsi="Arial" w:cs="Arial"/>
            <w:b/>
            <w:bCs/>
            <w:noProof w:val="0"/>
            <w:color w:val="0563C1"/>
            <w:lang w:eastAsia="x-none"/>
          </w:rPr>
          <w:t>23. Начин на подаване на проектните предложения/концепциите за проектни предложения:</w:t>
        </w:r>
        <w:r w:rsidR="00B92102" w:rsidRPr="00B92102">
          <w:rPr>
            <w:rFonts w:ascii="Arial" w:eastAsia="Calibri" w:hAnsi="Arial" w:cs="Arial"/>
            <w:bCs/>
            <w:noProof w:val="0"/>
            <w:webHidden/>
          </w:rPr>
          <w:tab/>
          <w:t>21</w:t>
        </w:r>
      </w:hyperlink>
    </w:p>
    <w:p w14:paraId="74179A51"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62" w:history="1">
        <w:r w:rsidR="00B92102" w:rsidRPr="00B92102">
          <w:rPr>
            <w:rFonts w:ascii="Arial" w:eastAsia="Times New Roman" w:hAnsi="Arial" w:cs="Arial"/>
            <w:b/>
            <w:bCs/>
            <w:noProof w:val="0"/>
            <w:color w:val="0563C1"/>
            <w:lang w:eastAsia="x-none"/>
          </w:rPr>
          <w:t>24. Списък на документите, които се подават на етап кандидатстване:</w:t>
        </w:r>
        <w:r w:rsidR="00B92102" w:rsidRPr="00B92102">
          <w:rPr>
            <w:rFonts w:ascii="Arial" w:eastAsia="Calibri" w:hAnsi="Arial" w:cs="Arial"/>
            <w:bCs/>
            <w:noProof w:val="0"/>
            <w:webHidden/>
          </w:rPr>
          <w:tab/>
        </w:r>
        <w:r w:rsidR="00B92102" w:rsidRPr="00B92102">
          <w:rPr>
            <w:rFonts w:ascii="Arial" w:eastAsia="Calibri" w:hAnsi="Arial" w:cs="Arial"/>
            <w:bCs/>
            <w:noProof w:val="0"/>
            <w:webHidden/>
          </w:rPr>
          <w:fldChar w:fldCharType="begin"/>
        </w:r>
        <w:r w:rsidR="00B92102" w:rsidRPr="00B92102">
          <w:rPr>
            <w:rFonts w:ascii="Arial" w:eastAsia="Calibri" w:hAnsi="Arial" w:cs="Arial"/>
            <w:bCs/>
            <w:noProof w:val="0"/>
            <w:webHidden/>
          </w:rPr>
          <w:instrText xml:space="preserve"> PAGEREF _Toc499645062 \h </w:instrText>
        </w:r>
        <w:r w:rsidR="00B92102" w:rsidRPr="00B92102">
          <w:rPr>
            <w:rFonts w:ascii="Arial" w:eastAsia="Calibri" w:hAnsi="Arial" w:cs="Arial"/>
            <w:bCs/>
            <w:noProof w:val="0"/>
            <w:webHidden/>
          </w:rPr>
        </w:r>
        <w:r w:rsidR="00B92102" w:rsidRPr="00B92102">
          <w:rPr>
            <w:rFonts w:ascii="Arial" w:eastAsia="Calibri" w:hAnsi="Arial" w:cs="Arial"/>
            <w:bCs/>
            <w:noProof w:val="0"/>
            <w:webHidden/>
          </w:rPr>
          <w:fldChar w:fldCharType="separate"/>
        </w:r>
        <w:r w:rsidR="00B92102" w:rsidRPr="00B92102">
          <w:rPr>
            <w:rFonts w:ascii="Arial" w:eastAsia="Calibri" w:hAnsi="Arial" w:cs="Arial"/>
            <w:bCs/>
            <w:noProof w:val="0"/>
            <w:webHidden/>
          </w:rPr>
          <w:t>22</w:t>
        </w:r>
        <w:r w:rsidR="00B92102" w:rsidRPr="00B92102">
          <w:rPr>
            <w:rFonts w:ascii="Arial" w:eastAsia="Calibri" w:hAnsi="Arial" w:cs="Arial"/>
            <w:bCs/>
            <w:noProof w:val="0"/>
            <w:webHidden/>
          </w:rPr>
          <w:fldChar w:fldCharType="end"/>
        </w:r>
      </w:hyperlink>
    </w:p>
    <w:p w14:paraId="48880AD7"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63" w:history="1">
        <w:r w:rsidR="00B92102" w:rsidRPr="00B92102">
          <w:rPr>
            <w:rFonts w:ascii="Arial" w:eastAsia="Times New Roman" w:hAnsi="Arial" w:cs="Arial"/>
            <w:b/>
            <w:bCs/>
            <w:noProof w:val="0"/>
            <w:color w:val="0563C1"/>
          </w:rPr>
          <w:t>25. Краен срок за подаване на проектните предложения:</w:t>
        </w:r>
        <w:r w:rsidR="00B92102" w:rsidRPr="00B92102">
          <w:rPr>
            <w:rFonts w:ascii="Arial" w:eastAsia="Calibri" w:hAnsi="Arial" w:cs="Arial"/>
            <w:bCs/>
            <w:noProof w:val="0"/>
            <w:webHidden/>
          </w:rPr>
          <w:tab/>
          <w:t>27</w:t>
        </w:r>
      </w:hyperlink>
    </w:p>
    <w:p w14:paraId="2614A5DC"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64" w:history="1">
        <w:r w:rsidR="00B92102" w:rsidRPr="00B92102">
          <w:rPr>
            <w:rFonts w:ascii="Arial" w:eastAsia="Times New Roman" w:hAnsi="Arial" w:cs="Arial"/>
            <w:b/>
            <w:bCs/>
            <w:noProof w:val="0"/>
            <w:color w:val="0563C1"/>
          </w:rPr>
          <w:t>26. Адрес за подаване на проектните предложения/концепциите за проектни предложения:</w:t>
        </w:r>
        <w:r w:rsidR="00B92102" w:rsidRPr="00B92102">
          <w:rPr>
            <w:rFonts w:ascii="Arial" w:eastAsia="Calibri" w:hAnsi="Arial" w:cs="Arial"/>
            <w:bCs/>
            <w:noProof w:val="0"/>
            <w:webHidden/>
          </w:rPr>
          <w:tab/>
          <w:t>27</w:t>
        </w:r>
      </w:hyperlink>
    </w:p>
    <w:p w14:paraId="012BB4E7"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65" w:history="1">
        <w:r w:rsidR="00B92102" w:rsidRPr="00B92102">
          <w:rPr>
            <w:rFonts w:ascii="Arial" w:eastAsia="Times New Roman" w:hAnsi="Arial" w:cs="Arial"/>
            <w:b/>
            <w:bCs/>
            <w:noProof w:val="0"/>
            <w:color w:val="0563C1"/>
          </w:rPr>
          <w:t>27. Допълнителна информация:</w:t>
        </w:r>
        <w:r w:rsidR="00B92102" w:rsidRPr="00B92102">
          <w:rPr>
            <w:rFonts w:ascii="Arial" w:eastAsia="Calibri" w:hAnsi="Arial" w:cs="Arial"/>
            <w:bCs/>
            <w:noProof w:val="0"/>
          </w:rPr>
          <w:t xml:space="preserve"> </w:t>
        </w:r>
        <w:r w:rsidR="00B92102" w:rsidRPr="00B92102">
          <w:rPr>
            <w:rFonts w:ascii="Arial" w:eastAsia="Times New Roman" w:hAnsi="Arial" w:cs="Arial"/>
            <w:b/>
            <w:bCs/>
            <w:noProof w:val="0"/>
            <w:color w:val="0563C1"/>
          </w:rPr>
          <w:t>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B92102" w:rsidRPr="00B92102">
          <w:rPr>
            <w:rFonts w:ascii="Arial" w:eastAsia="Calibri" w:hAnsi="Arial" w:cs="Arial"/>
            <w:bCs/>
            <w:noProof w:val="0"/>
            <w:webHidden/>
          </w:rPr>
          <w:tab/>
          <w:t>28</w:t>
        </w:r>
      </w:hyperlink>
    </w:p>
    <w:p w14:paraId="04C7BC71" w14:textId="77777777" w:rsidR="00B92102" w:rsidRPr="00B92102" w:rsidRDefault="00972590" w:rsidP="00B92102">
      <w:pPr>
        <w:tabs>
          <w:tab w:val="right" w:leader="dot" w:pos="9346"/>
        </w:tabs>
        <w:spacing w:before="120" w:after="120" w:line="240" w:lineRule="auto"/>
        <w:rPr>
          <w:rFonts w:ascii="Arial" w:eastAsia="Times New Roman" w:hAnsi="Arial" w:cs="Arial"/>
          <w:noProof w:val="0"/>
        </w:rPr>
      </w:pPr>
      <w:hyperlink w:anchor="_Toc499645067" w:history="1">
        <w:r w:rsidR="00B92102" w:rsidRPr="00B92102">
          <w:rPr>
            <w:rFonts w:ascii="Arial" w:eastAsia="Times New Roman" w:hAnsi="Arial" w:cs="Arial"/>
            <w:b/>
            <w:bCs/>
            <w:noProof w:val="0"/>
            <w:color w:val="0563C1"/>
          </w:rPr>
          <w:t>28. Приложения към Условията за кандидатстване:</w:t>
        </w:r>
        <w:r w:rsidR="00B92102" w:rsidRPr="00B92102">
          <w:rPr>
            <w:rFonts w:ascii="Arial" w:eastAsia="Calibri" w:hAnsi="Arial" w:cs="Arial"/>
            <w:bCs/>
            <w:noProof w:val="0"/>
            <w:webHidden/>
          </w:rPr>
          <w:tab/>
          <w:t>30</w:t>
        </w:r>
      </w:hyperlink>
    </w:p>
    <w:p w14:paraId="5B992784" w14:textId="7D94E934" w:rsidR="00703F66" w:rsidRPr="00B92102" w:rsidRDefault="00B92102" w:rsidP="00B92102">
      <w:pPr>
        <w:spacing w:before="120" w:after="120" w:line="240" w:lineRule="auto"/>
        <w:rPr>
          <w:rFonts w:ascii="Arial" w:eastAsia="Calibri" w:hAnsi="Arial" w:cs="Arial"/>
          <w:noProof w:val="0"/>
        </w:rPr>
      </w:pPr>
      <w:r w:rsidRPr="00B92102">
        <w:rPr>
          <w:rFonts w:ascii="Arial" w:eastAsia="Calibri" w:hAnsi="Arial" w:cs="Arial"/>
          <w:b/>
          <w:bCs/>
          <w:noProof w:val="0"/>
        </w:rPr>
        <w:fldChar w:fldCharType="end"/>
      </w:r>
    </w:p>
    <w:p w14:paraId="1D8DE12D" w14:textId="77777777" w:rsidR="00703F66" w:rsidRPr="00B92102" w:rsidRDefault="00703F66" w:rsidP="00B92102">
      <w:pPr>
        <w:spacing w:before="120" w:after="120" w:line="240" w:lineRule="auto"/>
        <w:rPr>
          <w:rFonts w:ascii="Arial" w:eastAsia="Calibri" w:hAnsi="Arial" w:cs="Arial"/>
          <w:bCs/>
          <w:noProof w:val="0"/>
          <w:color w:val="5B9BD5"/>
        </w:rPr>
      </w:pPr>
      <w:r w:rsidRPr="00B92102">
        <w:rPr>
          <w:rFonts w:ascii="Arial" w:eastAsia="Calibri" w:hAnsi="Arial" w:cs="Arial"/>
          <w:noProof w:val="0"/>
        </w:rPr>
        <w:br w:type="page"/>
      </w:r>
    </w:p>
    <w:p w14:paraId="6704363D"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0" w:name="_Toc98762856"/>
      <w:r w:rsidRPr="00B92102">
        <w:rPr>
          <w:rFonts w:ascii="Arial" w:eastAsia="Calibri" w:hAnsi="Arial" w:cs="Arial"/>
          <w:b/>
          <w:bCs/>
          <w:noProof w:val="0"/>
          <w:color w:val="5B9BD5"/>
          <w:lang w:eastAsia="x-none"/>
        </w:rPr>
        <w:lastRenderedPageBreak/>
        <w:t>1. Наименование на програмата:</w:t>
      </w:r>
      <w:bookmarkEnd w:id="0"/>
    </w:p>
    <w:p w14:paraId="27A1B986"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Програма за морско дело и рибарство 2014-2020 г.</w:t>
      </w:r>
    </w:p>
    <w:p w14:paraId="02570AB9"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1" w:name="_Toc98762857"/>
      <w:r w:rsidRPr="00B92102">
        <w:rPr>
          <w:rFonts w:ascii="Arial" w:eastAsia="Calibri" w:hAnsi="Arial" w:cs="Arial"/>
          <w:b/>
          <w:bCs/>
          <w:noProof w:val="0"/>
          <w:color w:val="5B9BD5"/>
          <w:lang w:eastAsia="x-none"/>
        </w:rPr>
        <w:t>2. Наименование на приоритетната ос:</w:t>
      </w:r>
      <w:bookmarkEnd w:id="1"/>
    </w:p>
    <w:p w14:paraId="604301CB"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2" w:name="_Toc406150199"/>
      <w:r w:rsidRPr="00B92102">
        <w:rPr>
          <w:rFonts w:ascii="Arial" w:eastAsia="Calibri" w:hAnsi="Arial" w:cs="Arial"/>
          <w:noProof w:val="0"/>
        </w:rPr>
        <w:t>Приоритет на Съюза 4</w:t>
      </w:r>
      <w:bookmarkEnd w:id="2"/>
      <w:r w:rsidRPr="00B92102">
        <w:rPr>
          <w:rFonts w:ascii="Arial" w:eastAsia="Calibri" w:hAnsi="Arial" w:cs="Arial"/>
          <w:noProof w:val="0"/>
        </w:rPr>
        <w:t xml:space="preserve"> „Повишаване на заетостта и териториалното сближаване”</w:t>
      </w:r>
    </w:p>
    <w:p w14:paraId="05A8B77F" w14:textId="32300453"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3" w:name="_Toc98762858"/>
      <w:r w:rsidRPr="00B92102">
        <w:rPr>
          <w:rFonts w:ascii="Arial" w:eastAsia="Calibri" w:hAnsi="Arial" w:cs="Arial"/>
          <w:b/>
          <w:bCs/>
          <w:noProof w:val="0"/>
          <w:color w:val="5B9BD5"/>
          <w:lang w:eastAsia="x-none"/>
        </w:rPr>
        <w:t xml:space="preserve">3. Наименование на </w:t>
      </w:r>
      <w:r w:rsidR="000B4421" w:rsidRPr="00B92102">
        <w:rPr>
          <w:rFonts w:ascii="Arial" w:eastAsia="Calibri" w:hAnsi="Arial" w:cs="Arial"/>
          <w:b/>
          <w:bCs/>
          <w:noProof w:val="0"/>
          <w:color w:val="5B9BD5"/>
          <w:lang w:eastAsia="x-none"/>
        </w:rPr>
        <w:t>процедурата</w:t>
      </w:r>
      <w:r w:rsidRPr="00B92102">
        <w:rPr>
          <w:rFonts w:ascii="Arial" w:eastAsia="Calibri" w:hAnsi="Arial" w:cs="Arial"/>
          <w:b/>
          <w:bCs/>
          <w:noProof w:val="0"/>
          <w:color w:val="5B9BD5"/>
          <w:lang w:eastAsia="x-none"/>
        </w:rPr>
        <w:t>:</w:t>
      </w:r>
      <w:bookmarkEnd w:id="3"/>
    </w:p>
    <w:p w14:paraId="34943916" w14:textId="51A3D4D6" w:rsidR="00703F66" w:rsidRPr="00B92102" w:rsidRDefault="00B92102"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bCs/>
          <w:noProof w:val="0"/>
        </w:rPr>
        <w:t>BG1</w:t>
      </w:r>
      <w:r w:rsidR="00124ABA">
        <w:rPr>
          <w:rFonts w:ascii="Arial" w:eastAsia="Calibri" w:hAnsi="Arial" w:cs="Arial"/>
          <w:bCs/>
          <w:noProof w:val="0"/>
        </w:rPr>
        <w:t>4MFOP001-4.118 „Диверсификация</w:t>
      </w:r>
      <w:r w:rsidRPr="00B92102">
        <w:rPr>
          <w:rFonts w:ascii="Arial" w:eastAsia="Calibri" w:hAnsi="Arial" w:cs="Arial"/>
          <w:bCs/>
          <w:noProof w:val="0"/>
        </w:rPr>
        <w:t xml:space="preserve"> в рамките на риболова с търговска цел или извън него на територията на МИРГ Поморие</w:t>
      </w:r>
      <w:r w:rsidRPr="00B92102">
        <w:rPr>
          <w:rFonts w:ascii="Arial" w:eastAsia="Calibri" w:hAnsi="Arial" w:cs="Arial"/>
          <w:noProof w:val="0"/>
        </w:rPr>
        <w:t>“</w:t>
      </w:r>
    </w:p>
    <w:p w14:paraId="355ED271"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4" w:name="_Toc98762859"/>
      <w:r w:rsidRPr="00B92102">
        <w:rPr>
          <w:rFonts w:ascii="Arial" w:eastAsia="Calibri" w:hAnsi="Arial" w:cs="Arial"/>
          <w:b/>
          <w:bCs/>
          <w:noProof w:val="0"/>
          <w:color w:val="5B9BD5"/>
          <w:lang w:eastAsia="x-none"/>
        </w:rPr>
        <w:t>4. Измерения по кодове:</w:t>
      </w:r>
      <w:bookmarkEnd w:id="4"/>
    </w:p>
    <w:p w14:paraId="11BBFD8A" w14:textId="77777777" w:rsidR="00581346" w:rsidRPr="00B92102" w:rsidRDefault="00581346" w:rsidP="00A326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B92102">
        <w:rPr>
          <w:rFonts w:ascii="Arial" w:eastAsia="Calibri" w:hAnsi="Arial" w:cs="Arial"/>
          <w:noProof w:val="0"/>
        </w:rPr>
        <w:t>Измерение 1 - Област на интервенция:</w:t>
      </w:r>
    </w:p>
    <w:p w14:paraId="73FA4B5B" w14:textId="77777777" w:rsidR="00581346" w:rsidRPr="00B92102" w:rsidRDefault="00581346" w:rsidP="00A3262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097 Инициативи за воденото от общностите местно развитие в градски и селски райони</w:t>
      </w:r>
    </w:p>
    <w:p w14:paraId="6429D30C" w14:textId="77777777" w:rsidR="00581346" w:rsidRPr="00B92102" w:rsidRDefault="00581346" w:rsidP="00A326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B92102">
        <w:rPr>
          <w:rFonts w:ascii="Arial" w:eastAsia="Calibri" w:hAnsi="Arial" w:cs="Arial"/>
          <w:noProof w:val="0"/>
        </w:rPr>
        <w:t>Измерение 2 – Форма на финансиране:</w:t>
      </w:r>
    </w:p>
    <w:p w14:paraId="33927044" w14:textId="77777777" w:rsidR="00581346" w:rsidRPr="00B92102" w:rsidRDefault="00581346" w:rsidP="00A3262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01 Безвъзмездни средства </w:t>
      </w:r>
    </w:p>
    <w:p w14:paraId="13E9B2AD" w14:textId="77777777" w:rsidR="00581346" w:rsidRPr="00B92102" w:rsidRDefault="00581346" w:rsidP="00A326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B92102">
        <w:rPr>
          <w:rFonts w:ascii="Arial" w:eastAsia="Calibri" w:hAnsi="Arial" w:cs="Arial"/>
          <w:noProof w:val="0"/>
        </w:rPr>
        <w:t>Измерение 3 – Тип на територията:</w:t>
      </w:r>
    </w:p>
    <w:p w14:paraId="077865C0" w14:textId="77777777" w:rsidR="00581346" w:rsidRPr="00B92102" w:rsidRDefault="00581346" w:rsidP="00A3262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07 Не се прилага</w:t>
      </w:r>
    </w:p>
    <w:p w14:paraId="30E4347E" w14:textId="77777777" w:rsidR="00581346" w:rsidRPr="00B92102" w:rsidRDefault="00581346" w:rsidP="00A326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B92102">
        <w:rPr>
          <w:rFonts w:ascii="Arial" w:eastAsia="Calibri" w:hAnsi="Arial" w:cs="Arial"/>
          <w:noProof w:val="0"/>
        </w:rPr>
        <w:t>Измерение 4 – Механизми за териториално изпълнение:</w:t>
      </w:r>
    </w:p>
    <w:p w14:paraId="3DBE9306" w14:textId="77777777" w:rsidR="00581346" w:rsidRPr="00B92102" w:rsidRDefault="00581346" w:rsidP="00A3262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06 Водено от общностите местно развитие</w:t>
      </w:r>
    </w:p>
    <w:p w14:paraId="531B316F" w14:textId="77777777" w:rsidR="00581346" w:rsidRPr="00B92102" w:rsidRDefault="00581346" w:rsidP="00A326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B92102">
        <w:rPr>
          <w:rFonts w:ascii="Arial" w:eastAsia="Calibri" w:hAnsi="Arial" w:cs="Arial"/>
          <w:noProof w:val="0"/>
        </w:rPr>
        <w:t>Измерение 5 - Тематична цел</w:t>
      </w:r>
    </w:p>
    <w:p w14:paraId="55444A83" w14:textId="77777777" w:rsidR="00581346" w:rsidRPr="00B92102" w:rsidRDefault="00581346" w:rsidP="00A3262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07 Не се прилага</w:t>
      </w:r>
    </w:p>
    <w:p w14:paraId="37EB5F9A" w14:textId="77777777" w:rsidR="00581346" w:rsidRPr="00B92102" w:rsidRDefault="00581346" w:rsidP="00A326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B92102">
        <w:rPr>
          <w:rFonts w:ascii="Arial" w:eastAsia="Calibri" w:hAnsi="Arial" w:cs="Arial"/>
          <w:noProof w:val="0"/>
        </w:rPr>
        <w:t>Измерение 6 Вторична тема по ЕСФ</w:t>
      </w:r>
    </w:p>
    <w:p w14:paraId="5BBF72E2" w14:textId="77777777" w:rsidR="00581346" w:rsidRPr="00B92102" w:rsidRDefault="00581346" w:rsidP="00A3262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08 Не се прилага</w:t>
      </w:r>
    </w:p>
    <w:p w14:paraId="5AA71D12" w14:textId="77777777" w:rsidR="00581346" w:rsidRPr="00B92102" w:rsidRDefault="00581346" w:rsidP="00A3262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B92102">
        <w:rPr>
          <w:rFonts w:ascii="Arial" w:eastAsia="Calibri" w:hAnsi="Arial" w:cs="Arial"/>
          <w:noProof w:val="0"/>
        </w:rPr>
        <w:t>Измерение 7 – Стопанска дейност</w:t>
      </w:r>
    </w:p>
    <w:p w14:paraId="581314A1" w14:textId="77777777" w:rsidR="00703F66" w:rsidRPr="00B92102" w:rsidRDefault="00581346" w:rsidP="00A3262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02 Рибарство и аквакултури</w:t>
      </w:r>
    </w:p>
    <w:p w14:paraId="6F0B3D33" w14:textId="77777777" w:rsidR="00703F66" w:rsidRPr="00B92102" w:rsidRDefault="00703F66" w:rsidP="00A3262F">
      <w:pPr>
        <w:keepNext/>
        <w:keepLines/>
        <w:spacing w:before="120" w:after="120" w:line="240" w:lineRule="auto"/>
        <w:jc w:val="both"/>
        <w:rPr>
          <w:rFonts w:ascii="Arial" w:eastAsia="Calibri" w:hAnsi="Arial" w:cs="Arial"/>
          <w:b/>
          <w:bCs/>
          <w:noProof w:val="0"/>
          <w:color w:val="5B9BD5"/>
          <w:lang w:eastAsia="x-none"/>
        </w:rPr>
      </w:pPr>
      <w:bookmarkStart w:id="5" w:name="_Toc98762860"/>
      <w:r w:rsidRPr="00B92102">
        <w:rPr>
          <w:rFonts w:ascii="Arial" w:eastAsia="Calibri" w:hAnsi="Arial" w:cs="Arial"/>
          <w:b/>
          <w:bCs/>
          <w:noProof w:val="0"/>
          <w:color w:val="5B9BD5"/>
          <w:lang w:eastAsia="x-none"/>
        </w:rPr>
        <w:t>5. Териториален обхват:</w:t>
      </w:r>
      <w:bookmarkEnd w:id="5"/>
    </w:p>
    <w:p w14:paraId="1D37D021" w14:textId="3B795FD3" w:rsidR="00703F66" w:rsidRPr="00B92102" w:rsidRDefault="00A3262F"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A3262F">
        <w:rPr>
          <w:rFonts w:ascii="Arial" w:eastAsia="Calibri" w:hAnsi="Arial" w:cs="Arial"/>
          <w:noProof w:val="0"/>
        </w:rPr>
        <w:t xml:space="preserve">Цялата територия на действие на </w:t>
      </w:r>
      <w:r w:rsidR="00CB5406">
        <w:rPr>
          <w:rFonts w:ascii="Arial" w:eastAsia="Calibri" w:hAnsi="Arial" w:cs="Arial"/>
          <w:noProof w:val="0"/>
        </w:rPr>
        <w:t>с</w:t>
      </w:r>
      <w:r w:rsidRPr="00A3262F">
        <w:rPr>
          <w:rFonts w:ascii="Arial" w:eastAsia="Calibri" w:hAnsi="Arial" w:cs="Arial"/>
          <w:noProof w:val="0"/>
        </w:rPr>
        <w:t>дружение с нестопанска цел „Местна инициативна рибарска група Поморие“, която съвпада с административно-териториалните граници на община Поморие, област Бургас, Югоизточен район за планиране.</w:t>
      </w:r>
    </w:p>
    <w:p w14:paraId="01384C8C"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6" w:name="_Toc98762861"/>
      <w:r w:rsidRPr="00B92102">
        <w:rPr>
          <w:rFonts w:ascii="Arial" w:eastAsia="Calibri" w:hAnsi="Arial" w:cs="Arial"/>
          <w:b/>
          <w:bCs/>
          <w:noProof w:val="0"/>
          <w:color w:val="5B9BD5"/>
          <w:lang w:eastAsia="x-none"/>
        </w:rPr>
        <w:t>6. Цели на предоставяната безвъзмездна финансова помощ по процедурата и очаквани резултати:</w:t>
      </w:r>
      <w:bookmarkEnd w:id="6"/>
    </w:p>
    <w:p w14:paraId="3987ED51" w14:textId="71FE6BC0" w:rsidR="00CB5406" w:rsidRPr="00CB5406" w:rsidRDefault="00CB5406" w:rsidP="00CB5406">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Arial" w:hAnsi="Arial" w:cs="Arial"/>
          <w:lang w:val="bg-BG"/>
        </w:rPr>
      </w:pPr>
      <w:r w:rsidRPr="00CB5406">
        <w:rPr>
          <w:rFonts w:ascii="Arial" w:hAnsi="Arial" w:cs="Arial"/>
          <w:lang w:val="bg-BG"/>
        </w:rPr>
        <w:t>Прилагането на мярката ще допринесе за пост</w:t>
      </w:r>
      <w:r>
        <w:rPr>
          <w:rFonts w:ascii="Arial" w:hAnsi="Arial" w:cs="Arial"/>
          <w:lang w:val="bg-BG"/>
        </w:rPr>
        <w:t xml:space="preserve">игане на </w:t>
      </w:r>
      <w:r w:rsidRPr="00881599">
        <w:rPr>
          <w:rFonts w:ascii="Arial" w:hAnsi="Arial" w:cs="Arial"/>
          <w:lang w:val="bg-BG"/>
        </w:rPr>
        <w:t>специфична цел 1.4 „Насърчаване</w:t>
      </w:r>
      <w:r w:rsidRPr="00CB5406">
        <w:rPr>
          <w:rFonts w:ascii="Arial" w:hAnsi="Arial" w:cs="Arial"/>
          <w:lang w:val="bg-BG"/>
        </w:rPr>
        <w:t xml:space="preserve"> на икономическия растеж, социалното приобщаване, създаването на работни места и предоставяне на подпомагане за пригодността за заетост и трудовата мобилност в общностите в крайбрежните региони и регионите на вътрешните водоеми, които зависят от риболов и аквакултури, включително диверсификация на</w:t>
      </w:r>
      <w:r>
        <w:rPr>
          <w:rFonts w:ascii="Arial" w:hAnsi="Arial" w:cs="Arial"/>
          <w:lang w:val="bg-BG"/>
        </w:rPr>
        <w:t xml:space="preserve"> дейностите в рамките на сектор Рибарство</w:t>
      </w:r>
      <w:r w:rsidRPr="00CB5406">
        <w:rPr>
          <w:rFonts w:ascii="Arial" w:hAnsi="Arial" w:cs="Arial"/>
          <w:lang w:val="bg-BG"/>
        </w:rPr>
        <w:t>, както и в други сект</w:t>
      </w:r>
      <w:r>
        <w:rPr>
          <w:rFonts w:ascii="Arial" w:hAnsi="Arial" w:cs="Arial"/>
          <w:lang w:val="bg-BG"/>
        </w:rPr>
        <w:t xml:space="preserve">ори на морската икономика“ към приоритет на Съюза </w:t>
      </w:r>
      <w:r w:rsidRPr="00CB5406">
        <w:rPr>
          <w:rFonts w:ascii="Arial" w:hAnsi="Arial" w:cs="Arial"/>
          <w:lang w:val="bg-BG"/>
        </w:rPr>
        <w:t>4.</w:t>
      </w:r>
    </w:p>
    <w:p w14:paraId="2EA8173E" w14:textId="53158DF4" w:rsidR="00CB5406" w:rsidRPr="00CB5406" w:rsidRDefault="00CB5406" w:rsidP="00CB5406">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Arial" w:hAnsi="Arial" w:cs="Arial"/>
          <w:lang w:val="bg-BG"/>
        </w:rPr>
      </w:pPr>
      <w:r w:rsidRPr="00CB5406">
        <w:rPr>
          <w:rFonts w:ascii="Arial" w:hAnsi="Arial" w:cs="Arial"/>
          <w:lang w:val="bg-BG"/>
        </w:rPr>
        <w:t>Посре</w:t>
      </w:r>
      <w:r>
        <w:rPr>
          <w:rFonts w:ascii="Arial" w:hAnsi="Arial" w:cs="Arial"/>
          <w:lang w:val="bg-BG"/>
        </w:rPr>
        <w:t>дством мярка 2 „Диверсификация</w:t>
      </w:r>
      <w:r w:rsidRPr="00CB5406">
        <w:rPr>
          <w:rFonts w:ascii="Arial" w:hAnsi="Arial" w:cs="Arial"/>
          <w:lang w:val="bg-BG"/>
        </w:rPr>
        <w:t xml:space="preserve"> в рамките на риболова с търговска цел или изв</w:t>
      </w:r>
      <w:r>
        <w:rPr>
          <w:rFonts w:ascii="Arial" w:hAnsi="Arial" w:cs="Arial"/>
          <w:lang w:val="bg-BG"/>
        </w:rPr>
        <w:t>ън него на територията на МИРГ Поморие“ ще бъде реализирана с</w:t>
      </w:r>
      <w:r w:rsidRPr="00CB5406">
        <w:rPr>
          <w:rFonts w:ascii="Arial" w:hAnsi="Arial" w:cs="Arial"/>
          <w:lang w:val="bg-BG"/>
        </w:rPr>
        <w:t>пецифична цел 2.1: Диверсификация в рамките на риболова с търговска цел и извън него, коят</w:t>
      </w:r>
      <w:r>
        <w:rPr>
          <w:rFonts w:ascii="Arial" w:hAnsi="Arial" w:cs="Arial"/>
          <w:lang w:val="bg-BG"/>
        </w:rPr>
        <w:t>о ще допринесе за постигане на п</w:t>
      </w:r>
      <w:r w:rsidRPr="00CB5406">
        <w:rPr>
          <w:rFonts w:ascii="Arial" w:hAnsi="Arial" w:cs="Arial"/>
          <w:lang w:val="bg-BG"/>
        </w:rPr>
        <w:t>риорит</w:t>
      </w:r>
      <w:r>
        <w:rPr>
          <w:rFonts w:ascii="Arial" w:hAnsi="Arial" w:cs="Arial"/>
          <w:lang w:val="bg-BG"/>
        </w:rPr>
        <w:t xml:space="preserve">ет 2 „Диверсификация на сектор </w:t>
      </w:r>
      <w:r w:rsidRPr="00CB5406">
        <w:rPr>
          <w:rFonts w:ascii="Arial" w:hAnsi="Arial" w:cs="Arial"/>
          <w:lang w:val="bg-BG"/>
        </w:rPr>
        <w:t>Р</w:t>
      </w:r>
      <w:r>
        <w:rPr>
          <w:rFonts w:ascii="Arial" w:hAnsi="Arial" w:cs="Arial"/>
          <w:lang w:val="bg-BG"/>
        </w:rPr>
        <w:t>ибарство” от с</w:t>
      </w:r>
      <w:r w:rsidRPr="00CB5406">
        <w:rPr>
          <w:rFonts w:ascii="Arial" w:hAnsi="Arial" w:cs="Arial"/>
          <w:lang w:val="bg-BG"/>
        </w:rPr>
        <w:t>тратегията за В</w:t>
      </w:r>
      <w:r>
        <w:rPr>
          <w:rFonts w:ascii="Arial" w:hAnsi="Arial" w:cs="Arial"/>
          <w:lang w:val="bg-BG"/>
        </w:rPr>
        <w:t>одено от общностите местно развитие (В</w:t>
      </w:r>
      <w:r w:rsidRPr="00CB5406">
        <w:rPr>
          <w:rFonts w:ascii="Arial" w:hAnsi="Arial" w:cs="Arial"/>
          <w:lang w:val="bg-BG"/>
        </w:rPr>
        <w:t>ОМР</w:t>
      </w:r>
      <w:r>
        <w:rPr>
          <w:rFonts w:ascii="Arial" w:hAnsi="Arial" w:cs="Arial"/>
          <w:lang w:val="bg-BG"/>
        </w:rPr>
        <w:t>)</w:t>
      </w:r>
      <w:r w:rsidRPr="00CB5406">
        <w:rPr>
          <w:rFonts w:ascii="Arial" w:hAnsi="Arial" w:cs="Arial"/>
          <w:lang w:val="bg-BG"/>
        </w:rPr>
        <w:t xml:space="preserve"> на </w:t>
      </w:r>
      <w:r>
        <w:rPr>
          <w:rFonts w:ascii="Arial" w:hAnsi="Arial" w:cs="Arial"/>
          <w:lang w:val="bg-BG"/>
        </w:rPr>
        <w:t>местна инициативна рибарска група (</w:t>
      </w:r>
      <w:r w:rsidRPr="00CB5406">
        <w:rPr>
          <w:rFonts w:ascii="Arial" w:hAnsi="Arial" w:cs="Arial"/>
          <w:lang w:val="bg-BG"/>
        </w:rPr>
        <w:t>МИРГ</w:t>
      </w:r>
      <w:r>
        <w:rPr>
          <w:rFonts w:ascii="Arial" w:hAnsi="Arial" w:cs="Arial"/>
          <w:lang w:val="bg-BG"/>
        </w:rPr>
        <w:t>)</w:t>
      </w:r>
      <w:r w:rsidRPr="00CB5406">
        <w:rPr>
          <w:rFonts w:ascii="Arial" w:hAnsi="Arial" w:cs="Arial"/>
          <w:lang w:val="bg-BG"/>
        </w:rPr>
        <w:t xml:space="preserve"> Поморие в посока развитие на туризма и свързаната с това инфраструктура на територията на МИРГ.</w:t>
      </w:r>
    </w:p>
    <w:p w14:paraId="01905EB3" w14:textId="73E7F1D8" w:rsidR="00CB5406" w:rsidRPr="00CB5406" w:rsidRDefault="00CB5406" w:rsidP="00CB5406">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Arial" w:hAnsi="Arial" w:cs="Arial"/>
          <w:lang w:val="bg-BG"/>
        </w:rPr>
      </w:pPr>
      <w:r w:rsidRPr="00CB5406">
        <w:rPr>
          <w:rFonts w:ascii="Arial" w:hAnsi="Arial" w:cs="Arial"/>
          <w:lang w:val="bg-BG"/>
        </w:rPr>
        <w:t>Специфичната цел 2.1 е насочена към разнообразяване на местната икономика и създаването на заетост в сект</w:t>
      </w:r>
      <w:r>
        <w:rPr>
          <w:rFonts w:ascii="Arial" w:hAnsi="Arial" w:cs="Arial"/>
          <w:lang w:val="bg-BG"/>
        </w:rPr>
        <w:t>ори извън сектор Рибарство</w:t>
      </w:r>
      <w:r w:rsidRPr="00CB5406">
        <w:rPr>
          <w:rFonts w:ascii="Arial" w:hAnsi="Arial" w:cs="Arial"/>
          <w:lang w:val="bg-BG"/>
        </w:rPr>
        <w:t>, диверсификация в рамките на риболовния сектор, повишаване на възможностите за „син“ растеж, ефективно оползотворяване на туристическия по</w:t>
      </w:r>
      <w:r>
        <w:rPr>
          <w:rFonts w:ascii="Arial" w:hAnsi="Arial" w:cs="Arial"/>
          <w:lang w:val="bg-BG"/>
        </w:rPr>
        <w:t>тенциал на територията на МИРГ Поморие</w:t>
      </w:r>
      <w:r w:rsidRPr="00CB5406">
        <w:rPr>
          <w:rFonts w:ascii="Arial" w:hAnsi="Arial" w:cs="Arial"/>
          <w:lang w:val="bg-BG"/>
        </w:rPr>
        <w:t xml:space="preserve"> и утвърждаване на местни туристиче</w:t>
      </w:r>
      <w:r>
        <w:rPr>
          <w:rFonts w:ascii="Arial" w:hAnsi="Arial" w:cs="Arial"/>
          <w:lang w:val="bg-BG"/>
        </w:rPr>
        <w:t>ски продукти и</w:t>
      </w:r>
      <w:r w:rsidRPr="00CB5406">
        <w:rPr>
          <w:rFonts w:ascii="Arial" w:hAnsi="Arial" w:cs="Arial"/>
          <w:lang w:val="bg-BG"/>
        </w:rPr>
        <w:t xml:space="preserve"> създаване на нови работни места. </w:t>
      </w:r>
    </w:p>
    <w:p w14:paraId="1A8D9CD8" w14:textId="63200AB3" w:rsidR="00CB5406" w:rsidRPr="00CB5406" w:rsidRDefault="00CB5406" w:rsidP="00CB5406">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Arial" w:hAnsi="Arial" w:cs="Arial"/>
          <w:lang w:val="bg-BG"/>
        </w:rPr>
      </w:pPr>
      <w:r w:rsidRPr="00CB5406">
        <w:rPr>
          <w:rFonts w:ascii="Arial" w:hAnsi="Arial" w:cs="Arial"/>
          <w:lang w:val="bg-BG"/>
        </w:rPr>
        <w:t>Основната цел на мярката е свързана с повишаване конкурентоспособността и устойч</w:t>
      </w:r>
      <w:r>
        <w:rPr>
          <w:rFonts w:ascii="Arial" w:hAnsi="Arial" w:cs="Arial"/>
          <w:lang w:val="bg-BG"/>
        </w:rPr>
        <w:t>ивостта на територията на МИРГ Поморие</w:t>
      </w:r>
      <w:r w:rsidRPr="00CB5406">
        <w:rPr>
          <w:rFonts w:ascii="Arial" w:hAnsi="Arial" w:cs="Arial"/>
          <w:lang w:val="bg-BG"/>
        </w:rPr>
        <w:t xml:space="preserve"> чрез насърчаване на инвестициите в дей</w:t>
      </w:r>
      <w:r>
        <w:rPr>
          <w:rFonts w:ascii="Arial" w:hAnsi="Arial" w:cs="Arial"/>
          <w:lang w:val="bg-BG"/>
        </w:rPr>
        <w:t xml:space="preserve">ности, които ще допринесат за: </w:t>
      </w:r>
      <w:r w:rsidRPr="00CB5406">
        <w:rPr>
          <w:rFonts w:ascii="Arial" w:hAnsi="Arial" w:cs="Arial"/>
          <w:lang w:val="bg-BG"/>
        </w:rPr>
        <w:t xml:space="preserve">1) Разнообразяване на местната икономика и създаването на </w:t>
      </w:r>
      <w:r>
        <w:rPr>
          <w:rFonts w:ascii="Arial" w:hAnsi="Arial" w:cs="Arial"/>
          <w:lang w:val="bg-BG"/>
        </w:rPr>
        <w:t xml:space="preserve">заетост в сектори извън сектор Рибарство; </w:t>
      </w:r>
      <w:r w:rsidRPr="00CB5406">
        <w:rPr>
          <w:rFonts w:ascii="Arial" w:hAnsi="Arial" w:cs="Arial"/>
          <w:lang w:val="bg-BG"/>
        </w:rPr>
        <w:t>2) Диверсификация в рамките на риболовния сектор; 3) „Син“ растеж; 4) Оползотворяване на туристиче</w:t>
      </w:r>
      <w:r>
        <w:rPr>
          <w:rFonts w:ascii="Arial" w:hAnsi="Arial" w:cs="Arial"/>
          <w:lang w:val="bg-BG"/>
        </w:rPr>
        <w:t>ския потенциал на МИРГ Поморие</w:t>
      </w:r>
      <w:r w:rsidRPr="00CB5406">
        <w:rPr>
          <w:rFonts w:ascii="Arial" w:hAnsi="Arial" w:cs="Arial"/>
          <w:lang w:val="bg-BG"/>
        </w:rPr>
        <w:t xml:space="preserve"> и утвърждаване на туристически продукти</w:t>
      </w:r>
      <w:r>
        <w:rPr>
          <w:rFonts w:ascii="Arial" w:hAnsi="Arial" w:cs="Arial"/>
          <w:lang w:val="bg-BG"/>
        </w:rPr>
        <w:t xml:space="preserve">, базирани на местни ресурси; </w:t>
      </w:r>
      <w:r w:rsidRPr="00CB5406">
        <w:rPr>
          <w:rFonts w:ascii="Arial" w:hAnsi="Arial" w:cs="Arial"/>
          <w:lang w:val="bg-BG"/>
        </w:rPr>
        <w:t>5) Поддържане на заетостта и създаване на нови работни места</w:t>
      </w:r>
      <w:r>
        <w:rPr>
          <w:rFonts w:ascii="Arial" w:hAnsi="Arial" w:cs="Arial"/>
          <w:lang w:val="bg-BG"/>
        </w:rPr>
        <w:t>.</w:t>
      </w:r>
    </w:p>
    <w:p w14:paraId="45C6DD91" w14:textId="5F476126" w:rsidR="00CB5406" w:rsidRPr="00CB5406" w:rsidRDefault="00CB5406" w:rsidP="00CB5406">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Arial" w:hAnsi="Arial" w:cs="Arial"/>
          <w:b/>
          <w:lang w:val="bg-BG"/>
        </w:rPr>
      </w:pPr>
      <w:r w:rsidRPr="00CB5406">
        <w:rPr>
          <w:rFonts w:ascii="Arial" w:hAnsi="Arial" w:cs="Arial"/>
          <w:b/>
          <w:lang w:val="bg-BG"/>
        </w:rPr>
        <w:t>Очаквани резултати</w:t>
      </w:r>
      <w:r>
        <w:rPr>
          <w:rFonts w:ascii="Arial" w:hAnsi="Arial" w:cs="Arial"/>
          <w:b/>
          <w:lang w:val="bg-BG"/>
        </w:rPr>
        <w:t>:</w:t>
      </w:r>
    </w:p>
    <w:p w14:paraId="4A55BFB7" w14:textId="362179DD" w:rsidR="00562F6B" w:rsidRPr="00B92102" w:rsidRDefault="00CB5406" w:rsidP="00CB5406">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Arial" w:hAnsi="Arial" w:cs="Arial"/>
          <w:lang w:val="bg-BG"/>
        </w:rPr>
      </w:pPr>
      <w:r w:rsidRPr="00CB5406">
        <w:rPr>
          <w:rFonts w:ascii="Arial" w:hAnsi="Arial" w:cs="Arial"/>
          <w:lang w:val="bg-BG"/>
        </w:rPr>
        <w:t>Посредством прилаган</w:t>
      </w:r>
      <w:r w:rsidR="00124ABA">
        <w:rPr>
          <w:rFonts w:ascii="Arial" w:hAnsi="Arial" w:cs="Arial"/>
          <w:lang w:val="bg-BG"/>
        </w:rPr>
        <w:t>ето на мярка 2 „Диверсификация</w:t>
      </w:r>
      <w:r w:rsidRPr="00CB5406">
        <w:rPr>
          <w:rFonts w:ascii="Arial" w:hAnsi="Arial" w:cs="Arial"/>
          <w:lang w:val="bg-BG"/>
        </w:rPr>
        <w:t xml:space="preserve"> в рамките на риболова с търговска цел или изв</w:t>
      </w:r>
      <w:r>
        <w:rPr>
          <w:rFonts w:ascii="Arial" w:hAnsi="Arial" w:cs="Arial"/>
          <w:lang w:val="bg-BG"/>
        </w:rPr>
        <w:t xml:space="preserve">ън него на територията на МИРГ Поморие“ от стратегията за </w:t>
      </w:r>
      <w:r w:rsidRPr="00CB5406">
        <w:rPr>
          <w:rFonts w:ascii="Arial" w:hAnsi="Arial" w:cs="Arial"/>
          <w:lang w:val="bg-BG"/>
        </w:rPr>
        <w:t>ВОМР на МИРГ Поморие ще се постигне подпомагане</w:t>
      </w:r>
      <w:r>
        <w:rPr>
          <w:rFonts w:ascii="Arial" w:hAnsi="Arial" w:cs="Arial"/>
          <w:lang w:val="bg-BG"/>
        </w:rPr>
        <w:t xml:space="preserve"> и</w:t>
      </w:r>
      <w:r w:rsidRPr="00CB5406">
        <w:rPr>
          <w:rFonts w:ascii="Arial" w:hAnsi="Arial" w:cs="Arial"/>
          <w:lang w:val="bg-BG"/>
        </w:rPr>
        <w:t xml:space="preserve"> насърчаване на инвестициите в дейности, които ще допринесат за: разнообразяването на местната икономика и създаването на </w:t>
      </w:r>
      <w:r>
        <w:rPr>
          <w:rFonts w:ascii="Arial" w:hAnsi="Arial" w:cs="Arial"/>
          <w:lang w:val="bg-BG"/>
        </w:rPr>
        <w:t>заетост в сектори извън сектор Рибарство</w:t>
      </w:r>
      <w:r w:rsidRPr="00CB5406">
        <w:rPr>
          <w:rFonts w:ascii="Arial" w:hAnsi="Arial" w:cs="Arial"/>
          <w:lang w:val="bg-BG"/>
        </w:rPr>
        <w:t>, диверсификацията в рамките на риболовния сектор, насърчаването на „Синия“ растеж, оползотворяване на туристическия потенциал на района, основан на местни ресурси, поддържане на заетостта и създаване на нови работни места.</w:t>
      </w:r>
    </w:p>
    <w:p w14:paraId="56A8A0A0" w14:textId="77777777" w:rsidR="00703F66" w:rsidRPr="00B92102" w:rsidRDefault="00703F66" w:rsidP="00D570DC">
      <w:pPr>
        <w:keepNext/>
        <w:keepLines/>
        <w:spacing w:before="120" w:after="120" w:line="240" w:lineRule="auto"/>
        <w:jc w:val="both"/>
        <w:rPr>
          <w:rFonts w:ascii="Arial" w:eastAsia="Calibri" w:hAnsi="Arial" w:cs="Arial"/>
          <w:b/>
          <w:bCs/>
          <w:noProof w:val="0"/>
          <w:color w:val="4F81BD"/>
        </w:rPr>
      </w:pPr>
      <w:bookmarkStart w:id="7" w:name="_Toc98762862"/>
      <w:r w:rsidRPr="00B92102">
        <w:rPr>
          <w:rFonts w:ascii="Arial" w:eastAsia="Calibri" w:hAnsi="Arial" w:cs="Arial"/>
          <w:b/>
          <w:bCs/>
          <w:noProof w:val="0"/>
          <w:color w:val="4F81BD"/>
        </w:rPr>
        <w:t>7. Индикатори</w:t>
      </w:r>
      <w:bookmarkEnd w:id="7"/>
    </w:p>
    <w:p w14:paraId="6DD26DAD" w14:textId="231FBFD1"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05465">
        <w:rPr>
          <w:rFonts w:ascii="Arial" w:eastAsia="Calibri" w:hAnsi="Arial" w:cs="Arial"/>
          <w:noProof w:val="0"/>
        </w:rPr>
        <w:t xml:space="preserve">МИРГ Поморие и Управляващият орган </w:t>
      </w:r>
      <w:r>
        <w:rPr>
          <w:rFonts w:ascii="Arial" w:eastAsia="Calibri" w:hAnsi="Arial" w:cs="Arial"/>
          <w:noProof w:val="0"/>
        </w:rPr>
        <w:t>(</w:t>
      </w:r>
      <w:r w:rsidRPr="00F05465">
        <w:rPr>
          <w:rFonts w:ascii="Arial" w:eastAsia="Calibri" w:hAnsi="Arial" w:cs="Arial"/>
          <w:noProof w:val="0"/>
        </w:rPr>
        <w:t>УО</w:t>
      </w:r>
      <w:r>
        <w:rPr>
          <w:rFonts w:ascii="Arial" w:eastAsia="Calibri" w:hAnsi="Arial" w:cs="Arial"/>
          <w:noProof w:val="0"/>
        </w:rPr>
        <w:t>)</w:t>
      </w:r>
      <w:r w:rsidRPr="00F05465">
        <w:rPr>
          <w:rFonts w:ascii="Arial" w:eastAsia="Calibri" w:hAnsi="Arial" w:cs="Arial"/>
          <w:noProof w:val="0"/>
        </w:rPr>
        <w:t xml:space="preserve"> на Програма за морско дело и рибарство 2014-2020 (ПМДР) ще следи за изпълнението и отчитането на следните инди</w:t>
      </w:r>
      <w:r>
        <w:rPr>
          <w:rFonts w:ascii="Arial" w:eastAsia="Calibri" w:hAnsi="Arial" w:cs="Arial"/>
          <w:noProof w:val="0"/>
        </w:rPr>
        <w:t>катори, заложени по с</w:t>
      </w:r>
      <w:r w:rsidRPr="00F05465">
        <w:rPr>
          <w:rFonts w:ascii="Arial" w:eastAsia="Calibri" w:hAnsi="Arial" w:cs="Arial"/>
          <w:noProof w:val="0"/>
        </w:rPr>
        <w:t>тратегията, в т.ч. и тези които водят до постигане на ПС 4 на ПМДР, а именно:</w:t>
      </w:r>
    </w:p>
    <w:p w14:paraId="24D56C22" w14:textId="6A83BD68"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Pr>
          <w:rFonts w:ascii="Arial" w:eastAsia="Calibri" w:hAnsi="Arial" w:cs="Arial"/>
          <w:noProof w:val="0"/>
        </w:rPr>
        <w:t xml:space="preserve">1. </w:t>
      </w:r>
      <w:r w:rsidRPr="00F05465">
        <w:rPr>
          <w:rFonts w:ascii="Arial" w:eastAsia="Calibri" w:hAnsi="Arial" w:cs="Arial"/>
          <w:noProof w:val="0"/>
        </w:rPr>
        <w:t>Брой пр</w:t>
      </w:r>
      <w:r>
        <w:rPr>
          <w:rFonts w:ascii="Arial" w:eastAsia="Calibri" w:hAnsi="Arial" w:cs="Arial"/>
          <w:noProof w:val="0"/>
        </w:rPr>
        <w:t>оекти финансирани по мярката - д</w:t>
      </w:r>
      <w:r w:rsidRPr="00F05465">
        <w:rPr>
          <w:rFonts w:ascii="Arial" w:eastAsia="Calibri" w:hAnsi="Arial" w:cs="Arial"/>
          <w:noProof w:val="0"/>
        </w:rPr>
        <w:t>анните, които канд</w:t>
      </w:r>
      <w:r>
        <w:rPr>
          <w:rFonts w:ascii="Arial" w:eastAsia="Calibri" w:hAnsi="Arial" w:cs="Arial"/>
          <w:noProof w:val="0"/>
        </w:rPr>
        <w:t>идатите следва да попълнят, са:</w:t>
      </w:r>
    </w:p>
    <w:p w14:paraId="2AA215D7" w14:textId="77777777"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ind w:firstLine="540"/>
        <w:contextualSpacing/>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Базова стойност – попълва се 0.</w:t>
      </w:r>
    </w:p>
    <w:p w14:paraId="272CA981" w14:textId="77777777"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ind w:firstLine="540"/>
        <w:contextualSpacing/>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 xml:space="preserve">Целева стойност – попълва се 1. </w:t>
      </w:r>
    </w:p>
    <w:p w14:paraId="776F8FE1" w14:textId="4F4D1FFD"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ind w:firstLine="547"/>
        <w:jc w:val="both"/>
        <w:rPr>
          <w:rFonts w:ascii="Arial" w:eastAsia="Calibri" w:hAnsi="Arial" w:cs="Arial"/>
          <w:noProof w:val="0"/>
        </w:rPr>
      </w:pPr>
      <w:r>
        <w:rPr>
          <w:rFonts w:ascii="Arial" w:eastAsia="Calibri" w:hAnsi="Arial" w:cs="Arial"/>
          <w:noProof w:val="0"/>
        </w:rPr>
        <w:t>•</w:t>
      </w:r>
      <w:r>
        <w:rPr>
          <w:rFonts w:ascii="Arial" w:eastAsia="Calibri" w:hAnsi="Arial" w:cs="Arial"/>
          <w:noProof w:val="0"/>
        </w:rPr>
        <w:tab/>
        <w:t>Източник на информация – ф</w:t>
      </w:r>
      <w:r w:rsidRPr="00F05465">
        <w:rPr>
          <w:rFonts w:ascii="Arial" w:eastAsia="Calibri" w:hAnsi="Arial" w:cs="Arial"/>
          <w:noProof w:val="0"/>
        </w:rPr>
        <w:t>инален отчет;</w:t>
      </w:r>
    </w:p>
    <w:p w14:paraId="3BC050DB" w14:textId="78FD3AAA"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Pr>
          <w:rFonts w:ascii="Arial" w:eastAsia="Calibri" w:hAnsi="Arial" w:cs="Arial"/>
          <w:noProof w:val="0"/>
        </w:rPr>
        <w:t>2. Общ обем на инвестициите - д</w:t>
      </w:r>
      <w:r w:rsidRPr="00F05465">
        <w:rPr>
          <w:rFonts w:ascii="Arial" w:eastAsia="Calibri" w:hAnsi="Arial" w:cs="Arial"/>
          <w:noProof w:val="0"/>
        </w:rPr>
        <w:t xml:space="preserve">анните, които кандидатите следва да попълнят, са: </w:t>
      </w:r>
    </w:p>
    <w:p w14:paraId="5BEAA3A5" w14:textId="77777777"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ind w:firstLine="540"/>
        <w:contextualSpacing/>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Базова стойност – попълва се 0.</w:t>
      </w:r>
    </w:p>
    <w:p w14:paraId="5394D2B9" w14:textId="77777777"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ind w:firstLine="540"/>
        <w:contextualSpacing/>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 xml:space="preserve">Целева стойност – попълва се индивидуално стойността на инвестициите в български лева по проекта. </w:t>
      </w:r>
    </w:p>
    <w:p w14:paraId="0F64DE9F" w14:textId="63700FD6"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ind w:firstLine="547"/>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Източни</w:t>
      </w:r>
      <w:r>
        <w:rPr>
          <w:rFonts w:ascii="Arial" w:eastAsia="Calibri" w:hAnsi="Arial" w:cs="Arial"/>
          <w:noProof w:val="0"/>
        </w:rPr>
        <w:t>к на информация – финален отчет.</w:t>
      </w:r>
    </w:p>
    <w:p w14:paraId="2BBD4451" w14:textId="24282933"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Pr>
          <w:rFonts w:ascii="Arial" w:eastAsia="Calibri" w:hAnsi="Arial" w:cs="Arial"/>
          <w:noProof w:val="0"/>
        </w:rPr>
        <w:t xml:space="preserve">3. Брой </w:t>
      </w:r>
      <w:proofErr w:type="spellStart"/>
      <w:r>
        <w:rPr>
          <w:rFonts w:ascii="Arial" w:eastAsia="Calibri" w:hAnsi="Arial" w:cs="Arial"/>
          <w:noProof w:val="0"/>
        </w:rPr>
        <w:t>бенефициери</w:t>
      </w:r>
      <w:proofErr w:type="spellEnd"/>
      <w:r>
        <w:rPr>
          <w:rFonts w:ascii="Arial" w:eastAsia="Calibri" w:hAnsi="Arial" w:cs="Arial"/>
          <w:noProof w:val="0"/>
        </w:rPr>
        <w:t>, подпомогнати по мярката - д</w:t>
      </w:r>
      <w:r w:rsidRPr="00F05465">
        <w:rPr>
          <w:rFonts w:ascii="Arial" w:eastAsia="Calibri" w:hAnsi="Arial" w:cs="Arial"/>
          <w:noProof w:val="0"/>
        </w:rPr>
        <w:t>анните, които канд</w:t>
      </w:r>
      <w:r>
        <w:rPr>
          <w:rFonts w:ascii="Arial" w:eastAsia="Calibri" w:hAnsi="Arial" w:cs="Arial"/>
          <w:noProof w:val="0"/>
        </w:rPr>
        <w:t>идатите следва да попълнят, са:</w:t>
      </w:r>
    </w:p>
    <w:p w14:paraId="16F2A701" w14:textId="77777777"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ind w:firstLine="540"/>
        <w:contextualSpacing/>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Базова стойност – попълва се 0.</w:t>
      </w:r>
    </w:p>
    <w:p w14:paraId="75FD8117" w14:textId="77777777"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ind w:firstLine="540"/>
        <w:contextualSpacing/>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 xml:space="preserve">Целева стойност – попълва се 1. </w:t>
      </w:r>
    </w:p>
    <w:p w14:paraId="194E443F" w14:textId="77777777" w:rsidR="00F05465" w:rsidRPr="00F05465" w:rsidRDefault="00F05465" w:rsidP="009B774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Източник на информация – Финален отчет;</w:t>
      </w:r>
    </w:p>
    <w:p w14:paraId="6DF229A4" w14:textId="5779C428" w:rsidR="009B774B" w:rsidRDefault="009B774B" w:rsidP="009B774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П</w:t>
      </w:r>
      <w:r w:rsidRPr="009B774B">
        <w:rPr>
          <w:rFonts w:ascii="Arial" w:eastAsia="Calibri" w:hAnsi="Arial" w:cs="Arial"/>
          <w:noProof w:val="0"/>
        </w:rPr>
        <w:t xml:space="preserve">роцентния </w:t>
      </w:r>
      <w:r>
        <w:rPr>
          <w:rFonts w:ascii="Arial" w:eastAsia="Calibri" w:hAnsi="Arial" w:cs="Arial"/>
          <w:noProof w:val="0"/>
        </w:rPr>
        <w:t>дял на бенефициерите от сектор Рибарство</w:t>
      </w:r>
      <w:r w:rsidRPr="009B774B">
        <w:rPr>
          <w:rFonts w:ascii="Arial" w:eastAsia="Calibri" w:hAnsi="Arial" w:cs="Arial"/>
          <w:noProof w:val="0"/>
        </w:rPr>
        <w:t xml:space="preserve"> ще бъде изчислен служебно при отчитане изп</w:t>
      </w:r>
      <w:r>
        <w:rPr>
          <w:rFonts w:ascii="Arial" w:eastAsia="Calibri" w:hAnsi="Arial" w:cs="Arial"/>
          <w:noProof w:val="0"/>
        </w:rPr>
        <w:t>ълнението на мярка 2 от стратегията за ВОМР.</w:t>
      </w:r>
    </w:p>
    <w:p w14:paraId="203621AA" w14:textId="7E346EF6" w:rsidR="00F05465" w:rsidRPr="00F05465" w:rsidRDefault="00F05465" w:rsidP="009B774B">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Pr>
          <w:rFonts w:ascii="Arial" w:eastAsia="Calibri" w:hAnsi="Arial" w:cs="Arial"/>
          <w:noProof w:val="0"/>
        </w:rPr>
        <w:t xml:space="preserve">4. </w:t>
      </w:r>
      <w:r w:rsidRPr="00F05465">
        <w:rPr>
          <w:rFonts w:ascii="Arial" w:eastAsia="Calibri" w:hAnsi="Arial" w:cs="Arial"/>
          <w:noProof w:val="0"/>
        </w:rPr>
        <w:t>Бр</w:t>
      </w:r>
      <w:r>
        <w:rPr>
          <w:rFonts w:ascii="Arial" w:eastAsia="Calibri" w:hAnsi="Arial" w:cs="Arial"/>
          <w:noProof w:val="0"/>
        </w:rPr>
        <w:t>ой подпомагани нови дейности - д</w:t>
      </w:r>
      <w:r w:rsidRPr="00F05465">
        <w:rPr>
          <w:rFonts w:ascii="Arial" w:eastAsia="Calibri" w:hAnsi="Arial" w:cs="Arial"/>
          <w:noProof w:val="0"/>
        </w:rPr>
        <w:t xml:space="preserve">анните, които кандидатите следва да попълнят, са: </w:t>
      </w:r>
    </w:p>
    <w:p w14:paraId="57B632C6" w14:textId="77777777" w:rsidR="00F05465" w:rsidRPr="00F05465" w:rsidRDefault="00F05465" w:rsidP="009B774B">
      <w:pPr>
        <w:pBdr>
          <w:top w:val="single" w:sz="4" w:space="1" w:color="auto"/>
          <w:left w:val="single" w:sz="4" w:space="4" w:color="auto"/>
          <w:bottom w:val="single" w:sz="4" w:space="1" w:color="auto"/>
          <w:right w:val="single" w:sz="4" w:space="4" w:color="auto"/>
        </w:pBdr>
        <w:spacing w:before="120" w:after="120" w:line="240" w:lineRule="auto"/>
        <w:ind w:firstLine="540"/>
        <w:contextualSpacing/>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Базова стойност – попълва се 0.</w:t>
      </w:r>
    </w:p>
    <w:p w14:paraId="03C6C2BB" w14:textId="77777777"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ind w:firstLine="540"/>
        <w:contextualSpacing/>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 xml:space="preserve">Целева стойност – попълва се 1. </w:t>
      </w:r>
    </w:p>
    <w:p w14:paraId="7B292984" w14:textId="4C83AE90"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ind w:firstLine="547"/>
        <w:jc w:val="both"/>
        <w:rPr>
          <w:rFonts w:ascii="Arial" w:eastAsia="Calibri" w:hAnsi="Arial" w:cs="Arial"/>
          <w:noProof w:val="0"/>
        </w:rPr>
      </w:pPr>
      <w:r>
        <w:rPr>
          <w:rFonts w:ascii="Arial" w:eastAsia="Calibri" w:hAnsi="Arial" w:cs="Arial"/>
          <w:noProof w:val="0"/>
        </w:rPr>
        <w:t>•</w:t>
      </w:r>
      <w:r>
        <w:rPr>
          <w:rFonts w:ascii="Arial" w:eastAsia="Calibri" w:hAnsi="Arial" w:cs="Arial"/>
          <w:noProof w:val="0"/>
        </w:rPr>
        <w:tab/>
        <w:t>Източник на информация – ф</w:t>
      </w:r>
      <w:r w:rsidRPr="00F05465">
        <w:rPr>
          <w:rFonts w:ascii="Arial" w:eastAsia="Calibri" w:hAnsi="Arial" w:cs="Arial"/>
          <w:noProof w:val="0"/>
        </w:rPr>
        <w:t>инален отчет;</w:t>
      </w:r>
    </w:p>
    <w:p w14:paraId="752AA5E2" w14:textId="2635C883"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Pr>
          <w:rFonts w:ascii="Arial" w:eastAsia="Calibri" w:hAnsi="Arial" w:cs="Arial"/>
          <w:noProof w:val="0"/>
        </w:rPr>
        <w:t xml:space="preserve">5. </w:t>
      </w:r>
      <w:r w:rsidRPr="00F05465">
        <w:rPr>
          <w:rFonts w:ascii="Arial" w:eastAsia="Calibri" w:hAnsi="Arial" w:cs="Arial"/>
          <w:noProof w:val="0"/>
        </w:rPr>
        <w:t>Брой подпомаган</w:t>
      </w:r>
      <w:r w:rsidR="009B774B">
        <w:rPr>
          <w:rFonts w:ascii="Arial" w:eastAsia="Calibri" w:hAnsi="Arial" w:cs="Arial"/>
          <w:noProof w:val="0"/>
        </w:rPr>
        <w:t>и нови туристически дейности - д</w:t>
      </w:r>
      <w:r w:rsidRPr="00F05465">
        <w:rPr>
          <w:rFonts w:ascii="Arial" w:eastAsia="Calibri" w:hAnsi="Arial" w:cs="Arial"/>
          <w:noProof w:val="0"/>
        </w:rPr>
        <w:t xml:space="preserve">анните, които кандидатите следва да попълнят, са: </w:t>
      </w:r>
    </w:p>
    <w:p w14:paraId="002AD5E7" w14:textId="77777777"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ind w:firstLine="540"/>
        <w:contextualSpacing/>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Базова стойност – попълва се 0.</w:t>
      </w:r>
    </w:p>
    <w:p w14:paraId="065CA9B5" w14:textId="77777777"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ind w:firstLine="540"/>
        <w:contextualSpacing/>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 xml:space="preserve">Целева стойност – попълва се 1. </w:t>
      </w:r>
    </w:p>
    <w:p w14:paraId="2BE72D5E" w14:textId="2F6F6216"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ind w:firstLine="540"/>
        <w:contextualSpacing/>
        <w:jc w:val="both"/>
        <w:rPr>
          <w:rFonts w:ascii="Arial" w:eastAsia="Calibri" w:hAnsi="Arial" w:cs="Arial"/>
          <w:noProof w:val="0"/>
        </w:rPr>
      </w:pPr>
      <w:r>
        <w:rPr>
          <w:rFonts w:ascii="Arial" w:eastAsia="Calibri" w:hAnsi="Arial" w:cs="Arial"/>
          <w:noProof w:val="0"/>
        </w:rPr>
        <w:t>•</w:t>
      </w:r>
      <w:r>
        <w:rPr>
          <w:rFonts w:ascii="Arial" w:eastAsia="Calibri" w:hAnsi="Arial" w:cs="Arial"/>
          <w:noProof w:val="0"/>
        </w:rPr>
        <w:tab/>
        <w:t>Източник на информация – ф</w:t>
      </w:r>
      <w:r w:rsidRPr="00F05465">
        <w:rPr>
          <w:rFonts w:ascii="Arial" w:eastAsia="Calibri" w:hAnsi="Arial" w:cs="Arial"/>
          <w:noProof w:val="0"/>
        </w:rPr>
        <w:t>инален отчет;</w:t>
      </w:r>
    </w:p>
    <w:p w14:paraId="5EC4423A" w14:textId="5AF32925"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Pr>
          <w:rFonts w:ascii="Arial" w:eastAsia="Calibri" w:hAnsi="Arial" w:cs="Arial"/>
          <w:noProof w:val="0"/>
        </w:rPr>
        <w:t xml:space="preserve">6. </w:t>
      </w:r>
      <w:r w:rsidRPr="00F05465">
        <w:rPr>
          <w:rFonts w:ascii="Arial" w:eastAsia="Calibri" w:hAnsi="Arial" w:cs="Arial"/>
          <w:noProof w:val="0"/>
        </w:rPr>
        <w:t>Брой работни места, разк</w:t>
      </w:r>
      <w:r w:rsidR="009B774B">
        <w:rPr>
          <w:rFonts w:ascii="Arial" w:eastAsia="Calibri" w:hAnsi="Arial" w:cs="Arial"/>
          <w:noProof w:val="0"/>
        </w:rPr>
        <w:t>рити в подпомаганите проекти - д</w:t>
      </w:r>
      <w:r w:rsidRPr="00F05465">
        <w:rPr>
          <w:rFonts w:ascii="Arial" w:eastAsia="Calibri" w:hAnsi="Arial" w:cs="Arial"/>
          <w:noProof w:val="0"/>
        </w:rPr>
        <w:t xml:space="preserve">анните, които кандидатите следва да попълнят, са: </w:t>
      </w:r>
    </w:p>
    <w:p w14:paraId="2A2DA53E" w14:textId="77777777" w:rsidR="00F05465" w:rsidRPr="00F05465" w:rsidRDefault="00F05465" w:rsidP="009B774B">
      <w:pPr>
        <w:pBdr>
          <w:top w:val="single" w:sz="4" w:space="1" w:color="auto"/>
          <w:left w:val="single" w:sz="4" w:space="4" w:color="auto"/>
          <w:bottom w:val="single" w:sz="4" w:space="1" w:color="auto"/>
          <w:right w:val="single" w:sz="4" w:space="4" w:color="auto"/>
        </w:pBdr>
        <w:spacing w:before="120" w:after="120" w:line="240" w:lineRule="auto"/>
        <w:ind w:firstLine="540"/>
        <w:contextualSpacing/>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Базова стойност – попълва се индивидуално според броя на заетите лица към последната приключена финансова година (представлява броя на заети лица, работещи в предприятието от справка средно-списъчен брой заети лица, в годината преди подаване на ПП и този брой, представлява запазената заетост в предприятието).</w:t>
      </w:r>
    </w:p>
    <w:p w14:paraId="3429088D" w14:textId="363163AA" w:rsidR="00F05465" w:rsidRPr="00F05465" w:rsidRDefault="00F05465" w:rsidP="009B774B">
      <w:pPr>
        <w:pBdr>
          <w:top w:val="single" w:sz="4" w:space="1" w:color="auto"/>
          <w:left w:val="single" w:sz="4" w:space="4" w:color="auto"/>
          <w:bottom w:val="single" w:sz="4" w:space="1" w:color="auto"/>
          <w:right w:val="single" w:sz="4" w:space="4" w:color="auto"/>
        </w:pBdr>
        <w:spacing w:before="120" w:after="120" w:line="240" w:lineRule="auto"/>
        <w:ind w:firstLine="540"/>
        <w:contextualSpacing/>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 xml:space="preserve">Целева стойност – попълва се индивидуално на ниво </w:t>
      </w:r>
      <w:proofErr w:type="spellStart"/>
      <w:r>
        <w:rPr>
          <w:rFonts w:ascii="Arial" w:eastAsia="Calibri" w:hAnsi="Arial" w:cs="Arial"/>
          <w:noProof w:val="0"/>
        </w:rPr>
        <w:t>бенефициер</w:t>
      </w:r>
      <w:proofErr w:type="spellEnd"/>
      <w:r w:rsidRPr="00F05465">
        <w:rPr>
          <w:rFonts w:ascii="Arial" w:eastAsia="Calibri" w:hAnsi="Arial" w:cs="Arial"/>
          <w:noProof w:val="0"/>
        </w:rPr>
        <w:t xml:space="preserve"> (представлява сумата от боря заети лица, посочен в Базовата стойност и новите работни места, които ще бъдат разкрити в следствие на реализиране на проектното предложение).</w:t>
      </w:r>
    </w:p>
    <w:p w14:paraId="2539D893" w14:textId="77777777" w:rsidR="00F05465" w:rsidRPr="00F05465" w:rsidRDefault="00F05465" w:rsidP="009B774B">
      <w:pPr>
        <w:pBdr>
          <w:top w:val="single" w:sz="4" w:space="1" w:color="auto"/>
          <w:left w:val="single" w:sz="4" w:space="4" w:color="auto"/>
          <w:bottom w:val="single" w:sz="4" w:space="1" w:color="auto"/>
          <w:right w:val="single" w:sz="4" w:space="4" w:color="auto"/>
        </w:pBdr>
        <w:spacing w:before="120" w:after="120" w:line="240" w:lineRule="auto"/>
        <w:ind w:firstLine="547"/>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Източник на информация – отчет за заетите лица, средствата за работна заплата и други разходи за труд.</w:t>
      </w:r>
    </w:p>
    <w:p w14:paraId="37364097" w14:textId="045A8326" w:rsidR="00F05465" w:rsidRPr="00F05465" w:rsidRDefault="009B774B" w:rsidP="009B774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Б</w:t>
      </w:r>
      <w:r w:rsidR="00F05465" w:rsidRPr="00F05465">
        <w:rPr>
          <w:rFonts w:ascii="Arial" w:eastAsia="Calibri" w:hAnsi="Arial" w:cs="Arial"/>
          <w:noProof w:val="0"/>
        </w:rPr>
        <w:t>роя</w:t>
      </w:r>
      <w:r>
        <w:rPr>
          <w:rFonts w:ascii="Arial" w:eastAsia="Calibri" w:hAnsi="Arial" w:cs="Arial"/>
          <w:noProof w:val="0"/>
        </w:rPr>
        <w:t>т</w:t>
      </w:r>
      <w:r w:rsidR="00F05465" w:rsidRPr="00F05465">
        <w:rPr>
          <w:rFonts w:ascii="Arial" w:eastAsia="Calibri" w:hAnsi="Arial" w:cs="Arial"/>
          <w:noProof w:val="0"/>
        </w:rPr>
        <w:t xml:space="preserve"> на разкритите работни места ще бъде изчисляван служебно като разлика </w:t>
      </w:r>
      <w:r>
        <w:rPr>
          <w:rFonts w:ascii="Arial" w:eastAsia="Calibri" w:hAnsi="Arial" w:cs="Arial"/>
          <w:noProof w:val="0"/>
        </w:rPr>
        <w:t>от базовата и целевата стойност.</w:t>
      </w:r>
    </w:p>
    <w:p w14:paraId="3758BBBF" w14:textId="45C62503" w:rsidR="00F05465" w:rsidRPr="00F05465" w:rsidRDefault="00F05465" w:rsidP="009B774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05465">
        <w:rPr>
          <w:rFonts w:ascii="Arial" w:eastAsia="Calibri" w:hAnsi="Arial" w:cs="Arial"/>
          <w:noProof w:val="0"/>
        </w:rPr>
        <w:t>Допълнителен индикатор с цел отчитане на приноса на мярката от</w:t>
      </w:r>
      <w:r w:rsidR="009B774B">
        <w:rPr>
          <w:rFonts w:ascii="Arial" w:eastAsia="Calibri" w:hAnsi="Arial" w:cs="Arial"/>
          <w:noProof w:val="0"/>
        </w:rPr>
        <w:t xml:space="preserve"> стратегията за </w:t>
      </w:r>
      <w:r w:rsidRPr="00F05465">
        <w:rPr>
          <w:rFonts w:ascii="Arial" w:eastAsia="Calibri" w:hAnsi="Arial" w:cs="Arial"/>
          <w:noProof w:val="0"/>
        </w:rPr>
        <w:t>ВОМР на</w:t>
      </w:r>
      <w:r w:rsidR="009B774B">
        <w:rPr>
          <w:rFonts w:ascii="Arial" w:eastAsia="Calibri" w:hAnsi="Arial" w:cs="Arial"/>
          <w:noProof w:val="0"/>
        </w:rPr>
        <w:t xml:space="preserve"> МИРГ към постигане на ПС 4</w:t>
      </w:r>
      <w:r w:rsidRPr="00F05465">
        <w:rPr>
          <w:rFonts w:ascii="Arial" w:eastAsia="Calibri" w:hAnsi="Arial" w:cs="Arial"/>
          <w:noProof w:val="0"/>
        </w:rPr>
        <w:t>:</w:t>
      </w:r>
    </w:p>
    <w:p w14:paraId="62274E86" w14:textId="78205B05" w:rsidR="00F05465" w:rsidRPr="00F05465" w:rsidRDefault="009B774B" w:rsidP="00F05465">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Pr>
          <w:rFonts w:ascii="Arial" w:eastAsia="Calibri" w:hAnsi="Arial" w:cs="Arial"/>
          <w:noProof w:val="0"/>
        </w:rPr>
        <w:t>7. Създадени нови предприятия - д</w:t>
      </w:r>
      <w:r w:rsidR="00F05465" w:rsidRPr="00F05465">
        <w:rPr>
          <w:rFonts w:ascii="Arial" w:eastAsia="Calibri" w:hAnsi="Arial" w:cs="Arial"/>
          <w:noProof w:val="0"/>
        </w:rPr>
        <w:t xml:space="preserve">анните, които кандидатите следва да попълнят, са: </w:t>
      </w:r>
    </w:p>
    <w:p w14:paraId="18FC571B" w14:textId="77777777" w:rsidR="00F05465" w:rsidRPr="00F05465" w:rsidRDefault="00F05465" w:rsidP="009B774B">
      <w:pPr>
        <w:pBdr>
          <w:top w:val="single" w:sz="4" w:space="1" w:color="auto"/>
          <w:left w:val="single" w:sz="4" w:space="4" w:color="auto"/>
          <w:bottom w:val="single" w:sz="4" w:space="1" w:color="auto"/>
          <w:right w:val="single" w:sz="4" w:space="4" w:color="auto"/>
        </w:pBdr>
        <w:spacing w:before="120" w:after="120" w:line="240" w:lineRule="auto"/>
        <w:ind w:firstLine="540"/>
        <w:contextualSpacing/>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Базова стойност – попълва се 0.</w:t>
      </w:r>
    </w:p>
    <w:p w14:paraId="23A653EB" w14:textId="77777777" w:rsidR="00F05465" w:rsidRPr="00F05465" w:rsidRDefault="00F05465" w:rsidP="009B774B">
      <w:pPr>
        <w:pBdr>
          <w:top w:val="single" w:sz="4" w:space="1" w:color="auto"/>
          <w:left w:val="single" w:sz="4" w:space="4" w:color="auto"/>
          <w:bottom w:val="single" w:sz="4" w:space="1" w:color="auto"/>
          <w:right w:val="single" w:sz="4" w:space="4" w:color="auto"/>
        </w:pBdr>
        <w:spacing w:before="120" w:after="120" w:line="240" w:lineRule="auto"/>
        <w:ind w:firstLine="540"/>
        <w:contextualSpacing/>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Целева стойност – попълва се 1.</w:t>
      </w:r>
    </w:p>
    <w:p w14:paraId="3EEE1F2F" w14:textId="3B972403" w:rsidR="00F05465" w:rsidRPr="00F05465" w:rsidRDefault="009B774B" w:rsidP="009B774B">
      <w:pPr>
        <w:pBdr>
          <w:top w:val="single" w:sz="4" w:space="1" w:color="auto"/>
          <w:left w:val="single" w:sz="4" w:space="4" w:color="auto"/>
          <w:bottom w:val="single" w:sz="4" w:space="1" w:color="auto"/>
          <w:right w:val="single" w:sz="4" w:space="4" w:color="auto"/>
        </w:pBdr>
        <w:spacing w:before="120" w:after="120" w:line="240" w:lineRule="auto"/>
        <w:ind w:firstLine="547"/>
        <w:jc w:val="both"/>
        <w:rPr>
          <w:rFonts w:ascii="Arial" w:eastAsia="Calibri" w:hAnsi="Arial" w:cs="Arial"/>
          <w:noProof w:val="0"/>
        </w:rPr>
      </w:pPr>
      <w:r>
        <w:rPr>
          <w:rFonts w:ascii="Arial" w:eastAsia="Calibri" w:hAnsi="Arial" w:cs="Arial"/>
          <w:noProof w:val="0"/>
        </w:rPr>
        <w:t>•</w:t>
      </w:r>
      <w:r>
        <w:rPr>
          <w:rFonts w:ascii="Arial" w:eastAsia="Calibri" w:hAnsi="Arial" w:cs="Arial"/>
          <w:noProof w:val="0"/>
        </w:rPr>
        <w:tab/>
        <w:t>Източник на информация – ф</w:t>
      </w:r>
      <w:r w:rsidR="00F05465" w:rsidRPr="00F05465">
        <w:rPr>
          <w:rFonts w:ascii="Arial" w:eastAsia="Calibri" w:hAnsi="Arial" w:cs="Arial"/>
          <w:noProof w:val="0"/>
        </w:rPr>
        <w:t>ормуляр за кандидатстване.</w:t>
      </w:r>
    </w:p>
    <w:p w14:paraId="502F2C7C" w14:textId="77777777" w:rsidR="00F05465" w:rsidRPr="00F05465" w:rsidRDefault="00F05465" w:rsidP="009B774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05465">
        <w:rPr>
          <w:rFonts w:ascii="Arial" w:eastAsia="Calibri" w:hAnsi="Arial" w:cs="Arial"/>
          <w:noProof w:val="0"/>
        </w:rPr>
        <w:t>Индикатор 7 се попълва само от стартиращи предприятия (които нямат приключила финансова година), подаващи проектно предложение по настоящата процедура.</w:t>
      </w:r>
    </w:p>
    <w:p w14:paraId="3CCA65CB" w14:textId="7B327331" w:rsidR="00F05465" w:rsidRPr="00F05465" w:rsidRDefault="00F05465" w:rsidP="00F05465">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Arial" w:eastAsia="Calibri" w:hAnsi="Arial" w:cs="Arial"/>
          <w:noProof w:val="0"/>
        </w:rPr>
      </w:pPr>
      <w:r w:rsidRPr="00F05465">
        <w:rPr>
          <w:rFonts w:ascii="Arial" w:eastAsia="Calibri" w:hAnsi="Arial" w:cs="Arial"/>
          <w:noProof w:val="0"/>
        </w:rPr>
        <w:t>8.</w:t>
      </w:r>
      <w:r w:rsidR="009B774B">
        <w:rPr>
          <w:rFonts w:ascii="Arial" w:eastAsia="Calibri" w:hAnsi="Arial" w:cs="Arial"/>
          <w:noProof w:val="0"/>
        </w:rPr>
        <w:t xml:space="preserve"> Брой запазени работни места - д</w:t>
      </w:r>
      <w:r w:rsidRPr="00F05465">
        <w:rPr>
          <w:rFonts w:ascii="Arial" w:eastAsia="Calibri" w:hAnsi="Arial" w:cs="Arial"/>
          <w:noProof w:val="0"/>
        </w:rPr>
        <w:t xml:space="preserve">анните, които кандидатите следва да попълнят, са: </w:t>
      </w:r>
    </w:p>
    <w:p w14:paraId="3BAFE0EE" w14:textId="77777777" w:rsidR="00F05465" w:rsidRPr="00F05465" w:rsidRDefault="00F05465" w:rsidP="009B774B">
      <w:pPr>
        <w:pBdr>
          <w:top w:val="single" w:sz="4" w:space="1" w:color="auto"/>
          <w:left w:val="single" w:sz="4" w:space="4" w:color="auto"/>
          <w:bottom w:val="single" w:sz="4" w:space="1" w:color="auto"/>
          <w:right w:val="single" w:sz="4" w:space="4" w:color="auto"/>
        </w:pBdr>
        <w:spacing w:before="120" w:after="120" w:line="240" w:lineRule="auto"/>
        <w:ind w:firstLine="540"/>
        <w:contextualSpacing/>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Базова стойност – 0.</w:t>
      </w:r>
    </w:p>
    <w:p w14:paraId="6554EF8A" w14:textId="0659D71D" w:rsidR="00F05465" w:rsidRPr="00F05465" w:rsidRDefault="00F05465" w:rsidP="009B774B">
      <w:pPr>
        <w:pBdr>
          <w:top w:val="single" w:sz="4" w:space="1" w:color="auto"/>
          <w:left w:val="single" w:sz="4" w:space="4" w:color="auto"/>
          <w:bottom w:val="single" w:sz="4" w:space="1" w:color="auto"/>
          <w:right w:val="single" w:sz="4" w:space="4" w:color="auto"/>
        </w:pBdr>
        <w:spacing w:before="120" w:after="120" w:line="240" w:lineRule="auto"/>
        <w:ind w:firstLine="540"/>
        <w:contextualSpacing/>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 xml:space="preserve">Целева стойност – попълва се индивидуално на ниво </w:t>
      </w:r>
      <w:proofErr w:type="spellStart"/>
      <w:r>
        <w:rPr>
          <w:rFonts w:ascii="Arial" w:eastAsia="Calibri" w:hAnsi="Arial" w:cs="Arial"/>
          <w:noProof w:val="0"/>
        </w:rPr>
        <w:t>бенефициер</w:t>
      </w:r>
      <w:proofErr w:type="spellEnd"/>
      <w:r w:rsidRPr="00F05465">
        <w:rPr>
          <w:rFonts w:ascii="Arial" w:eastAsia="Calibri" w:hAnsi="Arial" w:cs="Arial"/>
          <w:noProof w:val="0"/>
        </w:rPr>
        <w:t>, според броя на планираните за запазване съществуващи работни места по проекта.</w:t>
      </w:r>
    </w:p>
    <w:p w14:paraId="5030D999" w14:textId="77777777" w:rsidR="009B774B" w:rsidRDefault="00F05465" w:rsidP="009B774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F05465">
        <w:rPr>
          <w:rFonts w:ascii="Arial" w:eastAsia="Calibri" w:hAnsi="Arial" w:cs="Arial"/>
          <w:noProof w:val="0"/>
        </w:rPr>
        <w:t>•</w:t>
      </w:r>
      <w:r w:rsidRPr="00F05465">
        <w:rPr>
          <w:rFonts w:ascii="Arial" w:eastAsia="Calibri" w:hAnsi="Arial" w:cs="Arial"/>
          <w:noProof w:val="0"/>
        </w:rPr>
        <w:tab/>
        <w:t>Източник на информация – отчет за заетите лица, средствата за работна заплата и други разходи за труд.</w:t>
      </w:r>
    </w:p>
    <w:p w14:paraId="494A46B4" w14:textId="7D18A7B2" w:rsidR="00642834" w:rsidRPr="00B92102" w:rsidRDefault="00703F66" w:rsidP="009B774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lang w:val="en-US"/>
        </w:rPr>
        <w:drawing>
          <wp:inline distT="0" distB="0" distL="0" distR="0" wp14:anchorId="3930E6D9" wp14:editId="2414D4B2">
            <wp:extent cx="666750" cy="35242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642834" w:rsidRPr="00B92102">
        <w:rPr>
          <w:rFonts w:ascii="Arial" w:eastAsia="Calibri" w:hAnsi="Arial" w:cs="Arial"/>
          <w:noProof w:val="0"/>
        </w:rPr>
        <w:t>Кандидатите следва да попълнят само индикаторите, които са приложими за проектното предложение и ще бъдат проследени на етап мониторинг.</w:t>
      </w:r>
    </w:p>
    <w:p w14:paraId="7C31CDDD" w14:textId="77777777" w:rsidR="00642834" w:rsidRPr="00B92102" w:rsidRDefault="00642834"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Във Формуляра за кандидатстване индикаторите се попълват с натрупване, т.е. те следва да обхващат целия период на изпълнение на проектното предложение, съгласно Бизнес плана.</w:t>
      </w:r>
    </w:p>
    <w:p w14:paraId="6D5B941D" w14:textId="0A85CDAA" w:rsidR="00703F66" w:rsidRPr="00B92102" w:rsidRDefault="00642834"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Попълнените индикатори следва стриктно да кореспондират със заложените в Бизнес плана на проектното предложение, като се спазват мерните единици, посочени във Формуляра за кандидатстване.</w:t>
      </w:r>
    </w:p>
    <w:p w14:paraId="61E44C5C" w14:textId="28CAB496" w:rsidR="00642834" w:rsidRPr="00B92102" w:rsidRDefault="00642834"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Изпълнението на и</w:t>
      </w:r>
      <w:r w:rsidR="00972590">
        <w:rPr>
          <w:rFonts w:ascii="Arial" w:eastAsia="Calibri" w:hAnsi="Arial" w:cs="Arial"/>
          <w:noProof w:val="0"/>
        </w:rPr>
        <w:t>н</w:t>
      </w:r>
      <w:r w:rsidRPr="00B92102">
        <w:rPr>
          <w:rFonts w:ascii="Arial" w:eastAsia="Calibri" w:hAnsi="Arial" w:cs="Arial"/>
          <w:noProof w:val="0"/>
        </w:rPr>
        <w:t>дикаторите се проследяват ежегодно на годишна база при извършване на мониторинг до края на изтичане срока на договора по проекта.</w:t>
      </w:r>
    </w:p>
    <w:p w14:paraId="04FB5763" w14:textId="77777777" w:rsidR="00642834" w:rsidRPr="00B92102" w:rsidRDefault="00642834"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sidRPr="00B92102">
        <w:rPr>
          <w:rFonts w:ascii="Arial" w:eastAsia="Calibri" w:hAnsi="Arial" w:cs="Arial"/>
          <w:b/>
          <w:lang w:val="en-US"/>
        </w:rPr>
        <w:drawing>
          <wp:inline distT="0" distB="0" distL="0" distR="0" wp14:anchorId="6A044BDF" wp14:editId="41DF8C2B">
            <wp:extent cx="670560" cy="35052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0560" cy="350520"/>
                    </a:xfrm>
                    <a:prstGeom prst="rect">
                      <a:avLst/>
                    </a:prstGeom>
                    <a:noFill/>
                    <a:ln>
                      <a:noFill/>
                    </a:ln>
                  </pic:spPr>
                </pic:pic>
              </a:graphicData>
            </a:graphic>
          </wp:inline>
        </w:drawing>
      </w:r>
      <w:r w:rsidRPr="00B92102">
        <w:rPr>
          <w:rFonts w:ascii="Arial" w:eastAsia="Calibri" w:hAnsi="Arial" w:cs="Arial"/>
          <w:noProof w:val="0"/>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 г.</w:t>
      </w:r>
    </w:p>
    <w:p w14:paraId="4A2FB299" w14:textId="1B1F7AFA" w:rsidR="00642834" w:rsidRPr="00B92102" w:rsidRDefault="00642834"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b/>
          <w:lang w:val="en-US"/>
        </w:rPr>
        <w:drawing>
          <wp:inline distT="0" distB="0" distL="0" distR="0" wp14:anchorId="38112583" wp14:editId="04D8EEE8">
            <wp:extent cx="670560" cy="350520"/>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0560" cy="350520"/>
                    </a:xfrm>
                    <a:prstGeom prst="rect">
                      <a:avLst/>
                    </a:prstGeom>
                    <a:noFill/>
                    <a:ln>
                      <a:noFill/>
                    </a:ln>
                  </pic:spPr>
                </pic:pic>
              </a:graphicData>
            </a:graphic>
          </wp:inline>
        </w:drawing>
      </w:r>
      <w:r w:rsidRPr="00B92102">
        <w:rPr>
          <w:rFonts w:ascii="Arial" w:eastAsia="Calibri" w:hAnsi="Arial" w:cs="Arial"/>
          <w:noProof w:val="0"/>
        </w:rPr>
        <w:t>Детайлните правила за характера</w:t>
      </w:r>
      <w:r w:rsidR="00942D8C">
        <w:rPr>
          <w:rFonts w:ascii="Arial" w:eastAsia="Calibri" w:hAnsi="Arial" w:cs="Arial"/>
          <w:noProof w:val="0"/>
        </w:rPr>
        <w:t>, изчислението и отчитането на и</w:t>
      </w:r>
      <w:r w:rsidRPr="00B92102">
        <w:rPr>
          <w:rFonts w:ascii="Arial" w:eastAsia="Calibri" w:hAnsi="Arial" w:cs="Arial"/>
          <w:noProof w:val="0"/>
        </w:rPr>
        <w:t xml:space="preserve">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11" w:history="1">
        <w:r w:rsidRPr="00B92102">
          <w:rPr>
            <w:rFonts w:ascii="Arial" w:eastAsia="Calibri" w:hAnsi="Arial" w:cs="Arial"/>
            <w:i/>
            <w:noProof w:val="0"/>
            <w:color w:val="0563C1"/>
            <w:u w:val="single"/>
          </w:rPr>
          <w:t>https://www.eufunds.bg/bg/pmdr/node/2581</w:t>
        </w:r>
      </w:hyperlink>
      <w:r w:rsidR="00942D8C">
        <w:rPr>
          <w:rFonts w:ascii="Arial" w:eastAsia="Calibri" w:hAnsi="Arial" w:cs="Arial"/>
          <w:i/>
          <w:noProof w:val="0"/>
          <w:color w:val="0563C1"/>
          <w:u w:val="single"/>
        </w:rPr>
        <w:t>.</w:t>
      </w:r>
    </w:p>
    <w:p w14:paraId="6D4E1E02"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8" w:name="_Toc98762863"/>
      <w:r w:rsidRPr="00B92102">
        <w:rPr>
          <w:rFonts w:ascii="Arial" w:eastAsia="Calibri" w:hAnsi="Arial" w:cs="Arial"/>
          <w:b/>
          <w:bCs/>
          <w:noProof w:val="0"/>
          <w:color w:val="5B9BD5"/>
          <w:lang w:eastAsia="x-none"/>
        </w:rPr>
        <w:t>8. Общ размер на безвъзмездната финансова помощ по процедурата:</w:t>
      </w:r>
      <w:bookmarkEnd w:id="8"/>
    </w:p>
    <w:p w14:paraId="68E22E22" w14:textId="11953D68" w:rsidR="00703F66" w:rsidRPr="00B92102" w:rsidRDefault="00942D8C"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942D8C">
        <w:rPr>
          <w:rFonts w:ascii="Arial" w:eastAsia="Calibri" w:hAnsi="Arial" w:cs="Arial"/>
          <w:noProof w:val="0"/>
        </w:rPr>
        <w:t>Общият размер на безвъзмездната финансова помощ за проекти по процедура чрез подбор на проекти BG14MFOP001-4.118 „Диверсиф</w:t>
      </w:r>
      <w:r>
        <w:rPr>
          <w:rFonts w:ascii="Arial" w:eastAsia="Calibri" w:hAnsi="Arial" w:cs="Arial"/>
          <w:noProof w:val="0"/>
        </w:rPr>
        <w:t>икация</w:t>
      </w:r>
      <w:r w:rsidRPr="00942D8C">
        <w:rPr>
          <w:rFonts w:ascii="Arial" w:eastAsia="Calibri" w:hAnsi="Arial" w:cs="Arial"/>
          <w:noProof w:val="0"/>
        </w:rPr>
        <w:t xml:space="preserve"> в рамките на риболова с търговска цел или изв</w:t>
      </w:r>
      <w:r>
        <w:rPr>
          <w:rFonts w:ascii="Arial" w:eastAsia="Calibri" w:hAnsi="Arial" w:cs="Arial"/>
          <w:noProof w:val="0"/>
        </w:rPr>
        <w:t xml:space="preserve">ън него на територията на МИРГ </w:t>
      </w:r>
      <w:r w:rsidRPr="00942D8C">
        <w:rPr>
          <w:rFonts w:ascii="Arial" w:eastAsia="Calibri" w:hAnsi="Arial" w:cs="Arial"/>
          <w:noProof w:val="0"/>
        </w:rPr>
        <w:t>Поморие“ е, както следва:</w:t>
      </w:r>
    </w:p>
    <w:tbl>
      <w:tblPr>
        <w:tblW w:w="9804" w:type="dxa"/>
        <w:jc w:val="center"/>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03"/>
        <w:gridCol w:w="3309"/>
        <w:gridCol w:w="3192"/>
      </w:tblGrid>
      <w:tr w:rsidR="00703F66" w:rsidRPr="00B92102" w14:paraId="43541D97" w14:textId="77777777" w:rsidTr="00814303">
        <w:trPr>
          <w:jc w:val="center"/>
        </w:trPr>
        <w:tc>
          <w:tcPr>
            <w:tcW w:w="3303" w:type="dxa"/>
            <w:shd w:val="clear" w:color="auto" w:fill="D9D9D9"/>
            <w:vAlign w:val="center"/>
          </w:tcPr>
          <w:p w14:paraId="4810AE7C" w14:textId="77777777" w:rsidR="00703F66" w:rsidRPr="00B92102" w:rsidRDefault="00703F66" w:rsidP="00942D8C">
            <w:pPr>
              <w:spacing w:before="120" w:after="120" w:line="240" w:lineRule="auto"/>
              <w:jc w:val="center"/>
              <w:rPr>
                <w:rFonts w:ascii="Arial" w:eastAsia="Calibri" w:hAnsi="Arial" w:cs="Arial"/>
                <w:bCs/>
                <w:noProof w:val="0"/>
                <w:lang w:eastAsia="bg-BG"/>
              </w:rPr>
            </w:pPr>
            <w:r w:rsidRPr="00B92102">
              <w:rPr>
                <w:rFonts w:ascii="Arial" w:eastAsia="Calibri" w:hAnsi="Arial" w:cs="Arial"/>
                <w:bCs/>
                <w:noProof w:val="0"/>
                <w:lang w:eastAsia="bg-BG"/>
              </w:rPr>
              <w:t>Общ размер на безвъзмездната финансова помощ</w:t>
            </w:r>
          </w:p>
        </w:tc>
        <w:tc>
          <w:tcPr>
            <w:tcW w:w="3309" w:type="dxa"/>
            <w:shd w:val="clear" w:color="auto" w:fill="D9D9D9"/>
            <w:vAlign w:val="center"/>
          </w:tcPr>
          <w:p w14:paraId="4302A69C" w14:textId="77777777" w:rsidR="00703F66" w:rsidRPr="00B92102" w:rsidRDefault="00703F66" w:rsidP="00942D8C">
            <w:pPr>
              <w:spacing w:before="120" w:after="120" w:line="240" w:lineRule="auto"/>
              <w:jc w:val="center"/>
              <w:rPr>
                <w:rFonts w:ascii="Arial" w:eastAsia="Calibri" w:hAnsi="Arial" w:cs="Arial"/>
                <w:bCs/>
                <w:noProof w:val="0"/>
                <w:lang w:eastAsia="bg-BG"/>
              </w:rPr>
            </w:pPr>
            <w:r w:rsidRPr="00B92102">
              <w:rPr>
                <w:rFonts w:ascii="Arial" w:eastAsia="Calibri" w:hAnsi="Arial" w:cs="Arial"/>
                <w:bCs/>
                <w:noProof w:val="0"/>
                <w:lang w:eastAsia="bg-BG"/>
              </w:rPr>
              <w:t>Средства от Европейския фонд за морско дело и рибарство</w:t>
            </w:r>
          </w:p>
        </w:tc>
        <w:tc>
          <w:tcPr>
            <w:tcW w:w="3192" w:type="dxa"/>
            <w:shd w:val="clear" w:color="auto" w:fill="D9D9D9"/>
            <w:vAlign w:val="center"/>
          </w:tcPr>
          <w:p w14:paraId="57BE8729" w14:textId="77777777" w:rsidR="00703F66" w:rsidRPr="00B92102" w:rsidRDefault="00703F66" w:rsidP="00942D8C">
            <w:pPr>
              <w:spacing w:before="120" w:after="120" w:line="240" w:lineRule="auto"/>
              <w:jc w:val="center"/>
              <w:rPr>
                <w:rFonts w:ascii="Arial" w:eastAsia="Calibri" w:hAnsi="Arial" w:cs="Arial"/>
                <w:bCs/>
                <w:noProof w:val="0"/>
                <w:lang w:eastAsia="bg-BG"/>
              </w:rPr>
            </w:pPr>
            <w:r w:rsidRPr="00B92102">
              <w:rPr>
                <w:rFonts w:ascii="Arial" w:eastAsia="Calibri" w:hAnsi="Arial" w:cs="Arial"/>
                <w:bCs/>
                <w:noProof w:val="0"/>
                <w:lang w:eastAsia="bg-BG"/>
              </w:rPr>
              <w:t xml:space="preserve">Национално </w:t>
            </w:r>
            <w:proofErr w:type="spellStart"/>
            <w:r w:rsidRPr="00B92102">
              <w:rPr>
                <w:rFonts w:ascii="Arial" w:eastAsia="Calibri" w:hAnsi="Arial" w:cs="Arial"/>
                <w:bCs/>
                <w:noProof w:val="0"/>
                <w:lang w:eastAsia="bg-BG"/>
              </w:rPr>
              <w:t>съфинансиране</w:t>
            </w:r>
            <w:proofErr w:type="spellEnd"/>
          </w:p>
        </w:tc>
      </w:tr>
      <w:tr w:rsidR="00703F66" w:rsidRPr="00B92102" w14:paraId="79D9D5F6" w14:textId="77777777" w:rsidTr="00814303">
        <w:trPr>
          <w:trHeight w:val="512"/>
          <w:jc w:val="center"/>
        </w:trPr>
        <w:tc>
          <w:tcPr>
            <w:tcW w:w="3303" w:type="dxa"/>
          </w:tcPr>
          <w:p w14:paraId="0D0000B3" w14:textId="5279272D" w:rsidR="00703F66" w:rsidRPr="00B92102" w:rsidRDefault="00942D8C" w:rsidP="00942D8C">
            <w:pPr>
              <w:spacing w:before="120" w:after="120" w:line="240" w:lineRule="auto"/>
              <w:jc w:val="center"/>
              <w:rPr>
                <w:rFonts w:ascii="Arial" w:eastAsia="Calibri" w:hAnsi="Arial" w:cs="Arial"/>
                <w:noProof w:val="0"/>
                <w:lang w:eastAsia="bg-BG"/>
              </w:rPr>
            </w:pPr>
            <w:r>
              <w:rPr>
                <w:rFonts w:ascii="Arial" w:hAnsi="Arial" w:cs="Arial"/>
                <w:noProof w:val="0"/>
                <w:lang w:eastAsia="bg-BG"/>
              </w:rPr>
              <w:t>391</w:t>
            </w:r>
            <w:r w:rsidR="00967F4E" w:rsidRPr="00B92102">
              <w:rPr>
                <w:rFonts w:ascii="Arial" w:hAnsi="Arial" w:cs="Arial"/>
                <w:noProof w:val="0"/>
                <w:lang w:eastAsia="bg-BG"/>
              </w:rPr>
              <w:t> </w:t>
            </w:r>
            <w:r>
              <w:rPr>
                <w:rFonts w:ascii="Arial" w:hAnsi="Arial" w:cs="Arial"/>
                <w:noProof w:val="0"/>
                <w:lang w:eastAsia="bg-BG"/>
              </w:rPr>
              <w:t>166</w:t>
            </w:r>
            <w:r w:rsidR="009035B3" w:rsidRPr="00B92102">
              <w:rPr>
                <w:rFonts w:ascii="Arial" w:hAnsi="Arial" w:cs="Arial"/>
                <w:noProof w:val="0"/>
                <w:lang w:eastAsia="bg-BG"/>
              </w:rPr>
              <w:t>,</w:t>
            </w:r>
            <w:r>
              <w:rPr>
                <w:rFonts w:ascii="Arial" w:hAnsi="Arial" w:cs="Arial"/>
                <w:noProof w:val="0"/>
                <w:lang w:eastAsia="bg-BG"/>
              </w:rPr>
              <w:t>00</w:t>
            </w:r>
            <w:r w:rsidR="00966CA3" w:rsidRPr="00B92102">
              <w:rPr>
                <w:rFonts w:ascii="Arial" w:hAnsi="Arial" w:cs="Arial"/>
                <w:noProof w:val="0"/>
                <w:lang w:eastAsia="bg-BG"/>
              </w:rPr>
              <w:t xml:space="preserve"> лв.</w:t>
            </w:r>
          </w:p>
        </w:tc>
        <w:tc>
          <w:tcPr>
            <w:tcW w:w="3309" w:type="dxa"/>
          </w:tcPr>
          <w:p w14:paraId="54279A82" w14:textId="2AC58EB1" w:rsidR="00703F66" w:rsidRPr="00B92102" w:rsidRDefault="00942D8C" w:rsidP="00942D8C">
            <w:pPr>
              <w:spacing w:before="120" w:after="120" w:line="240" w:lineRule="auto"/>
              <w:jc w:val="center"/>
              <w:rPr>
                <w:rFonts w:ascii="Arial" w:eastAsia="Calibri" w:hAnsi="Arial" w:cs="Arial"/>
                <w:noProof w:val="0"/>
                <w:lang w:eastAsia="bg-BG"/>
              </w:rPr>
            </w:pPr>
            <w:r>
              <w:rPr>
                <w:rFonts w:ascii="Arial" w:hAnsi="Arial" w:cs="Arial"/>
                <w:noProof w:val="0"/>
                <w:lang w:eastAsia="bg-BG"/>
              </w:rPr>
              <w:t>332</w:t>
            </w:r>
            <w:r w:rsidR="00967F4E" w:rsidRPr="00B92102">
              <w:rPr>
                <w:rFonts w:ascii="Arial" w:hAnsi="Arial" w:cs="Arial"/>
                <w:noProof w:val="0"/>
                <w:lang w:eastAsia="bg-BG"/>
              </w:rPr>
              <w:t> </w:t>
            </w:r>
            <w:r>
              <w:rPr>
                <w:rFonts w:ascii="Arial" w:hAnsi="Arial" w:cs="Arial"/>
                <w:noProof w:val="0"/>
                <w:lang w:eastAsia="bg-BG"/>
              </w:rPr>
              <w:t>491</w:t>
            </w:r>
            <w:r w:rsidR="009035B3" w:rsidRPr="00B92102">
              <w:rPr>
                <w:rFonts w:ascii="Arial" w:hAnsi="Arial" w:cs="Arial"/>
                <w:noProof w:val="0"/>
                <w:lang w:eastAsia="bg-BG"/>
              </w:rPr>
              <w:t>,</w:t>
            </w:r>
            <w:r>
              <w:rPr>
                <w:rFonts w:ascii="Arial" w:hAnsi="Arial" w:cs="Arial"/>
                <w:noProof w:val="0"/>
                <w:lang w:eastAsia="bg-BG"/>
              </w:rPr>
              <w:t>10</w:t>
            </w:r>
            <w:r w:rsidR="00966CA3" w:rsidRPr="00B92102">
              <w:rPr>
                <w:rFonts w:ascii="Arial" w:hAnsi="Arial" w:cs="Arial"/>
                <w:noProof w:val="0"/>
                <w:lang w:eastAsia="bg-BG"/>
              </w:rPr>
              <w:t xml:space="preserve"> лв.</w:t>
            </w:r>
          </w:p>
        </w:tc>
        <w:tc>
          <w:tcPr>
            <w:tcW w:w="3192" w:type="dxa"/>
          </w:tcPr>
          <w:p w14:paraId="0E5F5202" w14:textId="7EBC6112" w:rsidR="00703F66" w:rsidRPr="00B92102" w:rsidRDefault="00942D8C" w:rsidP="00942D8C">
            <w:pPr>
              <w:spacing w:before="120" w:after="120" w:line="240" w:lineRule="auto"/>
              <w:jc w:val="center"/>
              <w:rPr>
                <w:rFonts w:ascii="Arial" w:eastAsia="Calibri" w:hAnsi="Arial" w:cs="Arial"/>
                <w:noProof w:val="0"/>
                <w:lang w:eastAsia="bg-BG"/>
              </w:rPr>
            </w:pPr>
            <w:r>
              <w:rPr>
                <w:rFonts w:ascii="Arial" w:hAnsi="Arial" w:cs="Arial"/>
                <w:noProof w:val="0"/>
                <w:lang w:eastAsia="bg-BG"/>
              </w:rPr>
              <w:t>58</w:t>
            </w:r>
            <w:r w:rsidR="00967F4E" w:rsidRPr="00B92102">
              <w:rPr>
                <w:rFonts w:ascii="Arial" w:hAnsi="Arial" w:cs="Arial"/>
                <w:noProof w:val="0"/>
                <w:lang w:eastAsia="bg-BG"/>
              </w:rPr>
              <w:t> </w:t>
            </w:r>
            <w:r>
              <w:rPr>
                <w:rFonts w:ascii="Arial" w:hAnsi="Arial" w:cs="Arial"/>
                <w:noProof w:val="0"/>
                <w:lang w:eastAsia="bg-BG"/>
              </w:rPr>
              <w:t>674</w:t>
            </w:r>
            <w:r w:rsidR="009035B3" w:rsidRPr="00B92102">
              <w:rPr>
                <w:rFonts w:ascii="Arial" w:hAnsi="Arial" w:cs="Arial"/>
                <w:noProof w:val="0"/>
                <w:lang w:eastAsia="bg-BG"/>
              </w:rPr>
              <w:t>,</w:t>
            </w:r>
            <w:r>
              <w:rPr>
                <w:rFonts w:ascii="Arial" w:hAnsi="Arial" w:cs="Arial"/>
                <w:noProof w:val="0"/>
                <w:lang w:eastAsia="bg-BG"/>
              </w:rPr>
              <w:t>90</w:t>
            </w:r>
            <w:r w:rsidR="00966CA3" w:rsidRPr="00B92102">
              <w:rPr>
                <w:rFonts w:ascii="Arial" w:hAnsi="Arial" w:cs="Arial"/>
                <w:noProof w:val="0"/>
                <w:lang w:eastAsia="bg-BG"/>
              </w:rPr>
              <w:t xml:space="preserve"> лв.</w:t>
            </w:r>
          </w:p>
        </w:tc>
      </w:tr>
    </w:tbl>
    <w:p w14:paraId="43C003C4" w14:textId="6409FC65" w:rsidR="00E53768" w:rsidRPr="00B92102" w:rsidRDefault="00E53768"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УО на ПМДР </w:t>
      </w:r>
      <w:r w:rsidR="000A2DA5" w:rsidRPr="00B92102">
        <w:rPr>
          <w:rFonts w:ascii="Arial" w:eastAsia="Calibri" w:hAnsi="Arial" w:cs="Arial"/>
          <w:noProof w:val="0"/>
        </w:rPr>
        <w:t xml:space="preserve">и МИРГ </w:t>
      </w:r>
      <w:r w:rsidR="00814303">
        <w:rPr>
          <w:rFonts w:ascii="Arial" w:eastAsia="Calibri" w:hAnsi="Arial" w:cs="Arial"/>
          <w:noProof w:val="0"/>
        </w:rPr>
        <w:t>Поморие</w:t>
      </w:r>
      <w:r w:rsidRPr="00B92102">
        <w:rPr>
          <w:rFonts w:ascii="Arial" w:eastAsia="Calibri" w:hAnsi="Arial" w:cs="Arial"/>
          <w:noProof w:val="0"/>
        </w:rPr>
        <w:t xml:space="preserve"> си запазва</w:t>
      </w:r>
      <w:r w:rsidR="000A2DA5" w:rsidRPr="00B92102">
        <w:rPr>
          <w:rFonts w:ascii="Arial" w:eastAsia="Calibri" w:hAnsi="Arial" w:cs="Arial"/>
          <w:noProof w:val="0"/>
        </w:rPr>
        <w:t>т правото да увеличат</w:t>
      </w:r>
      <w:r w:rsidRPr="00B92102">
        <w:rPr>
          <w:rFonts w:ascii="Arial" w:eastAsia="Calibri" w:hAnsi="Arial" w:cs="Arial"/>
          <w:noProof w:val="0"/>
        </w:rPr>
        <w:t xml:space="preserve"> бюджета по процедурата след приключване на оценката на проектите по предходен прием, прекратени проекти и др., както и във връзка с чл. 26, ал. 7 от </w:t>
      </w:r>
      <w:r w:rsidR="006F0CB4">
        <w:rPr>
          <w:rFonts w:ascii="Arial" w:eastAsia="Calibri" w:hAnsi="Arial" w:cs="Arial"/>
          <w:noProof w:val="0"/>
        </w:rPr>
        <w:t>З</w:t>
      </w:r>
      <w:r w:rsidR="006F0CB4" w:rsidRPr="006F0CB4">
        <w:rPr>
          <w:rFonts w:ascii="Arial" w:eastAsia="Calibri" w:hAnsi="Arial" w:cs="Arial"/>
          <w:noProof w:val="0"/>
        </w:rPr>
        <w:t>акон</w:t>
      </w:r>
      <w:r w:rsidR="006F0CB4">
        <w:rPr>
          <w:rFonts w:ascii="Arial" w:eastAsia="Calibri" w:hAnsi="Arial" w:cs="Arial"/>
          <w:noProof w:val="0"/>
        </w:rPr>
        <w:t>а</w:t>
      </w:r>
      <w:r w:rsidR="006F0CB4" w:rsidRPr="006F0CB4">
        <w:rPr>
          <w:rFonts w:ascii="Arial" w:eastAsia="Calibri" w:hAnsi="Arial" w:cs="Arial"/>
          <w:noProof w:val="0"/>
        </w:rPr>
        <w:t xml:space="preserve"> за управление на средствата от европейските фондове при споделено управление</w:t>
      </w:r>
      <w:r w:rsidR="006F0CB4">
        <w:rPr>
          <w:rFonts w:ascii="Arial" w:eastAsia="Calibri" w:hAnsi="Arial" w:cs="Arial"/>
          <w:noProof w:val="0"/>
        </w:rPr>
        <w:t xml:space="preserve"> </w:t>
      </w:r>
      <w:r w:rsidR="00972590" w:rsidRPr="00972590">
        <w:rPr>
          <w:rFonts w:ascii="Arial" w:eastAsia="Calibri" w:hAnsi="Arial" w:cs="Arial"/>
          <w:noProof w:val="0"/>
        </w:rPr>
        <w:t>(Загл. изм. - ДВ, бр. 51 от 2022 г., в сила от 01.07.2022 г.) (</w:t>
      </w:r>
      <w:bookmarkStart w:id="9" w:name="_GoBack"/>
      <w:r w:rsidR="00972590" w:rsidRPr="00972590">
        <w:rPr>
          <w:rFonts w:ascii="Arial" w:eastAsia="Calibri" w:hAnsi="Arial" w:cs="Arial"/>
          <w:noProof w:val="0"/>
        </w:rPr>
        <w:t>ЗУС</w:t>
      </w:r>
      <w:bookmarkEnd w:id="9"/>
      <w:r w:rsidR="00972590" w:rsidRPr="00972590">
        <w:rPr>
          <w:rFonts w:ascii="Arial" w:eastAsia="Calibri" w:hAnsi="Arial" w:cs="Arial"/>
          <w:noProof w:val="0"/>
        </w:rPr>
        <w:t>ЕФСУ) и § 70 от Преходните и заключителни разпоредби към ЗИД на ЗУСЕСИФ (</w:t>
      </w:r>
      <w:proofErr w:type="spellStart"/>
      <w:r w:rsidR="00972590" w:rsidRPr="00972590">
        <w:rPr>
          <w:rFonts w:ascii="Arial" w:eastAsia="Calibri" w:hAnsi="Arial" w:cs="Arial"/>
          <w:noProof w:val="0"/>
        </w:rPr>
        <w:t>Обн</w:t>
      </w:r>
      <w:proofErr w:type="spellEnd"/>
      <w:r w:rsidR="00972590" w:rsidRPr="00972590">
        <w:rPr>
          <w:rFonts w:ascii="Arial" w:eastAsia="Calibri" w:hAnsi="Arial" w:cs="Arial"/>
          <w:noProof w:val="0"/>
        </w:rPr>
        <w:t>. ДВ, бр. 51 от 2022 г.)</w:t>
      </w:r>
      <w:r w:rsidRPr="00B92102">
        <w:rPr>
          <w:rFonts w:ascii="Arial" w:eastAsia="Calibri" w:hAnsi="Arial" w:cs="Arial"/>
          <w:noProof w:val="0"/>
        </w:rPr>
        <w:t>.</w:t>
      </w:r>
    </w:p>
    <w:p w14:paraId="34F24A42"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10" w:name="_Toc98762864"/>
      <w:r w:rsidRPr="00B92102">
        <w:rPr>
          <w:rFonts w:ascii="Arial" w:eastAsia="Calibri" w:hAnsi="Arial" w:cs="Arial"/>
          <w:b/>
          <w:bCs/>
          <w:noProof w:val="0"/>
          <w:color w:val="5B9BD5"/>
          <w:lang w:eastAsia="x-none"/>
        </w:rPr>
        <w:t>9. Минимален (ако е приложимо) и максимален  размер на безвъзмездната финансова помощ за конкретен проект:</w:t>
      </w:r>
      <w:bookmarkEnd w:id="10"/>
    </w:p>
    <w:p w14:paraId="4E17A49C" w14:textId="7C68F87D" w:rsidR="00703F66" w:rsidRPr="00B92102" w:rsidRDefault="00703F66" w:rsidP="0073280F">
      <w:pPr>
        <w:pBdr>
          <w:top w:val="single" w:sz="4" w:space="2"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rPr>
        <w:t>Минимален размер на без</w:t>
      </w:r>
      <w:r w:rsidR="007155AB" w:rsidRPr="00B92102">
        <w:rPr>
          <w:rFonts w:ascii="Arial" w:eastAsia="Calibri" w:hAnsi="Arial" w:cs="Arial"/>
          <w:noProof w:val="0"/>
        </w:rPr>
        <w:t>възмездната помощ</w:t>
      </w:r>
      <w:r w:rsidR="00814303">
        <w:rPr>
          <w:rFonts w:ascii="Arial" w:eastAsia="Calibri" w:hAnsi="Arial" w:cs="Arial"/>
          <w:noProof w:val="0"/>
        </w:rPr>
        <w:t xml:space="preserve"> по проект – 3</w:t>
      </w:r>
      <w:r w:rsidRPr="00B92102">
        <w:rPr>
          <w:rFonts w:ascii="Arial" w:eastAsia="Calibri" w:hAnsi="Arial" w:cs="Arial"/>
          <w:noProof w:val="0"/>
        </w:rPr>
        <w:t> 000 лева.</w:t>
      </w:r>
    </w:p>
    <w:p w14:paraId="7C12DE51" w14:textId="4648C01A" w:rsidR="00703F66" w:rsidRPr="00B92102" w:rsidRDefault="00703F66" w:rsidP="0073280F">
      <w:pPr>
        <w:pBdr>
          <w:top w:val="single" w:sz="4" w:space="2"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rPr>
        <w:t>Максимален размер на безв</w:t>
      </w:r>
      <w:r w:rsidR="00814303">
        <w:rPr>
          <w:rFonts w:ascii="Arial" w:eastAsia="Calibri" w:hAnsi="Arial" w:cs="Arial"/>
          <w:noProof w:val="0"/>
        </w:rPr>
        <w:t xml:space="preserve">ъзмездната помощ по проект – </w:t>
      </w:r>
      <w:r w:rsidR="00814303" w:rsidRPr="00907D84">
        <w:rPr>
          <w:rFonts w:ascii="Arial" w:eastAsia="Calibri" w:hAnsi="Arial" w:cs="Arial"/>
          <w:noProof w:val="0"/>
        </w:rPr>
        <w:t>391 166</w:t>
      </w:r>
      <w:r w:rsidRPr="00907D84">
        <w:rPr>
          <w:rFonts w:ascii="Arial" w:eastAsia="Calibri" w:hAnsi="Arial" w:cs="Arial"/>
          <w:noProof w:val="0"/>
        </w:rPr>
        <w:t xml:space="preserve"> лева.</w:t>
      </w:r>
    </w:p>
    <w:p w14:paraId="7AE7CDF8"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11" w:name="_Toc98762865"/>
      <w:r w:rsidRPr="00B92102">
        <w:rPr>
          <w:rFonts w:ascii="Arial" w:eastAsia="Calibri" w:hAnsi="Arial" w:cs="Arial"/>
          <w:b/>
          <w:bCs/>
          <w:noProof w:val="0"/>
          <w:color w:val="5B9BD5"/>
          <w:lang w:eastAsia="x-none"/>
        </w:rPr>
        <w:t xml:space="preserve">10. Процент на </w:t>
      </w:r>
      <w:proofErr w:type="spellStart"/>
      <w:r w:rsidRPr="00B92102">
        <w:rPr>
          <w:rFonts w:ascii="Arial" w:eastAsia="Calibri" w:hAnsi="Arial" w:cs="Arial"/>
          <w:b/>
          <w:bCs/>
          <w:noProof w:val="0"/>
          <w:color w:val="5B9BD5"/>
          <w:lang w:eastAsia="x-none"/>
        </w:rPr>
        <w:t>съфинансиране</w:t>
      </w:r>
      <w:proofErr w:type="spellEnd"/>
      <w:r w:rsidRPr="00B92102">
        <w:rPr>
          <w:rFonts w:ascii="Arial" w:eastAsia="Calibri" w:hAnsi="Arial" w:cs="Arial"/>
          <w:b/>
          <w:bCs/>
          <w:noProof w:val="0"/>
          <w:color w:val="5B9BD5"/>
          <w:lang w:eastAsia="x-none"/>
        </w:rPr>
        <w:t>:</w:t>
      </w:r>
      <w:bookmarkEnd w:id="11"/>
      <w:r w:rsidRPr="00B92102">
        <w:rPr>
          <w:rFonts w:ascii="Arial" w:eastAsia="Calibri" w:hAnsi="Arial" w:cs="Arial"/>
          <w:b/>
          <w:bCs/>
          <w:noProof w:val="0"/>
          <w:color w:val="5B9BD5"/>
          <w:lang w:eastAsia="x-none"/>
        </w:rPr>
        <w:t xml:space="preserve"> </w:t>
      </w:r>
    </w:p>
    <w:p w14:paraId="29D5AFBC" w14:textId="6412891D" w:rsidR="0067334B" w:rsidRPr="00B92102" w:rsidRDefault="0067334B" w:rsidP="00D570DC">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rPr>
        <w:t>Финансовата помощ по реда на настоящата процедура е безвъзмездна и се предоставя в рамките на о</w:t>
      </w:r>
      <w:r w:rsidR="006B405E">
        <w:rPr>
          <w:rFonts w:ascii="Arial" w:eastAsia="Calibri" w:hAnsi="Arial" w:cs="Arial"/>
          <w:noProof w:val="0"/>
        </w:rPr>
        <w:t>пределения бюджет за мярката в с</w:t>
      </w:r>
      <w:r w:rsidRPr="00B92102">
        <w:rPr>
          <w:rFonts w:ascii="Arial" w:eastAsia="Calibri" w:hAnsi="Arial" w:cs="Arial"/>
          <w:noProof w:val="0"/>
        </w:rPr>
        <w:t xml:space="preserve">тратегията за ВОМР на МИРГ </w:t>
      </w:r>
      <w:r w:rsidR="006B405E">
        <w:rPr>
          <w:rFonts w:ascii="Arial" w:eastAsia="Calibri" w:hAnsi="Arial" w:cs="Arial"/>
          <w:noProof w:val="0"/>
        </w:rPr>
        <w:t>Поморие</w:t>
      </w:r>
      <w:r w:rsidRPr="00B92102">
        <w:rPr>
          <w:rFonts w:ascii="Arial" w:eastAsia="Calibri" w:hAnsi="Arial" w:cs="Arial"/>
          <w:noProof w:val="0"/>
        </w:rPr>
        <w:t>, от които:</w:t>
      </w:r>
    </w:p>
    <w:p w14:paraId="05C396E4" w14:textId="77777777" w:rsidR="0067334B" w:rsidRPr="00B92102" w:rsidRDefault="0067334B" w:rsidP="00C656AA">
      <w:pPr>
        <w:pBdr>
          <w:top w:val="single" w:sz="4" w:space="1" w:color="auto"/>
          <w:left w:val="single" w:sz="4" w:space="4" w:color="auto"/>
          <w:bottom w:val="single" w:sz="4" w:space="1" w:color="auto"/>
          <w:right w:val="single" w:sz="4" w:space="1" w:color="auto"/>
        </w:pBdr>
        <w:spacing w:before="120" w:after="120" w:line="240" w:lineRule="auto"/>
        <w:ind w:firstLine="360"/>
        <w:jc w:val="both"/>
        <w:rPr>
          <w:rFonts w:ascii="Arial" w:eastAsia="Calibri" w:hAnsi="Arial" w:cs="Arial"/>
          <w:noProof w:val="0"/>
        </w:rPr>
      </w:pPr>
      <w:r w:rsidRPr="00B92102">
        <w:rPr>
          <w:rFonts w:ascii="Arial" w:eastAsia="Calibri" w:hAnsi="Arial" w:cs="Arial"/>
          <w:noProof w:val="0"/>
        </w:rPr>
        <w:t xml:space="preserve">- 85% </w:t>
      </w:r>
      <w:proofErr w:type="spellStart"/>
      <w:r w:rsidRPr="00B92102">
        <w:rPr>
          <w:rFonts w:ascii="Arial" w:eastAsia="Calibri" w:hAnsi="Arial" w:cs="Arial"/>
          <w:noProof w:val="0"/>
        </w:rPr>
        <w:t>съфинансиране</w:t>
      </w:r>
      <w:proofErr w:type="spellEnd"/>
      <w:r w:rsidRPr="00B92102">
        <w:rPr>
          <w:rFonts w:ascii="Arial" w:eastAsia="Calibri" w:hAnsi="Arial" w:cs="Arial"/>
          <w:noProof w:val="0"/>
        </w:rPr>
        <w:t xml:space="preserve"> от ЕФМДР и</w:t>
      </w:r>
    </w:p>
    <w:p w14:paraId="3B806944" w14:textId="77777777" w:rsidR="0067334B" w:rsidRPr="00B92102" w:rsidRDefault="0067334B" w:rsidP="00C656AA">
      <w:pPr>
        <w:pBdr>
          <w:top w:val="single" w:sz="4" w:space="1" w:color="auto"/>
          <w:left w:val="single" w:sz="4" w:space="4" w:color="auto"/>
          <w:bottom w:val="single" w:sz="4" w:space="1" w:color="auto"/>
          <w:right w:val="single" w:sz="4" w:space="1" w:color="auto"/>
        </w:pBdr>
        <w:spacing w:before="120" w:after="120" w:line="240" w:lineRule="auto"/>
        <w:ind w:firstLine="360"/>
        <w:jc w:val="both"/>
        <w:rPr>
          <w:rFonts w:ascii="Arial" w:eastAsia="Calibri" w:hAnsi="Arial" w:cs="Arial"/>
          <w:noProof w:val="0"/>
        </w:rPr>
      </w:pPr>
      <w:r w:rsidRPr="00B92102">
        <w:rPr>
          <w:rFonts w:ascii="Arial" w:eastAsia="Calibri" w:hAnsi="Arial" w:cs="Arial"/>
          <w:noProof w:val="0"/>
        </w:rPr>
        <w:t xml:space="preserve">- 15% </w:t>
      </w:r>
      <w:proofErr w:type="spellStart"/>
      <w:r w:rsidRPr="00B92102">
        <w:rPr>
          <w:rFonts w:ascii="Arial" w:eastAsia="Calibri" w:hAnsi="Arial" w:cs="Arial"/>
          <w:noProof w:val="0"/>
        </w:rPr>
        <w:t>съфинансиране</w:t>
      </w:r>
      <w:proofErr w:type="spellEnd"/>
      <w:r w:rsidRPr="00B92102">
        <w:rPr>
          <w:rFonts w:ascii="Arial" w:eastAsia="Calibri" w:hAnsi="Arial" w:cs="Arial"/>
          <w:noProof w:val="0"/>
        </w:rPr>
        <w:t xml:space="preserve"> от националния бюджет</w:t>
      </w:r>
    </w:p>
    <w:p w14:paraId="2585F858" w14:textId="77777777" w:rsidR="006B405E" w:rsidRDefault="0067334B" w:rsidP="006B405E">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rPr>
        <w:t>Финансова помощ по мярката се предоставя под формата на възстановяване на действително направени и платени допустими разходи.</w:t>
      </w:r>
      <w:r w:rsidR="006B405E" w:rsidRPr="006B405E">
        <w:rPr>
          <w:rFonts w:ascii="Arial" w:eastAsia="Calibri" w:hAnsi="Arial" w:cs="Arial"/>
          <w:noProof w:val="0"/>
        </w:rPr>
        <w:t xml:space="preserve"> </w:t>
      </w:r>
    </w:p>
    <w:p w14:paraId="52BB3E10" w14:textId="4AD4358F" w:rsidR="006B405E" w:rsidRPr="006B405E" w:rsidRDefault="006B405E" w:rsidP="006B405E">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b/>
          <w:noProof w:val="0"/>
        </w:rPr>
      </w:pPr>
      <w:r w:rsidRPr="006B405E">
        <w:rPr>
          <w:rFonts w:ascii="Arial" w:eastAsia="Calibri" w:hAnsi="Arial" w:cs="Arial"/>
          <w:b/>
          <w:noProof w:val="0"/>
        </w:rPr>
        <w:t>Максимален интензитет на безвъзмездната финансова помощ:</w:t>
      </w:r>
    </w:p>
    <w:p w14:paraId="3B8A2B34" w14:textId="565219B2" w:rsidR="0067334B" w:rsidRDefault="00C656AA" w:rsidP="00C656AA">
      <w:pPr>
        <w:pBdr>
          <w:top w:val="single" w:sz="4" w:space="1" w:color="auto"/>
          <w:left w:val="single" w:sz="4" w:space="4" w:color="auto"/>
          <w:bottom w:val="single" w:sz="4" w:space="1" w:color="auto"/>
          <w:right w:val="single" w:sz="4" w:space="1" w:color="auto"/>
        </w:pBdr>
        <w:spacing w:before="120" w:after="120" w:line="240" w:lineRule="auto"/>
        <w:ind w:firstLine="360"/>
        <w:jc w:val="both"/>
        <w:rPr>
          <w:rFonts w:ascii="Arial" w:eastAsia="Calibri" w:hAnsi="Arial" w:cs="Arial"/>
          <w:noProof w:val="0"/>
        </w:rPr>
      </w:pPr>
      <w:r>
        <w:rPr>
          <w:rFonts w:ascii="Arial" w:eastAsia="Calibri" w:hAnsi="Arial" w:cs="Arial"/>
          <w:b/>
          <w:noProof w:val="0"/>
        </w:rPr>
        <w:t xml:space="preserve">- </w:t>
      </w:r>
      <w:r w:rsidR="006B405E" w:rsidRPr="00C656AA">
        <w:rPr>
          <w:rFonts w:ascii="Arial" w:eastAsia="Calibri" w:hAnsi="Arial" w:cs="Arial"/>
          <w:b/>
          <w:noProof w:val="0"/>
        </w:rPr>
        <w:t>50 % от общия размер</w:t>
      </w:r>
      <w:r w:rsidR="006B405E" w:rsidRPr="006B405E">
        <w:rPr>
          <w:rFonts w:ascii="Arial" w:eastAsia="Calibri" w:hAnsi="Arial" w:cs="Arial"/>
          <w:noProof w:val="0"/>
        </w:rPr>
        <w:t xml:space="preserve"> на одобрените и реално извършени инвестиционни разходи за проекти на </w:t>
      </w:r>
      <w:proofErr w:type="spellStart"/>
      <w:r w:rsidR="006B405E" w:rsidRPr="006B405E">
        <w:rPr>
          <w:rFonts w:ascii="Arial" w:eastAsia="Calibri" w:hAnsi="Arial" w:cs="Arial"/>
          <w:noProof w:val="0"/>
        </w:rPr>
        <w:t>микро</w:t>
      </w:r>
      <w:proofErr w:type="spellEnd"/>
      <w:r w:rsidR="006B405E" w:rsidRPr="006B405E">
        <w:rPr>
          <w:rFonts w:ascii="Arial" w:eastAsia="Calibri" w:hAnsi="Arial" w:cs="Arial"/>
          <w:noProof w:val="0"/>
        </w:rPr>
        <w:t>, малки и средни предприятия, които са юридически лица или еднолични търговци (ЕТ), регистрирани по Търговския закон или Закона за кооперациите</w:t>
      </w:r>
      <w:r w:rsidR="006B405E">
        <w:rPr>
          <w:rFonts w:ascii="Arial" w:eastAsia="Calibri" w:hAnsi="Arial" w:cs="Arial"/>
          <w:noProof w:val="0"/>
        </w:rPr>
        <w:t>, ил</w:t>
      </w:r>
      <w:r w:rsidR="006B405E" w:rsidRPr="006B405E">
        <w:rPr>
          <w:rFonts w:ascii="Arial" w:eastAsia="Calibri" w:hAnsi="Arial" w:cs="Arial"/>
          <w:noProof w:val="0"/>
        </w:rPr>
        <w:t>и рибари и рибарски обединения/ сдружения, регистрирани по реда на Закона за юридическите лица с нестопанска цел.</w:t>
      </w:r>
    </w:p>
    <w:p w14:paraId="333A736B" w14:textId="1D78A39E" w:rsidR="006B405E" w:rsidRDefault="00C656AA" w:rsidP="00C656AA">
      <w:pPr>
        <w:pBdr>
          <w:top w:val="single" w:sz="4" w:space="1" w:color="auto"/>
          <w:left w:val="single" w:sz="4" w:space="4" w:color="auto"/>
          <w:bottom w:val="single" w:sz="4" w:space="1" w:color="auto"/>
          <w:right w:val="single" w:sz="4" w:space="1" w:color="auto"/>
        </w:pBdr>
        <w:spacing w:before="120" w:after="120" w:line="240" w:lineRule="auto"/>
        <w:ind w:firstLine="360"/>
        <w:jc w:val="both"/>
        <w:rPr>
          <w:rFonts w:ascii="Arial" w:eastAsia="Calibri" w:hAnsi="Arial" w:cs="Arial"/>
          <w:noProof w:val="0"/>
        </w:rPr>
      </w:pPr>
      <w:r>
        <w:rPr>
          <w:rFonts w:ascii="Arial" w:eastAsia="Calibri" w:hAnsi="Arial" w:cs="Arial"/>
          <w:noProof w:val="0"/>
        </w:rPr>
        <w:t xml:space="preserve">- </w:t>
      </w:r>
      <w:r w:rsidR="006B405E" w:rsidRPr="006B405E">
        <w:rPr>
          <w:rFonts w:ascii="Arial" w:eastAsia="Calibri" w:hAnsi="Arial" w:cs="Arial"/>
          <w:noProof w:val="0"/>
        </w:rPr>
        <w:t xml:space="preserve">В случай, че проектното предложение се изпълнява от кандидат, който отговаря на легалното определение за </w:t>
      </w:r>
      <w:r w:rsidR="006B405E" w:rsidRPr="00C656AA">
        <w:rPr>
          <w:rFonts w:ascii="Arial" w:eastAsia="Calibri" w:hAnsi="Arial" w:cs="Arial"/>
          <w:b/>
          <w:noProof w:val="0"/>
        </w:rPr>
        <w:t>дребномащабен крайбрежен риболов</w:t>
      </w:r>
      <w:r w:rsidR="006B405E" w:rsidRPr="006B405E">
        <w:rPr>
          <w:rFonts w:ascii="Arial" w:eastAsia="Calibri" w:hAnsi="Arial" w:cs="Arial"/>
          <w:noProof w:val="0"/>
        </w:rPr>
        <w:t xml:space="preserve"> в чл. 3, параграф 2, т. 14 на </w:t>
      </w:r>
      <w:r w:rsidRPr="00C656AA">
        <w:rPr>
          <w:rFonts w:ascii="Arial" w:eastAsia="Calibri" w:hAnsi="Arial" w:cs="Arial"/>
          <w:noProof w:val="0"/>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r>
        <w:rPr>
          <w:rFonts w:ascii="Arial" w:eastAsia="Calibri" w:hAnsi="Arial" w:cs="Arial"/>
          <w:noProof w:val="0"/>
        </w:rPr>
        <w:t xml:space="preserve"> (</w:t>
      </w:r>
      <w:r w:rsidR="006B405E" w:rsidRPr="006B405E">
        <w:rPr>
          <w:rFonts w:ascii="Arial" w:eastAsia="Calibri" w:hAnsi="Arial" w:cs="Arial"/>
          <w:noProof w:val="0"/>
        </w:rPr>
        <w:t xml:space="preserve">Регламент </w:t>
      </w:r>
      <w:r w:rsidR="00B1354C">
        <w:rPr>
          <w:rFonts w:ascii="Arial" w:eastAsia="Calibri" w:hAnsi="Arial" w:cs="Arial"/>
          <w:noProof w:val="0"/>
        </w:rPr>
        <w:t xml:space="preserve">№ </w:t>
      </w:r>
      <w:r w:rsidR="006B405E" w:rsidRPr="006B405E">
        <w:rPr>
          <w:rFonts w:ascii="Arial" w:eastAsia="Calibri" w:hAnsi="Arial" w:cs="Arial"/>
          <w:noProof w:val="0"/>
        </w:rPr>
        <w:t>508/2014</w:t>
      </w:r>
      <w:r>
        <w:rPr>
          <w:rFonts w:ascii="Arial" w:eastAsia="Calibri" w:hAnsi="Arial" w:cs="Arial"/>
          <w:noProof w:val="0"/>
        </w:rPr>
        <w:t>)</w:t>
      </w:r>
      <w:r w:rsidR="006B405E" w:rsidRPr="006B405E">
        <w:rPr>
          <w:rFonts w:ascii="Arial" w:eastAsia="Calibri" w:hAnsi="Arial" w:cs="Arial"/>
          <w:noProof w:val="0"/>
        </w:rPr>
        <w:t xml:space="preserve">, интензитета на отпусканата безвъзмездна финансова помощ </w:t>
      </w:r>
      <w:r w:rsidR="006B405E" w:rsidRPr="00C656AA">
        <w:rPr>
          <w:rFonts w:ascii="Arial" w:eastAsia="Calibri" w:hAnsi="Arial" w:cs="Arial"/>
          <w:b/>
          <w:noProof w:val="0"/>
        </w:rPr>
        <w:t xml:space="preserve">се завишава с 30 процентни пункта до 80% </w:t>
      </w:r>
      <w:r w:rsidR="006B405E" w:rsidRPr="006B405E">
        <w:rPr>
          <w:rFonts w:ascii="Arial" w:eastAsia="Calibri" w:hAnsi="Arial" w:cs="Arial"/>
          <w:noProof w:val="0"/>
        </w:rPr>
        <w:t>от общите допустими разходи по проект</w:t>
      </w:r>
      <w:r w:rsidR="006B405E">
        <w:rPr>
          <w:rFonts w:ascii="Arial" w:eastAsia="Calibri" w:hAnsi="Arial" w:cs="Arial"/>
          <w:noProof w:val="0"/>
        </w:rPr>
        <w:t>.</w:t>
      </w:r>
    </w:p>
    <w:p w14:paraId="0F936D8A" w14:textId="6E80F896" w:rsidR="00C656AA" w:rsidRDefault="00C656AA" w:rsidP="00C656AA">
      <w:pPr>
        <w:pBdr>
          <w:top w:val="single" w:sz="4" w:space="1" w:color="auto"/>
          <w:left w:val="single" w:sz="4" w:space="4" w:color="auto"/>
          <w:bottom w:val="single" w:sz="4" w:space="1" w:color="auto"/>
          <w:right w:val="single" w:sz="4" w:space="1" w:color="auto"/>
        </w:pBdr>
        <w:spacing w:before="120" w:after="120" w:line="240" w:lineRule="auto"/>
        <w:jc w:val="both"/>
        <w:rPr>
          <w:rFonts w:ascii="Arial" w:eastAsia="Calibri" w:hAnsi="Arial" w:cs="Arial"/>
          <w:noProof w:val="0"/>
        </w:rPr>
      </w:pPr>
      <w:r w:rsidRPr="00C656AA">
        <w:rPr>
          <w:rFonts w:ascii="Arial" w:eastAsia="Calibri" w:hAnsi="Arial" w:cs="Arial"/>
          <w:noProof w:val="0"/>
        </w:rPr>
        <w:t xml:space="preserve">Подкрепата по настоящата процедура е в съответствие с изискванията на чл. 95 </w:t>
      </w:r>
      <w:r>
        <w:rPr>
          <w:rFonts w:ascii="Arial" w:eastAsia="Calibri" w:hAnsi="Arial" w:cs="Arial"/>
          <w:noProof w:val="0"/>
        </w:rPr>
        <w:t>от Регламент</w:t>
      </w:r>
      <w:r w:rsidRPr="00C656AA">
        <w:rPr>
          <w:rFonts w:ascii="Arial" w:eastAsia="Calibri" w:hAnsi="Arial" w:cs="Arial"/>
          <w:noProof w:val="0"/>
        </w:rPr>
        <w:t xml:space="preserve"> 508/2014 относно максимален интензитет на публичната помощ.</w:t>
      </w:r>
    </w:p>
    <w:p w14:paraId="58EA4D06" w14:textId="398E35CE" w:rsidR="00C656AA" w:rsidRPr="00C656AA" w:rsidRDefault="00C656AA" w:rsidP="00C656AA">
      <w:pPr>
        <w:pBdr>
          <w:top w:val="single" w:sz="4" w:space="1" w:color="auto"/>
          <w:left w:val="single" w:sz="4" w:space="4" w:color="auto"/>
          <w:bottom w:val="single" w:sz="4" w:space="1" w:color="auto"/>
          <w:right w:val="single" w:sz="4" w:space="1"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404A49C0" wp14:editId="67761EF3">
            <wp:extent cx="670560" cy="34734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C656AA">
        <w:rPr>
          <w:rFonts w:ascii="Arial" w:eastAsia="Calibri" w:hAnsi="Arial" w:cs="Arial"/>
          <w:noProof w:val="0"/>
        </w:rPr>
        <w:t xml:space="preserve">Между „Фонд мениджър на финансовите инструменти в България" и Управляващия орган на ПМДР е сключено споразумение, което предвижда на пазара да бъдат предложени два финансови продукта - </w:t>
      </w:r>
      <w:proofErr w:type="spellStart"/>
      <w:r w:rsidRPr="00C656AA">
        <w:rPr>
          <w:rFonts w:ascii="Arial" w:eastAsia="Calibri" w:hAnsi="Arial" w:cs="Arial"/>
          <w:noProof w:val="0"/>
        </w:rPr>
        <w:t>нисколихвени</w:t>
      </w:r>
      <w:proofErr w:type="spellEnd"/>
      <w:r w:rsidRPr="00C656AA">
        <w:rPr>
          <w:rFonts w:ascii="Arial" w:eastAsia="Calibri" w:hAnsi="Arial" w:cs="Arial"/>
          <w:noProof w:val="0"/>
        </w:rPr>
        <w:t xml:space="preserve"> кредити и гаранции за обезпечение на кредити, предоставяни от търговски банки. Двата вида заеми ще се отпускат за самостоятелно финансиране на проекти по ПМДР или в допълнение към проекти, одобрени за безвъзмездна финансова помощ по програмата.</w:t>
      </w:r>
    </w:p>
    <w:p w14:paraId="3B3B79DF" w14:textId="2D878B15" w:rsidR="00C656AA" w:rsidRPr="00C656AA" w:rsidRDefault="00C656AA" w:rsidP="00C656AA">
      <w:pPr>
        <w:pBdr>
          <w:top w:val="single" w:sz="4" w:space="1" w:color="auto"/>
          <w:left w:val="single" w:sz="4" w:space="4" w:color="auto"/>
          <w:bottom w:val="single" w:sz="4" w:space="1" w:color="auto"/>
          <w:right w:val="single" w:sz="4" w:space="1" w:color="auto"/>
        </w:pBdr>
        <w:spacing w:before="120" w:after="120" w:line="240" w:lineRule="auto"/>
        <w:jc w:val="both"/>
        <w:rPr>
          <w:rFonts w:ascii="Arial" w:eastAsia="Calibri" w:hAnsi="Arial" w:cs="Arial"/>
          <w:noProof w:val="0"/>
        </w:rPr>
      </w:pPr>
      <w:proofErr w:type="spellStart"/>
      <w:r>
        <w:rPr>
          <w:rFonts w:ascii="Arial" w:eastAsia="Calibri" w:hAnsi="Arial" w:cs="Arial"/>
          <w:noProof w:val="0"/>
        </w:rPr>
        <w:t>Бенефициер</w:t>
      </w:r>
      <w:r w:rsidRPr="00C656AA">
        <w:rPr>
          <w:rFonts w:ascii="Arial" w:eastAsia="Calibri" w:hAnsi="Arial" w:cs="Arial"/>
          <w:noProof w:val="0"/>
        </w:rPr>
        <w:t>ът</w:t>
      </w:r>
      <w:proofErr w:type="spellEnd"/>
      <w:r w:rsidRPr="00C656AA">
        <w:rPr>
          <w:rFonts w:ascii="Arial" w:eastAsia="Calibri" w:hAnsi="Arial" w:cs="Arial"/>
          <w:noProof w:val="0"/>
        </w:rPr>
        <w:t xml:space="preserve"> може да комбинира одобрената б</w:t>
      </w:r>
      <w:r w:rsidR="000A5D6B">
        <w:rPr>
          <w:rFonts w:ascii="Arial" w:eastAsia="Calibri" w:hAnsi="Arial" w:cs="Arial"/>
          <w:noProof w:val="0"/>
        </w:rPr>
        <w:t>езвъзмездна финансова помощ по а</w:t>
      </w:r>
      <w:r w:rsidRPr="00C656AA">
        <w:rPr>
          <w:rFonts w:ascii="Arial" w:eastAsia="Calibri" w:hAnsi="Arial" w:cs="Arial"/>
          <w:noProof w:val="0"/>
        </w:rPr>
        <w:t xml:space="preserve">дминистративния договор за предоставяне на </w:t>
      </w:r>
      <w:r w:rsidR="000A5D6B">
        <w:rPr>
          <w:rFonts w:ascii="Arial" w:eastAsia="Calibri" w:hAnsi="Arial" w:cs="Arial"/>
          <w:noProof w:val="0"/>
        </w:rPr>
        <w:t>безвъзмездна финансова помощ (АДП</w:t>
      </w:r>
      <w:r w:rsidRPr="00C656AA">
        <w:rPr>
          <w:rFonts w:ascii="Arial" w:eastAsia="Calibri" w:hAnsi="Arial" w:cs="Arial"/>
          <w:noProof w:val="0"/>
        </w:rPr>
        <w:t>БФП</w:t>
      </w:r>
      <w:r w:rsidR="000A5D6B">
        <w:rPr>
          <w:rFonts w:ascii="Arial" w:eastAsia="Calibri" w:hAnsi="Arial" w:cs="Arial"/>
          <w:noProof w:val="0"/>
        </w:rPr>
        <w:t>)</w:t>
      </w:r>
      <w:r w:rsidRPr="00C656AA">
        <w:rPr>
          <w:rFonts w:ascii="Arial" w:eastAsia="Calibri" w:hAnsi="Arial" w:cs="Arial"/>
          <w:noProof w:val="0"/>
        </w:rPr>
        <w:t xml:space="preserve"> с подкрепа чрез финансови инструменти по ПМДР.</w:t>
      </w:r>
    </w:p>
    <w:p w14:paraId="6AC4F539" w14:textId="6A7AAA30" w:rsidR="00C656AA" w:rsidRPr="00C656AA" w:rsidRDefault="00C656AA" w:rsidP="00C656AA">
      <w:pPr>
        <w:pBdr>
          <w:top w:val="single" w:sz="4" w:space="1" w:color="auto"/>
          <w:left w:val="single" w:sz="4" w:space="4" w:color="auto"/>
          <w:bottom w:val="single" w:sz="4" w:space="1" w:color="auto"/>
          <w:right w:val="single" w:sz="4" w:space="1" w:color="auto"/>
        </w:pBdr>
        <w:spacing w:before="120" w:after="120" w:line="240" w:lineRule="auto"/>
        <w:jc w:val="both"/>
        <w:rPr>
          <w:rFonts w:ascii="Arial" w:eastAsia="Calibri" w:hAnsi="Arial" w:cs="Arial"/>
          <w:noProof w:val="0"/>
        </w:rPr>
      </w:pPr>
      <w:r w:rsidRPr="00C656AA">
        <w:rPr>
          <w:rFonts w:ascii="Arial" w:eastAsia="Calibri" w:hAnsi="Arial" w:cs="Arial"/>
          <w:noProof w:val="0"/>
        </w:rPr>
        <w:t>С оглед осигуряване на съответствие с всички приложими правила за държавна помощ, в случай, че за реализирането на пр</w:t>
      </w:r>
      <w:r>
        <w:rPr>
          <w:rFonts w:ascii="Arial" w:eastAsia="Calibri" w:hAnsi="Arial" w:cs="Arial"/>
          <w:noProof w:val="0"/>
        </w:rPr>
        <w:t xml:space="preserve">оектното предложение </w:t>
      </w:r>
      <w:proofErr w:type="spellStart"/>
      <w:r>
        <w:rPr>
          <w:rFonts w:ascii="Arial" w:eastAsia="Calibri" w:hAnsi="Arial" w:cs="Arial"/>
          <w:noProof w:val="0"/>
        </w:rPr>
        <w:t>бенефициер</w:t>
      </w:r>
      <w:r w:rsidRPr="00C656AA">
        <w:rPr>
          <w:rFonts w:ascii="Arial" w:eastAsia="Calibri" w:hAnsi="Arial" w:cs="Arial"/>
          <w:noProof w:val="0"/>
        </w:rPr>
        <w:t>ът</w:t>
      </w:r>
      <w:proofErr w:type="spellEnd"/>
      <w:r w:rsidRPr="00C656AA">
        <w:rPr>
          <w:rFonts w:ascii="Arial" w:eastAsia="Calibri" w:hAnsi="Arial" w:cs="Arial"/>
          <w:noProof w:val="0"/>
        </w:rPr>
        <w:t xml:space="preserve"> прилага финансови инструменти в допълнение към одобрената без</w:t>
      </w:r>
      <w:r w:rsidR="000A5D6B">
        <w:rPr>
          <w:rFonts w:ascii="Arial" w:eastAsia="Calibri" w:hAnsi="Arial" w:cs="Arial"/>
          <w:noProof w:val="0"/>
        </w:rPr>
        <w:t>възмездната финансова помощ по АДП</w:t>
      </w:r>
      <w:r w:rsidRPr="00C656AA">
        <w:rPr>
          <w:rFonts w:ascii="Arial" w:eastAsia="Calibri" w:hAnsi="Arial" w:cs="Arial"/>
          <w:noProof w:val="0"/>
        </w:rPr>
        <w:t>БФП, интензитетът на безвъзмездната финансова помощ, заложен в АДБФП се преизчислява в зависимост от изчисления брутен еквивалент вследствие на комбинирано използване на БФП и финансови инструменти по програмата.</w:t>
      </w:r>
    </w:p>
    <w:p w14:paraId="6F988FFD" w14:textId="2840EF9B" w:rsidR="00C656AA" w:rsidRPr="00B92102" w:rsidRDefault="00C656AA" w:rsidP="00C656AA">
      <w:pPr>
        <w:pBdr>
          <w:top w:val="single" w:sz="4" w:space="1" w:color="auto"/>
          <w:left w:val="single" w:sz="4" w:space="4" w:color="auto"/>
          <w:bottom w:val="single" w:sz="4" w:space="1" w:color="auto"/>
          <w:right w:val="single" w:sz="4" w:space="1" w:color="auto"/>
        </w:pBdr>
        <w:spacing w:before="120" w:after="120" w:line="240" w:lineRule="auto"/>
        <w:jc w:val="both"/>
        <w:rPr>
          <w:rFonts w:ascii="Arial" w:eastAsia="Calibri" w:hAnsi="Arial" w:cs="Arial"/>
          <w:noProof w:val="0"/>
        </w:rPr>
      </w:pPr>
      <w:r w:rsidRPr="00C656AA">
        <w:rPr>
          <w:rFonts w:ascii="Arial" w:eastAsia="Calibri" w:hAnsi="Arial" w:cs="Arial"/>
          <w:noProof w:val="0"/>
        </w:rPr>
        <w:t>Сборът от БФП и изчисления брутен еквивалент на безвъзмездна помощ от подкрепат</w:t>
      </w:r>
      <w:r w:rsidR="000A5D6B">
        <w:rPr>
          <w:rFonts w:ascii="Arial" w:eastAsia="Calibri" w:hAnsi="Arial" w:cs="Arial"/>
          <w:noProof w:val="0"/>
        </w:rPr>
        <w:t xml:space="preserve">а чрез финансови инструменти </w:t>
      </w:r>
      <w:r w:rsidRPr="00C656AA">
        <w:rPr>
          <w:rFonts w:ascii="Arial" w:eastAsia="Calibri" w:hAnsi="Arial" w:cs="Arial"/>
          <w:noProof w:val="0"/>
        </w:rPr>
        <w:t xml:space="preserve">следва да </w:t>
      </w:r>
      <w:r w:rsidR="000A5D6B" w:rsidRPr="000A5D6B">
        <w:rPr>
          <w:rFonts w:ascii="Arial" w:eastAsia="Calibri" w:hAnsi="Arial" w:cs="Arial"/>
          <w:b/>
          <w:noProof w:val="0"/>
        </w:rPr>
        <w:t>не</w:t>
      </w:r>
      <w:r w:rsidR="000A5D6B">
        <w:rPr>
          <w:rFonts w:ascii="Arial" w:eastAsia="Calibri" w:hAnsi="Arial" w:cs="Arial"/>
          <w:noProof w:val="0"/>
        </w:rPr>
        <w:t xml:space="preserve"> </w:t>
      </w:r>
      <w:r w:rsidRPr="00C656AA">
        <w:rPr>
          <w:rFonts w:ascii="Arial" w:eastAsia="Calibri" w:hAnsi="Arial" w:cs="Arial"/>
          <w:noProof w:val="0"/>
        </w:rPr>
        <w:t>надвишава максималния интензитет на помощта, предвиден по мярката.</w:t>
      </w:r>
    </w:p>
    <w:p w14:paraId="3EA82C34" w14:textId="77777777" w:rsidR="0067334B" w:rsidRPr="00B92102" w:rsidRDefault="0067334B" w:rsidP="00D570DC">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rPr>
        <w:t xml:space="preserve">За всички допустими разходи по проекта </w:t>
      </w:r>
      <w:r w:rsidRPr="006B405E">
        <w:rPr>
          <w:rFonts w:ascii="Arial" w:eastAsia="Calibri" w:hAnsi="Arial" w:cs="Arial"/>
          <w:b/>
          <w:noProof w:val="0"/>
        </w:rPr>
        <w:t>се прилага единен процент на финансиране</w:t>
      </w:r>
      <w:r w:rsidRPr="00B92102">
        <w:rPr>
          <w:rFonts w:ascii="Arial" w:eastAsia="Calibri" w:hAnsi="Arial" w:cs="Arial"/>
          <w:noProof w:val="0"/>
        </w:rPr>
        <w:t xml:space="preserve"> и той не може да бъде различен при различните бюджетни редове.</w:t>
      </w:r>
    </w:p>
    <w:p w14:paraId="54B49736"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12" w:name="_Toc98762866"/>
      <w:r w:rsidRPr="00B92102">
        <w:rPr>
          <w:rFonts w:ascii="Arial" w:eastAsia="Calibri" w:hAnsi="Arial" w:cs="Arial"/>
          <w:b/>
          <w:bCs/>
          <w:noProof w:val="0"/>
          <w:color w:val="5B9BD5"/>
          <w:lang w:eastAsia="x-none"/>
        </w:rPr>
        <w:t>11. Допустими кандидати:</w:t>
      </w:r>
      <w:bookmarkEnd w:id="12"/>
    </w:p>
    <w:p w14:paraId="14ACBE01" w14:textId="77777777" w:rsidR="000A5D6B" w:rsidRPr="000A5D6B" w:rsidRDefault="000A5D6B" w:rsidP="000A5D6B">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b/>
          <w:noProof w:val="0"/>
          <w:color w:val="000000"/>
        </w:rPr>
      </w:pPr>
      <w:r w:rsidRPr="000A5D6B">
        <w:rPr>
          <w:rFonts w:ascii="Arial" w:eastAsia="Calibri" w:hAnsi="Arial" w:cs="Arial"/>
          <w:b/>
          <w:noProof w:val="0"/>
          <w:color w:val="000000"/>
        </w:rPr>
        <w:t>Допустими кандидати по мярката са:</w:t>
      </w:r>
    </w:p>
    <w:p w14:paraId="4201F545" w14:textId="7C688749" w:rsidR="000A5D6B" w:rsidRPr="000A5D6B" w:rsidRDefault="000A5D6B" w:rsidP="000A5D6B">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0A5D6B">
        <w:rPr>
          <w:rFonts w:ascii="Arial" w:eastAsia="Calibri" w:hAnsi="Arial" w:cs="Arial"/>
          <w:noProof w:val="0"/>
          <w:color w:val="000000"/>
        </w:rPr>
        <w:t xml:space="preserve">1. </w:t>
      </w:r>
      <w:r w:rsidR="00983B7F">
        <w:rPr>
          <w:rFonts w:ascii="Arial" w:eastAsia="Calibri" w:hAnsi="Arial" w:cs="Arial"/>
          <w:noProof w:val="0"/>
          <w:color w:val="000000"/>
        </w:rPr>
        <w:t>Ю</w:t>
      </w:r>
      <w:r w:rsidRPr="000A5D6B">
        <w:rPr>
          <w:rFonts w:ascii="Arial" w:eastAsia="Calibri" w:hAnsi="Arial" w:cs="Arial"/>
          <w:noProof w:val="0"/>
          <w:color w:val="000000"/>
        </w:rPr>
        <w:t xml:space="preserve">ридически лица </w:t>
      </w:r>
      <w:r w:rsidR="00983B7F">
        <w:rPr>
          <w:rFonts w:ascii="Arial" w:eastAsia="Calibri" w:hAnsi="Arial" w:cs="Arial"/>
          <w:noProof w:val="0"/>
          <w:color w:val="000000"/>
        </w:rPr>
        <w:t xml:space="preserve">(ЮЛ) </w:t>
      </w:r>
      <w:r w:rsidRPr="000A5D6B">
        <w:rPr>
          <w:rFonts w:ascii="Arial" w:eastAsia="Calibri" w:hAnsi="Arial" w:cs="Arial"/>
          <w:noProof w:val="0"/>
          <w:color w:val="000000"/>
        </w:rPr>
        <w:t>или еднолични търговци (ЕТ), регистрирани по Търговския закон или Закона за кооперациите</w:t>
      </w:r>
      <w:r w:rsidR="00983B7F">
        <w:rPr>
          <w:rFonts w:ascii="Arial" w:eastAsia="Calibri" w:hAnsi="Arial" w:cs="Arial"/>
          <w:noProof w:val="0"/>
          <w:color w:val="000000"/>
        </w:rPr>
        <w:t xml:space="preserve">, които са </w:t>
      </w:r>
      <w:proofErr w:type="spellStart"/>
      <w:r w:rsidR="00983B7F">
        <w:rPr>
          <w:rFonts w:ascii="Arial" w:eastAsia="Calibri" w:hAnsi="Arial" w:cs="Arial"/>
          <w:noProof w:val="0"/>
          <w:color w:val="000000"/>
        </w:rPr>
        <w:t>м</w:t>
      </w:r>
      <w:r w:rsidR="00983B7F" w:rsidRPr="000A5D6B">
        <w:rPr>
          <w:rFonts w:ascii="Arial" w:eastAsia="Calibri" w:hAnsi="Arial" w:cs="Arial"/>
          <w:noProof w:val="0"/>
          <w:color w:val="000000"/>
        </w:rPr>
        <w:t>икро</w:t>
      </w:r>
      <w:proofErr w:type="spellEnd"/>
      <w:r w:rsidR="00983B7F" w:rsidRPr="000A5D6B">
        <w:rPr>
          <w:rFonts w:ascii="Arial" w:eastAsia="Calibri" w:hAnsi="Arial" w:cs="Arial"/>
          <w:noProof w:val="0"/>
          <w:color w:val="000000"/>
        </w:rPr>
        <w:t>, малк</w:t>
      </w:r>
      <w:r w:rsidR="00983B7F">
        <w:rPr>
          <w:rFonts w:ascii="Arial" w:eastAsia="Calibri" w:hAnsi="Arial" w:cs="Arial"/>
          <w:noProof w:val="0"/>
          <w:color w:val="000000"/>
        </w:rPr>
        <w:t>и и средни предприятия</w:t>
      </w:r>
      <w:r w:rsidR="00983B7F" w:rsidRPr="000A5D6B">
        <w:rPr>
          <w:rFonts w:ascii="Arial" w:eastAsia="Calibri" w:hAnsi="Arial" w:cs="Arial"/>
          <w:noProof w:val="0"/>
          <w:color w:val="000000"/>
        </w:rPr>
        <w:t xml:space="preserve"> </w:t>
      </w:r>
      <w:r w:rsidRPr="000A5D6B">
        <w:rPr>
          <w:rFonts w:ascii="Arial" w:eastAsia="Calibri" w:hAnsi="Arial" w:cs="Arial"/>
          <w:noProof w:val="0"/>
          <w:color w:val="000000"/>
        </w:rPr>
        <w:t xml:space="preserve">и имат седалище </w:t>
      </w:r>
      <w:r>
        <w:rPr>
          <w:rFonts w:ascii="Arial" w:eastAsia="Calibri" w:hAnsi="Arial" w:cs="Arial"/>
          <w:noProof w:val="0"/>
          <w:color w:val="000000"/>
        </w:rPr>
        <w:t>на територията на МИРГ Поморие.</w:t>
      </w:r>
    </w:p>
    <w:p w14:paraId="602B3ECB" w14:textId="77777777" w:rsidR="000A5D6B" w:rsidRPr="000A5D6B" w:rsidRDefault="000A5D6B" w:rsidP="000A5D6B">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0A5D6B">
        <w:rPr>
          <w:rFonts w:ascii="Arial" w:eastAsia="Calibri" w:hAnsi="Arial" w:cs="Arial"/>
          <w:noProof w:val="0"/>
          <w:color w:val="000000"/>
        </w:rPr>
        <w:t xml:space="preserve">Клонове на чуждестранни юридическите лица, регистрирани в Република България, не могат да участват в процедурата чрез подбор на проекти поради липсата на самостоятелна </w:t>
      </w:r>
      <w:proofErr w:type="spellStart"/>
      <w:r w:rsidRPr="000A5D6B">
        <w:rPr>
          <w:rFonts w:ascii="Arial" w:eastAsia="Calibri" w:hAnsi="Arial" w:cs="Arial"/>
          <w:noProof w:val="0"/>
          <w:color w:val="000000"/>
        </w:rPr>
        <w:t>правосубектност</w:t>
      </w:r>
      <w:proofErr w:type="spellEnd"/>
      <w:r w:rsidRPr="000A5D6B">
        <w:rPr>
          <w:rFonts w:ascii="Arial" w:eastAsia="Calibri" w:hAnsi="Arial" w:cs="Arial"/>
          <w:noProof w:val="0"/>
          <w:color w:val="000000"/>
        </w:rPr>
        <w:t>.</w:t>
      </w:r>
    </w:p>
    <w:p w14:paraId="7614CCB5" w14:textId="13B8BA8E" w:rsidR="000A5D6B" w:rsidRPr="000A5D6B" w:rsidRDefault="000A5D6B" w:rsidP="000A5D6B">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Pr>
          <w:rFonts w:ascii="Arial" w:eastAsia="Calibri" w:hAnsi="Arial" w:cs="Arial"/>
          <w:noProof w:val="0"/>
          <w:color w:val="000000"/>
        </w:rPr>
        <w:t xml:space="preserve">2. </w:t>
      </w:r>
      <w:r w:rsidRPr="000A5D6B">
        <w:rPr>
          <w:rFonts w:ascii="Arial" w:eastAsia="Calibri" w:hAnsi="Arial" w:cs="Arial"/>
          <w:noProof w:val="0"/>
          <w:color w:val="000000"/>
        </w:rPr>
        <w:t>Рибари и рибарски об</w:t>
      </w:r>
      <w:r>
        <w:rPr>
          <w:rFonts w:ascii="Arial" w:eastAsia="Calibri" w:hAnsi="Arial" w:cs="Arial"/>
          <w:noProof w:val="0"/>
          <w:color w:val="000000"/>
        </w:rPr>
        <w:t>единения/</w:t>
      </w:r>
      <w:r w:rsidRPr="000A5D6B">
        <w:rPr>
          <w:rFonts w:ascii="Arial" w:eastAsia="Calibri" w:hAnsi="Arial" w:cs="Arial"/>
          <w:noProof w:val="0"/>
          <w:color w:val="000000"/>
        </w:rPr>
        <w:t>сдружения, регистрирани по реда на Закона за юрид</w:t>
      </w:r>
      <w:r>
        <w:rPr>
          <w:rFonts w:ascii="Arial" w:eastAsia="Calibri" w:hAnsi="Arial" w:cs="Arial"/>
          <w:noProof w:val="0"/>
          <w:color w:val="000000"/>
        </w:rPr>
        <w:t>ическите лица с нестопанска цел.</w:t>
      </w:r>
    </w:p>
    <w:p w14:paraId="16FE293A" w14:textId="6F8656E2" w:rsidR="000A5D6B" w:rsidRPr="000A5D6B" w:rsidRDefault="000A5D6B" w:rsidP="000A5D6B">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Pr>
          <w:rFonts w:ascii="Arial" w:eastAsia="Calibri" w:hAnsi="Arial" w:cs="Arial"/>
          <w:noProof w:val="0"/>
          <w:color w:val="000000"/>
        </w:rPr>
        <w:t xml:space="preserve">3. </w:t>
      </w:r>
      <w:r w:rsidRPr="000A5D6B">
        <w:rPr>
          <w:rFonts w:ascii="Arial" w:eastAsia="Calibri" w:hAnsi="Arial" w:cs="Arial"/>
          <w:noProof w:val="0"/>
          <w:color w:val="000000"/>
        </w:rPr>
        <w:t>Юридически лица с нестопанска цел (ЮЛНЦ)</w:t>
      </w:r>
      <w:r>
        <w:rPr>
          <w:rFonts w:ascii="Arial" w:eastAsia="Calibri" w:hAnsi="Arial" w:cs="Arial"/>
          <w:noProof w:val="0"/>
          <w:color w:val="000000"/>
        </w:rPr>
        <w:t>.</w:t>
      </w:r>
    </w:p>
    <w:p w14:paraId="642FD208" w14:textId="14ADA34F" w:rsidR="00983B7F" w:rsidRPr="00983B7F" w:rsidRDefault="000A5D6B"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Pr>
          <w:rFonts w:ascii="Arial" w:eastAsia="Calibri" w:hAnsi="Arial" w:cs="Arial"/>
          <w:color w:val="000000"/>
          <w:lang w:val="en-US"/>
        </w:rPr>
        <w:drawing>
          <wp:inline distT="0" distB="0" distL="0" distR="0" wp14:anchorId="4CF5CA2A" wp14:editId="5156343F">
            <wp:extent cx="670560" cy="34734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0A5D6B">
        <w:rPr>
          <w:rFonts w:ascii="Arial" w:eastAsia="Calibri" w:hAnsi="Arial" w:cs="Arial"/>
          <w:noProof w:val="0"/>
          <w:color w:val="000000"/>
        </w:rPr>
        <w:t>Кандидатът/получателят на финансова помощ следва да има седалище и адрес на управление (за кандидати - юридически лица) или постоянен адрес (за кандидати</w:t>
      </w:r>
      <w:r>
        <w:rPr>
          <w:rFonts w:ascii="Arial" w:eastAsia="Calibri" w:hAnsi="Arial" w:cs="Arial"/>
          <w:noProof w:val="0"/>
          <w:color w:val="000000"/>
        </w:rPr>
        <w:t xml:space="preserve"> </w:t>
      </w:r>
      <w:r w:rsidRPr="000A5D6B">
        <w:rPr>
          <w:rFonts w:ascii="Arial" w:eastAsia="Calibri" w:hAnsi="Arial" w:cs="Arial"/>
          <w:noProof w:val="0"/>
          <w:color w:val="000000"/>
        </w:rPr>
        <w:t xml:space="preserve">- физически лица) на територията на действие на МИРГ Поморие и да осъществява дейностите по проекта </w:t>
      </w:r>
      <w:r w:rsidR="00983B7F">
        <w:rPr>
          <w:rFonts w:ascii="Arial" w:eastAsia="Calibri" w:hAnsi="Arial" w:cs="Arial"/>
          <w:noProof w:val="0"/>
          <w:color w:val="000000"/>
        </w:rPr>
        <w:t>на територията на МИРГ Поморие.</w:t>
      </w:r>
    </w:p>
    <w:p w14:paraId="3DFCE502"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13" w:name="_Toc98762867"/>
      <w:r w:rsidRPr="00B92102">
        <w:rPr>
          <w:rFonts w:ascii="Arial" w:eastAsia="Calibri" w:hAnsi="Arial" w:cs="Arial"/>
          <w:b/>
          <w:bCs/>
          <w:noProof w:val="0"/>
          <w:color w:val="5B9BD5"/>
          <w:lang w:eastAsia="x-none"/>
        </w:rPr>
        <w:t>11.1 Критерии за допустимост на кандидатите.</w:t>
      </w:r>
      <w:bookmarkEnd w:id="13"/>
    </w:p>
    <w:p w14:paraId="7E6F0594" w14:textId="77777777" w:rsidR="00983B7F" w:rsidRPr="000A5D6B" w:rsidRDefault="00983B7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0A5D6B">
        <w:rPr>
          <w:rFonts w:ascii="Arial" w:eastAsia="Calibri" w:hAnsi="Arial" w:cs="Arial"/>
          <w:noProof w:val="0"/>
          <w:color w:val="000000"/>
        </w:rPr>
        <w:t xml:space="preserve">Посочените по-горе кандидати са допустими САМО при условие, че </w:t>
      </w:r>
      <w:r w:rsidRPr="000A5D6B">
        <w:rPr>
          <w:rFonts w:ascii="Arial" w:eastAsia="Calibri" w:hAnsi="Arial" w:cs="Arial"/>
          <w:b/>
          <w:noProof w:val="0"/>
          <w:color w:val="000000"/>
        </w:rPr>
        <w:t>развиват своята дейност в обхвата на КИД 03 „Рибно стопанство“</w:t>
      </w:r>
      <w:r w:rsidRPr="000A5D6B">
        <w:rPr>
          <w:rFonts w:ascii="Arial" w:eastAsia="Calibri" w:hAnsi="Arial" w:cs="Arial"/>
          <w:noProof w:val="0"/>
          <w:color w:val="000000"/>
        </w:rPr>
        <w:t>, а именно:</w:t>
      </w:r>
    </w:p>
    <w:p w14:paraId="04360724" w14:textId="77777777" w:rsidR="00983B7F" w:rsidRPr="000A5D6B" w:rsidRDefault="00983B7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b/>
          <w:noProof w:val="0"/>
          <w:color w:val="000000"/>
        </w:rPr>
      </w:pPr>
      <w:r w:rsidRPr="000A5D6B">
        <w:rPr>
          <w:rFonts w:ascii="Arial" w:eastAsia="Calibri" w:hAnsi="Arial" w:cs="Arial"/>
          <w:b/>
          <w:noProof w:val="0"/>
          <w:color w:val="000000"/>
        </w:rPr>
        <w:t>03.11 „Океански и морски риболов“</w:t>
      </w:r>
    </w:p>
    <w:p w14:paraId="27BC93AC" w14:textId="77777777" w:rsidR="00983B7F" w:rsidRPr="000A5D6B" w:rsidRDefault="00983B7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b/>
          <w:noProof w:val="0"/>
          <w:color w:val="000000"/>
        </w:rPr>
      </w:pPr>
      <w:r w:rsidRPr="000A5D6B">
        <w:rPr>
          <w:rFonts w:ascii="Arial" w:eastAsia="Calibri" w:hAnsi="Arial" w:cs="Arial"/>
          <w:b/>
          <w:noProof w:val="0"/>
          <w:color w:val="000000"/>
        </w:rPr>
        <w:t>03.12 „Сладководен риболов“</w:t>
      </w:r>
    </w:p>
    <w:p w14:paraId="0879EBAE" w14:textId="77777777" w:rsidR="00983B7F" w:rsidRPr="000A5D6B" w:rsidRDefault="00983B7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b/>
          <w:noProof w:val="0"/>
          <w:color w:val="000000"/>
        </w:rPr>
      </w:pPr>
      <w:r w:rsidRPr="000A5D6B">
        <w:rPr>
          <w:rFonts w:ascii="Arial" w:eastAsia="Calibri" w:hAnsi="Arial" w:cs="Arial"/>
          <w:b/>
          <w:noProof w:val="0"/>
          <w:color w:val="000000"/>
        </w:rPr>
        <w:t>03.21 „Развъждане и отглеждане на риба и други водни организми в солени басейни“</w:t>
      </w:r>
    </w:p>
    <w:p w14:paraId="48531C8C" w14:textId="77777777" w:rsidR="00983B7F" w:rsidRPr="000A5D6B" w:rsidRDefault="00983B7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0A5D6B">
        <w:rPr>
          <w:rFonts w:ascii="Arial" w:eastAsia="Calibri" w:hAnsi="Arial" w:cs="Arial"/>
          <w:b/>
          <w:noProof w:val="0"/>
          <w:color w:val="000000"/>
        </w:rPr>
        <w:t>03.22 „Развъждане и отглеждане на риба и други водни организми в сладководни басейни“</w:t>
      </w:r>
    </w:p>
    <w:p w14:paraId="377AF263" w14:textId="77777777" w:rsidR="00983B7F" w:rsidRPr="000A5D6B" w:rsidRDefault="00983B7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0A5D6B">
        <w:rPr>
          <w:rFonts w:ascii="Arial" w:eastAsia="Calibri" w:hAnsi="Arial" w:cs="Arial"/>
          <w:noProof w:val="0"/>
          <w:color w:val="000000"/>
        </w:rPr>
        <w:t>Кандидатите следва да посочат един от описаните по-горе четири вида икономически дейности в т. 2 „Данни за кандидата“ от Формуляра за кандидатстване, позиция: „Код на организацията по КИД 2008“.</w:t>
      </w:r>
    </w:p>
    <w:p w14:paraId="02B19D68" w14:textId="77777777" w:rsidR="00983B7F" w:rsidRDefault="00983B7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Pr>
          <w:rFonts w:ascii="Arial" w:eastAsia="Calibri" w:hAnsi="Arial" w:cs="Arial"/>
          <w:color w:val="000000"/>
          <w:lang w:val="en-US"/>
        </w:rPr>
        <w:drawing>
          <wp:inline distT="0" distB="0" distL="0" distR="0" wp14:anchorId="33FCB340" wp14:editId="007575B2">
            <wp:extent cx="670560" cy="34734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0A5D6B">
        <w:rPr>
          <w:rFonts w:ascii="Arial" w:eastAsia="Calibri" w:hAnsi="Arial" w:cs="Arial"/>
          <w:noProof w:val="0"/>
          <w:color w:val="000000"/>
        </w:rPr>
        <w:t>При условие че кандидатът посочи един и същи Код за организацията и Код за проекта в т. 2 „Данни за кандидата“ от Формуляра за кандидатстване, проектното предложение ще бъде отхвърлено, тъй като не отговаря на цел</w:t>
      </w:r>
      <w:r>
        <w:rPr>
          <w:rFonts w:ascii="Arial" w:eastAsia="Calibri" w:hAnsi="Arial" w:cs="Arial"/>
          <w:noProof w:val="0"/>
          <w:color w:val="000000"/>
        </w:rPr>
        <w:t>ите на мярка 2 „Диверсификация</w:t>
      </w:r>
      <w:r w:rsidRPr="000A5D6B">
        <w:rPr>
          <w:rFonts w:ascii="Arial" w:eastAsia="Calibri" w:hAnsi="Arial" w:cs="Arial"/>
          <w:noProof w:val="0"/>
          <w:color w:val="000000"/>
        </w:rPr>
        <w:t xml:space="preserve"> в рамките на риболова с търговска цел или извън него на</w:t>
      </w:r>
      <w:r>
        <w:rPr>
          <w:rFonts w:ascii="Arial" w:eastAsia="Calibri" w:hAnsi="Arial" w:cs="Arial"/>
          <w:noProof w:val="0"/>
          <w:color w:val="000000"/>
        </w:rPr>
        <w:t xml:space="preserve"> територията на МИРГ Поморие“.</w:t>
      </w:r>
    </w:p>
    <w:p w14:paraId="72F03F4C" w14:textId="77777777" w:rsidR="00983B7F" w:rsidRPr="00357164" w:rsidRDefault="00983B7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b/>
          <w:bCs/>
          <w:noProof w:val="0"/>
          <w:color w:val="000000"/>
        </w:rPr>
      </w:pPr>
      <w:r w:rsidRPr="00357164">
        <w:rPr>
          <w:rFonts w:ascii="Arial" w:eastAsia="Calibri" w:hAnsi="Arial" w:cs="Arial"/>
          <w:b/>
          <w:bCs/>
          <w:noProof w:val="0"/>
          <w:color w:val="000000"/>
        </w:rPr>
        <w:t>Кандидатите трябва да отговарят на следните изисквания:</w:t>
      </w:r>
    </w:p>
    <w:p w14:paraId="05B94060" w14:textId="77777777" w:rsidR="00983B7F" w:rsidRPr="00357164" w:rsidRDefault="00983B7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b/>
          <w:bCs/>
          <w:noProof w:val="0"/>
          <w:color w:val="000000"/>
        </w:rPr>
      </w:pPr>
      <w:r w:rsidRPr="00357164">
        <w:rPr>
          <w:rFonts w:ascii="Arial" w:eastAsia="Calibri" w:hAnsi="Arial" w:cs="Arial"/>
          <w:b/>
          <w:bCs/>
          <w:noProof w:val="0"/>
          <w:color w:val="000000"/>
        </w:rPr>
        <w:t>Кандидатите по т. 1 и т. 2 развиващи дейност в обхвата на КИД 03.1 „Риболов“ следва да:</w:t>
      </w:r>
    </w:p>
    <w:p w14:paraId="2EE74D5C" w14:textId="77777777" w:rsidR="00983B7F" w:rsidRPr="00357164" w:rsidRDefault="00983B7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540"/>
        <w:jc w:val="both"/>
        <w:rPr>
          <w:rFonts w:ascii="Arial" w:eastAsia="Calibri" w:hAnsi="Arial" w:cs="Arial"/>
          <w:bCs/>
          <w:noProof w:val="0"/>
          <w:color w:val="000000"/>
        </w:rPr>
      </w:pPr>
      <w:r w:rsidRPr="00357164">
        <w:rPr>
          <w:rFonts w:ascii="Arial" w:eastAsia="Calibri" w:hAnsi="Arial" w:cs="Arial"/>
          <w:bCs/>
          <w:noProof w:val="0"/>
          <w:color w:val="000000"/>
        </w:rPr>
        <w:t>•</w:t>
      </w:r>
      <w:r w:rsidRPr="00357164">
        <w:rPr>
          <w:rFonts w:ascii="Arial" w:eastAsia="Calibri" w:hAnsi="Arial" w:cs="Arial"/>
          <w:bCs/>
          <w:noProof w:val="0"/>
          <w:color w:val="000000"/>
        </w:rPr>
        <w:tab/>
        <w:t>притежават валидно разрешително за стопански риболов, съгласно</w:t>
      </w:r>
      <w:r>
        <w:rPr>
          <w:rFonts w:ascii="Arial" w:eastAsia="Calibri" w:hAnsi="Arial" w:cs="Arial"/>
          <w:bCs/>
          <w:noProof w:val="0"/>
          <w:color w:val="000000"/>
        </w:rPr>
        <w:t xml:space="preserve"> чл. 17 от</w:t>
      </w:r>
      <w:r w:rsidRPr="00357164">
        <w:rPr>
          <w:rFonts w:ascii="Arial" w:eastAsia="Calibri" w:hAnsi="Arial" w:cs="Arial"/>
          <w:bCs/>
          <w:noProof w:val="0"/>
          <w:color w:val="000000"/>
        </w:rPr>
        <w:t xml:space="preserve"> Закона за рибарството и аквакултурите</w:t>
      </w:r>
      <w:r>
        <w:rPr>
          <w:rFonts w:ascii="Arial" w:eastAsia="Calibri" w:hAnsi="Arial" w:cs="Arial"/>
          <w:bCs/>
          <w:noProof w:val="0"/>
          <w:color w:val="000000"/>
        </w:rPr>
        <w:t xml:space="preserve"> (ЗРА);</w:t>
      </w:r>
      <w:r w:rsidRPr="00357164">
        <w:rPr>
          <w:rFonts w:ascii="Arial" w:eastAsia="Calibri" w:hAnsi="Arial" w:cs="Arial"/>
          <w:bCs/>
          <w:noProof w:val="0"/>
          <w:color w:val="000000"/>
        </w:rPr>
        <w:t xml:space="preserve"> </w:t>
      </w:r>
    </w:p>
    <w:p w14:paraId="7A8F9BE2" w14:textId="77777777" w:rsidR="00983B7F" w:rsidRPr="00357164" w:rsidRDefault="00983B7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540"/>
        <w:jc w:val="both"/>
        <w:rPr>
          <w:rFonts w:ascii="Arial" w:eastAsia="Calibri" w:hAnsi="Arial" w:cs="Arial"/>
          <w:bCs/>
          <w:noProof w:val="0"/>
          <w:color w:val="000000"/>
        </w:rPr>
      </w:pPr>
      <w:r w:rsidRPr="00357164">
        <w:rPr>
          <w:rFonts w:ascii="Arial" w:eastAsia="Calibri" w:hAnsi="Arial" w:cs="Arial"/>
          <w:bCs/>
          <w:noProof w:val="0"/>
          <w:color w:val="000000"/>
        </w:rPr>
        <w:t>•</w:t>
      </w:r>
      <w:r w:rsidRPr="00357164">
        <w:rPr>
          <w:rFonts w:ascii="Arial" w:eastAsia="Calibri" w:hAnsi="Arial" w:cs="Arial"/>
          <w:bCs/>
          <w:noProof w:val="0"/>
          <w:color w:val="000000"/>
        </w:rPr>
        <w:tab/>
        <w:t xml:space="preserve">притежават удостоверение за придобито право за усвояване на ресурс от риба и други водни организми в предвидените от </w:t>
      </w:r>
      <w:r>
        <w:rPr>
          <w:rFonts w:ascii="Arial" w:eastAsia="Calibri" w:hAnsi="Arial" w:cs="Arial"/>
          <w:bCs/>
          <w:noProof w:val="0"/>
          <w:color w:val="000000"/>
        </w:rPr>
        <w:t>ЗРА</w:t>
      </w:r>
      <w:r w:rsidRPr="00357164">
        <w:rPr>
          <w:rFonts w:ascii="Arial" w:eastAsia="Calibri" w:hAnsi="Arial" w:cs="Arial"/>
          <w:bCs/>
          <w:noProof w:val="0"/>
          <w:color w:val="000000"/>
        </w:rPr>
        <w:t xml:space="preserve"> случаи;</w:t>
      </w:r>
    </w:p>
    <w:p w14:paraId="725C28A8" w14:textId="77777777" w:rsidR="00983B7F" w:rsidRPr="00357164" w:rsidRDefault="00983B7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540"/>
        <w:jc w:val="both"/>
        <w:rPr>
          <w:rFonts w:ascii="Arial" w:eastAsia="Calibri" w:hAnsi="Arial" w:cs="Arial"/>
          <w:bCs/>
          <w:noProof w:val="0"/>
          <w:color w:val="000000"/>
        </w:rPr>
      </w:pPr>
      <w:r w:rsidRPr="00357164">
        <w:rPr>
          <w:rFonts w:ascii="Arial" w:eastAsia="Calibri" w:hAnsi="Arial" w:cs="Arial"/>
          <w:bCs/>
          <w:noProof w:val="0"/>
          <w:color w:val="000000"/>
        </w:rPr>
        <w:t>•</w:t>
      </w:r>
      <w:r w:rsidRPr="00357164">
        <w:rPr>
          <w:rFonts w:ascii="Arial" w:eastAsia="Calibri" w:hAnsi="Arial" w:cs="Arial"/>
          <w:bCs/>
          <w:noProof w:val="0"/>
          <w:color w:val="000000"/>
        </w:rPr>
        <w:tab/>
        <w:t>са собственици на риболовни кораби, регистрирани в регистъра на риболовните кор</w:t>
      </w:r>
      <w:r>
        <w:rPr>
          <w:rFonts w:ascii="Arial" w:eastAsia="Calibri" w:hAnsi="Arial" w:cs="Arial"/>
          <w:bCs/>
          <w:noProof w:val="0"/>
          <w:color w:val="000000"/>
        </w:rPr>
        <w:t>аби на Изпълнителна агенция по рибарство и аква</w:t>
      </w:r>
      <w:r w:rsidRPr="00357164">
        <w:rPr>
          <w:rFonts w:ascii="Arial" w:eastAsia="Calibri" w:hAnsi="Arial" w:cs="Arial"/>
          <w:bCs/>
          <w:noProof w:val="0"/>
          <w:color w:val="000000"/>
        </w:rPr>
        <w:t>к</w:t>
      </w:r>
      <w:r>
        <w:rPr>
          <w:rFonts w:ascii="Arial" w:eastAsia="Calibri" w:hAnsi="Arial" w:cs="Arial"/>
          <w:bCs/>
          <w:noProof w:val="0"/>
          <w:color w:val="000000"/>
        </w:rPr>
        <w:t>ултури (ИАРА), който е част от р</w:t>
      </w:r>
      <w:r w:rsidRPr="00357164">
        <w:rPr>
          <w:rFonts w:ascii="Arial" w:eastAsia="Calibri" w:hAnsi="Arial" w:cs="Arial"/>
          <w:bCs/>
          <w:noProof w:val="0"/>
          <w:color w:val="000000"/>
        </w:rPr>
        <w:t>егистъра на риболовните кораби на Съюза; (приложимо само в случай</w:t>
      </w:r>
      <w:r>
        <w:rPr>
          <w:rFonts w:ascii="Arial" w:eastAsia="Calibri" w:hAnsi="Arial" w:cs="Arial"/>
          <w:bCs/>
          <w:noProof w:val="0"/>
          <w:color w:val="000000"/>
        </w:rPr>
        <w:t>,</w:t>
      </w:r>
      <w:r w:rsidRPr="00357164">
        <w:rPr>
          <w:rFonts w:ascii="Arial" w:eastAsia="Calibri" w:hAnsi="Arial" w:cs="Arial"/>
          <w:bCs/>
          <w:noProof w:val="0"/>
          <w:color w:val="000000"/>
        </w:rPr>
        <w:t xml:space="preserve"> че дейностите се предвижда да се изпълняват на риболовния кораб);</w:t>
      </w:r>
    </w:p>
    <w:p w14:paraId="5490A31A" w14:textId="77777777" w:rsidR="00983B7F" w:rsidRPr="00357164" w:rsidRDefault="00983B7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540"/>
        <w:jc w:val="both"/>
        <w:rPr>
          <w:rFonts w:ascii="Arial" w:eastAsia="Calibri" w:hAnsi="Arial" w:cs="Arial"/>
          <w:bCs/>
          <w:noProof w:val="0"/>
          <w:color w:val="000000"/>
        </w:rPr>
      </w:pPr>
      <w:r>
        <w:rPr>
          <w:rFonts w:ascii="Arial" w:eastAsia="Calibri" w:hAnsi="Arial" w:cs="Arial"/>
          <w:bCs/>
          <w:noProof w:val="0"/>
          <w:color w:val="000000"/>
        </w:rPr>
        <w:t>•</w:t>
      </w:r>
      <w:r>
        <w:rPr>
          <w:rFonts w:ascii="Arial" w:eastAsia="Calibri" w:hAnsi="Arial" w:cs="Arial"/>
          <w:bCs/>
          <w:noProof w:val="0"/>
          <w:color w:val="000000"/>
        </w:rPr>
        <w:tab/>
      </w:r>
      <w:r w:rsidRPr="00357164">
        <w:rPr>
          <w:rFonts w:ascii="Arial" w:eastAsia="Calibri" w:hAnsi="Arial" w:cs="Arial"/>
          <w:bCs/>
          <w:noProof w:val="0"/>
          <w:color w:val="000000"/>
        </w:rPr>
        <w:t>при</w:t>
      </w:r>
      <w:r>
        <w:rPr>
          <w:rFonts w:ascii="Arial" w:eastAsia="Calibri" w:hAnsi="Arial" w:cs="Arial"/>
          <w:bCs/>
          <w:noProof w:val="0"/>
          <w:color w:val="000000"/>
        </w:rPr>
        <w:t>тежават регистрация на кораба в</w:t>
      </w:r>
      <w:r w:rsidRPr="00357164">
        <w:rPr>
          <w:rFonts w:ascii="Arial" w:eastAsia="Calibri" w:hAnsi="Arial" w:cs="Arial"/>
          <w:bCs/>
          <w:noProof w:val="0"/>
          <w:color w:val="000000"/>
        </w:rPr>
        <w:t xml:space="preserve"> Изпълнителна агенция „Морска администрация“ (приложимо само в случай</w:t>
      </w:r>
      <w:r>
        <w:rPr>
          <w:rFonts w:ascii="Arial" w:eastAsia="Calibri" w:hAnsi="Arial" w:cs="Arial"/>
          <w:bCs/>
          <w:noProof w:val="0"/>
          <w:color w:val="000000"/>
        </w:rPr>
        <w:t>,</w:t>
      </w:r>
      <w:r w:rsidRPr="00357164">
        <w:rPr>
          <w:rFonts w:ascii="Arial" w:eastAsia="Calibri" w:hAnsi="Arial" w:cs="Arial"/>
          <w:bCs/>
          <w:noProof w:val="0"/>
          <w:color w:val="000000"/>
        </w:rPr>
        <w:t xml:space="preserve"> че дейностите се предвижда да се изпълняват на риболовния кораб);</w:t>
      </w:r>
    </w:p>
    <w:p w14:paraId="4BCDEFD7" w14:textId="77777777" w:rsidR="00983B7F" w:rsidRPr="00357164" w:rsidRDefault="00983B7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b/>
          <w:bCs/>
          <w:noProof w:val="0"/>
          <w:color w:val="000000"/>
        </w:rPr>
      </w:pPr>
      <w:r w:rsidRPr="00357164">
        <w:rPr>
          <w:rFonts w:ascii="Arial" w:eastAsia="Calibri" w:hAnsi="Arial" w:cs="Arial"/>
          <w:b/>
          <w:bCs/>
          <w:noProof w:val="0"/>
          <w:color w:val="000000"/>
        </w:rPr>
        <w:t>Кандидатите по т. 1 развиващи дейност в обхвата на КИД 03.2 „Развъждане и отглеждане на риба и други водни организми“ следва да</w:t>
      </w:r>
      <w:r>
        <w:rPr>
          <w:rFonts w:ascii="Arial" w:eastAsia="Calibri" w:hAnsi="Arial" w:cs="Arial"/>
          <w:b/>
          <w:bCs/>
          <w:noProof w:val="0"/>
          <w:color w:val="000000"/>
        </w:rPr>
        <w:t xml:space="preserve"> са</w:t>
      </w:r>
      <w:r w:rsidRPr="00357164">
        <w:rPr>
          <w:rFonts w:ascii="Arial" w:eastAsia="Calibri" w:hAnsi="Arial" w:cs="Arial"/>
          <w:b/>
          <w:bCs/>
          <w:noProof w:val="0"/>
          <w:color w:val="000000"/>
        </w:rPr>
        <w:t>:</w:t>
      </w:r>
    </w:p>
    <w:p w14:paraId="3676EB50" w14:textId="77777777" w:rsidR="00983B7F" w:rsidRPr="00357164" w:rsidRDefault="00983B7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540"/>
        <w:jc w:val="both"/>
        <w:rPr>
          <w:rFonts w:ascii="Arial" w:eastAsia="Calibri" w:hAnsi="Arial" w:cs="Arial"/>
          <w:bCs/>
          <w:noProof w:val="0"/>
          <w:color w:val="000000"/>
        </w:rPr>
      </w:pPr>
      <w:r w:rsidRPr="00357164">
        <w:rPr>
          <w:rFonts w:ascii="Arial" w:eastAsia="Calibri" w:hAnsi="Arial" w:cs="Arial"/>
          <w:bCs/>
          <w:noProof w:val="0"/>
          <w:color w:val="000000"/>
        </w:rPr>
        <w:t>•</w:t>
      </w:r>
      <w:r w:rsidRPr="00357164">
        <w:rPr>
          <w:rFonts w:ascii="Arial" w:eastAsia="Calibri" w:hAnsi="Arial" w:cs="Arial"/>
          <w:bCs/>
          <w:noProof w:val="0"/>
          <w:color w:val="000000"/>
        </w:rPr>
        <w:tab/>
        <w:t xml:space="preserve">са регистрирани като </w:t>
      </w:r>
      <w:r>
        <w:rPr>
          <w:rFonts w:ascii="Arial" w:eastAsia="Calibri" w:hAnsi="Arial" w:cs="Arial"/>
          <w:bCs/>
          <w:noProof w:val="0"/>
          <w:color w:val="000000"/>
        </w:rPr>
        <w:t>лица</w:t>
      </w:r>
      <w:r w:rsidRPr="00357164">
        <w:rPr>
          <w:rFonts w:ascii="Arial" w:eastAsia="Calibri" w:hAnsi="Arial" w:cs="Arial"/>
          <w:bCs/>
          <w:noProof w:val="0"/>
          <w:color w:val="000000"/>
        </w:rPr>
        <w:t xml:space="preserve">, които развъждат и отглеждат риба и други водни организми по реда на чл. 25 от </w:t>
      </w:r>
      <w:r>
        <w:rPr>
          <w:rFonts w:ascii="Arial" w:eastAsia="Calibri" w:hAnsi="Arial" w:cs="Arial"/>
          <w:bCs/>
          <w:noProof w:val="0"/>
          <w:color w:val="000000"/>
        </w:rPr>
        <w:t>ЗРА</w:t>
      </w:r>
      <w:r w:rsidRPr="00357164">
        <w:rPr>
          <w:rFonts w:ascii="Arial" w:eastAsia="Calibri" w:hAnsi="Arial" w:cs="Arial"/>
          <w:bCs/>
          <w:noProof w:val="0"/>
          <w:color w:val="000000"/>
        </w:rPr>
        <w:t>;</w:t>
      </w:r>
    </w:p>
    <w:p w14:paraId="0B2E3E99" w14:textId="77777777" w:rsidR="00983B7F" w:rsidRPr="00357164" w:rsidRDefault="00983B7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540"/>
        <w:jc w:val="both"/>
        <w:rPr>
          <w:rFonts w:ascii="Arial" w:eastAsia="Calibri" w:hAnsi="Arial" w:cs="Arial"/>
          <w:bCs/>
          <w:noProof w:val="0"/>
          <w:color w:val="000000"/>
        </w:rPr>
      </w:pPr>
      <w:r w:rsidRPr="00357164">
        <w:rPr>
          <w:rFonts w:ascii="Arial" w:eastAsia="Calibri" w:hAnsi="Arial" w:cs="Arial"/>
          <w:bCs/>
          <w:noProof w:val="0"/>
          <w:color w:val="000000"/>
        </w:rPr>
        <w:t>•</w:t>
      </w:r>
      <w:r w:rsidRPr="00357164">
        <w:rPr>
          <w:rFonts w:ascii="Arial" w:eastAsia="Calibri" w:hAnsi="Arial" w:cs="Arial"/>
          <w:bCs/>
          <w:noProof w:val="0"/>
          <w:color w:val="000000"/>
        </w:rPr>
        <w:tab/>
        <w:t>са регистрирани по реда на чл. 137 от Закона за ветеринарномедицинската дейност (ЗВД);</w:t>
      </w:r>
    </w:p>
    <w:p w14:paraId="6D29658F" w14:textId="77777777" w:rsidR="00983B7F" w:rsidRPr="00B92102" w:rsidRDefault="00983B7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bCs/>
          <w:noProof w:val="0"/>
          <w:color w:val="000000"/>
        </w:rPr>
      </w:pPr>
      <w:r>
        <w:rPr>
          <w:rFonts w:ascii="Arial" w:eastAsia="Calibri" w:hAnsi="Arial" w:cs="Arial"/>
          <w:bCs/>
          <w:color w:val="000000"/>
          <w:lang w:val="en-US"/>
        </w:rPr>
        <w:drawing>
          <wp:inline distT="0" distB="0" distL="0" distR="0" wp14:anchorId="43B59110" wp14:editId="278AEAD1">
            <wp:extent cx="694690" cy="377825"/>
            <wp:effectExtent l="0" t="0" r="0" b="317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357164">
        <w:rPr>
          <w:rFonts w:ascii="Arial" w:eastAsia="Calibri" w:hAnsi="Arial" w:cs="Arial"/>
          <w:bCs/>
          <w:noProof w:val="0"/>
          <w:color w:val="000000"/>
        </w:rPr>
        <w:t>Всички кандидати за финансова помощ трябва да отговарят</w:t>
      </w:r>
      <w:r>
        <w:rPr>
          <w:rFonts w:ascii="Arial" w:eastAsia="Calibri" w:hAnsi="Arial" w:cs="Arial"/>
          <w:bCs/>
          <w:noProof w:val="0"/>
          <w:color w:val="000000"/>
        </w:rPr>
        <w:t xml:space="preserve"> на изискванията към бенефициер</w:t>
      </w:r>
      <w:r w:rsidRPr="00357164">
        <w:rPr>
          <w:rFonts w:ascii="Arial" w:eastAsia="Calibri" w:hAnsi="Arial" w:cs="Arial"/>
          <w:bCs/>
          <w:noProof w:val="0"/>
          <w:color w:val="000000"/>
        </w:rPr>
        <w:t xml:space="preserve">ите, описани </w:t>
      </w:r>
      <w:r>
        <w:rPr>
          <w:rFonts w:ascii="Arial" w:eastAsia="Calibri" w:hAnsi="Arial" w:cs="Arial"/>
          <w:bCs/>
          <w:noProof w:val="0"/>
          <w:color w:val="000000"/>
        </w:rPr>
        <w:t>в общите условия по мерките от с</w:t>
      </w:r>
      <w:r w:rsidRPr="00357164">
        <w:rPr>
          <w:rFonts w:ascii="Arial" w:eastAsia="Calibri" w:hAnsi="Arial" w:cs="Arial"/>
          <w:bCs/>
          <w:noProof w:val="0"/>
          <w:color w:val="000000"/>
        </w:rPr>
        <w:t>тратегията за ВОМР на МИРГ „Поморие“, финансирани от ПМДР</w:t>
      </w:r>
      <w:r>
        <w:rPr>
          <w:rFonts w:ascii="Arial" w:eastAsia="Calibri" w:hAnsi="Arial" w:cs="Arial"/>
          <w:bCs/>
          <w:noProof w:val="0"/>
          <w:color w:val="000000"/>
        </w:rPr>
        <w:t>.</w:t>
      </w:r>
    </w:p>
    <w:p w14:paraId="682A18A1" w14:textId="77777777" w:rsidR="00983B7F" w:rsidRPr="00B92102" w:rsidRDefault="00983B7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B92102">
        <w:rPr>
          <w:rFonts w:ascii="Arial" w:eastAsia="Calibri" w:hAnsi="Arial" w:cs="Arial"/>
          <w:b/>
          <w:lang w:val="en-US"/>
        </w:rPr>
        <w:drawing>
          <wp:inline distT="0" distB="0" distL="0" distR="0" wp14:anchorId="175F278C" wp14:editId="387CF49C">
            <wp:extent cx="587221" cy="273304"/>
            <wp:effectExtent l="57150" t="0" r="41910" b="10795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4">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B92102">
        <w:rPr>
          <w:rFonts w:ascii="Arial" w:eastAsia="Calibri" w:hAnsi="Arial" w:cs="Arial"/>
          <w:noProof w:val="0"/>
          <w:color w:val="000000"/>
        </w:rPr>
        <w:t>Един кандидат няма право да подава в рамките на един прием повече от едно проектно предложение по процедурата.</w:t>
      </w:r>
    </w:p>
    <w:p w14:paraId="31FFD818" w14:textId="77777777" w:rsidR="00983B7F" w:rsidRDefault="00983B7F" w:rsidP="00983B7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В случай, че в един прием за кандидатстване с проектни предложени</w:t>
      </w:r>
      <w:r>
        <w:rPr>
          <w:rFonts w:ascii="Arial" w:eastAsia="Calibri" w:hAnsi="Arial" w:cs="Arial"/>
          <w:noProof w:val="0"/>
        </w:rPr>
        <w:t>я (ПП), по настоящата мярка от с</w:t>
      </w:r>
      <w:r w:rsidRPr="00B92102">
        <w:rPr>
          <w:rFonts w:ascii="Arial" w:eastAsia="Calibri" w:hAnsi="Arial" w:cs="Arial"/>
          <w:noProof w:val="0"/>
        </w:rPr>
        <w:t>тратегията за ВОМР, от кандидат са внесени няколко ПП, за подбор и оценка се допуска само последното внесено ПП в ИСУН 2020 преди изтичане на крайния срок.</w:t>
      </w:r>
    </w:p>
    <w:p w14:paraId="3F11D102" w14:textId="77777777" w:rsidR="00983B7F" w:rsidRPr="00983B7F" w:rsidRDefault="00983B7F" w:rsidP="00983B7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2CC0DAD7" wp14:editId="7D983F98">
            <wp:extent cx="694690" cy="377825"/>
            <wp:effectExtent l="0" t="0" r="0" b="317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Pr>
          <w:rFonts w:ascii="Arial" w:eastAsia="Calibri" w:hAnsi="Arial" w:cs="Arial"/>
          <w:noProof w:val="0"/>
        </w:rPr>
        <w:t>Кандидатите/бенефициер</w:t>
      </w:r>
      <w:r w:rsidRPr="00983B7F">
        <w:rPr>
          <w:rFonts w:ascii="Arial" w:eastAsia="Calibri" w:hAnsi="Arial" w:cs="Arial"/>
          <w:noProof w:val="0"/>
        </w:rPr>
        <w:t>ите трябва да отговарят на гореописаните изисквания,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w:t>
      </w:r>
    </w:p>
    <w:p w14:paraId="298C0DB9" w14:textId="77777777" w:rsidR="00983B7F" w:rsidRPr="00983B7F" w:rsidRDefault="00983B7F" w:rsidP="00983B7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54CCB416" wp14:editId="4C259239">
            <wp:extent cx="694690" cy="377825"/>
            <wp:effectExtent l="0" t="0" r="0" b="317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983B7F">
        <w:rPr>
          <w:rFonts w:ascii="Arial" w:eastAsia="Calibri" w:hAnsi="Arial" w:cs="Arial"/>
          <w:noProof w:val="0"/>
        </w:rPr>
        <w:t>Кандидатът трябва да притежава необходимия финансов и технически капацитет за извършване на дейностите.</w:t>
      </w:r>
    </w:p>
    <w:p w14:paraId="0D932817" w14:textId="3744AD6A" w:rsidR="0038226F" w:rsidRPr="00B92102" w:rsidRDefault="0038226F" w:rsidP="00983B7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B92102">
        <w:rPr>
          <w:rFonts w:ascii="Arial" w:eastAsia="Calibri" w:hAnsi="Arial" w:cs="Arial"/>
          <w:color w:val="000000"/>
          <w:lang w:val="en-US"/>
        </w:rPr>
        <w:drawing>
          <wp:inline distT="0" distB="0" distL="0" distR="0" wp14:anchorId="5E806C87" wp14:editId="7FD05F90">
            <wp:extent cx="670560" cy="34734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B92102">
        <w:rPr>
          <w:rFonts w:ascii="Arial" w:eastAsia="Calibri" w:hAnsi="Arial" w:cs="Arial"/>
          <w:noProof w:val="0"/>
          <w:color w:val="000000"/>
        </w:rPr>
        <w:t>Кандидатите по настоящата процедура са длъжни да удостоверят на етап кандидатстване, какъв тип предприятие са по смисъла на Закона за малките и средните предприятия</w:t>
      </w:r>
      <w:r w:rsidR="002F205E" w:rsidRPr="00B92102">
        <w:rPr>
          <w:rFonts w:ascii="Arial" w:eastAsia="Calibri" w:hAnsi="Arial" w:cs="Arial"/>
          <w:noProof w:val="0"/>
          <w:color w:val="000000"/>
        </w:rPr>
        <w:t xml:space="preserve"> (ЗМСП)</w:t>
      </w:r>
      <w:r w:rsidRPr="00B92102">
        <w:rPr>
          <w:rFonts w:ascii="Arial" w:eastAsia="Calibri" w:hAnsi="Arial" w:cs="Arial"/>
          <w:noProof w:val="0"/>
          <w:color w:val="000000"/>
        </w:rPr>
        <w:t xml:space="preserve"> като попълнят и представят към проектните предложения Декларация за обстоятелствата по чл. 3 и чл. 4 от ЗМСП (</w:t>
      </w:r>
      <w:r w:rsidR="009035B3" w:rsidRPr="00B92102">
        <w:rPr>
          <w:rFonts w:ascii="Arial" w:eastAsia="Calibri" w:hAnsi="Arial" w:cs="Arial"/>
          <w:noProof w:val="0"/>
          <w:color w:val="000000"/>
        </w:rPr>
        <w:t>Приложение</w:t>
      </w:r>
      <w:r w:rsidRPr="00B92102">
        <w:rPr>
          <w:rFonts w:ascii="Arial" w:eastAsia="Calibri" w:hAnsi="Arial" w:cs="Arial"/>
          <w:noProof w:val="0"/>
          <w:color w:val="000000"/>
        </w:rPr>
        <w:t xml:space="preserve"> № </w:t>
      </w:r>
      <w:r w:rsidR="009035B3" w:rsidRPr="00B92102">
        <w:rPr>
          <w:rFonts w:ascii="Arial" w:eastAsia="Calibri" w:hAnsi="Arial" w:cs="Arial"/>
          <w:noProof w:val="0"/>
          <w:color w:val="000000"/>
        </w:rPr>
        <w:t>1</w:t>
      </w:r>
      <w:r w:rsidR="00EF4264">
        <w:rPr>
          <w:rFonts w:ascii="Arial" w:eastAsia="Calibri" w:hAnsi="Arial" w:cs="Arial"/>
          <w:noProof w:val="0"/>
          <w:color w:val="000000"/>
        </w:rPr>
        <w:t>3</w:t>
      </w:r>
      <w:r w:rsidRPr="00B92102">
        <w:rPr>
          <w:rFonts w:ascii="Arial" w:eastAsia="Calibri" w:hAnsi="Arial" w:cs="Arial"/>
          <w:noProof w:val="0"/>
          <w:color w:val="000000"/>
        </w:rPr>
        <w:t xml:space="preserve"> към Условията за кандидатстване).</w:t>
      </w:r>
    </w:p>
    <w:p w14:paraId="792206FD" w14:textId="1A270206" w:rsidR="00703F66" w:rsidRPr="00B92102" w:rsidRDefault="0038226F" w:rsidP="00D570DC">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B92102">
        <w:rPr>
          <w:rFonts w:ascii="Arial" w:eastAsia="Calibri" w:hAnsi="Arial" w:cs="Arial"/>
          <w:color w:val="000000"/>
          <w:lang w:val="en-US"/>
        </w:rPr>
        <w:drawing>
          <wp:inline distT="0" distB="0" distL="0" distR="0" wp14:anchorId="5D288792" wp14:editId="76E5DD2E">
            <wp:extent cx="670560" cy="34734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B92102">
        <w:rPr>
          <w:rFonts w:ascii="Arial" w:eastAsia="Calibri" w:hAnsi="Arial" w:cs="Arial"/>
          <w:noProof w:val="0"/>
          <w:color w:val="000000"/>
        </w:rPr>
        <w:t>Във връзка с разпоредбите на чл.</w:t>
      </w:r>
      <w:r w:rsidR="00B71F52" w:rsidRPr="00B92102">
        <w:rPr>
          <w:rFonts w:ascii="Arial" w:eastAsia="Calibri" w:hAnsi="Arial" w:cs="Arial"/>
          <w:noProof w:val="0"/>
          <w:color w:val="000000"/>
        </w:rPr>
        <w:t xml:space="preserve"> </w:t>
      </w:r>
      <w:r w:rsidRPr="00B92102">
        <w:rPr>
          <w:rFonts w:ascii="Arial" w:eastAsia="Calibri" w:hAnsi="Arial" w:cs="Arial"/>
          <w:noProof w:val="0"/>
          <w:color w:val="000000"/>
        </w:rPr>
        <w:t xml:space="preserve">4, параграф 3 от Регламент (ЕО, </w:t>
      </w:r>
      <w:proofErr w:type="spellStart"/>
      <w:r w:rsidR="005F2BC3" w:rsidRPr="00B92102">
        <w:rPr>
          <w:rFonts w:ascii="Arial" w:eastAsia="Calibri" w:hAnsi="Arial" w:cs="Arial"/>
          <w:noProof w:val="0"/>
          <w:color w:val="000000"/>
        </w:rPr>
        <w:t>Евратом</w:t>
      </w:r>
      <w:proofErr w:type="spellEnd"/>
      <w:r w:rsidRPr="00B92102">
        <w:rPr>
          <w:rFonts w:ascii="Arial" w:eastAsia="Calibri" w:hAnsi="Arial" w:cs="Arial"/>
          <w:noProof w:val="0"/>
          <w:color w:val="000000"/>
        </w:rPr>
        <w:t xml:space="preserve">) № 2988/95 на Съвета от 18 декември 1995 година относно защитата на финансовите интереси на Европейските общности </w:t>
      </w:r>
      <w:r w:rsidR="007C2C5E" w:rsidRPr="00B92102">
        <w:rPr>
          <w:rFonts w:ascii="Arial" w:eastAsia="Calibri" w:hAnsi="Arial" w:cs="Arial"/>
          <w:noProof w:val="0"/>
          <w:color w:val="000000"/>
        </w:rPr>
        <w:t xml:space="preserve">(Регламент № 2988/95) </w:t>
      </w:r>
      <w:r w:rsidRPr="00B92102">
        <w:rPr>
          <w:rFonts w:ascii="Arial" w:eastAsia="Calibri" w:hAnsi="Arial" w:cs="Arial"/>
          <w:noProof w:val="0"/>
          <w:color w:val="000000"/>
        </w:rPr>
        <w:t>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29731A70"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14" w:name="_Toc98762868"/>
      <w:r w:rsidRPr="00B92102">
        <w:rPr>
          <w:rFonts w:ascii="Arial" w:eastAsia="Calibri" w:hAnsi="Arial" w:cs="Arial"/>
          <w:b/>
          <w:bCs/>
          <w:noProof w:val="0"/>
          <w:color w:val="5B9BD5"/>
          <w:lang w:eastAsia="x-none"/>
        </w:rPr>
        <w:t>11.2 Критерии за недопустимост на кандидатите</w:t>
      </w:r>
      <w:bookmarkEnd w:id="14"/>
    </w:p>
    <w:p w14:paraId="63326B78" w14:textId="77777777" w:rsidR="00966C96" w:rsidRPr="00B92102" w:rsidRDefault="00966C9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Потенциалните кандидати </w:t>
      </w:r>
      <w:r w:rsidRPr="00B1354C">
        <w:rPr>
          <w:rFonts w:ascii="Arial" w:eastAsia="Calibri" w:hAnsi="Arial" w:cs="Arial"/>
          <w:b/>
          <w:noProof w:val="0"/>
        </w:rPr>
        <w:t>не могат да</w:t>
      </w:r>
      <w:r w:rsidRPr="00B92102">
        <w:rPr>
          <w:rFonts w:ascii="Arial" w:eastAsia="Calibri" w:hAnsi="Arial" w:cs="Arial"/>
          <w:noProof w:val="0"/>
        </w:rPr>
        <w:t xml:space="preserve"> участват в процедурата за подбор на проекти и да получат безвъзмездна финансова помощ, ако не отговарят на изискванията от точка 11.1, както и в случай че:</w:t>
      </w:r>
    </w:p>
    <w:p w14:paraId="7BB73EA5" w14:textId="0602FF19" w:rsidR="00966C96" w:rsidRPr="00B92102" w:rsidRDefault="0088698B"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w:t>
      </w:r>
      <w:r w:rsidR="00966C96" w:rsidRPr="00B92102">
        <w:rPr>
          <w:rFonts w:ascii="Arial" w:eastAsia="Calibri" w:hAnsi="Arial" w:cs="Arial"/>
          <w:noProof w:val="0"/>
        </w:rPr>
        <w:t>.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3FEB3D99" w14:textId="0EB0B721" w:rsidR="00966C96" w:rsidRPr="00B92102" w:rsidRDefault="0088698B"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2</w:t>
      </w:r>
      <w:r w:rsidR="00966C96" w:rsidRPr="00B92102">
        <w:rPr>
          <w:rFonts w:ascii="Arial" w:eastAsia="Calibri" w:hAnsi="Arial" w:cs="Arial"/>
          <w:noProof w:val="0"/>
        </w:rPr>
        <w:t xml:space="preserve">.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w:t>
      </w:r>
      <w:proofErr w:type="spellStart"/>
      <w:r w:rsidR="00966C96" w:rsidRPr="00B92102">
        <w:rPr>
          <w:rFonts w:ascii="Arial" w:eastAsia="Calibri" w:hAnsi="Arial" w:cs="Arial"/>
          <w:noProof w:val="0"/>
        </w:rPr>
        <w:t>съфинансиране</w:t>
      </w:r>
      <w:proofErr w:type="spellEnd"/>
      <w:r w:rsidR="00966C96" w:rsidRPr="00B92102">
        <w:rPr>
          <w:rFonts w:ascii="Arial" w:eastAsia="Calibri" w:hAnsi="Arial" w:cs="Arial"/>
          <w:noProof w:val="0"/>
        </w:rPr>
        <w:t>,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3EA6E196" w14:textId="04778F3A" w:rsidR="00966C96" w:rsidRPr="00B92102" w:rsidRDefault="0088698B"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3</w:t>
      </w:r>
      <w:r w:rsidR="00966C96" w:rsidRPr="00B92102">
        <w:rPr>
          <w:rFonts w:ascii="Arial" w:eastAsia="Calibri" w:hAnsi="Arial" w:cs="Arial"/>
          <w:noProof w:val="0"/>
        </w:rPr>
        <w:t xml:space="preserve">. Съгласно чл. 25, ал. 2 от </w:t>
      </w:r>
      <w:r w:rsidR="006F0CB4" w:rsidRPr="006F0CB4">
        <w:rPr>
          <w:rFonts w:ascii="Arial" w:eastAsia="Calibri" w:hAnsi="Arial" w:cs="Arial"/>
          <w:noProof w:val="0"/>
        </w:rPr>
        <w:t>ЗУСЕФСУ</w:t>
      </w:r>
      <w:r w:rsidR="00972590">
        <w:rPr>
          <w:rFonts w:ascii="Arial" w:eastAsia="Calibri" w:hAnsi="Arial" w:cs="Arial"/>
          <w:noProof w:val="0"/>
        </w:rPr>
        <w:t xml:space="preserve"> </w:t>
      </w:r>
      <w:r w:rsidR="00966C96" w:rsidRPr="00B92102">
        <w:rPr>
          <w:rFonts w:ascii="Arial" w:eastAsia="Calibri" w:hAnsi="Arial" w:cs="Arial"/>
          <w:noProof w:val="0"/>
        </w:rPr>
        <w:t xml:space="preserve">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r w:rsidR="00966C96" w:rsidRPr="00AC759A">
        <w:rPr>
          <w:rFonts w:ascii="Arial" w:eastAsia="Calibri" w:hAnsi="Arial" w:cs="Arial"/>
          <w:noProof w:val="0"/>
        </w:rPr>
        <w:t>Закона за обществени поръчки</w:t>
      </w:r>
      <w:r w:rsidR="00966C96" w:rsidRPr="00B92102">
        <w:rPr>
          <w:rFonts w:ascii="Arial" w:eastAsia="Calibri" w:hAnsi="Arial" w:cs="Arial"/>
          <w:noProof w:val="0"/>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w:t>
      </w:r>
      <w:r w:rsidR="006F0CB4" w:rsidRPr="006F0CB4">
        <w:rPr>
          <w:rFonts w:ascii="Arial" w:eastAsia="Calibri" w:hAnsi="Arial" w:cs="Arial"/>
          <w:noProof w:val="0"/>
        </w:rPr>
        <w:t>ЗУСЕФСУ</w:t>
      </w:r>
      <w:r w:rsidR="00966C96" w:rsidRPr="00B92102">
        <w:rPr>
          <w:rFonts w:ascii="Arial" w:eastAsia="Calibri" w:hAnsi="Arial" w:cs="Arial"/>
          <w:noProof w:val="0"/>
        </w:rPr>
        <w:t xml:space="preserve"> и чл. 7 от ПМС № 162 от 5 юли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(ПМС № 162/2016 г.) (съгласно декларация по образец – </w:t>
      </w:r>
      <w:r w:rsidR="006E2D9A" w:rsidRPr="00B92102">
        <w:rPr>
          <w:rFonts w:ascii="Arial" w:eastAsia="Calibri" w:hAnsi="Arial" w:cs="Arial"/>
          <w:noProof w:val="0"/>
        </w:rPr>
        <w:t xml:space="preserve">Приложение </w:t>
      </w:r>
      <w:r w:rsidR="00EF4264">
        <w:rPr>
          <w:rFonts w:ascii="Arial" w:eastAsia="Calibri" w:hAnsi="Arial" w:cs="Arial"/>
          <w:noProof w:val="0"/>
        </w:rPr>
        <w:t>№ 14</w:t>
      </w:r>
      <w:r w:rsidR="00966C96" w:rsidRPr="00B92102">
        <w:rPr>
          <w:rFonts w:ascii="Arial" w:eastAsia="Calibri" w:hAnsi="Arial" w:cs="Arial"/>
          <w:noProof w:val="0"/>
        </w:rPr>
        <w:t>).</w:t>
      </w:r>
    </w:p>
    <w:p w14:paraId="23290A84" w14:textId="77777777" w:rsidR="00966C96" w:rsidRPr="00B92102" w:rsidRDefault="00966C9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Потенциалните кандидати </w:t>
      </w:r>
      <w:r w:rsidRPr="00B92102">
        <w:rPr>
          <w:rFonts w:ascii="Arial" w:eastAsia="Calibri" w:hAnsi="Arial" w:cs="Arial"/>
          <w:b/>
          <w:noProof w:val="0"/>
          <w:u w:val="single"/>
        </w:rPr>
        <w:t>не могат да участват</w:t>
      </w:r>
      <w:r w:rsidRPr="00B92102">
        <w:rPr>
          <w:rFonts w:ascii="Arial" w:eastAsia="Calibri" w:hAnsi="Arial" w:cs="Arial"/>
          <w:noProof w:val="0"/>
        </w:rPr>
        <w:t xml:space="preserve"> в процедурата за подбор на проекти и да получат безвъзмездна финансова помощ, в случай че: </w:t>
      </w:r>
    </w:p>
    <w:p w14:paraId="78852751" w14:textId="77777777" w:rsidR="00966C96" w:rsidRPr="00B92102" w:rsidRDefault="00966C96" w:rsidP="00B1354C">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a) са обявени в несъстоятелност;</w:t>
      </w:r>
    </w:p>
    <w:p w14:paraId="27424590" w14:textId="77777777" w:rsidR="00966C96" w:rsidRPr="00B92102" w:rsidRDefault="00966C96" w:rsidP="00B1354C">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б) са в производство по несъстоятелност;</w:t>
      </w:r>
    </w:p>
    <w:p w14:paraId="347377F6" w14:textId="77777777" w:rsidR="00966C96" w:rsidRPr="00B92102" w:rsidRDefault="00966C96" w:rsidP="00B1354C">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в) са в процедура по ликвидация;</w:t>
      </w:r>
    </w:p>
    <w:p w14:paraId="4CCDD941" w14:textId="77777777" w:rsidR="00966C96" w:rsidRPr="00B92102" w:rsidRDefault="00966C96" w:rsidP="00B1354C">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г) са сключили извънсъдебно споразумение с кредиторите си по смисъла на чл. 740 от Търговския закон;</w:t>
      </w:r>
    </w:p>
    <w:p w14:paraId="101477FF" w14:textId="77777777" w:rsidR="00966C96" w:rsidRPr="00B92102" w:rsidRDefault="00966C96" w:rsidP="00B1354C">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д) са преустановили дейността си;</w:t>
      </w:r>
    </w:p>
    <w:p w14:paraId="7C4C1BE5" w14:textId="77777777" w:rsidR="00966C96" w:rsidRPr="00B92102" w:rsidRDefault="00966C96" w:rsidP="00B1354C">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ED70B1E" w14:textId="77777777" w:rsidR="00966C96" w:rsidRPr="00B92102" w:rsidRDefault="00966C96" w:rsidP="00B1354C">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AD2392A"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1DE7F419"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и) са сключили споразумение с други лица с цел нарушаване на конкуренцията, когато нарушението е установено с акт на компетентен орган;</w:t>
      </w:r>
    </w:p>
    <w:p w14:paraId="668C3607"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C01874E"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1B0903B"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900"/>
        <w:jc w:val="both"/>
        <w:rPr>
          <w:rFonts w:ascii="Arial" w:eastAsia="Calibri" w:hAnsi="Arial" w:cs="Arial"/>
          <w:noProof w:val="0"/>
        </w:rPr>
      </w:pPr>
      <w:proofErr w:type="spellStart"/>
      <w:r w:rsidRPr="00B92102">
        <w:rPr>
          <w:rFonts w:ascii="Arial" w:eastAsia="Calibri" w:hAnsi="Arial" w:cs="Arial"/>
          <w:noProof w:val="0"/>
        </w:rPr>
        <w:t>ка</w:t>
      </w:r>
      <w:proofErr w:type="spellEnd"/>
      <w:r w:rsidRPr="00B92102">
        <w:rPr>
          <w:rFonts w:ascii="Arial" w:eastAsia="Calibri" w:hAnsi="Arial" w:cs="Arial"/>
          <w:noProof w:val="0"/>
        </w:rPr>
        <w:t>) условието по т. „к“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7D99F98D"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1707996D"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xml:space="preserve">м) лицата, които представляват кандидата са правили опит да: </w:t>
      </w:r>
    </w:p>
    <w:p w14:paraId="1995A02D"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900"/>
        <w:jc w:val="both"/>
        <w:rPr>
          <w:rFonts w:ascii="Arial" w:eastAsia="Calibri" w:hAnsi="Arial" w:cs="Arial"/>
          <w:noProof w:val="0"/>
        </w:rPr>
      </w:pPr>
      <w:r w:rsidRPr="00B92102">
        <w:rPr>
          <w:rFonts w:ascii="Arial" w:eastAsia="Calibri" w:hAnsi="Arial" w:cs="Arial"/>
          <w:noProof w:val="0"/>
        </w:rPr>
        <w:t>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w:t>
      </w:r>
    </w:p>
    <w:p w14:paraId="1C2E8CF5"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или</w:t>
      </w:r>
    </w:p>
    <w:p w14:paraId="40E245BB"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900"/>
        <w:jc w:val="both"/>
        <w:rPr>
          <w:rFonts w:ascii="Arial" w:eastAsia="Calibri" w:hAnsi="Arial" w:cs="Arial"/>
          <w:noProof w:val="0"/>
        </w:rPr>
      </w:pPr>
      <w:proofErr w:type="spellStart"/>
      <w:r w:rsidRPr="00B92102">
        <w:rPr>
          <w:rFonts w:ascii="Arial" w:eastAsia="Calibri" w:hAnsi="Arial" w:cs="Arial"/>
          <w:noProof w:val="0"/>
        </w:rPr>
        <w:t>мб</w:t>
      </w:r>
      <w:proofErr w:type="spellEnd"/>
      <w:r w:rsidRPr="00B92102">
        <w:rPr>
          <w:rFonts w:ascii="Arial" w:eastAsia="Calibri" w:hAnsi="Arial" w:cs="Arial"/>
          <w:noProof w:val="0"/>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4399EFA6"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xml:space="preserve">н) лицата, които представляват кандидата са осъдени с влязла в сила присъда за престъпление по чл. 108а, чл. 159а-159г, чл. 172, чл. 192а, чл. 194-217, чл. 219-252, чл. 253-260, чл. 301-307, чл. 321, 321а и чл. 352-353е от Наказателния кодекс; </w:t>
      </w:r>
    </w:p>
    <w:p w14:paraId="038B8F8C"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900"/>
        <w:jc w:val="both"/>
        <w:rPr>
          <w:rFonts w:ascii="Arial" w:eastAsia="Calibri" w:hAnsi="Arial" w:cs="Arial"/>
          <w:noProof w:val="0"/>
        </w:rPr>
      </w:pPr>
      <w:r w:rsidRPr="00B92102">
        <w:rPr>
          <w:rFonts w:ascii="Arial" w:eastAsia="Calibri" w:hAnsi="Arial" w:cs="Arial"/>
          <w:noProof w:val="0"/>
        </w:rPr>
        <w:t>на) ако е осъден с влязла в сила присъда, за престъпление, аналогично на тези по т. „н“, в друга държава членка или трета страна.</w:t>
      </w:r>
    </w:p>
    <w:p w14:paraId="1C0E91FA"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7602EC6C"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xml:space="preserve">п) е налице неравнопоставеност в случаите по чл. 44, ал. 5 от Закона за обществените поръчки (ЗОП); </w:t>
      </w:r>
    </w:p>
    <w:p w14:paraId="6934EBCF"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xml:space="preserve">р) е установено, че: </w:t>
      </w:r>
    </w:p>
    <w:p w14:paraId="2E4758B7"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900"/>
        <w:jc w:val="both"/>
        <w:rPr>
          <w:rFonts w:ascii="Arial" w:eastAsia="Calibri" w:hAnsi="Arial" w:cs="Arial"/>
          <w:noProof w:val="0"/>
        </w:rPr>
      </w:pPr>
      <w:proofErr w:type="spellStart"/>
      <w:r w:rsidRPr="00B92102">
        <w:rPr>
          <w:rFonts w:ascii="Arial" w:eastAsia="Calibri" w:hAnsi="Arial" w:cs="Arial"/>
          <w:noProof w:val="0"/>
        </w:rPr>
        <w:t>ра</w:t>
      </w:r>
      <w:proofErr w:type="spellEnd"/>
      <w:r w:rsidRPr="00B92102">
        <w:rPr>
          <w:rFonts w:ascii="Arial" w:eastAsia="Calibri" w:hAnsi="Arial" w:cs="Arial"/>
          <w:noProof w:val="0"/>
        </w:rPr>
        <w:t>)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02232945"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900"/>
        <w:jc w:val="both"/>
        <w:rPr>
          <w:rFonts w:ascii="Arial" w:eastAsia="Calibri" w:hAnsi="Arial" w:cs="Arial"/>
          <w:noProof w:val="0"/>
        </w:rPr>
      </w:pPr>
      <w:proofErr w:type="spellStart"/>
      <w:r w:rsidRPr="00B92102">
        <w:rPr>
          <w:rFonts w:ascii="Arial" w:eastAsia="Calibri" w:hAnsi="Arial" w:cs="Arial"/>
          <w:noProof w:val="0"/>
        </w:rPr>
        <w:t>рб</w:t>
      </w:r>
      <w:proofErr w:type="spellEnd"/>
      <w:r w:rsidRPr="00B92102">
        <w:rPr>
          <w:rFonts w:ascii="Arial" w:eastAsia="Calibri" w:hAnsi="Arial" w:cs="Arial"/>
          <w:noProof w:val="0"/>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19F2E5CE" w14:textId="77777777" w:rsidR="00966C96" w:rsidRPr="00B92102" w:rsidRDefault="00966C9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B92102">
        <w:rPr>
          <w:rFonts w:ascii="Arial" w:eastAsia="Calibri" w:hAnsi="Arial" w:cs="Arial"/>
          <w:noProof w:val="0"/>
        </w:rPr>
        <w:t>правосубектността</w:t>
      </w:r>
      <w:proofErr w:type="spellEnd"/>
      <w:r w:rsidRPr="00B92102">
        <w:rPr>
          <w:rFonts w:ascii="Arial" w:eastAsia="Calibri" w:hAnsi="Arial" w:cs="Arial"/>
          <w:noProof w:val="0"/>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B92102">
        <w:rPr>
          <w:rFonts w:ascii="Arial" w:eastAsia="Calibri" w:hAnsi="Arial" w:cs="Arial"/>
          <w:noProof w:val="0"/>
        </w:rPr>
        <w:t>правосубектността</w:t>
      </w:r>
      <w:proofErr w:type="spellEnd"/>
      <w:r w:rsidRPr="00B92102">
        <w:rPr>
          <w:rFonts w:ascii="Arial" w:eastAsia="Calibri" w:hAnsi="Arial" w:cs="Arial"/>
          <w:noProof w:val="0"/>
        </w:rPr>
        <w:t xml:space="preserve">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б. „н“, „на“ и „о“ се отнасят и за това физическо лице.</w:t>
      </w:r>
    </w:p>
    <w:p w14:paraId="1666C9FC" w14:textId="76E274AB" w:rsidR="00966C96" w:rsidRPr="00B92102" w:rsidRDefault="0088698B"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4</w:t>
      </w:r>
      <w:r w:rsidR="00966C96" w:rsidRPr="00B92102">
        <w:rPr>
          <w:rFonts w:ascii="Arial" w:eastAsia="Calibri" w:hAnsi="Arial" w:cs="Arial"/>
          <w:noProof w:val="0"/>
        </w:rPr>
        <w:t>. Потенциалните кандидати не могат да участват в процедурата чрез подбор на проекти и да получат безвъзмездна финансова помощ, в случай че:</w:t>
      </w:r>
    </w:p>
    <w:p w14:paraId="005F913B"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6D533F40"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б) e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 или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2DAE6AA5" w14:textId="64135637" w:rsidR="00966C96" w:rsidRPr="00B92102" w:rsidRDefault="00966C9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lang w:val="en-US"/>
        </w:rPr>
        <w:drawing>
          <wp:inline distT="0" distB="0" distL="0" distR="0" wp14:anchorId="7211A2AE" wp14:editId="299AD703">
            <wp:extent cx="666750" cy="3524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B92102">
        <w:rPr>
          <w:rFonts w:ascii="Arial" w:eastAsia="Calibri" w:hAnsi="Arial" w:cs="Arial"/>
          <w:noProof w:val="0"/>
        </w:rPr>
        <w:t xml:space="preserve">Ограниченията по т. </w:t>
      </w:r>
      <w:r w:rsidR="00AC759A">
        <w:rPr>
          <w:rFonts w:ascii="Arial" w:eastAsia="Calibri" w:hAnsi="Arial" w:cs="Arial"/>
          <w:noProof w:val="0"/>
        </w:rPr>
        <w:t xml:space="preserve">4 </w:t>
      </w:r>
      <w:r w:rsidRPr="00B92102">
        <w:rPr>
          <w:rFonts w:ascii="Arial" w:eastAsia="Calibri" w:hAnsi="Arial" w:cs="Arial"/>
          <w:noProof w:val="0"/>
        </w:rPr>
        <w:t>букви „а“ и „б“ се прилагат и за кандидатите, които са свързани с дружества, за които са налице обстоятелствата по предходната точка.</w:t>
      </w:r>
    </w:p>
    <w:p w14:paraId="173E0F7D" w14:textId="77777777" w:rsidR="00966C96" w:rsidRPr="00B92102" w:rsidRDefault="00966C9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Конфликт на интереси е налице и когато лицето, предоставящо консултантски услуги на кандидата, попада в случаите по т. а и т. б.</w:t>
      </w:r>
    </w:p>
    <w:p w14:paraId="42E4F631" w14:textId="77777777" w:rsidR="00966C96" w:rsidRPr="00B92102" w:rsidRDefault="00966C9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64C59016" w14:textId="027DACDB" w:rsidR="00966C96" w:rsidRDefault="00966C9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Конфликт на интереси съществува, когато безпристрастното и обективно упражняване на функциите на финансов участник или друго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който е общ с този на получателя, съгласно чл. 61 на Регламент (ЕС, </w:t>
      </w:r>
      <w:proofErr w:type="spellStart"/>
      <w:r w:rsidRPr="00B92102">
        <w:rPr>
          <w:rFonts w:ascii="Arial" w:eastAsia="Calibri" w:hAnsi="Arial" w:cs="Arial"/>
          <w:noProof w:val="0"/>
        </w:rPr>
        <w:t>Евратом</w:t>
      </w:r>
      <w:proofErr w:type="spellEnd"/>
      <w:r w:rsidRPr="00B92102">
        <w:rPr>
          <w:rFonts w:ascii="Arial" w:eastAsia="Calibri" w:hAnsi="Arial" w:cs="Arial"/>
          <w:noProof w:val="0"/>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1A414D" w:rsidRPr="00B92102">
        <w:rPr>
          <w:rFonts w:ascii="Arial" w:eastAsia="Calibri" w:hAnsi="Arial" w:cs="Arial"/>
          <w:noProof w:val="0"/>
        </w:rPr>
        <w:t>Евратом</w:t>
      </w:r>
      <w:proofErr w:type="spellEnd"/>
      <w:r w:rsidR="001A414D" w:rsidRPr="00B92102">
        <w:rPr>
          <w:rFonts w:ascii="Arial" w:eastAsia="Calibri" w:hAnsi="Arial" w:cs="Arial"/>
          <w:noProof w:val="0"/>
        </w:rPr>
        <w:t xml:space="preserve">) № 966/2012 (Регламент </w:t>
      </w:r>
      <w:r w:rsidRPr="00B92102">
        <w:rPr>
          <w:rFonts w:ascii="Arial" w:eastAsia="Calibri" w:hAnsi="Arial" w:cs="Arial"/>
          <w:noProof w:val="0"/>
        </w:rPr>
        <w:t>№ 2018/1046).</w:t>
      </w:r>
    </w:p>
    <w:p w14:paraId="337A5EFF" w14:textId="77777777" w:rsidR="0088698B" w:rsidRPr="0088698B" w:rsidRDefault="0088698B" w:rsidP="0088698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5. </w:t>
      </w:r>
      <w:r w:rsidRPr="00A82936">
        <w:rPr>
          <w:rFonts w:ascii="Arial" w:eastAsia="Calibri" w:hAnsi="Arial" w:cs="Arial"/>
          <w:noProof w:val="0"/>
        </w:rPr>
        <w:t>В определен</w:t>
      </w:r>
      <w:r w:rsidRPr="0088698B">
        <w:rPr>
          <w:rFonts w:ascii="Arial" w:eastAsia="Calibri" w:hAnsi="Arial" w:cs="Arial"/>
          <w:noProof w:val="0"/>
        </w:rPr>
        <w:t xml:space="preserve"> срок съгласно Делегиран Регламент (ЕС</w:t>
      </w:r>
      <w:r w:rsidRPr="00A82936">
        <w:rPr>
          <w:rFonts w:ascii="Arial" w:eastAsia="Calibri" w:hAnsi="Arial" w:cs="Arial"/>
          <w:noProof w:val="0"/>
        </w:rPr>
        <w:t>) 2015/288</w:t>
      </w:r>
      <w:r w:rsidRPr="0088698B">
        <w:rPr>
          <w:rFonts w:ascii="Arial" w:eastAsia="Calibri" w:hAnsi="Arial" w:cs="Arial"/>
          <w:noProof w:val="0"/>
        </w:rPr>
        <w:t xml:space="preserve"> на Комисията от 17 декември 2014 година за допълване на Регламент (ЕС)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w:t>
      </w:r>
    </w:p>
    <w:p w14:paraId="557FAA68" w14:textId="2B53D114" w:rsidR="0088698B" w:rsidRPr="00B92102" w:rsidRDefault="0088698B" w:rsidP="0088698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88698B">
        <w:rPr>
          <w:rFonts w:ascii="Arial" w:eastAsia="Calibri" w:hAnsi="Arial" w:cs="Arial"/>
          <w:noProof w:val="0"/>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w:t>
      </w:r>
      <w:r>
        <w:rPr>
          <w:rFonts w:ascii="Arial" w:eastAsia="Calibri" w:hAnsi="Arial" w:cs="Arial"/>
          <w:noProof w:val="0"/>
        </w:rPr>
        <w:t xml:space="preserve">легиран регламент (ЕС) 2015/288 </w:t>
      </w:r>
      <w:r w:rsidRPr="0088698B">
        <w:rPr>
          <w:rFonts w:ascii="Arial" w:eastAsia="Calibri" w:hAnsi="Arial" w:cs="Arial"/>
          <w:noProof w:val="0"/>
        </w:rPr>
        <w:t>и неговите изменения.</w:t>
      </w:r>
    </w:p>
    <w:p w14:paraId="0A35977A" w14:textId="5FA59DD5" w:rsidR="00966C96" w:rsidRPr="00B92102" w:rsidRDefault="0088698B"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6</w:t>
      </w:r>
      <w:r w:rsidR="00966C96" w:rsidRPr="00B92102">
        <w:rPr>
          <w:rFonts w:ascii="Arial" w:eastAsia="Calibri" w:hAnsi="Arial" w:cs="Arial"/>
          <w:noProof w:val="0"/>
        </w:rPr>
        <w:t>. Компетентният орган е установил че съответният кандидат:</w:t>
      </w:r>
    </w:p>
    <w:p w14:paraId="4500E3FC"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xml:space="preserve">а) е извършил тежко нарушение по чл. 42 от Регламент (ЕО) </w:t>
      </w:r>
      <w:r w:rsidRPr="00A82936">
        <w:rPr>
          <w:rFonts w:ascii="Arial" w:eastAsia="Calibri" w:hAnsi="Arial" w:cs="Arial"/>
          <w:noProof w:val="0"/>
        </w:rPr>
        <w:t>№ 1005/2008</w:t>
      </w:r>
      <w:r w:rsidRPr="00B92102">
        <w:rPr>
          <w:rFonts w:ascii="Arial" w:eastAsia="Calibri" w:hAnsi="Arial" w:cs="Arial"/>
          <w:noProof w:val="0"/>
        </w:rPr>
        <w:t xml:space="preserve"> на Съвета (21) или член 90, параграф 1 от Регламент (ЕО) № 1224/2009;</w:t>
      </w:r>
    </w:p>
    <w:p w14:paraId="4E370B05"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14:paraId="30AE9BCE"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359BF146"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Регламент (ЕС) № 508/2014.</w:t>
      </w:r>
    </w:p>
    <w:p w14:paraId="3A83D030" w14:textId="77777777" w:rsidR="00966C96" w:rsidRPr="00B92102" w:rsidRDefault="00966C96" w:rsidP="008869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xml:space="preserve">д) подлежи на отстраняване по смисъла на чл. 136, б. „г“ от Регламент (ЕС, </w:t>
      </w:r>
      <w:proofErr w:type="spellStart"/>
      <w:r w:rsidRPr="00B92102">
        <w:rPr>
          <w:rFonts w:ascii="Arial" w:eastAsia="Calibri" w:hAnsi="Arial" w:cs="Arial"/>
          <w:noProof w:val="0"/>
        </w:rPr>
        <w:t>Евратом</w:t>
      </w:r>
      <w:proofErr w:type="spellEnd"/>
      <w:r w:rsidRPr="00B92102">
        <w:rPr>
          <w:rFonts w:ascii="Arial" w:eastAsia="Calibri" w:hAnsi="Arial" w:cs="Arial"/>
          <w:noProof w:val="0"/>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B92102">
        <w:rPr>
          <w:rFonts w:ascii="Arial" w:eastAsia="Calibri" w:hAnsi="Arial" w:cs="Arial"/>
          <w:noProof w:val="0"/>
        </w:rPr>
        <w:t>Евратом</w:t>
      </w:r>
      <w:proofErr w:type="spellEnd"/>
      <w:r w:rsidRPr="00B92102">
        <w:rPr>
          <w:rFonts w:ascii="Arial" w:eastAsia="Calibri" w:hAnsi="Arial" w:cs="Arial"/>
          <w:noProof w:val="0"/>
        </w:rPr>
        <w:t>) № 966/2012.</w:t>
      </w:r>
    </w:p>
    <w:p w14:paraId="6DD69F65" w14:textId="77777777" w:rsidR="00966C96" w:rsidRPr="00B92102" w:rsidRDefault="00966C9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lang w:val="en-US"/>
        </w:rPr>
        <w:drawing>
          <wp:inline distT="0" distB="0" distL="0" distR="0" wp14:anchorId="343753D9" wp14:editId="499889CB">
            <wp:extent cx="694690" cy="377825"/>
            <wp:effectExtent l="0" t="0" r="0" b="317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B92102">
        <w:rPr>
          <w:rFonts w:ascii="Arial" w:eastAsia="Calibri" w:hAnsi="Arial" w:cs="Arial"/>
          <w:noProof w:val="0"/>
        </w:rPr>
        <w:t>След подаване на Формуляра за кандидатстване, кандидатът/</w:t>
      </w:r>
      <w:proofErr w:type="spellStart"/>
      <w:r w:rsidRPr="00B92102">
        <w:rPr>
          <w:rFonts w:ascii="Arial" w:eastAsia="Calibri" w:hAnsi="Arial" w:cs="Arial"/>
          <w:noProof w:val="0"/>
        </w:rPr>
        <w:t>бенефициерът</w:t>
      </w:r>
      <w:proofErr w:type="spellEnd"/>
      <w:r w:rsidRPr="00B92102">
        <w:rPr>
          <w:rFonts w:ascii="Arial" w:eastAsia="Calibri" w:hAnsi="Arial" w:cs="Arial"/>
          <w:noProof w:val="0"/>
        </w:rPr>
        <w:t xml:space="preserve"> трябва да продължава да спазва условията, посочени в чл. 10, параграф 1, букви а)-г) от Регламент № 508/2014 през целия период на изпълнение на операцията, както и за срок от пет години след извършване на последното плащане в полза на този </w:t>
      </w:r>
      <w:proofErr w:type="spellStart"/>
      <w:r w:rsidRPr="00B92102">
        <w:rPr>
          <w:rFonts w:ascii="Arial" w:eastAsia="Calibri" w:hAnsi="Arial" w:cs="Arial"/>
          <w:noProof w:val="0"/>
        </w:rPr>
        <w:t>бенефициер</w:t>
      </w:r>
      <w:proofErr w:type="spellEnd"/>
      <w:r w:rsidRPr="00B92102">
        <w:rPr>
          <w:rFonts w:ascii="Arial" w:eastAsia="Calibri" w:hAnsi="Arial" w:cs="Arial"/>
          <w:noProof w:val="0"/>
        </w:rPr>
        <w:t>.</w:t>
      </w:r>
    </w:p>
    <w:p w14:paraId="363CFC3A" w14:textId="2BAFE96B" w:rsidR="005F2BC3" w:rsidRPr="00B92102" w:rsidRDefault="00966C9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hAnsi="Arial" w:cs="Arial"/>
          <w:lang w:val="en-US"/>
        </w:rPr>
        <w:drawing>
          <wp:inline distT="0" distB="0" distL="0" distR="0" wp14:anchorId="7BEB020A" wp14:editId="01BA3CE9">
            <wp:extent cx="666750" cy="3524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B92102">
        <w:rPr>
          <w:rFonts w:ascii="Arial" w:eastAsia="Calibri" w:hAnsi="Arial" w:cs="Arial"/>
          <w:noProof w:val="0"/>
        </w:rPr>
        <w:t>УО на ПМДР 2014-2020 г. може по всяко време да извършва проверка на декларираните от кандидатите обстоятелства и в случай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14:paraId="5CA5181B"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15" w:name="_Toc98762869"/>
      <w:r w:rsidRPr="00B92102">
        <w:rPr>
          <w:rFonts w:ascii="Arial" w:eastAsia="Calibri" w:hAnsi="Arial" w:cs="Arial"/>
          <w:b/>
          <w:bCs/>
          <w:noProof w:val="0"/>
          <w:color w:val="5B9BD5"/>
          <w:lang w:eastAsia="x-none"/>
        </w:rPr>
        <w:t>12. Допустими партньори (ако е приложимо):</w:t>
      </w:r>
      <w:bookmarkEnd w:id="15"/>
    </w:p>
    <w:p w14:paraId="449AB83F"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Не се прилага</w:t>
      </w:r>
    </w:p>
    <w:p w14:paraId="7E9B2D10" w14:textId="77777777" w:rsidR="00703F66" w:rsidRPr="00B92102" w:rsidRDefault="00703F66" w:rsidP="00D570DC">
      <w:pPr>
        <w:spacing w:before="120" w:after="120" w:line="240" w:lineRule="auto"/>
        <w:jc w:val="both"/>
        <w:rPr>
          <w:rFonts w:ascii="Arial" w:eastAsia="Calibri" w:hAnsi="Arial" w:cs="Arial"/>
          <w:b/>
          <w:bCs/>
          <w:noProof w:val="0"/>
          <w:color w:val="5B9BD5"/>
        </w:rPr>
      </w:pPr>
      <w:bookmarkStart w:id="16" w:name="_Toc98762870"/>
      <w:r w:rsidRPr="00B92102">
        <w:rPr>
          <w:rFonts w:ascii="Arial" w:eastAsia="Calibri" w:hAnsi="Arial" w:cs="Arial"/>
          <w:b/>
          <w:bCs/>
          <w:noProof w:val="0"/>
          <w:color w:val="5B9BD5"/>
        </w:rPr>
        <w:t>13. Дейности, допустими за финансиране:</w:t>
      </w:r>
      <w:bookmarkEnd w:id="16"/>
    </w:p>
    <w:p w14:paraId="221CB966"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17" w:name="_Toc98762871"/>
      <w:r w:rsidRPr="00B92102">
        <w:rPr>
          <w:rFonts w:ascii="Arial" w:eastAsia="Calibri" w:hAnsi="Arial" w:cs="Arial"/>
          <w:b/>
          <w:bCs/>
          <w:noProof w:val="0"/>
          <w:color w:val="5B9BD5"/>
          <w:lang w:eastAsia="x-none"/>
        </w:rPr>
        <w:t>13.1. Допустими дейности</w:t>
      </w:r>
      <w:bookmarkEnd w:id="17"/>
    </w:p>
    <w:p w14:paraId="430137D3" w14:textId="055B1294" w:rsidR="00703F66"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B92102">
        <w:rPr>
          <w:rFonts w:ascii="Arial" w:eastAsia="Calibri" w:hAnsi="Arial" w:cs="Arial"/>
          <w:noProof w:val="0"/>
        </w:rPr>
        <w:t>Проектните предложения по настоящата процедура и включените в тях дейности следва да</w:t>
      </w:r>
      <w:r w:rsidRPr="00B92102" w:rsidDel="00B049F7">
        <w:rPr>
          <w:rFonts w:ascii="Arial" w:eastAsia="Calibri" w:hAnsi="Arial" w:cs="Arial"/>
          <w:noProof w:val="0"/>
        </w:rPr>
        <w:t xml:space="preserve"> </w:t>
      </w:r>
      <w:r w:rsidRPr="00B92102">
        <w:rPr>
          <w:rFonts w:ascii="Arial" w:eastAsia="Calibri" w:hAnsi="Arial" w:cs="Arial"/>
          <w:noProof w:val="0"/>
        </w:rPr>
        <w:t>допринасят за постигането на специфичните цели по приоритета на Съюза</w:t>
      </w:r>
      <w:r w:rsidR="00E72F70" w:rsidRPr="00B92102">
        <w:rPr>
          <w:rFonts w:ascii="Arial" w:eastAsia="Calibri" w:hAnsi="Arial" w:cs="Arial"/>
          <w:noProof w:val="0"/>
        </w:rPr>
        <w:t>, предвиден в член 6, п</w:t>
      </w:r>
      <w:r w:rsidR="001364E1">
        <w:rPr>
          <w:rFonts w:ascii="Arial" w:eastAsia="Calibri" w:hAnsi="Arial" w:cs="Arial"/>
          <w:noProof w:val="0"/>
        </w:rPr>
        <w:t xml:space="preserve">араграф 4 на Регламент </w:t>
      </w:r>
      <w:r w:rsidR="00AB1E23" w:rsidRPr="00B92102">
        <w:rPr>
          <w:rFonts w:ascii="Arial" w:eastAsia="Calibri" w:hAnsi="Arial" w:cs="Arial"/>
          <w:noProof w:val="0"/>
        </w:rPr>
        <w:t xml:space="preserve">№ 508/2014 </w:t>
      </w:r>
      <w:r w:rsidR="00AB1E23" w:rsidRPr="00B92102">
        <w:rPr>
          <w:rFonts w:ascii="Arial" w:hAnsi="Arial" w:cs="Arial"/>
          <w:noProof w:val="0"/>
        </w:rPr>
        <w:t>и на целите на Програмата за морско д</w:t>
      </w:r>
      <w:r w:rsidR="001364E1">
        <w:rPr>
          <w:rFonts w:ascii="Arial" w:hAnsi="Arial" w:cs="Arial"/>
          <w:noProof w:val="0"/>
        </w:rPr>
        <w:t>ело и рибарство 2014-2020</w:t>
      </w:r>
      <w:r w:rsidR="00AB1E23" w:rsidRPr="00B92102">
        <w:rPr>
          <w:rFonts w:ascii="Arial" w:hAnsi="Arial" w:cs="Arial"/>
          <w:noProof w:val="0"/>
        </w:rPr>
        <w:t>.</w:t>
      </w:r>
    </w:p>
    <w:p w14:paraId="11E4651A" w14:textId="0A2C96A5" w:rsidR="001364E1" w:rsidRPr="00B92102" w:rsidRDefault="001364E1"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64E1">
        <w:rPr>
          <w:rFonts w:ascii="Arial" w:eastAsia="Calibri" w:hAnsi="Arial" w:cs="Arial"/>
          <w:noProof w:val="0"/>
        </w:rPr>
        <w:t>Проектните предложение по настоящата процедура и включените в тях дейности следва д</w:t>
      </w:r>
      <w:r>
        <w:rPr>
          <w:rFonts w:ascii="Arial" w:eastAsia="Calibri" w:hAnsi="Arial" w:cs="Arial"/>
          <w:noProof w:val="0"/>
        </w:rPr>
        <w:t>а допринасят за постигането на с</w:t>
      </w:r>
      <w:r w:rsidRPr="001364E1">
        <w:rPr>
          <w:rFonts w:ascii="Arial" w:eastAsia="Calibri" w:hAnsi="Arial" w:cs="Arial"/>
          <w:noProof w:val="0"/>
        </w:rPr>
        <w:t>пецифична цел 2.1: Диверсификация в рамките на риболова с търговска цел и извън него</w:t>
      </w:r>
      <w:r>
        <w:rPr>
          <w:rFonts w:ascii="Arial" w:eastAsia="Calibri" w:hAnsi="Arial" w:cs="Arial"/>
          <w:noProof w:val="0"/>
        </w:rPr>
        <w:t xml:space="preserve">, към приоритет 2 от стратегията за </w:t>
      </w:r>
      <w:r w:rsidRPr="001364E1">
        <w:rPr>
          <w:rFonts w:ascii="Arial" w:eastAsia="Calibri" w:hAnsi="Arial" w:cs="Arial"/>
          <w:noProof w:val="0"/>
        </w:rPr>
        <w:t xml:space="preserve">ВОМР на МИРГ Поморие, насочена към разнообразяване на местната икономика и създаването на </w:t>
      </w:r>
      <w:r>
        <w:rPr>
          <w:rFonts w:ascii="Arial" w:eastAsia="Calibri" w:hAnsi="Arial" w:cs="Arial"/>
          <w:noProof w:val="0"/>
        </w:rPr>
        <w:t>заетост в сектори извън сектор Рибарство</w:t>
      </w:r>
      <w:r w:rsidRPr="001364E1">
        <w:rPr>
          <w:rFonts w:ascii="Arial" w:eastAsia="Calibri" w:hAnsi="Arial" w:cs="Arial"/>
          <w:noProof w:val="0"/>
        </w:rPr>
        <w:t xml:space="preserve">, диверсификация в рамките на риболовния сектор, повишаване на възможностите за „син“ растеж, ефективно оползотворяване на туристическия потенциал на територията на МИРГ „Поморие“ и утвърждаване </w:t>
      </w:r>
      <w:r>
        <w:rPr>
          <w:rFonts w:ascii="Arial" w:eastAsia="Calibri" w:hAnsi="Arial" w:cs="Arial"/>
          <w:noProof w:val="0"/>
        </w:rPr>
        <w:t>на местни туристически продукти и</w:t>
      </w:r>
      <w:r w:rsidRPr="001364E1">
        <w:rPr>
          <w:rFonts w:ascii="Arial" w:eastAsia="Calibri" w:hAnsi="Arial" w:cs="Arial"/>
          <w:noProof w:val="0"/>
        </w:rPr>
        <w:t xml:space="preserve"> създаване на нови работни места.</w:t>
      </w:r>
    </w:p>
    <w:p w14:paraId="20C77538" w14:textId="77777777" w:rsidR="00703F66" w:rsidRPr="001364E1"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1364E1">
        <w:rPr>
          <w:rFonts w:ascii="Arial" w:eastAsia="Calibri" w:hAnsi="Arial" w:cs="Arial"/>
          <w:b/>
          <w:noProof w:val="0"/>
        </w:rPr>
        <w:t xml:space="preserve">Безвъзмездна финансова помощ по настоящата процедура се предоставя за </w:t>
      </w:r>
      <w:r w:rsidR="00F74F0E" w:rsidRPr="001364E1">
        <w:rPr>
          <w:rFonts w:ascii="Arial" w:eastAsia="Calibri" w:hAnsi="Arial" w:cs="Arial"/>
          <w:b/>
          <w:noProof w:val="0"/>
        </w:rPr>
        <w:t>следните дейности</w:t>
      </w:r>
      <w:r w:rsidR="007B3B5F" w:rsidRPr="001364E1">
        <w:rPr>
          <w:rFonts w:ascii="Arial" w:eastAsia="Calibri" w:hAnsi="Arial" w:cs="Arial"/>
          <w:b/>
          <w:noProof w:val="0"/>
        </w:rPr>
        <w:t>:</w:t>
      </w:r>
    </w:p>
    <w:p w14:paraId="2A31A2BB" w14:textId="7D9158F4" w:rsidR="001364E1" w:rsidRPr="001364E1" w:rsidRDefault="001364E1" w:rsidP="001364E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64E1">
        <w:rPr>
          <w:rFonts w:ascii="Arial" w:eastAsia="Calibri" w:hAnsi="Arial" w:cs="Arial"/>
          <w:noProof w:val="0"/>
        </w:rPr>
        <w:t>13.1.</w:t>
      </w:r>
      <w:proofErr w:type="spellStart"/>
      <w:r w:rsidRPr="001364E1">
        <w:rPr>
          <w:rFonts w:ascii="Arial" w:eastAsia="Calibri" w:hAnsi="Arial" w:cs="Arial"/>
          <w:noProof w:val="0"/>
        </w:rPr>
        <w:t>1</w:t>
      </w:r>
      <w:proofErr w:type="spellEnd"/>
      <w:r>
        <w:rPr>
          <w:rFonts w:ascii="Arial" w:eastAsia="Calibri" w:hAnsi="Arial" w:cs="Arial"/>
          <w:noProof w:val="0"/>
        </w:rPr>
        <w:t>.</w:t>
      </w:r>
      <w:r w:rsidRPr="001364E1">
        <w:rPr>
          <w:rFonts w:ascii="Arial" w:eastAsia="Calibri" w:hAnsi="Arial" w:cs="Arial"/>
          <w:noProof w:val="0"/>
        </w:rPr>
        <w:t xml:space="preserve"> Диверсификация на първични производствени дейности (например нови риболовни техники и принадлежности), вкл. диверсификация в</w:t>
      </w:r>
      <w:r>
        <w:rPr>
          <w:rFonts w:ascii="Arial" w:eastAsia="Calibri" w:hAnsi="Arial" w:cs="Arial"/>
          <w:noProof w:val="0"/>
        </w:rPr>
        <w:t xml:space="preserve"> рамките на риболовния сектор.</w:t>
      </w:r>
    </w:p>
    <w:p w14:paraId="4D3CA53E" w14:textId="1E042854" w:rsidR="001364E1" w:rsidRPr="001364E1" w:rsidRDefault="001364E1" w:rsidP="001364E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64E1">
        <w:rPr>
          <w:rFonts w:ascii="Arial" w:eastAsia="Calibri" w:hAnsi="Arial" w:cs="Arial"/>
          <w:noProof w:val="0"/>
        </w:rPr>
        <w:t>13.1.2</w:t>
      </w:r>
      <w:r>
        <w:rPr>
          <w:rFonts w:ascii="Arial" w:eastAsia="Calibri" w:hAnsi="Arial" w:cs="Arial"/>
          <w:noProof w:val="0"/>
        </w:rPr>
        <w:t>.</w:t>
      </w:r>
      <w:r w:rsidRPr="001364E1">
        <w:rPr>
          <w:rFonts w:ascii="Arial" w:eastAsia="Calibri" w:hAnsi="Arial" w:cs="Arial"/>
          <w:noProof w:val="0"/>
        </w:rPr>
        <w:t xml:space="preserve"> Диверсификация на икономическите дейности </w:t>
      </w:r>
      <w:r>
        <w:rPr>
          <w:rFonts w:ascii="Arial" w:eastAsia="Calibri" w:hAnsi="Arial" w:cs="Arial"/>
          <w:noProof w:val="0"/>
        </w:rPr>
        <w:t>в</w:t>
      </w:r>
      <w:r w:rsidRPr="001364E1">
        <w:rPr>
          <w:rFonts w:ascii="Arial" w:eastAsia="Calibri" w:hAnsi="Arial" w:cs="Arial"/>
          <w:noProof w:val="0"/>
        </w:rPr>
        <w:t xml:space="preserve"> сектора на рибарството, включително пускането на пазара на нови услуги, свързани с туристическия сектор, и развитието </w:t>
      </w:r>
      <w:r>
        <w:rPr>
          <w:rFonts w:ascii="Arial" w:eastAsia="Calibri" w:hAnsi="Arial" w:cs="Arial"/>
          <w:noProof w:val="0"/>
        </w:rPr>
        <w:t>на съществуващите услуги и др.</w:t>
      </w:r>
    </w:p>
    <w:p w14:paraId="2A9C160A" w14:textId="208BEC38" w:rsidR="001364E1" w:rsidRPr="001364E1" w:rsidRDefault="001364E1" w:rsidP="001364E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64E1">
        <w:rPr>
          <w:rFonts w:ascii="Arial" w:eastAsia="Calibri" w:hAnsi="Arial" w:cs="Arial"/>
          <w:noProof w:val="0"/>
        </w:rPr>
        <w:t>13.1.3</w:t>
      </w:r>
      <w:r>
        <w:rPr>
          <w:rFonts w:ascii="Arial" w:eastAsia="Calibri" w:hAnsi="Arial" w:cs="Arial"/>
          <w:noProof w:val="0"/>
        </w:rPr>
        <w:t>.</w:t>
      </w:r>
      <w:r w:rsidRPr="001364E1">
        <w:rPr>
          <w:rFonts w:ascii="Arial" w:eastAsia="Calibri" w:hAnsi="Arial" w:cs="Arial"/>
          <w:noProof w:val="0"/>
        </w:rPr>
        <w:t xml:space="preserve"> Диверсификация на дейности във веригата на генериране на </w:t>
      </w:r>
      <w:r>
        <w:rPr>
          <w:rFonts w:ascii="Arial" w:eastAsia="Calibri" w:hAnsi="Arial" w:cs="Arial"/>
          <w:noProof w:val="0"/>
        </w:rPr>
        <w:t xml:space="preserve">добавена </w:t>
      </w:r>
      <w:r w:rsidRPr="001364E1">
        <w:rPr>
          <w:rFonts w:ascii="Arial" w:eastAsia="Calibri" w:hAnsi="Arial" w:cs="Arial"/>
          <w:noProof w:val="0"/>
        </w:rPr>
        <w:t>стойност на рибата (при дейности, които добавят стойност към рибни продукти: директни продажби, мар</w:t>
      </w:r>
      <w:r>
        <w:rPr>
          <w:rFonts w:ascii="Arial" w:eastAsia="Calibri" w:hAnsi="Arial" w:cs="Arial"/>
          <w:noProof w:val="0"/>
        </w:rPr>
        <w:t>кетинг, др.).</w:t>
      </w:r>
    </w:p>
    <w:p w14:paraId="4106414B" w14:textId="32F1E1AF" w:rsidR="001364E1" w:rsidRPr="001364E1" w:rsidRDefault="001364E1" w:rsidP="001364E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64E1">
        <w:rPr>
          <w:rFonts w:ascii="Arial" w:eastAsia="Calibri" w:hAnsi="Arial" w:cs="Arial"/>
          <w:noProof w:val="0"/>
        </w:rPr>
        <w:t>13.1.4</w:t>
      </w:r>
      <w:r>
        <w:rPr>
          <w:rFonts w:ascii="Arial" w:eastAsia="Calibri" w:hAnsi="Arial" w:cs="Arial"/>
          <w:noProof w:val="0"/>
        </w:rPr>
        <w:t>.</w:t>
      </w:r>
      <w:r w:rsidRPr="001364E1">
        <w:rPr>
          <w:rFonts w:ascii="Arial" w:eastAsia="Calibri" w:hAnsi="Arial" w:cs="Arial"/>
          <w:noProof w:val="0"/>
        </w:rPr>
        <w:t xml:space="preserve"> Разнообразяване на нерибарските дейности с мерки за плетене на мрежи и производст</w:t>
      </w:r>
      <w:r>
        <w:rPr>
          <w:rFonts w:ascii="Arial" w:eastAsia="Calibri" w:hAnsi="Arial" w:cs="Arial"/>
          <w:noProof w:val="0"/>
        </w:rPr>
        <w:t>во на рибарски принадлежности.</w:t>
      </w:r>
    </w:p>
    <w:p w14:paraId="2803B4E9" w14:textId="046BB90A" w:rsidR="001364E1" w:rsidRPr="001364E1" w:rsidRDefault="001364E1" w:rsidP="001364E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64E1">
        <w:rPr>
          <w:rFonts w:ascii="Arial" w:eastAsia="Calibri" w:hAnsi="Arial" w:cs="Arial"/>
          <w:noProof w:val="0"/>
        </w:rPr>
        <w:t>13.1.5</w:t>
      </w:r>
      <w:r>
        <w:rPr>
          <w:rFonts w:ascii="Arial" w:eastAsia="Calibri" w:hAnsi="Arial" w:cs="Arial"/>
          <w:noProof w:val="0"/>
        </w:rPr>
        <w:t>.</w:t>
      </w:r>
      <w:r w:rsidRPr="001364E1">
        <w:rPr>
          <w:rFonts w:ascii="Arial" w:eastAsia="Calibri" w:hAnsi="Arial" w:cs="Arial"/>
          <w:noProof w:val="0"/>
        </w:rPr>
        <w:t xml:space="preserve"> Създаване на туристически места тип къмпинги </w:t>
      </w:r>
      <w:r>
        <w:rPr>
          <w:rFonts w:ascii="Arial" w:eastAsia="Calibri" w:hAnsi="Arial" w:cs="Arial"/>
          <w:noProof w:val="0"/>
        </w:rPr>
        <w:t>в близост до рибарските селища.</w:t>
      </w:r>
    </w:p>
    <w:p w14:paraId="3140203E" w14:textId="33A66C88" w:rsidR="001364E1" w:rsidRPr="001364E1" w:rsidRDefault="001364E1" w:rsidP="001364E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64E1">
        <w:rPr>
          <w:rFonts w:ascii="Arial" w:eastAsia="Calibri" w:hAnsi="Arial" w:cs="Arial"/>
          <w:noProof w:val="0"/>
        </w:rPr>
        <w:t>13.1.6</w:t>
      </w:r>
      <w:r>
        <w:rPr>
          <w:rFonts w:ascii="Arial" w:eastAsia="Calibri" w:hAnsi="Arial" w:cs="Arial"/>
          <w:noProof w:val="0"/>
        </w:rPr>
        <w:t>.</w:t>
      </w:r>
      <w:r w:rsidRPr="001364E1">
        <w:rPr>
          <w:rFonts w:ascii="Arial" w:eastAsia="Calibri" w:hAnsi="Arial" w:cs="Arial"/>
          <w:noProof w:val="0"/>
        </w:rPr>
        <w:t xml:space="preserve"> По-широка диверсификация на рибарския район в сектори и дейности като туризъм, култура, услуги, морски сектор, занаяти и т.н.; </w:t>
      </w:r>
    </w:p>
    <w:p w14:paraId="0421BCF3" w14:textId="1D7BF380" w:rsidR="001364E1" w:rsidRPr="001364E1" w:rsidRDefault="001364E1" w:rsidP="001364E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64E1">
        <w:rPr>
          <w:rFonts w:ascii="Arial" w:eastAsia="Calibri" w:hAnsi="Arial" w:cs="Arial"/>
          <w:noProof w:val="0"/>
        </w:rPr>
        <w:t>13.1.7</w:t>
      </w:r>
      <w:r>
        <w:rPr>
          <w:rFonts w:ascii="Arial" w:eastAsia="Calibri" w:hAnsi="Arial" w:cs="Arial"/>
          <w:noProof w:val="0"/>
        </w:rPr>
        <w:t>.</w:t>
      </w:r>
      <w:r w:rsidRPr="001364E1">
        <w:rPr>
          <w:rFonts w:ascii="Arial" w:eastAsia="Calibri" w:hAnsi="Arial" w:cs="Arial"/>
          <w:noProof w:val="0"/>
        </w:rPr>
        <w:t xml:space="preserve"> Добавяне на стойност към местни продукти, </w:t>
      </w:r>
      <w:proofErr w:type="spellStart"/>
      <w:r w:rsidRPr="001364E1">
        <w:rPr>
          <w:rFonts w:ascii="Arial" w:eastAsia="Calibri" w:hAnsi="Arial" w:cs="Arial"/>
          <w:noProof w:val="0"/>
        </w:rPr>
        <w:t>дребномащабна</w:t>
      </w:r>
      <w:proofErr w:type="spellEnd"/>
      <w:r w:rsidR="00EE7EB8">
        <w:rPr>
          <w:rFonts w:ascii="Arial" w:eastAsia="Calibri" w:hAnsi="Arial" w:cs="Arial"/>
          <w:noProof w:val="0"/>
        </w:rPr>
        <w:t xml:space="preserve"> преработка и т.н.</w:t>
      </w:r>
    </w:p>
    <w:p w14:paraId="1D5A6243" w14:textId="3629699C" w:rsidR="001364E1" w:rsidRPr="00AB4D14" w:rsidRDefault="00EE7EB8" w:rsidP="001364E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268414E4" wp14:editId="4F128BBF">
            <wp:extent cx="664210" cy="353695"/>
            <wp:effectExtent l="0" t="0" r="2540" b="8255"/>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proofErr w:type="spellStart"/>
      <w:r w:rsidR="001364E1" w:rsidRPr="00AB4D14">
        <w:rPr>
          <w:rFonts w:ascii="Arial" w:eastAsia="Calibri" w:hAnsi="Arial" w:cs="Arial"/>
          <w:noProof w:val="0"/>
        </w:rPr>
        <w:t>Дребномащабна</w:t>
      </w:r>
      <w:proofErr w:type="spellEnd"/>
      <w:r w:rsidR="001364E1" w:rsidRPr="00AB4D14">
        <w:rPr>
          <w:rFonts w:ascii="Arial" w:eastAsia="Calibri" w:hAnsi="Arial" w:cs="Arial"/>
          <w:noProof w:val="0"/>
        </w:rPr>
        <w:t xml:space="preserve"> </w:t>
      </w:r>
      <w:proofErr w:type="spellStart"/>
      <w:r w:rsidR="001364E1" w:rsidRPr="00AB4D14">
        <w:rPr>
          <w:rFonts w:ascii="Arial" w:eastAsia="Calibri" w:hAnsi="Arial" w:cs="Arial"/>
          <w:noProof w:val="0"/>
        </w:rPr>
        <w:t>препработка</w:t>
      </w:r>
      <w:proofErr w:type="spellEnd"/>
      <w:r w:rsidR="001364E1" w:rsidRPr="00AB4D14">
        <w:rPr>
          <w:rFonts w:ascii="Arial" w:eastAsia="Calibri" w:hAnsi="Arial" w:cs="Arial"/>
          <w:noProof w:val="0"/>
        </w:rPr>
        <w:t xml:space="preserve"> се счита за обработка на водни организми и техни продукти до степен готовност за директна консумация от потребители в заведения за обществено хранене.</w:t>
      </w:r>
    </w:p>
    <w:p w14:paraId="2F786FB8" w14:textId="53DE129C" w:rsidR="001364E1" w:rsidRPr="001364E1" w:rsidRDefault="00EE7EB8" w:rsidP="001364E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AB4D14">
        <w:rPr>
          <w:rFonts w:ascii="Arial" w:eastAsia="Calibri" w:hAnsi="Arial" w:cs="Arial"/>
          <w:lang w:val="en-US"/>
        </w:rPr>
        <w:drawing>
          <wp:inline distT="0" distB="0" distL="0" distR="0" wp14:anchorId="4588112B" wp14:editId="362F83D8">
            <wp:extent cx="664210" cy="353695"/>
            <wp:effectExtent l="0" t="0" r="2540" b="825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1364E1" w:rsidRPr="00AB4D14">
        <w:rPr>
          <w:rFonts w:ascii="Arial" w:eastAsia="Calibri" w:hAnsi="Arial" w:cs="Arial"/>
          <w:noProof w:val="0"/>
        </w:rPr>
        <w:t xml:space="preserve">В посочената </w:t>
      </w:r>
      <w:proofErr w:type="spellStart"/>
      <w:r w:rsidR="001364E1" w:rsidRPr="00AB4D14">
        <w:rPr>
          <w:rFonts w:ascii="Arial" w:eastAsia="Calibri" w:hAnsi="Arial" w:cs="Arial"/>
          <w:noProof w:val="0"/>
        </w:rPr>
        <w:t>дребномащабна</w:t>
      </w:r>
      <w:proofErr w:type="spellEnd"/>
      <w:r w:rsidR="001364E1" w:rsidRPr="00AB4D14">
        <w:rPr>
          <w:rFonts w:ascii="Arial" w:eastAsia="Calibri" w:hAnsi="Arial" w:cs="Arial"/>
          <w:noProof w:val="0"/>
        </w:rPr>
        <w:t xml:space="preserve"> преработка не се включва преработката на риба и аквакултури, която е нед</w:t>
      </w:r>
      <w:r w:rsidRPr="00AB4D14">
        <w:rPr>
          <w:rFonts w:ascii="Arial" w:eastAsia="Calibri" w:hAnsi="Arial" w:cs="Arial"/>
          <w:noProof w:val="0"/>
        </w:rPr>
        <w:t xml:space="preserve">опустима дейност по мярка 2 от стратегията за </w:t>
      </w:r>
      <w:r w:rsidR="001364E1" w:rsidRPr="00AB4D14">
        <w:rPr>
          <w:rFonts w:ascii="Arial" w:eastAsia="Calibri" w:hAnsi="Arial" w:cs="Arial"/>
          <w:noProof w:val="0"/>
        </w:rPr>
        <w:t>ВОМР на МИРГ Поморие.</w:t>
      </w:r>
    </w:p>
    <w:p w14:paraId="3A62B558" w14:textId="2173391B" w:rsidR="001364E1" w:rsidRPr="001364E1" w:rsidRDefault="001364E1" w:rsidP="001364E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64E1">
        <w:rPr>
          <w:rFonts w:ascii="Arial" w:eastAsia="Calibri" w:hAnsi="Arial" w:cs="Arial"/>
          <w:noProof w:val="0"/>
        </w:rPr>
        <w:t>13.1.8</w:t>
      </w:r>
      <w:r w:rsidR="00812CE8">
        <w:rPr>
          <w:rFonts w:ascii="Arial" w:eastAsia="Calibri" w:hAnsi="Arial" w:cs="Arial"/>
          <w:noProof w:val="0"/>
        </w:rPr>
        <w:t>.</w:t>
      </w:r>
      <w:r w:rsidRPr="001364E1">
        <w:rPr>
          <w:rFonts w:ascii="Arial" w:eastAsia="Calibri" w:hAnsi="Arial" w:cs="Arial"/>
          <w:noProof w:val="0"/>
        </w:rPr>
        <w:t xml:space="preserve"> Подкрепа за инфраструктура и услуги, свързани с малките риб</w:t>
      </w:r>
      <w:r w:rsidR="00812CE8">
        <w:rPr>
          <w:rFonts w:ascii="Arial" w:eastAsia="Calibri" w:hAnsi="Arial" w:cs="Arial"/>
          <w:noProof w:val="0"/>
        </w:rPr>
        <w:t>овъдни</w:t>
      </w:r>
      <w:r w:rsidRPr="001364E1">
        <w:rPr>
          <w:rFonts w:ascii="Arial" w:eastAsia="Calibri" w:hAnsi="Arial" w:cs="Arial"/>
          <w:noProof w:val="0"/>
        </w:rPr>
        <w:t xml:space="preserve"> стопанства и туризма, в полза на малки рибарски общности</w:t>
      </w:r>
      <w:r w:rsidR="00812CE8">
        <w:rPr>
          <w:rFonts w:ascii="Arial" w:eastAsia="Calibri" w:hAnsi="Arial" w:cs="Arial"/>
          <w:noProof w:val="0"/>
        </w:rPr>
        <w:t>.</w:t>
      </w:r>
    </w:p>
    <w:p w14:paraId="77D3C017" w14:textId="1D36EDAF" w:rsidR="001364E1" w:rsidRPr="001364E1" w:rsidRDefault="00812CE8" w:rsidP="001364E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29E7A4B1" wp14:editId="511F10D6">
            <wp:extent cx="664210" cy="353695"/>
            <wp:effectExtent l="0" t="0" r="2540" b="8255"/>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Pr>
          <w:rFonts w:ascii="Arial" w:eastAsia="Calibri" w:hAnsi="Arial" w:cs="Arial"/>
          <w:noProof w:val="0"/>
        </w:rPr>
        <w:t>П</w:t>
      </w:r>
      <w:r w:rsidR="001364E1" w:rsidRPr="001364E1">
        <w:rPr>
          <w:rFonts w:ascii="Arial" w:eastAsia="Calibri" w:hAnsi="Arial" w:cs="Arial"/>
          <w:noProof w:val="0"/>
        </w:rPr>
        <w:t>осочената инфраструктура, следва да е свързана с новата икономическа дейност, залож</w:t>
      </w:r>
      <w:r>
        <w:rPr>
          <w:rFonts w:ascii="Arial" w:eastAsia="Calibri" w:hAnsi="Arial" w:cs="Arial"/>
          <w:noProof w:val="0"/>
        </w:rPr>
        <w:t>ена по проектното предложение.</w:t>
      </w:r>
    </w:p>
    <w:p w14:paraId="117D2B5E" w14:textId="3A027CCF" w:rsidR="001364E1" w:rsidRPr="001364E1" w:rsidRDefault="001364E1" w:rsidP="001364E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64E1">
        <w:rPr>
          <w:rFonts w:ascii="Arial" w:eastAsia="Calibri" w:hAnsi="Arial" w:cs="Arial"/>
          <w:noProof w:val="0"/>
        </w:rPr>
        <w:t>13.1.9</w:t>
      </w:r>
      <w:r w:rsidR="00812CE8">
        <w:rPr>
          <w:rFonts w:ascii="Arial" w:eastAsia="Calibri" w:hAnsi="Arial" w:cs="Arial"/>
          <w:noProof w:val="0"/>
        </w:rPr>
        <w:t>. Инвестиции в човешкия капитал.</w:t>
      </w:r>
    </w:p>
    <w:p w14:paraId="09F5761D" w14:textId="7F4EF0BA" w:rsidR="001364E1" w:rsidRPr="001364E1" w:rsidRDefault="001364E1" w:rsidP="001364E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64E1">
        <w:rPr>
          <w:rFonts w:ascii="Arial" w:eastAsia="Calibri" w:hAnsi="Arial" w:cs="Arial"/>
          <w:noProof w:val="0"/>
        </w:rPr>
        <w:t>13.1.10</w:t>
      </w:r>
      <w:r w:rsidR="00812CE8">
        <w:rPr>
          <w:rFonts w:ascii="Arial" w:eastAsia="Calibri" w:hAnsi="Arial" w:cs="Arial"/>
          <w:noProof w:val="0"/>
        </w:rPr>
        <w:t>. Подпомагане на ученето през целия живот.</w:t>
      </w:r>
    </w:p>
    <w:p w14:paraId="28C0FC85" w14:textId="12760A62" w:rsidR="001364E1" w:rsidRPr="001364E1" w:rsidRDefault="001364E1" w:rsidP="001364E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64E1">
        <w:rPr>
          <w:rFonts w:ascii="Arial" w:eastAsia="Calibri" w:hAnsi="Arial" w:cs="Arial"/>
          <w:noProof w:val="0"/>
        </w:rPr>
        <w:t>13.1.11</w:t>
      </w:r>
      <w:r w:rsidR="00812CE8">
        <w:rPr>
          <w:rFonts w:ascii="Arial" w:eastAsia="Calibri" w:hAnsi="Arial" w:cs="Arial"/>
          <w:noProof w:val="0"/>
        </w:rPr>
        <w:t>.</w:t>
      </w:r>
      <w:r w:rsidRPr="001364E1">
        <w:rPr>
          <w:rFonts w:ascii="Arial" w:eastAsia="Calibri" w:hAnsi="Arial" w:cs="Arial"/>
          <w:noProof w:val="0"/>
        </w:rPr>
        <w:t xml:space="preserve"> Създаване на мрежи от контакти, насърчаващи разпространението на знания и услуги, които допринасят за подобряване на общите резултати и конкурентоспособност на операторите.</w:t>
      </w:r>
    </w:p>
    <w:p w14:paraId="0EA446D2" w14:textId="2A2A4F1F" w:rsidR="001364E1" w:rsidRPr="001364E1" w:rsidRDefault="00812CE8" w:rsidP="001364E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37D015C2" wp14:editId="618AF01C">
            <wp:extent cx="664210" cy="353695"/>
            <wp:effectExtent l="0" t="0" r="2540" b="8255"/>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1364E1" w:rsidRPr="001364E1">
        <w:rPr>
          <w:rFonts w:ascii="Arial" w:eastAsia="Calibri" w:hAnsi="Arial" w:cs="Arial"/>
          <w:noProof w:val="0"/>
        </w:rPr>
        <w:t>При избора на дейности, кандидатите следва да имат предвид, следните условия:</w:t>
      </w:r>
    </w:p>
    <w:p w14:paraId="4F3DAB39" w14:textId="2A9A24B8" w:rsidR="001364E1" w:rsidRPr="001364E1" w:rsidRDefault="00812CE8" w:rsidP="00812CE8">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Pr>
          <w:rFonts w:ascii="Arial" w:eastAsia="Calibri" w:hAnsi="Arial" w:cs="Arial"/>
          <w:noProof w:val="0"/>
        </w:rPr>
        <w:t>А.</w:t>
      </w:r>
      <w:r w:rsidR="001364E1" w:rsidRPr="001364E1">
        <w:rPr>
          <w:rFonts w:ascii="Arial" w:eastAsia="Calibri" w:hAnsi="Arial" w:cs="Arial"/>
          <w:noProof w:val="0"/>
        </w:rPr>
        <w:t xml:space="preserve"> </w:t>
      </w:r>
      <w:r>
        <w:rPr>
          <w:rFonts w:ascii="Arial" w:eastAsia="Calibri" w:hAnsi="Arial" w:cs="Arial"/>
          <w:noProof w:val="0"/>
        </w:rPr>
        <w:t>Д</w:t>
      </w:r>
      <w:r w:rsidR="001364E1" w:rsidRPr="001364E1">
        <w:rPr>
          <w:rFonts w:ascii="Arial" w:eastAsia="Calibri" w:hAnsi="Arial" w:cs="Arial"/>
          <w:noProof w:val="0"/>
        </w:rPr>
        <w:t>ейностите посочени в т. 13.1.9, т.</w:t>
      </w:r>
      <w:r>
        <w:rPr>
          <w:rFonts w:ascii="Arial" w:eastAsia="Calibri" w:hAnsi="Arial" w:cs="Arial"/>
          <w:noProof w:val="0"/>
        </w:rPr>
        <w:t xml:space="preserve"> </w:t>
      </w:r>
      <w:r w:rsidR="001364E1" w:rsidRPr="001364E1">
        <w:rPr>
          <w:rFonts w:ascii="Arial" w:eastAsia="Calibri" w:hAnsi="Arial" w:cs="Arial"/>
          <w:noProof w:val="0"/>
        </w:rPr>
        <w:t>13.1.10 и т.</w:t>
      </w:r>
      <w:r>
        <w:rPr>
          <w:rFonts w:ascii="Arial" w:eastAsia="Calibri" w:hAnsi="Arial" w:cs="Arial"/>
          <w:noProof w:val="0"/>
        </w:rPr>
        <w:t xml:space="preserve"> </w:t>
      </w:r>
      <w:r w:rsidR="001364E1" w:rsidRPr="001364E1">
        <w:rPr>
          <w:rFonts w:ascii="Arial" w:eastAsia="Calibri" w:hAnsi="Arial" w:cs="Arial"/>
          <w:noProof w:val="0"/>
        </w:rPr>
        <w:t xml:space="preserve">13.1.11 </w:t>
      </w:r>
      <w:r w:rsidR="001364E1" w:rsidRPr="00812CE8">
        <w:rPr>
          <w:rFonts w:ascii="Arial" w:eastAsia="Calibri" w:hAnsi="Arial" w:cs="Arial"/>
          <w:b/>
          <w:noProof w:val="0"/>
        </w:rPr>
        <w:t>НЕ МОГАТ</w:t>
      </w:r>
      <w:r w:rsidR="001364E1" w:rsidRPr="001364E1">
        <w:rPr>
          <w:rFonts w:ascii="Arial" w:eastAsia="Calibri" w:hAnsi="Arial" w:cs="Arial"/>
          <w:noProof w:val="0"/>
        </w:rPr>
        <w:t xml:space="preserve"> да бъдат залагани самостоятелно в проектното предложение. При условие, че кандидатите не посочат друга/и дейност/и попадаща/и в обхвата от т.</w:t>
      </w:r>
      <w:r>
        <w:rPr>
          <w:rFonts w:ascii="Arial" w:eastAsia="Calibri" w:hAnsi="Arial" w:cs="Arial"/>
          <w:noProof w:val="0"/>
        </w:rPr>
        <w:t xml:space="preserve"> </w:t>
      </w:r>
      <w:r w:rsidR="001364E1" w:rsidRPr="001364E1">
        <w:rPr>
          <w:rFonts w:ascii="Arial" w:eastAsia="Calibri" w:hAnsi="Arial" w:cs="Arial"/>
          <w:noProof w:val="0"/>
        </w:rPr>
        <w:t xml:space="preserve">13.1.1 до </w:t>
      </w:r>
      <w:r>
        <w:rPr>
          <w:rFonts w:ascii="Arial" w:eastAsia="Calibri" w:hAnsi="Arial" w:cs="Arial"/>
          <w:noProof w:val="0"/>
        </w:rPr>
        <w:t xml:space="preserve">т. </w:t>
      </w:r>
      <w:r w:rsidR="001364E1" w:rsidRPr="001364E1">
        <w:rPr>
          <w:rFonts w:ascii="Arial" w:eastAsia="Calibri" w:hAnsi="Arial" w:cs="Arial"/>
          <w:noProof w:val="0"/>
        </w:rPr>
        <w:t>13.1.8 проектното предложение ще бъде отхвърлено. Изборът на дейностите по т.</w:t>
      </w:r>
      <w:r>
        <w:rPr>
          <w:rFonts w:ascii="Arial" w:eastAsia="Calibri" w:hAnsi="Arial" w:cs="Arial"/>
          <w:noProof w:val="0"/>
        </w:rPr>
        <w:t xml:space="preserve"> </w:t>
      </w:r>
      <w:r w:rsidR="001364E1" w:rsidRPr="001364E1">
        <w:rPr>
          <w:rFonts w:ascii="Arial" w:eastAsia="Calibri" w:hAnsi="Arial" w:cs="Arial"/>
          <w:noProof w:val="0"/>
        </w:rPr>
        <w:t>13.1.9, т.</w:t>
      </w:r>
      <w:r>
        <w:rPr>
          <w:rFonts w:ascii="Arial" w:eastAsia="Calibri" w:hAnsi="Arial" w:cs="Arial"/>
          <w:noProof w:val="0"/>
        </w:rPr>
        <w:t xml:space="preserve"> </w:t>
      </w:r>
      <w:r w:rsidR="001364E1" w:rsidRPr="001364E1">
        <w:rPr>
          <w:rFonts w:ascii="Arial" w:eastAsia="Calibri" w:hAnsi="Arial" w:cs="Arial"/>
          <w:noProof w:val="0"/>
        </w:rPr>
        <w:t>13.1.10 и т.</w:t>
      </w:r>
      <w:r>
        <w:rPr>
          <w:rFonts w:ascii="Arial" w:eastAsia="Calibri" w:hAnsi="Arial" w:cs="Arial"/>
          <w:noProof w:val="0"/>
        </w:rPr>
        <w:t xml:space="preserve"> </w:t>
      </w:r>
      <w:r w:rsidR="001364E1" w:rsidRPr="001364E1">
        <w:rPr>
          <w:rFonts w:ascii="Arial" w:eastAsia="Calibri" w:hAnsi="Arial" w:cs="Arial"/>
          <w:noProof w:val="0"/>
        </w:rPr>
        <w:t>13.1.11 следва да бъде съобразен с новата икономическа дейност, която кандидатът планира да развива по проектното предложение, като в тази връзка бъде представена подробна обосновка в т.</w:t>
      </w:r>
      <w:r>
        <w:rPr>
          <w:rFonts w:ascii="Arial" w:eastAsia="Calibri" w:hAnsi="Arial" w:cs="Arial"/>
          <w:noProof w:val="0"/>
        </w:rPr>
        <w:t xml:space="preserve"> </w:t>
      </w:r>
      <w:r w:rsidR="001364E1" w:rsidRPr="001364E1">
        <w:rPr>
          <w:rFonts w:ascii="Arial" w:eastAsia="Calibri" w:hAnsi="Arial" w:cs="Arial"/>
          <w:noProof w:val="0"/>
        </w:rPr>
        <w:t xml:space="preserve">7 „План за изпълнение/Дейности по проекта“ </w:t>
      </w:r>
      <w:r>
        <w:rPr>
          <w:rFonts w:ascii="Arial" w:eastAsia="Calibri" w:hAnsi="Arial" w:cs="Arial"/>
          <w:noProof w:val="0"/>
        </w:rPr>
        <w:t>от Формуляра за кандидатстване.</w:t>
      </w:r>
    </w:p>
    <w:p w14:paraId="0BDE87BF" w14:textId="1447AD73" w:rsidR="001364E1" w:rsidRPr="001364E1" w:rsidRDefault="001364E1" w:rsidP="00812CE8">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1364E1">
        <w:rPr>
          <w:rFonts w:ascii="Arial" w:eastAsia="Calibri" w:hAnsi="Arial" w:cs="Arial"/>
          <w:noProof w:val="0"/>
        </w:rPr>
        <w:t>Б) За допустими ще се считат заложени дейности, посредством реализирането, на които кандидатът ще развива новата икономическа дейност (Код на проекта), посочена в т. 2 „Данни за кандидата“, както и ще постигне заложените цели в т.1 „Основни данни“ от Формуляра за кандидатстване. За целта в т.7 „План за изпълнение/Дейности по проекта“ в графа „Описание“ и графа „Резултат“, кандидатите следва да представят подробна обосновка за всяка една избрана дейност, по какъв начин нейното реализиране ще доведе до постигане на целите на проекта и планира</w:t>
      </w:r>
      <w:r w:rsidR="00812CE8">
        <w:rPr>
          <w:rFonts w:ascii="Arial" w:eastAsia="Calibri" w:hAnsi="Arial" w:cs="Arial"/>
          <w:noProof w:val="0"/>
        </w:rPr>
        <w:t>ната нова икономическа дейност.</w:t>
      </w:r>
    </w:p>
    <w:p w14:paraId="1CD5C136" w14:textId="592240BD" w:rsidR="00812CE8" w:rsidRDefault="00812CE8" w:rsidP="001364E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7FFFDE3A" wp14:editId="34D48C97">
            <wp:extent cx="664210" cy="353695"/>
            <wp:effectExtent l="0" t="0" r="2540" b="825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1364E1" w:rsidRPr="001364E1">
        <w:rPr>
          <w:rFonts w:ascii="Arial" w:eastAsia="Calibri" w:hAnsi="Arial" w:cs="Arial"/>
          <w:noProof w:val="0"/>
        </w:rPr>
        <w:t>Следва да се има предвид, че придобиването на активи (ДМА и ДНА) не може да бъде залагано като резултат от изпълнението на дейността</w:t>
      </w:r>
      <w:r w:rsidR="001364E1" w:rsidRPr="001364E1">
        <w:rPr>
          <w:rFonts w:ascii="Arial" w:eastAsia="Calibri" w:hAnsi="Arial" w:cs="Arial"/>
          <w:noProof w:val="0"/>
          <w:lang w:val="en-US"/>
        </w:rPr>
        <w:t xml:space="preserve"> </w:t>
      </w:r>
    </w:p>
    <w:p w14:paraId="7FA4E583" w14:textId="4F620371" w:rsidR="005A60D8" w:rsidRPr="00B92102" w:rsidRDefault="005A60D8" w:rsidP="001364E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sidRPr="00B92102">
        <w:rPr>
          <w:rFonts w:ascii="Arial" w:hAnsi="Arial" w:cs="Arial"/>
          <w:lang w:val="en-US"/>
        </w:rPr>
        <w:drawing>
          <wp:inline distT="0" distB="0" distL="0" distR="0" wp14:anchorId="2E9FCAE1" wp14:editId="4336E1AB">
            <wp:extent cx="666750" cy="352425"/>
            <wp:effectExtent l="0" t="0" r="0" b="9525"/>
            <wp:docPr id="2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B92102">
        <w:rPr>
          <w:rFonts w:ascii="Arial" w:eastAsia="Calibri" w:hAnsi="Arial" w:cs="Arial"/>
          <w:lang w:val="en-US"/>
        </w:rPr>
        <w:t xml:space="preserve">Дейностите по проекта следва да са обвързани с постигане </w:t>
      </w:r>
      <w:r w:rsidR="001A414D" w:rsidRPr="00B92102">
        <w:rPr>
          <w:rFonts w:ascii="Arial" w:eastAsia="Calibri" w:hAnsi="Arial" w:cs="Arial"/>
          <w:lang w:val="en-US"/>
        </w:rPr>
        <w:t>на целите на мярката</w:t>
      </w:r>
      <w:r w:rsidRPr="00B92102">
        <w:rPr>
          <w:rFonts w:ascii="Arial" w:eastAsia="Calibri" w:hAnsi="Arial" w:cs="Arial"/>
          <w:lang w:val="en-US"/>
        </w:rPr>
        <w:t xml:space="preserve"> и съответно на конкретни резултати. </w:t>
      </w:r>
      <w:r w:rsidRPr="00B92102">
        <w:rPr>
          <w:rFonts w:ascii="Arial" w:eastAsia="Calibri" w:hAnsi="Arial" w:cs="Arial"/>
          <w:noProof w:val="0"/>
        </w:rPr>
        <w:t>В проектното предложение (ПП) следва да е налице логична връзка и съответствие между цели и нужди, както и между цели и дейности</w:t>
      </w:r>
      <w:r w:rsidRPr="00B92102">
        <w:rPr>
          <w:rFonts w:ascii="Arial" w:eastAsia="Calibri" w:hAnsi="Arial" w:cs="Arial"/>
          <w:noProof w:val="0"/>
          <w:lang w:val="en-US"/>
        </w:rPr>
        <w:t>.</w:t>
      </w:r>
    </w:p>
    <w:p w14:paraId="4A6F2C8E" w14:textId="014F0B07" w:rsidR="00AE03E3" w:rsidRPr="00B92102" w:rsidRDefault="005A60D8"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val="en-US"/>
        </w:rPr>
      </w:pPr>
      <w:r w:rsidRPr="00B92102">
        <w:rPr>
          <w:rFonts w:ascii="Arial" w:hAnsi="Arial" w:cs="Arial"/>
          <w:lang w:val="en-US"/>
        </w:rPr>
        <w:drawing>
          <wp:inline distT="0" distB="0" distL="0" distR="0" wp14:anchorId="38875C8F" wp14:editId="3BF6BD01">
            <wp:extent cx="666750" cy="352425"/>
            <wp:effectExtent l="0" t="0" r="0" b="9525"/>
            <wp:docPr id="2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AE03E3" w:rsidRPr="00B92102">
        <w:rPr>
          <w:rFonts w:ascii="Arial" w:eastAsia="Calibri" w:hAnsi="Arial" w:cs="Arial"/>
          <w:lang w:val="en-US"/>
        </w:rPr>
        <w:t>При изпълнението на ПП трябва да са спазени поетите ангажименти от</w:t>
      </w:r>
      <w:r w:rsidR="006E2D9A" w:rsidRPr="00B92102">
        <w:rPr>
          <w:rFonts w:ascii="Arial" w:eastAsia="Calibri" w:hAnsi="Arial" w:cs="Arial"/>
          <w:lang w:val="en-US"/>
        </w:rPr>
        <w:t xml:space="preserve"> страна на кандидата/бенефицие</w:t>
      </w:r>
      <w:r w:rsidR="006E2D9A" w:rsidRPr="00B92102">
        <w:rPr>
          <w:rFonts w:ascii="Arial" w:eastAsia="Calibri" w:hAnsi="Arial" w:cs="Arial"/>
        </w:rPr>
        <w:t>р</w:t>
      </w:r>
      <w:r w:rsidR="00AE03E3" w:rsidRPr="00B92102">
        <w:rPr>
          <w:rFonts w:ascii="Arial" w:eastAsia="Calibri" w:hAnsi="Arial" w:cs="Arial"/>
          <w:lang w:val="en-US"/>
        </w:rPr>
        <w:t>а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на основание член 4, параграф 8 от Регламент (ЕС) №1303/2013 в съответствие с изискванията на член 33, член 36, параграф 1 и член 63 от Регламент (ЕС, Евратом) 2018/1046 (Финансовия регламент).</w:t>
      </w:r>
    </w:p>
    <w:p w14:paraId="260D1230" w14:textId="77777777" w:rsidR="00AE03E3" w:rsidRPr="00B92102" w:rsidRDefault="00AE03E3"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val="en-US"/>
        </w:rPr>
      </w:pPr>
      <w:r w:rsidRPr="00B92102">
        <w:rPr>
          <w:rFonts w:ascii="Arial" w:eastAsia="Calibri" w:hAnsi="Arial" w:cs="Arial"/>
          <w:lang w:val="en-US"/>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5E7F83AB" w14:textId="09DB9DDC" w:rsidR="00AE03E3" w:rsidRPr="00B92102" w:rsidRDefault="005D3ED8"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lang w:val="en-US"/>
        </w:rPr>
      </w:pPr>
      <w:r w:rsidRPr="00B92102">
        <w:rPr>
          <w:rFonts w:ascii="Arial" w:eastAsia="Calibri" w:hAnsi="Arial" w:cs="Arial"/>
        </w:rPr>
        <w:t xml:space="preserve">Проектното предложение трябва да отговаря на разпоредбите на </w:t>
      </w:r>
      <w:r w:rsidR="00AE03E3" w:rsidRPr="00B92102">
        <w:rPr>
          <w:rFonts w:ascii="Arial" w:eastAsia="Calibri" w:hAnsi="Arial" w:cs="Arial"/>
          <w:lang w:val="en-US"/>
        </w:rPr>
        <w:t>чл. 33, параграф 1, букви а), б) и в) на Финансовия регламент:</w:t>
      </w:r>
    </w:p>
    <w:p w14:paraId="5CEB14DB" w14:textId="77777777" w:rsidR="00AE03E3" w:rsidRPr="00B92102" w:rsidRDefault="00AE03E3" w:rsidP="00FC33D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lang w:val="en-US"/>
        </w:rPr>
      </w:pPr>
      <w:r w:rsidRPr="00B92102">
        <w:rPr>
          <w:rFonts w:ascii="Arial" w:eastAsia="Calibri" w:hAnsi="Arial" w:cs="Arial"/>
          <w:lang w:val="en-US"/>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14:paraId="2E226F8D" w14:textId="27500CE3" w:rsidR="00AE03E3" w:rsidRPr="00B92102" w:rsidRDefault="00AE03E3" w:rsidP="00FC33D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lang w:val="en-US"/>
        </w:rPr>
      </w:pPr>
      <w:r w:rsidRPr="00B92102">
        <w:rPr>
          <w:rFonts w:ascii="Arial" w:eastAsia="Calibri" w:hAnsi="Arial" w:cs="Arial"/>
          <w:lang w:val="en-US"/>
        </w:rPr>
        <w:t>б) ефикасността се отнася до най-доброто съотношение между използваните ресурси, предприетите дейности и постигането на целите;</w:t>
      </w:r>
    </w:p>
    <w:p w14:paraId="67A8CFAC" w14:textId="1DAE86D1" w:rsidR="005A60D8" w:rsidRPr="00B92102" w:rsidRDefault="00AE03E3" w:rsidP="00FC33D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rPr>
      </w:pPr>
      <w:r w:rsidRPr="00B92102">
        <w:rPr>
          <w:rFonts w:ascii="Arial" w:eastAsia="Calibri" w:hAnsi="Arial" w:cs="Arial"/>
          <w:lang w:val="en-US"/>
        </w:rPr>
        <w:t>в) принципът на ефективност е свързан с най-доброто съотношение между използваните ресурси, предприетите дейности и постигането на целите.</w:t>
      </w:r>
    </w:p>
    <w:p w14:paraId="39D4A40D" w14:textId="60435102"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18" w:name="_Toc98762872"/>
      <w:r w:rsidRPr="00B92102">
        <w:rPr>
          <w:rFonts w:ascii="Arial" w:eastAsia="Calibri" w:hAnsi="Arial" w:cs="Arial"/>
          <w:b/>
          <w:bCs/>
          <w:noProof w:val="0"/>
          <w:color w:val="5B9BD5"/>
          <w:lang w:eastAsia="x-none"/>
        </w:rPr>
        <w:t>13.2. Недопустими дейности</w:t>
      </w:r>
      <w:bookmarkEnd w:id="18"/>
    </w:p>
    <w:p w14:paraId="2DA66B81" w14:textId="64D26E26" w:rsidR="00703F66" w:rsidRPr="00BB107E" w:rsidRDefault="00FC33DB" w:rsidP="00BB107E">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r w:rsidRPr="00BB107E">
        <w:rPr>
          <w:rFonts w:ascii="Arial" w:eastAsia="Calibri" w:hAnsi="Arial" w:cs="Arial"/>
          <w:bCs/>
          <w:noProof w:val="0"/>
        </w:rPr>
        <w:t>По мярката няма да бъдат подпомагани д</w:t>
      </w:r>
      <w:r w:rsidR="00703F66" w:rsidRPr="00BB107E">
        <w:rPr>
          <w:rFonts w:ascii="Arial" w:eastAsia="Calibri" w:hAnsi="Arial" w:cs="Arial"/>
          <w:bCs/>
          <w:noProof w:val="0"/>
        </w:rPr>
        <w:t>ейности, които не допринасят за изпълнение на целите, заложени</w:t>
      </w:r>
      <w:r w:rsidRPr="00BB107E">
        <w:rPr>
          <w:rFonts w:ascii="Arial" w:eastAsia="Calibri" w:hAnsi="Arial" w:cs="Arial"/>
          <w:bCs/>
          <w:noProof w:val="0"/>
        </w:rPr>
        <w:t xml:space="preserve"> в т. 6 от настоящата процедура, както и:</w:t>
      </w:r>
    </w:p>
    <w:p w14:paraId="4FF14FE4" w14:textId="77777777" w:rsidR="00BB107E" w:rsidRPr="00BB107E" w:rsidRDefault="00FC33DB" w:rsidP="00BB107E">
      <w:pPr>
        <w:pStyle w:val="ListParagraph"/>
        <w:numPr>
          <w:ilvl w:val="0"/>
          <w:numId w:val="8"/>
        </w:numPr>
        <w:pBdr>
          <w:top w:val="single" w:sz="4" w:space="1" w:color="auto"/>
          <w:left w:val="single" w:sz="4" w:space="4" w:color="auto"/>
          <w:bottom w:val="single" w:sz="4" w:space="1" w:color="auto"/>
          <w:right w:val="single" w:sz="4" w:space="4" w:color="auto"/>
        </w:pBdr>
        <w:spacing w:before="120" w:after="120" w:line="240" w:lineRule="auto"/>
        <w:ind w:left="0" w:firstLine="540"/>
        <w:contextualSpacing w:val="0"/>
        <w:jc w:val="both"/>
        <w:textAlignment w:val="center"/>
        <w:rPr>
          <w:rFonts w:ascii="Arial" w:eastAsia="Calibri" w:hAnsi="Arial" w:cs="Arial"/>
          <w:bCs/>
          <w:lang w:val="bg-BG"/>
        </w:rPr>
      </w:pPr>
      <w:r w:rsidRPr="00BB107E">
        <w:rPr>
          <w:rFonts w:ascii="Arial" w:eastAsia="Calibri" w:hAnsi="Arial" w:cs="Arial"/>
          <w:bCs/>
          <w:lang w:val="bg-BG"/>
        </w:rPr>
        <w:t>Дейности свързани с преработка на риба и аквакултури;</w:t>
      </w:r>
    </w:p>
    <w:p w14:paraId="15F6B404" w14:textId="77777777" w:rsidR="00BB107E" w:rsidRPr="00BB107E" w:rsidRDefault="00FC33DB" w:rsidP="00BB107E">
      <w:pPr>
        <w:pStyle w:val="ListParagraph"/>
        <w:numPr>
          <w:ilvl w:val="0"/>
          <w:numId w:val="8"/>
        </w:numPr>
        <w:pBdr>
          <w:top w:val="single" w:sz="4" w:space="1" w:color="auto"/>
          <w:left w:val="single" w:sz="4" w:space="4" w:color="auto"/>
          <w:bottom w:val="single" w:sz="4" w:space="1" w:color="auto"/>
          <w:right w:val="single" w:sz="4" w:space="4" w:color="auto"/>
        </w:pBdr>
        <w:spacing w:before="120" w:after="120" w:line="240" w:lineRule="auto"/>
        <w:ind w:left="0" w:firstLine="540"/>
        <w:contextualSpacing w:val="0"/>
        <w:jc w:val="both"/>
        <w:textAlignment w:val="center"/>
        <w:rPr>
          <w:rFonts w:ascii="Arial" w:eastAsia="Calibri" w:hAnsi="Arial" w:cs="Arial"/>
          <w:bCs/>
          <w:lang w:val="bg-BG"/>
        </w:rPr>
      </w:pPr>
      <w:r w:rsidRPr="00BB107E">
        <w:rPr>
          <w:rFonts w:ascii="Arial" w:eastAsia="Calibri" w:hAnsi="Arial" w:cs="Arial"/>
          <w:bCs/>
          <w:lang w:val="bg-BG"/>
        </w:rPr>
        <w:t>Проекти, които имат връзка с отглеждането на генетично модифицирани водни организми;</w:t>
      </w:r>
    </w:p>
    <w:p w14:paraId="306D3EF3" w14:textId="77777777" w:rsidR="00BB107E" w:rsidRPr="00BB107E" w:rsidRDefault="00FC33DB" w:rsidP="00BB107E">
      <w:pPr>
        <w:pStyle w:val="ListParagraph"/>
        <w:numPr>
          <w:ilvl w:val="0"/>
          <w:numId w:val="8"/>
        </w:numPr>
        <w:pBdr>
          <w:top w:val="single" w:sz="4" w:space="1" w:color="auto"/>
          <w:left w:val="single" w:sz="4" w:space="4" w:color="auto"/>
          <w:bottom w:val="single" w:sz="4" w:space="1" w:color="auto"/>
          <w:right w:val="single" w:sz="4" w:space="4" w:color="auto"/>
        </w:pBdr>
        <w:spacing w:before="120" w:after="120" w:line="240" w:lineRule="auto"/>
        <w:ind w:left="0" w:firstLine="540"/>
        <w:contextualSpacing w:val="0"/>
        <w:jc w:val="both"/>
        <w:textAlignment w:val="center"/>
        <w:rPr>
          <w:rFonts w:ascii="Arial" w:eastAsia="Calibri" w:hAnsi="Arial" w:cs="Arial"/>
          <w:bCs/>
          <w:lang w:val="bg-BG"/>
        </w:rPr>
      </w:pPr>
      <w:r w:rsidRPr="00BB107E">
        <w:rPr>
          <w:rFonts w:ascii="Arial" w:eastAsia="Calibri" w:hAnsi="Arial" w:cs="Arial"/>
          <w:bCs/>
          <w:lang w:val="bg-BG"/>
        </w:rPr>
        <w:t>Проекти, които имат връзка с отглеждането на декоративни риби;</w:t>
      </w:r>
    </w:p>
    <w:p w14:paraId="15C830EB" w14:textId="77777777" w:rsidR="00BB107E" w:rsidRPr="00BB107E" w:rsidRDefault="00950117" w:rsidP="00BB107E">
      <w:pPr>
        <w:pStyle w:val="ListParagraph"/>
        <w:numPr>
          <w:ilvl w:val="0"/>
          <w:numId w:val="8"/>
        </w:numPr>
        <w:pBdr>
          <w:top w:val="single" w:sz="4" w:space="1" w:color="auto"/>
          <w:left w:val="single" w:sz="4" w:space="4" w:color="auto"/>
          <w:bottom w:val="single" w:sz="4" w:space="1" w:color="auto"/>
          <w:right w:val="single" w:sz="4" w:space="4" w:color="auto"/>
        </w:pBdr>
        <w:spacing w:before="120" w:after="120" w:line="240" w:lineRule="auto"/>
        <w:ind w:left="0" w:firstLine="540"/>
        <w:contextualSpacing w:val="0"/>
        <w:jc w:val="both"/>
        <w:textAlignment w:val="center"/>
        <w:rPr>
          <w:rFonts w:ascii="Arial" w:eastAsia="Calibri" w:hAnsi="Arial" w:cs="Arial"/>
          <w:bCs/>
          <w:lang w:val="bg-BG"/>
        </w:rPr>
      </w:pPr>
      <w:r w:rsidRPr="00BB107E">
        <w:rPr>
          <w:rFonts w:ascii="Arial" w:eastAsia="Times New Roman" w:hAnsi="Arial" w:cs="Arial"/>
          <w:lang w:val="bg-BG"/>
        </w:rPr>
        <w:t>Дейности, в защитени територии, ако компетентният орган (МОСВ) е констатирал въз основа на оценката на въздействието върху околната среда, че операцията би имала значително отрицателно въздействие върху околна</w:t>
      </w:r>
      <w:r w:rsidR="00FC33DB" w:rsidRPr="00BB107E">
        <w:rPr>
          <w:rFonts w:ascii="Arial" w:eastAsia="Times New Roman" w:hAnsi="Arial" w:cs="Arial"/>
          <w:lang w:val="bg-BG"/>
        </w:rPr>
        <w:t>та среда.</w:t>
      </w:r>
    </w:p>
    <w:p w14:paraId="5D395764" w14:textId="3C09583A" w:rsidR="00FC33DB" w:rsidRPr="00BB107E" w:rsidRDefault="00FC33DB" w:rsidP="00BB107E">
      <w:pPr>
        <w:pStyle w:val="ListParagraph"/>
        <w:numPr>
          <w:ilvl w:val="0"/>
          <w:numId w:val="8"/>
        </w:numPr>
        <w:pBdr>
          <w:top w:val="single" w:sz="4" w:space="1" w:color="auto"/>
          <w:left w:val="single" w:sz="4" w:space="4" w:color="auto"/>
          <w:bottom w:val="single" w:sz="4" w:space="1" w:color="auto"/>
          <w:right w:val="single" w:sz="4" w:space="4" w:color="auto"/>
        </w:pBdr>
        <w:spacing w:before="120" w:after="120" w:line="240" w:lineRule="auto"/>
        <w:ind w:left="0" w:firstLine="540"/>
        <w:contextualSpacing w:val="0"/>
        <w:jc w:val="both"/>
        <w:textAlignment w:val="center"/>
        <w:rPr>
          <w:rFonts w:ascii="Arial" w:eastAsia="Calibri" w:hAnsi="Arial" w:cs="Arial"/>
          <w:bCs/>
          <w:lang w:val="bg-BG"/>
        </w:rPr>
      </w:pPr>
      <w:r w:rsidRPr="00BB107E">
        <w:rPr>
          <w:rFonts w:ascii="Arial" w:eastAsia="Calibri" w:hAnsi="Arial" w:cs="Arial"/>
          <w:bCs/>
          <w:lang w:val="bg-BG"/>
        </w:rPr>
        <w:t xml:space="preserve">Проекти, чиито дейности попадат в обхвата на чл. 40 от Постановление на Министерски съвет № 189 от 28 юли 2016 г. за определяне на национални правила за допустимост на разходите по програмите, </w:t>
      </w:r>
      <w:proofErr w:type="spellStart"/>
      <w:r w:rsidRPr="00BB107E">
        <w:rPr>
          <w:rFonts w:ascii="Arial" w:eastAsia="Calibri" w:hAnsi="Arial" w:cs="Arial"/>
          <w:bCs/>
          <w:lang w:val="bg-BG"/>
        </w:rPr>
        <w:t>съфинансирани</w:t>
      </w:r>
      <w:proofErr w:type="spellEnd"/>
      <w:r w:rsidRPr="00BB107E">
        <w:rPr>
          <w:rFonts w:ascii="Arial" w:eastAsia="Calibri" w:hAnsi="Arial" w:cs="Arial"/>
          <w:bCs/>
          <w:lang w:val="bg-BG"/>
        </w:rPr>
        <w:t xml:space="preserve"> от Европейските структурни и инвестиционни фондове, за програмен период 2014-2020 г (ПМС 189/2016 г.), а именно:</w:t>
      </w:r>
    </w:p>
    <w:p w14:paraId="7BDA8F96" w14:textId="68776A2B" w:rsidR="00FC33DB" w:rsidRPr="00BB107E" w:rsidRDefault="00FC33DB" w:rsidP="00BB107E">
      <w:pPr>
        <w:pBdr>
          <w:top w:val="single" w:sz="4" w:space="1" w:color="auto"/>
          <w:left w:val="single" w:sz="4" w:space="4" w:color="auto"/>
          <w:bottom w:val="single" w:sz="4" w:space="1" w:color="auto"/>
          <w:right w:val="single" w:sz="4" w:space="4" w:color="auto"/>
        </w:pBdr>
        <w:spacing w:before="120" w:after="120" w:line="240" w:lineRule="auto"/>
        <w:ind w:firstLine="900"/>
        <w:jc w:val="both"/>
        <w:textAlignment w:val="center"/>
        <w:rPr>
          <w:rFonts w:ascii="Arial" w:eastAsia="Calibri" w:hAnsi="Arial" w:cs="Arial"/>
          <w:bCs/>
          <w:noProof w:val="0"/>
        </w:rPr>
      </w:pPr>
      <w:r w:rsidRPr="00BB107E">
        <w:rPr>
          <w:rFonts w:ascii="Arial" w:eastAsia="Calibri" w:hAnsi="Arial" w:cs="Arial"/>
          <w:bCs/>
          <w:noProof w:val="0"/>
        </w:rPr>
        <w:t>- проекти, които водят до повишаване на риболовния капацитет на кораба или са за оборудване, което повишава способността му да намира риба;</w:t>
      </w:r>
    </w:p>
    <w:p w14:paraId="0AC35BCA" w14:textId="5045D58B" w:rsidR="00FC33DB" w:rsidRPr="00BB107E" w:rsidRDefault="00FC33DB" w:rsidP="00BB107E">
      <w:pPr>
        <w:pBdr>
          <w:top w:val="single" w:sz="4" w:space="1" w:color="auto"/>
          <w:left w:val="single" w:sz="4" w:space="4" w:color="auto"/>
          <w:bottom w:val="single" w:sz="4" w:space="1" w:color="auto"/>
          <w:right w:val="single" w:sz="4" w:space="4" w:color="auto"/>
        </w:pBdr>
        <w:spacing w:before="120" w:after="120" w:line="240" w:lineRule="auto"/>
        <w:ind w:firstLine="900"/>
        <w:jc w:val="both"/>
        <w:textAlignment w:val="center"/>
        <w:rPr>
          <w:rFonts w:ascii="Arial" w:eastAsia="Calibri" w:hAnsi="Arial" w:cs="Arial"/>
          <w:bCs/>
          <w:noProof w:val="0"/>
        </w:rPr>
      </w:pPr>
      <w:r w:rsidRPr="00BB107E">
        <w:rPr>
          <w:rFonts w:ascii="Arial" w:eastAsia="Calibri" w:hAnsi="Arial" w:cs="Arial"/>
          <w:bCs/>
          <w:noProof w:val="0"/>
        </w:rPr>
        <w:t>- строителство на нови риболовни кораби или внос на риболовни кораби;</w:t>
      </w:r>
    </w:p>
    <w:p w14:paraId="03A51640" w14:textId="3483EA61" w:rsidR="00FC33DB" w:rsidRPr="00BB107E" w:rsidRDefault="00FC33DB" w:rsidP="00BB107E">
      <w:pPr>
        <w:pBdr>
          <w:top w:val="single" w:sz="4" w:space="1" w:color="auto"/>
          <w:left w:val="single" w:sz="4" w:space="4" w:color="auto"/>
          <w:bottom w:val="single" w:sz="4" w:space="1" w:color="auto"/>
          <w:right w:val="single" w:sz="4" w:space="4" w:color="auto"/>
        </w:pBdr>
        <w:spacing w:before="120" w:after="120" w:line="240" w:lineRule="auto"/>
        <w:ind w:firstLine="900"/>
        <w:jc w:val="both"/>
        <w:textAlignment w:val="center"/>
        <w:rPr>
          <w:rFonts w:ascii="Arial" w:eastAsia="Calibri" w:hAnsi="Arial" w:cs="Arial"/>
          <w:bCs/>
          <w:noProof w:val="0"/>
        </w:rPr>
      </w:pPr>
      <w:r w:rsidRPr="00BB107E">
        <w:rPr>
          <w:rFonts w:ascii="Arial" w:eastAsia="Calibri" w:hAnsi="Arial" w:cs="Arial"/>
          <w:bCs/>
          <w:noProof w:val="0"/>
        </w:rPr>
        <w:t xml:space="preserve">- временно или окончателно преустановяване на риболовни дейности освен в случаите, предвидени в чл. 33 и </w:t>
      </w:r>
      <w:r w:rsidR="00BB107E">
        <w:rPr>
          <w:rFonts w:ascii="Arial" w:eastAsia="Calibri" w:hAnsi="Arial" w:cs="Arial"/>
          <w:bCs/>
          <w:noProof w:val="0"/>
        </w:rPr>
        <w:t>34 от Регламент (ЕС)№ 508/2014;</w:t>
      </w:r>
    </w:p>
    <w:p w14:paraId="6F533BC3" w14:textId="3740A203" w:rsidR="00FC33DB" w:rsidRPr="00BB107E" w:rsidRDefault="00FC33DB" w:rsidP="00BB107E">
      <w:pPr>
        <w:pBdr>
          <w:top w:val="single" w:sz="4" w:space="1" w:color="auto"/>
          <w:left w:val="single" w:sz="4" w:space="4" w:color="auto"/>
          <w:bottom w:val="single" w:sz="4" w:space="1" w:color="auto"/>
          <w:right w:val="single" w:sz="4" w:space="4" w:color="auto"/>
        </w:pBdr>
        <w:spacing w:before="120" w:after="120" w:line="240" w:lineRule="auto"/>
        <w:ind w:firstLine="900"/>
        <w:jc w:val="both"/>
        <w:textAlignment w:val="center"/>
        <w:rPr>
          <w:rFonts w:ascii="Arial" w:eastAsia="Calibri" w:hAnsi="Arial" w:cs="Arial"/>
          <w:bCs/>
          <w:noProof w:val="0"/>
        </w:rPr>
      </w:pPr>
      <w:r w:rsidRPr="00BB107E">
        <w:rPr>
          <w:rFonts w:ascii="Arial" w:eastAsia="Calibri" w:hAnsi="Arial" w:cs="Arial"/>
          <w:bCs/>
          <w:noProof w:val="0"/>
        </w:rPr>
        <w:t>- проучвателен</w:t>
      </w:r>
      <w:r w:rsidR="00BB107E">
        <w:rPr>
          <w:rFonts w:ascii="Arial" w:eastAsia="Calibri" w:hAnsi="Arial" w:cs="Arial"/>
          <w:bCs/>
          <w:noProof w:val="0"/>
        </w:rPr>
        <w:t xml:space="preserve"> риболов;</w:t>
      </w:r>
    </w:p>
    <w:p w14:paraId="67288F9D" w14:textId="3C0267B9" w:rsidR="00FC33DB" w:rsidRPr="00BB107E" w:rsidRDefault="00FC33DB" w:rsidP="00BB107E">
      <w:pPr>
        <w:pBdr>
          <w:top w:val="single" w:sz="4" w:space="1" w:color="auto"/>
          <w:left w:val="single" w:sz="4" w:space="4" w:color="auto"/>
          <w:bottom w:val="single" w:sz="4" w:space="1" w:color="auto"/>
          <w:right w:val="single" w:sz="4" w:space="4" w:color="auto"/>
        </w:pBdr>
        <w:spacing w:before="120" w:after="120" w:line="240" w:lineRule="auto"/>
        <w:ind w:firstLine="900"/>
        <w:jc w:val="both"/>
        <w:textAlignment w:val="center"/>
        <w:rPr>
          <w:rFonts w:ascii="Arial" w:eastAsia="Calibri" w:hAnsi="Arial" w:cs="Arial"/>
          <w:bCs/>
          <w:noProof w:val="0"/>
        </w:rPr>
      </w:pPr>
      <w:r w:rsidRPr="00BB107E">
        <w:rPr>
          <w:rFonts w:ascii="Arial" w:eastAsia="Calibri" w:hAnsi="Arial" w:cs="Arial"/>
          <w:bCs/>
          <w:noProof w:val="0"/>
        </w:rPr>
        <w:t>- прехвърляне на со</w:t>
      </w:r>
      <w:r w:rsidR="00BB107E">
        <w:rPr>
          <w:rFonts w:ascii="Arial" w:eastAsia="Calibri" w:hAnsi="Arial" w:cs="Arial"/>
          <w:bCs/>
          <w:noProof w:val="0"/>
        </w:rPr>
        <w:t>бствеността върху предприятие;</w:t>
      </w:r>
    </w:p>
    <w:p w14:paraId="1B4DB59E" w14:textId="51EEDD24" w:rsidR="00FC33DB" w:rsidRPr="00BB107E" w:rsidRDefault="00FC33DB" w:rsidP="00BB107E">
      <w:pPr>
        <w:pBdr>
          <w:top w:val="single" w:sz="4" w:space="1" w:color="auto"/>
          <w:left w:val="single" w:sz="4" w:space="4" w:color="auto"/>
          <w:bottom w:val="single" w:sz="4" w:space="1" w:color="auto"/>
          <w:right w:val="single" w:sz="4" w:space="4" w:color="auto"/>
        </w:pBdr>
        <w:spacing w:before="120" w:after="120" w:line="240" w:lineRule="auto"/>
        <w:ind w:firstLine="900"/>
        <w:jc w:val="both"/>
        <w:textAlignment w:val="center"/>
        <w:rPr>
          <w:rFonts w:ascii="Arial" w:eastAsia="Calibri" w:hAnsi="Arial" w:cs="Arial"/>
          <w:bCs/>
          <w:noProof w:val="0"/>
        </w:rPr>
      </w:pPr>
      <w:r w:rsidRPr="00BB107E">
        <w:rPr>
          <w:rFonts w:ascii="Arial" w:eastAsia="Calibri" w:hAnsi="Arial" w:cs="Arial"/>
          <w:bCs/>
          <w:noProof w:val="0"/>
        </w:rPr>
        <w:t>- пряко зарибяване, освен когато такова е изрично предвидено като мярка за опазване в правен акт на Европейския съюз или в случай на експериментално зарибяване.</w:t>
      </w:r>
    </w:p>
    <w:p w14:paraId="6E135C04"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19" w:name="_Toc98762873"/>
      <w:r w:rsidRPr="00B92102">
        <w:rPr>
          <w:rFonts w:ascii="Arial" w:eastAsia="Calibri" w:hAnsi="Arial" w:cs="Arial"/>
          <w:b/>
          <w:bCs/>
          <w:noProof w:val="0"/>
          <w:color w:val="5B9BD5"/>
          <w:lang w:eastAsia="x-none"/>
        </w:rPr>
        <w:t>14. Категории разходи, допустими за финансиране:</w:t>
      </w:r>
      <w:bookmarkEnd w:id="19"/>
    </w:p>
    <w:p w14:paraId="77BDE821"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20" w:name="_Toc98762874"/>
      <w:r w:rsidRPr="00B92102">
        <w:rPr>
          <w:rFonts w:ascii="Arial" w:eastAsia="Calibri" w:hAnsi="Arial" w:cs="Arial"/>
          <w:b/>
          <w:bCs/>
          <w:noProof w:val="0"/>
          <w:color w:val="5B9BD5"/>
          <w:lang w:eastAsia="x-none"/>
        </w:rPr>
        <w:t>14.1. Допустими разходи</w:t>
      </w:r>
      <w:bookmarkEnd w:id="20"/>
    </w:p>
    <w:p w14:paraId="4B7F42BB" w14:textId="77777777" w:rsidR="00703F66" w:rsidRPr="00B92102" w:rsidRDefault="00703F66" w:rsidP="00D570DC">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B92102">
        <w:rPr>
          <w:rFonts w:ascii="Arial" w:eastAsia="Calibri" w:hAnsi="Arial" w:cs="Arial"/>
          <w:b/>
          <w:noProof w:val="0"/>
        </w:rPr>
        <w:t>14.1.</w:t>
      </w:r>
      <w:proofErr w:type="spellStart"/>
      <w:r w:rsidRPr="00B92102">
        <w:rPr>
          <w:rFonts w:ascii="Arial" w:eastAsia="Calibri" w:hAnsi="Arial" w:cs="Arial"/>
          <w:b/>
          <w:noProof w:val="0"/>
        </w:rPr>
        <w:t>1</w:t>
      </w:r>
      <w:proofErr w:type="spellEnd"/>
      <w:r w:rsidRPr="00B92102">
        <w:rPr>
          <w:rFonts w:ascii="Arial" w:eastAsia="Calibri" w:hAnsi="Arial" w:cs="Arial"/>
          <w:b/>
          <w:noProof w:val="0"/>
        </w:rPr>
        <w:t xml:space="preserve">. Допустимите разходи трябва да са в съответствие с изискванията </w:t>
      </w:r>
      <w:r w:rsidR="00384D76" w:rsidRPr="00B92102">
        <w:rPr>
          <w:rFonts w:ascii="Arial" w:eastAsia="Calibri" w:hAnsi="Arial" w:cs="Arial"/>
          <w:b/>
          <w:noProof w:val="0"/>
        </w:rPr>
        <w:t>на</w:t>
      </w:r>
      <w:r w:rsidRPr="00B92102">
        <w:rPr>
          <w:rFonts w:ascii="Arial" w:eastAsia="Calibri" w:hAnsi="Arial" w:cs="Arial"/>
          <w:b/>
          <w:noProof w:val="0"/>
        </w:rPr>
        <w:t>:</w:t>
      </w:r>
    </w:p>
    <w:p w14:paraId="6C2FECCD" w14:textId="76CEA81E" w:rsidR="00703F66" w:rsidRPr="00B92102" w:rsidRDefault="00703F66" w:rsidP="00D570DC">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sidRPr="00B92102">
        <w:rPr>
          <w:rFonts w:ascii="Arial" w:eastAsia="Calibri" w:hAnsi="Arial" w:cs="Arial"/>
          <w:noProof w:val="0"/>
        </w:rPr>
        <w:t>1. Регламент (ЕС) № 508/2014 г.</w:t>
      </w:r>
      <w:r w:rsidR="00DB1729" w:rsidRPr="00B92102">
        <w:rPr>
          <w:rFonts w:ascii="Arial" w:eastAsia="Calibri" w:hAnsi="Arial" w:cs="Arial"/>
          <w:noProof w:val="0"/>
        </w:rPr>
        <w:t xml:space="preserve"> </w:t>
      </w:r>
      <w:r w:rsidR="00DB1729" w:rsidRPr="00B92102">
        <w:rPr>
          <w:rFonts w:ascii="Arial" w:hAnsi="Arial" w:cs="Arial"/>
          <w:noProof w:val="0"/>
        </w:rPr>
        <w:t>на Европейския парламент и на Съвета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r w:rsidR="00966C96" w:rsidRPr="00B92102">
        <w:rPr>
          <w:rFonts w:ascii="Arial" w:hAnsi="Arial" w:cs="Arial"/>
          <w:noProof w:val="0"/>
        </w:rPr>
        <w:t xml:space="preserve"> (Регламент (ЕС) № 508/2014 г.)</w:t>
      </w:r>
      <w:r w:rsidR="00DB1729" w:rsidRPr="00B92102">
        <w:rPr>
          <w:rFonts w:ascii="Arial" w:hAnsi="Arial" w:cs="Arial"/>
          <w:noProof w:val="0"/>
        </w:rPr>
        <w:t>;</w:t>
      </w:r>
    </w:p>
    <w:p w14:paraId="059C71C2" w14:textId="5E194832" w:rsidR="00703F66" w:rsidRPr="00B92102" w:rsidRDefault="00703F66" w:rsidP="00D570DC">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sidRPr="00B92102">
        <w:rPr>
          <w:rFonts w:ascii="Arial" w:eastAsia="Calibri" w:hAnsi="Arial" w:cs="Arial"/>
          <w:noProof w:val="0"/>
        </w:rPr>
        <w:t xml:space="preserve">2. Регламент </w:t>
      </w:r>
      <w:r w:rsidR="00767665" w:rsidRPr="00B92102">
        <w:rPr>
          <w:rFonts w:ascii="Arial" w:hAnsi="Arial" w:cs="Arial"/>
          <w:noProof w:val="0"/>
        </w:rPr>
        <w:t xml:space="preserve">(ЕС, </w:t>
      </w:r>
      <w:proofErr w:type="spellStart"/>
      <w:r w:rsidR="00767665" w:rsidRPr="00B92102">
        <w:rPr>
          <w:rFonts w:ascii="Arial" w:hAnsi="Arial" w:cs="Arial"/>
          <w:noProof w:val="0"/>
        </w:rPr>
        <w:t>Евратом</w:t>
      </w:r>
      <w:proofErr w:type="spellEnd"/>
      <w:r w:rsidR="00767665" w:rsidRPr="00B92102">
        <w:rPr>
          <w:rFonts w:ascii="Arial" w:hAnsi="Arial" w:cs="Arial"/>
          <w:noProof w:val="0"/>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767665" w:rsidRPr="00B92102">
        <w:rPr>
          <w:rFonts w:ascii="Arial" w:hAnsi="Arial" w:cs="Arial"/>
          <w:noProof w:val="0"/>
        </w:rPr>
        <w:t>Евратом</w:t>
      </w:r>
      <w:proofErr w:type="spellEnd"/>
      <w:r w:rsidR="00767665" w:rsidRPr="00B92102">
        <w:rPr>
          <w:rFonts w:ascii="Arial" w:hAnsi="Arial" w:cs="Arial"/>
          <w:noProof w:val="0"/>
        </w:rPr>
        <w:t>) № 966/2012</w:t>
      </w:r>
      <w:r w:rsidR="00966C96" w:rsidRPr="00B92102">
        <w:rPr>
          <w:rFonts w:ascii="Arial" w:hAnsi="Arial" w:cs="Arial"/>
          <w:noProof w:val="0"/>
        </w:rPr>
        <w:t xml:space="preserve"> (Регламент (ЕС, </w:t>
      </w:r>
      <w:proofErr w:type="spellStart"/>
      <w:r w:rsidR="00966C96" w:rsidRPr="00B92102">
        <w:rPr>
          <w:rFonts w:ascii="Arial" w:hAnsi="Arial" w:cs="Arial"/>
          <w:noProof w:val="0"/>
        </w:rPr>
        <w:t>Евратом</w:t>
      </w:r>
      <w:proofErr w:type="spellEnd"/>
      <w:r w:rsidR="00966C96" w:rsidRPr="00B92102">
        <w:rPr>
          <w:rFonts w:ascii="Arial" w:hAnsi="Arial" w:cs="Arial"/>
          <w:noProof w:val="0"/>
        </w:rPr>
        <w:t>) 2018/1046)</w:t>
      </w:r>
      <w:r w:rsidRPr="00B92102">
        <w:rPr>
          <w:rFonts w:ascii="Arial" w:eastAsia="Calibri" w:hAnsi="Arial" w:cs="Arial"/>
          <w:noProof w:val="0"/>
        </w:rPr>
        <w:t>.</w:t>
      </w:r>
    </w:p>
    <w:p w14:paraId="5DC4C790" w14:textId="77777777" w:rsidR="00703F66" w:rsidRPr="00B92102" w:rsidRDefault="00703F66" w:rsidP="00D570DC">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3. Регламент </w:t>
      </w:r>
      <w:r w:rsidR="007F40E6" w:rsidRPr="00B92102">
        <w:rPr>
          <w:rFonts w:ascii="Arial" w:hAnsi="Arial" w:cs="Arial"/>
          <w:noProof w:val="0"/>
        </w:rPr>
        <w:t xml:space="preserve">(ЕС) № 1303/2013 на Европейския парламент и на Съвета за определяне на </w:t>
      </w:r>
      <w:proofErr w:type="spellStart"/>
      <w:r w:rsidR="007F40E6" w:rsidRPr="00B92102">
        <w:rPr>
          <w:rFonts w:ascii="Arial" w:hAnsi="Arial" w:cs="Arial"/>
          <w:noProof w:val="0"/>
        </w:rPr>
        <w:t>общоприложими</w:t>
      </w:r>
      <w:proofErr w:type="spellEnd"/>
      <w:r w:rsidR="007F40E6" w:rsidRPr="00B92102">
        <w:rPr>
          <w:rFonts w:ascii="Arial" w:hAnsi="Arial" w:cs="Arial"/>
          <w:noProof w:val="0"/>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w:t>
      </w:r>
      <w:r w:rsidRPr="00B92102">
        <w:rPr>
          <w:rFonts w:ascii="Arial" w:eastAsia="Calibri" w:hAnsi="Arial" w:cs="Arial"/>
          <w:noProof w:val="0"/>
        </w:rPr>
        <w:t>.</w:t>
      </w:r>
    </w:p>
    <w:p w14:paraId="6128BFF8" w14:textId="12E324E9" w:rsidR="00384D76" w:rsidRPr="00B92102" w:rsidRDefault="00384D76" w:rsidP="00D570DC">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sidRPr="00B92102">
        <w:rPr>
          <w:rFonts w:ascii="Arial" w:eastAsia="Calibri" w:hAnsi="Arial" w:cs="Arial"/>
          <w:noProof w:val="0"/>
        </w:rPr>
        <w:t xml:space="preserve">4. </w:t>
      </w:r>
      <w:r w:rsidR="00B40D2F" w:rsidRPr="00B92102">
        <w:rPr>
          <w:rFonts w:ascii="Arial" w:eastAsia="Calibri" w:hAnsi="Arial" w:cs="Arial"/>
          <w:noProof w:val="0"/>
        </w:rPr>
        <w:t xml:space="preserve">Делегиран </w:t>
      </w:r>
      <w:r w:rsidR="00966C96" w:rsidRPr="00B92102">
        <w:rPr>
          <w:rFonts w:ascii="Arial" w:eastAsia="Calibri" w:hAnsi="Arial" w:cs="Arial"/>
          <w:noProof w:val="0"/>
        </w:rPr>
        <w:t>р</w:t>
      </w:r>
      <w:r w:rsidRPr="00B92102">
        <w:rPr>
          <w:rFonts w:ascii="Arial" w:eastAsia="Calibri" w:hAnsi="Arial" w:cs="Arial"/>
          <w:noProof w:val="0"/>
        </w:rPr>
        <w:t xml:space="preserve">егламент </w:t>
      </w:r>
      <w:r w:rsidR="00B40D2F" w:rsidRPr="00B92102">
        <w:rPr>
          <w:rFonts w:ascii="Arial" w:hAnsi="Arial" w:cs="Arial"/>
          <w:noProof w:val="0"/>
        </w:rPr>
        <w:t>(ЕС)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r w:rsidR="00966C96" w:rsidRPr="00B92102">
        <w:rPr>
          <w:rFonts w:ascii="Arial" w:eastAsia="Calibri" w:hAnsi="Arial" w:cs="Arial"/>
          <w:noProof w:val="0"/>
        </w:rPr>
        <w:t xml:space="preserve"> (Делегиран регламент </w:t>
      </w:r>
      <w:r w:rsidR="00966C96" w:rsidRPr="00B92102">
        <w:rPr>
          <w:rFonts w:ascii="Arial" w:hAnsi="Arial" w:cs="Arial"/>
          <w:noProof w:val="0"/>
        </w:rPr>
        <w:t>(ЕС) 2015/2252)</w:t>
      </w:r>
      <w:r w:rsidRPr="00B92102">
        <w:rPr>
          <w:rFonts w:ascii="Arial" w:eastAsia="Calibri" w:hAnsi="Arial" w:cs="Arial"/>
          <w:noProof w:val="0"/>
        </w:rPr>
        <w:t>.</w:t>
      </w:r>
    </w:p>
    <w:p w14:paraId="73597311" w14:textId="670913D8" w:rsidR="00703F66" w:rsidRPr="00B92102" w:rsidRDefault="00384D76" w:rsidP="00D570DC">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sidRPr="00B92102">
        <w:rPr>
          <w:rFonts w:ascii="Arial" w:eastAsia="Calibri" w:hAnsi="Arial" w:cs="Arial"/>
          <w:noProof w:val="0"/>
        </w:rPr>
        <w:t>5</w:t>
      </w:r>
      <w:r w:rsidR="00703F66" w:rsidRPr="00B92102">
        <w:rPr>
          <w:rFonts w:ascii="Arial" w:eastAsia="Calibri" w:hAnsi="Arial" w:cs="Arial"/>
          <w:noProof w:val="0"/>
        </w:rPr>
        <w:t>. Закона за управление на средствата от Европейските структурни и инвестиционни фондове (</w:t>
      </w:r>
      <w:r w:rsidR="006F0CB4">
        <w:rPr>
          <w:rFonts w:ascii="Arial" w:eastAsia="Calibri" w:hAnsi="Arial" w:cs="Arial"/>
          <w:noProof w:val="0"/>
        </w:rPr>
        <w:t>ЗУСЕФСУ</w:t>
      </w:r>
      <w:r w:rsidR="00703F66" w:rsidRPr="00B92102">
        <w:rPr>
          <w:rFonts w:ascii="Arial" w:eastAsia="Calibri" w:hAnsi="Arial" w:cs="Arial"/>
          <w:noProof w:val="0"/>
        </w:rPr>
        <w:t>).</w:t>
      </w:r>
    </w:p>
    <w:p w14:paraId="49A05B8C" w14:textId="77777777" w:rsidR="00703F66" w:rsidRPr="00B92102" w:rsidRDefault="00384D76" w:rsidP="00D570DC">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6. Постановление </w:t>
      </w:r>
      <w:r w:rsidR="00703F66" w:rsidRPr="00B92102">
        <w:rPr>
          <w:rFonts w:ascii="Arial" w:eastAsia="Calibri" w:hAnsi="Arial" w:cs="Arial"/>
          <w:noProof w:val="0"/>
        </w:rPr>
        <w:t xml:space="preserve">№ 189 от 28 юли 2016 г. за определяне на национални правила за допустимост на разходите по програмите, </w:t>
      </w:r>
      <w:proofErr w:type="spellStart"/>
      <w:r w:rsidR="00703F66" w:rsidRPr="00B92102">
        <w:rPr>
          <w:rFonts w:ascii="Arial" w:eastAsia="Calibri" w:hAnsi="Arial" w:cs="Arial"/>
          <w:noProof w:val="0"/>
        </w:rPr>
        <w:t>съфинансирани</w:t>
      </w:r>
      <w:proofErr w:type="spellEnd"/>
      <w:r w:rsidR="00703F66" w:rsidRPr="00B92102">
        <w:rPr>
          <w:rFonts w:ascii="Arial" w:eastAsia="Calibri" w:hAnsi="Arial" w:cs="Arial"/>
          <w:noProof w:val="0"/>
        </w:rPr>
        <w:t xml:space="preserve"> от Европейските структурни и инвестиционни фондове, за програмен период 2014-2020 г. (</w:t>
      </w:r>
      <w:proofErr w:type="spellStart"/>
      <w:r w:rsidR="00703F66" w:rsidRPr="00B92102">
        <w:rPr>
          <w:rFonts w:ascii="Arial" w:eastAsia="Calibri" w:hAnsi="Arial" w:cs="Arial"/>
          <w:noProof w:val="0"/>
        </w:rPr>
        <w:t>обн</w:t>
      </w:r>
      <w:proofErr w:type="spellEnd"/>
      <w:r w:rsidR="00703F66" w:rsidRPr="00B92102">
        <w:rPr>
          <w:rFonts w:ascii="Arial" w:eastAsia="Calibri" w:hAnsi="Arial" w:cs="Arial"/>
          <w:noProof w:val="0"/>
        </w:rPr>
        <w:t>., ДВ, бр. 61 от 2016 г.) (ПМС № 189/2016).</w:t>
      </w:r>
    </w:p>
    <w:p w14:paraId="27E4D3D1" w14:textId="77777777" w:rsidR="00384D76" w:rsidRPr="00B92102" w:rsidRDefault="00384D76" w:rsidP="00D570DC">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sidRPr="00B92102">
        <w:rPr>
          <w:rFonts w:ascii="Arial" w:eastAsia="Calibri" w:hAnsi="Arial" w:cs="Arial"/>
          <w:b/>
          <w:noProof w:val="0"/>
        </w:rPr>
        <w:t>14.1.2. Допустимите разходи следва да са:</w:t>
      </w:r>
    </w:p>
    <w:p w14:paraId="109EB71F" w14:textId="77777777" w:rsidR="00703F66" w:rsidRPr="00B92102" w:rsidRDefault="00384D76" w:rsidP="00D570DC">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sidRPr="00B92102">
        <w:rPr>
          <w:rFonts w:ascii="Arial" w:eastAsia="Calibri" w:hAnsi="Arial" w:cs="Arial"/>
          <w:noProof w:val="0"/>
        </w:rPr>
        <w:t>1. И</w:t>
      </w:r>
      <w:r w:rsidR="00703F66" w:rsidRPr="00B92102">
        <w:rPr>
          <w:rFonts w:ascii="Arial" w:eastAsia="Calibri" w:hAnsi="Arial" w:cs="Arial"/>
          <w:noProof w:val="0"/>
        </w:rPr>
        <w:t xml:space="preserve">звършени от допустими </w:t>
      </w:r>
      <w:proofErr w:type="spellStart"/>
      <w:r w:rsidR="00703F66" w:rsidRPr="00B92102">
        <w:rPr>
          <w:rFonts w:ascii="Arial" w:eastAsia="Calibri" w:hAnsi="Arial" w:cs="Arial"/>
          <w:noProof w:val="0"/>
        </w:rPr>
        <w:t>бенефициери</w:t>
      </w:r>
      <w:proofErr w:type="spellEnd"/>
      <w:r w:rsidR="00703F66" w:rsidRPr="00B92102">
        <w:rPr>
          <w:rFonts w:ascii="Arial" w:eastAsia="Calibri" w:hAnsi="Arial" w:cs="Arial"/>
          <w:noProof w:val="0"/>
        </w:rPr>
        <w:t>.</w:t>
      </w:r>
    </w:p>
    <w:p w14:paraId="33E3CA99" w14:textId="43636378" w:rsidR="00703F66" w:rsidRPr="00B92102" w:rsidRDefault="00384D76" w:rsidP="00D570DC">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sidRPr="00B92102">
        <w:rPr>
          <w:rFonts w:ascii="Arial" w:eastAsia="Calibri" w:hAnsi="Arial" w:cs="Arial"/>
          <w:noProof w:val="0"/>
        </w:rPr>
        <w:t>2</w:t>
      </w:r>
      <w:r w:rsidR="00703F66" w:rsidRPr="00B92102">
        <w:rPr>
          <w:rFonts w:ascii="Arial" w:eastAsia="Calibri" w:hAnsi="Arial" w:cs="Arial"/>
          <w:noProof w:val="0"/>
        </w:rPr>
        <w:t>. Изборъ</w:t>
      </w:r>
      <w:r w:rsidR="00BB107E">
        <w:rPr>
          <w:rFonts w:ascii="Arial" w:eastAsia="Calibri" w:hAnsi="Arial" w:cs="Arial"/>
          <w:noProof w:val="0"/>
        </w:rPr>
        <w:t>т на изпълнител за реализиране на</w:t>
      </w:r>
      <w:r w:rsidR="00703F66" w:rsidRPr="00B92102">
        <w:rPr>
          <w:rFonts w:ascii="Arial" w:eastAsia="Calibri" w:hAnsi="Arial" w:cs="Arial"/>
          <w:noProof w:val="0"/>
        </w:rPr>
        <w:t xml:space="preserve"> дейности</w:t>
      </w:r>
      <w:r w:rsidR="00BB107E">
        <w:rPr>
          <w:rFonts w:ascii="Arial" w:eastAsia="Calibri" w:hAnsi="Arial" w:cs="Arial"/>
          <w:noProof w:val="0"/>
        </w:rPr>
        <w:t>те</w:t>
      </w:r>
      <w:r w:rsidR="00703F66" w:rsidRPr="00B92102">
        <w:rPr>
          <w:rFonts w:ascii="Arial" w:eastAsia="Calibri" w:hAnsi="Arial" w:cs="Arial"/>
          <w:noProof w:val="0"/>
        </w:rPr>
        <w:t xml:space="preserve"> (услуги и/или доставки, и/или строителство) да е извършен в съответствие с приложимото право на Европейския съюз и българското законодателство.</w:t>
      </w:r>
    </w:p>
    <w:p w14:paraId="44E01B1C" w14:textId="77777777" w:rsidR="00703F66" w:rsidRPr="00B92102" w:rsidRDefault="00384D76" w:rsidP="00D570DC">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sidRPr="00B92102">
        <w:rPr>
          <w:rFonts w:ascii="Arial" w:eastAsia="Calibri" w:hAnsi="Arial" w:cs="Arial"/>
          <w:noProof w:val="0"/>
        </w:rPr>
        <w:t>3</w:t>
      </w:r>
      <w:r w:rsidR="00703F66" w:rsidRPr="00B92102">
        <w:rPr>
          <w:rFonts w:ascii="Arial" w:eastAsia="Calibri" w:hAnsi="Arial" w:cs="Arial"/>
          <w:noProof w:val="0"/>
        </w:rPr>
        <w:t xml:space="preserve">. За тях да е налична адекватна </w:t>
      </w:r>
      <w:proofErr w:type="spellStart"/>
      <w:r w:rsidR="00703F66" w:rsidRPr="00B92102">
        <w:rPr>
          <w:rFonts w:ascii="Arial" w:eastAsia="Calibri" w:hAnsi="Arial" w:cs="Arial"/>
          <w:noProof w:val="0"/>
        </w:rPr>
        <w:t>одитна</w:t>
      </w:r>
      <w:proofErr w:type="spellEnd"/>
      <w:r w:rsidR="00703F66" w:rsidRPr="00B92102">
        <w:rPr>
          <w:rFonts w:ascii="Arial" w:eastAsia="Calibri" w:hAnsi="Arial" w:cs="Arial"/>
          <w:noProof w:val="0"/>
        </w:rPr>
        <w:t xml:space="preserve"> следа, включително да са спазени разпоредбите за наличност на документите по чл. 140 от Регламент (ЕС) № 1303/2013.</w:t>
      </w:r>
    </w:p>
    <w:p w14:paraId="647CDE9B" w14:textId="77777777" w:rsidR="00703F66" w:rsidRPr="00B92102" w:rsidRDefault="00384D76" w:rsidP="00D570DC">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sidRPr="00B92102">
        <w:rPr>
          <w:rFonts w:ascii="Arial" w:eastAsia="Calibri" w:hAnsi="Arial" w:cs="Arial"/>
          <w:noProof w:val="0"/>
        </w:rPr>
        <w:t>4. О</w:t>
      </w:r>
      <w:r w:rsidR="00703F66" w:rsidRPr="00B92102">
        <w:rPr>
          <w:rFonts w:ascii="Arial" w:eastAsia="Calibri" w:hAnsi="Arial" w:cs="Arial"/>
          <w:noProof w:val="0"/>
        </w:rPr>
        <w:t xml:space="preserve">тразени в счетоводната документация на </w:t>
      </w:r>
      <w:proofErr w:type="spellStart"/>
      <w:r w:rsidR="00703F66" w:rsidRPr="00B92102">
        <w:rPr>
          <w:rFonts w:ascii="Arial" w:eastAsia="Calibri" w:hAnsi="Arial" w:cs="Arial"/>
          <w:noProof w:val="0"/>
        </w:rPr>
        <w:t>бенефициера</w:t>
      </w:r>
      <w:proofErr w:type="spellEnd"/>
      <w:r w:rsidR="00703F66" w:rsidRPr="00B92102">
        <w:rPr>
          <w:rFonts w:ascii="Arial" w:eastAsia="Calibri" w:hAnsi="Arial" w:cs="Arial"/>
          <w:noProof w:val="0"/>
        </w:rPr>
        <w:t xml:space="preserve"> чрез отделни счетоводни аналитични сметки или в отделна счетоводна система;</w:t>
      </w:r>
    </w:p>
    <w:p w14:paraId="2574CD8E" w14:textId="77777777" w:rsidR="00703F66" w:rsidRPr="00B92102" w:rsidRDefault="00384D76" w:rsidP="00D570DC">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sidRPr="00B92102">
        <w:rPr>
          <w:rFonts w:ascii="Arial" w:eastAsia="Calibri" w:hAnsi="Arial" w:cs="Arial"/>
          <w:noProof w:val="0"/>
        </w:rPr>
        <w:t>5. И</w:t>
      </w:r>
      <w:r w:rsidR="00703F66" w:rsidRPr="00B92102">
        <w:rPr>
          <w:rFonts w:ascii="Arial" w:eastAsia="Calibri" w:hAnsi="Arial" w:cs="Arial"/>
          <w:noProof w:val="0"/>
        </w:rPr>
        <w:t>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0CFE93FC" w14:textId="77777777" w:rsidR="00703F66" w:rsidRPr="00B92102" w:rsidRDefault="00384D76" w:rsidP="00D570DC">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B92102">
        <w:rPr>
          <w:rFonts w:ascii="Arial" w:eastAsia="Calibri" w:hAnsi="Arial" w:cs="Arial"/>
          <w:noProof w:val="0"/>
        </w:rPr>
        <w:t>6</w:t>
      </w:r>
      <w:r w:rsidR="00703F66" w:rsidRPr="00B92102">
        <w:rPr>
          <w:rFonts w:ascii="Arial" w:eastAsia="Calibri" w:hAnsi="Arial" w:cs="Arial"/>
          <w:noProof w:val="0"/>
        </w:rPr>
        <w:t>.</w:t>
      </w:r>
      <w:r w:rsidRPr="00B92102">
        <w:rPr>
          <w:rFonts w:ascii="Arial" w:eastAsia="Calibri" w:hAnsi="Arial" w:cs="Arial"/>
          <w:noProof w:val="0"/>
        </w:rPr>
        <w:t xml:space="preserve"> </w:t>
      </w:r>
      <w:r w:rsidR="00703F66" w:rsidRPr="00B92102">
        <w:rPr>
          <w:rFonts w:ascii="Arial" w:eastAsia="Calibri" w:hAnsi="Arial" w:cs="Arial"/>
          <w:noProof w:val="0"/>
        </w:rPr>
        <w:t>Да не са финансирани със средства от Европейски структурни и инвестиционни фондове (ЕСИФ) или чрез други инструменти на ЕС в съответствие с чл. 65, параграф 11 от Регламент № (ЕС) 1303/2013, както и с други публични средства.</w:t>
      </w:r>
    </w:p>
    <w:p w14:paraId="1D7FE465" w14:textId="77777777" w:rsidR="00703F66" w:rsidRPr="00B92102" w:rsidRDefault="00703F66" w:rsidP="00D570DC">
      <w:pPr>
        <w:pBdr>
          <w:top w:val="single" w:sz="4" w:space="1" w:color="auto"/>
          <w:left w:val="single" w:sz="4" w:space="1" w:color="auto"/>
          <w:bottom w:val="single" w:sz="4" w:space="1" w:color="auto"/>
          <w:right w:val="single" w:sz="4" w:space="1" w:color="auto"/>
        </w:pBdr>
        <w:tabs>
          <w:tab w:val="left" w:pos="426"/>
        </w:tabs>
        <w:spacing w:before="120" w:after="120" w:line="240" w:lineRule="auto"/>
        <w:jc w:val="both"/>
        <w:rPr>
          <w:rFonts w:ascii="Arial" w:eastAsia="Calibri" w:hAnsi="Arial" w:cs="Arial"/>
          <w:noProof w:val="0"/>
        </w:rPr>
      </w:pPr>
      <w:r w:rsidRPr="00B92102">
        <w:rPr>
          <w:rFonts w:ascii="Arial" w:eastAsia="Calibri" w:hAnsi="Arial" w:cs="Arial"/>
          <w:b/>
          <w:noProof w:val="0"/>
        </w:rPr>
        <w:t>14.1.3.</w:t>
      </w:r>
      <w:r w:rsidRPr="00B92102">
        <w:rPr>
          <w:rFonts w:ascii="Arial" w:eastAsia="Calibri" w:hAnsi="Arial" w:cs="Arial"/>
          <w:noProof w:val="0"/>
        </w:rPr>
        <w:t xml:space="preserve"> </w:t>
      </w:r>
      <w:r w:rsidRPr="00B92102">
        <w:rPr>
          <w:rFonts w:ascii="Arial" w:eastAsia="Calibri" w:hAnsi="Arial" w:cs="Arial"/>
          <w:b/>
          <w:noProof w:val="0"/>
        </w:rPr>
        <w:t>Допустими разходи за финансиране по настоящата процедура:</w:t>
      </w:r>
    </w:p>
    <w:p w14:paraId="5C1B31CD" w14:textId="5E5E0B3E" w:rsidR="00BB107E" w:rsidRPr="00BB107E" w:rsidRDefault="00BB107E"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BB107E">
        <w:rPr>
          <w:rFonts w:ascii="Arial" w:eastAsia="Calibri" w:hAnsi="Arial" w:cs="Arial"/>
          <w:noProof w:val="0"/>
        </w:rPr>
        <w:t xml:space="preserve">14.1.3.1. </w:t>
      </w:r>
      <w:r w:rsidR="00F11581" w:rsidRPr="003A27ED">
        <w:rPr>
          <w:rFonts w:ascii="Times New Roman" w:eastAsia="Times New Roman" w:hAnsi="Times New Roman" w:cs="Times New Roman"/>
          <w:noProof w:val="0"/>
          <w:sz w:val="24"/>
          <w:szCs w:val="24"/>
        </w:rPr>
        <w:t>СМР за и</w:t>
      </w:r>
      <w:proofErr w:type="spellStart"/>
      <w:r w:rsidR="00F11581" w:rsidRPr="003A27ED">
        <w:rPr>
          <w:rFonts w:ascii="Times New Roman" w:eastAsia="Times New Roman" w:hAnsi="Times New Roman" w:cs="Times New Roman"/>
          <w:noProof w:val="0"/>
          <w:sz w:val="24"/>
          <w:szCs w:val="24"/>
          <w:lang w:val="en-US"/>
        </w:rPr>
        <w:t>зграждане</w:t>
      </w:r>
      <w:proofErr w:type="spellEnd"/>
      <w:r w:rsidR="00F11581" w:rsidRPr="003A27ED">
        <w:rPr>
          <w:rFonts w:ascii="Times New Roman" w:eastAsia="Times New Roman" w:hAnsi="Times New Roman" w:cs="Times New Roman"/>
          <w:noProof w:val="0"/>
          <w:sz w:val="24"/>
          <w:szCs w:val="24"/>
          <w:lang w:val="en-US"/>
        </w:rPr>
        <w:t xml:space="preserve">, </w:t>
      </w:r>
      <w:proofErr w:type="spellStart"/>
      <w:r w:rsidR="00F11581" w:rsidRPr="003A27ED">
        <w:rPr>
          <w:rFonts w:ascii="Times New Roman" w:eastAsia="Times New Roman" w:hAnsi="Times New Roman" w:cs="Times New Roman"/>
          <w:noProof w:val="0"/>
          <w:sz w:val="24"/>
          <w:szCs w:val="24"/>
          <w:lang w:val="en-US"/>
        </w:rPr>
        <w:t>придобиване</w:t>
      </w:r>
      <w:proofErr w:type="spellEnd"/>
      <w:r w:rsidR="00F11581" w:rsidRPr="003A27ED">
        <w:rPr>
          <w:rFonts w:ascii="Times New Roman" w:eastAsia="Times New Roman" w:hAnsi="Times New Roman" w:cs="Times New Roman"/>
          <w:noProof w:val="0"/>
          <w:sz w:val="24"/>
          <w:szCs w:val="24"/>
        </w:rPr>
        <w:t>, реконструкция/реставрация и/или ремонт на сгради, и/или помещения и друга недвижима собственост</w:t>
      </w:r>
      <w:r w:rsidRPr="00BB107E">
        <w:rPr>
          <w:rFonts w:ascii="Arial" w:eastAsia="Calibri" w:hAnsi="Arial" w:cs="Arial"/>
          <w:noProof w:val="0"/>
        </w:rPr>
        <w:t>, които следва да имат пряка връзка с изпълнението на целите на проекта и са разпределени по следния начин:</w:t>
      </w:r>
      <w:r w:rsidR="003A27ED" w:rsidRPr="003A27ED">
        <w:rPr>
          <w:rFonts w:ascii="Times New Roman" w:eastAsia="Times New Roman" w:hAnsi="Times New Roman" w:cs="Times New Roman"/>
          <w:noProof w:val="0"/>
          <w:sz w:val="24"/>
          <w:szCs w:val="24"/>
        </w:rPr>
        <w:t xml:space="preserve"> </w:t>
      </w:r>
    </w:p>
    <w:p w14:paraId="1A527EA2" w14:textId="08E8A47A" w:rsidR="00BB107E" w:rsidRPr="00BB107E" w:rsidRDefault="006D262A" w:rsidP="00BB107E">
      <w:pPr>
        <w:pBdr>
          <w:top w:val="single" w:sz="4" w:space="1" w:color="auto"/>
          <w:left w:val="single" w:sz="4" w:space="1" w:color="auto"/>
          <w:bottom w:val="single" w:sz="4" w:space="1" w:color="auto"/>
          <w:right w:val="single" w:sz="4" w:space="1" w:color="auto"/>
        </w:pBdr>
        <w:spacing w:before="120" w:after="120" w:line="240" w:lineRule="auto"/>
        <w:ind w:firstLine="540"/>
        <w:jc w:val="both"/>
        <w:rPr>
          <w:rFonts w:ascii="Arial" w:eastAsia="Calibri" w:hAnsi="Arial" w:cs="Arial"/>
          <w:noProof w:val="0"/>
        </w:rPr>
      </w:pPr>
      <w:r>
        <w:rPr>
          <w:rFonts w:ascii="Arial" w:eastAsia="Calibri" w:hAnsi="Arial" w:cs="Arial"/>
          <w:noProof w:val="0"/>
        </w:rPr>
        <w:t xml:space="preserve">- разходи </w:t>
      </w:r>
      <w:r w:rsidR="00BB107E" w:rsidRPr="00BB107E">
        <w:rPr>
          <w:rFonts w:ascii="Arial" w:eastAsia="Calibri" w:hAnsi="Arial" w:cs="Arial"/>
          <w:noProof w:val="0"/>
        </w:rPr>
        <w:t>за изграждане са допустими при положение, че бъдат извършени с цел ново строителство;</w:t>
      </w:r>
    </w:p>
    <w:p w14:paraId="69D0DBAD" w14:textId="48CBB5F5" w:rsidR="00BB107E" w:rsidRPr="00BB107E" w:rsidRDefault="006D262A" w:rsidP="00BB107E">
      <w:pPr>
        <w:pBdr>
          <w:top w:val="single" w:sz="4" w:space="1" w:color="auto"/>
          <w:left w:val="single" w:sz="4" w:space="1" w:color="auto"/>
          <w:bottom w:val="single" w:sz="4" w:space="1" w:color="auto"/>
          <w:right w:val="single" w:sz="4" w:space="1" w:color="auto"/>
        </w:pBdr>
        <w:spacing w:before="120" w:after="120" w:line="240" w:lineRule="auto"/>
        <w:ind w:firstLine="540"/>
        <w:jc w:val="both"/>
        <w:rPr>
          <w:rFonts w:ascii="Arial" w:eastAsia="Calibri" w:hAnsi="Arial" w:cs="Arial"/>
          <w:noProof w:val="0"/>
        </w:rPr>
      </w:pPr>
      <w:r>
        <w:rPr>
          <w:rFonts w:ascii="Arial" w:eastAsia="Calibri" w:hAnsi="Arial" w:cs="Arial"/>
          <w:noProof w:val="0"/>
        </w:rPr>
        <w:t>- разходи</w:t>
      </w:r>
      <w:r w:rsidR="00BB107E" w:rsidRPr="00BB107E">
        <w:rPr>
          <w:rFonts w:ascii="Arial" w:eastAsia="Calibri" w:hAnsi="Arial" w:cs="Arial"/>
          <w:noProof w:val="0"/>
        </w:rPr>
        <w:t xml:space="preserve"> за подобрения на недвижимо имущество са допустими при положение, че бъдат извършени с цел ремонт или реконструкция на съществуваща сграда;</w:t>
      </w:r>
    </w:p>
    <w:p w14:paraId="0C8858FD" w14:textId="33221DC3" w:rsidR="00BB107E" w:rsidRPr="00BB107E" w:rsidRDefault="00BB107E" w:rsidP="00BB107E">
      <w:pPr>
        <w:pBdr>
          <w:top w:val="single" w:sz="4" w:space="1" w:color="auto"/>
          <w:left w:val="single" w:sz="4" w:space="1" w:color="auto"/>
          <w:bottom w:val="single" w:sz="4" w:space="1" w:color="auto"/>
          <w:right w:val="single" w:sz="4" w:space="1" w:color="auto"/>
        </w:pBdr>
        <w:spacing w:before="120" w:after="120" w:line="240" w:lineRule="auto"/>
        <w:ind w:firstLine="540"/>
        <w:jc w:val="both"/>
        <w:rPr>
          <w:rFonts w:ascii="Arial" w:eastAsia="Calibri" w:hAnsi="Arial" w:cs="Arial"/>
          <w:noProof w:val="0"/>
        </w:rPr>
      </w:pPr>
      <w:r w:rsidRPr="00BB107E">
        <w:rPr>
          <w:rFonts w:ascii="Arial" w:eastAsia="Calibri" w:hAnsi="Arial" w:cs="Arial"/>
          <w:noProof w:val="0"/>
        </w:rPr>
        <w:t>- разх</w:t>
      </w:r>
      <w:r w:rsidR="006D262A">
        <w:rPr>
          <w:rFonts w:ascii="Arial" w:eastAsia="Calibri" w:hAnsi="Arial" w:cs="Arial"/>
          <w:noProof w:val="0"/>
        </w:rPr>
        <w:t>оди</w:t>
      </w:r>
      <w:r w:rsidRPr="00BB107E">
        <w:rPr>
          <w:rFonts w:ascii="Arial" w:eastAsia="Calibri" w:hAnsi="Arial" w:cs="Arial"/>
          <w:noProof w:val="0"/>
        </w:rPr>
        <w:t xml:space="preserve"> за придобиване са допустими при положение, че бъдат извършени с цел закупуване на земя или застроен недвижим имот.</w:t>
      </w:r>
    </w:p>
    <w:p w14:paraId="65CA8CEB" w14:textId="6F1B4FD0" w:rsidR="00BB107E" w:rsidRPr="00BB107E" w:rsidRDefault="006D262A"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0FC84646" wp14:editId="41BF9DF3">
            <wp:extent cx="664210" cy="353695"/>
            <wp:effectExtent l="0" t="0" r="2540" b="825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B107E" w:rsidRPr="00BB107E">
        <w:rPr>
          <w:rFonts w:ascii="Arial" w:eastAsia="Calibri" w:hAnsi="Arial" w:cs="Arial"/>
          <w:noProof w:val="0"/>
        </w:rPr>
        <w:t>Придобиването (закупуване) на земя, които имат пряка връзка с изпълнението на проекта, са допустими при условията посочени в чл. 19 от ПМС № 189 от 2016 г., като размерът на разхода следва да е до 10 на сто от общите допустими разходи по проекта.</w:t>
      </w:r>
    </w:p>
    <w:p w14:paraId="268CF741" w14:textId="55A4750B" w:rsidR="00BB107E" w:rsidRPr="00BB107E" w:rsidRDefault="00BB107E"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BB107E">
        <w:rPr>
          <w:rFonts w:ascii="Arial" w:eastAsia="Calibri" w:hAnsi="Arial" w:cs="Arial"/>
          <w:noProof w:val="0"/>
        </w:rPr>
        <w:t xml:space="preserve">14.1.3.2 Закупуване и инсталиране на нови машини и оборудване (вкл. компютърно), съоръжения и други, пряко свързани с предвидената инвестиция, включително разходи, включени в продажната цена за осъществяване на доставка, инсталиране, изпитване и въвеждане </w:t>
      </w:r>
      <w:r w:rsidR="006D262A">
        <w:rPr>
          <w:rFonts w:ascii="Arial" w:eastAsia="Calibri" w:hAnsi="Arial" w:cs="Arial"/>
          <w:noProof w:val="0"/>
        </w:rPr>
        <w:t>в експлоатация на оборудване / машини / съоръжения</w:t>
      </w:r>
      <w:r w:rsidRPr="00BB107E">
        <w:rPr>
          <w:rFonts w:ascii="Arial" w:eastAsia="Calibri" w:hAnsi="Arial" w:cs="Arial"/>
          <w:noProof w:val="0"/>
        </w:rPr>
        <w:t>, включително</w:t>
      </w:r>
      <w:r w:rsidR="006D262A">
        <w:rPr>
          <w:rFonts w:ascii="Arial" w:eastAsia="Calibri" w:hAnsi="Arial" w:cs="Arial"/>
          <w:noProof w:val="0"/>
        </w:rPr>
        <w:t xml:space="preserve"> придобити чрез финансов лизинг (напр. </w:t>
      </w:r>
      <w:proofErr w:type="spellStart"/>
      <w:r w:rsidR="006D262A">
        <w:rPr>
          <w:rFonts w:ascii="Arial" w:eastAsia="Calibri" w:hAnsi="Arial" w:cs="Arial"/>
          <w:noProof w:val="0"/>
        </w:rPr>
        <w:t>сонар</w:t>
      </w:r>
      <w:proofErr w:type="spellEnd"/>
      <w:r w:rsidR="006D262A">
        <w:rPr>
          <w:rFonts w:ascii="Arial" w:eastAsia="Calibri" w:hAnsi="Arial" w:cs="Arial"/>
          <w:noProof w:val="0"/>
        </w:rPr>
        <w:t>; радар; двигател;</w:t>
      </w:r>
      <w:r w:rsidRPr="00BB107E">
        <w:rPr>
          <w:rFonts w:ascii="Arial" w:eastAsia="Calibri" w:hAnsi="Arial" w:cs="Arial"/>
          <w:noProof w:val="0"/>
        </w:rPr>
        <w:t xml:space="preserve"> колесар</w:t>
      </w:r>
      <w:r w:rsidR="006D262A">
        <w:rPr>
          <w:rFonts w:ascii="Arial" w:eastAsia="Calibri" w:hAnsi="Arial" w:cs="Arial"/>
          <w:noProof w:val="0"/>
        </w:rPr>
        <w:t xml:space="preserve"> за лодка;</w:t>
      </w:r>
      <w:r w:rsidRPr="00BB107E">
        <w:rPr>
          <w:rFonts w:ascii="Arial" w:eastAsia="Calibri" w:hAnsi="Arial" w:cs="Arial"/>
          <w:noProof w:val="0"/>
        </w:rPr>
        <w:t xml:space="preserve"> акумулатор</w:t>
      </w:r>
      <w:r w:rsidR="006D262A">
        <w:rPr>
          <w:rFonts w:ascii="Arial" w:eastAsia="Calibri" w:hAnsi="Arial" w:cs="Arial"/>
          <w:noProof w:val="0"/>
        </w:rPr>
        <w:t xml:space="preserve"> и др.</w:t>
      </w:r>
      <w:r w:rsidRPr="00BB107E">
        <w:rPr>
          <w:rFonts w:ascii="Arial" w:eastAsia="Calibri" w:hAnsi="Arial" w:cs="Arial"/>
          <w:noProof w:val="0"/>
        </w:rPr>
        <w:t xml:space="preserve">; риболовни консумативи, </w:t>
      </w:r>
      <w:r w:rsidR="006D262A">
        <w:rPr>
          <w:rFonts w:ascii="Arial" w:eastAsia="Calibri" w:hAnsi="Arial" w:cs="Arial"/>
          <w:noProof w:val="0"/>
        </w:rPr>
        <w:t>като</w:t>
      </w:r>
      <w:r w:rsidRPr="00BB107E">
        <w:rPr>
          <w:rFonts w:ascii="Arial" w:eastAsia="Calibri" w:hAnsi="Arial" w:cs="Arial"/>
          <w:noProof w:val="0"/>
        </w:rPr>
        <w:t xml:space="preserve"> въдици, макари, мрежи, въжета, тапи, </w:t>
      </w:r>
      <w:proofErr w:type="spellStart"/>
      <w:r w:rsidRPr="00BB107E">
        <w:rPr>
          <w:rFonts w:ascii="Arial" w:eastAsia="Calibri" w:hAnsi="Arial" w:cs="Arial"/>
          <w:noProof w:val="0"/>
        </w:rPr>
        <w:t>буйове</w:t>
      </w:r>
      <w:proofErr w:type="spellEnd"/>
      <w:r w:rsidRPr="00BB107E">
        <w:rPr>
          <w:rFonts w:ascii="Arial" w:eastAsia="Calibri" w:hAnsi="Arial" w:cs="Arial"/>
          <w:noProof w:val="0"/>
        </w:rPr>
        <w:t xml:space="preserve">, изкуствени примамки, </w:t>
      </w:r>
      <w:proofErr w:type="spellStart"/>
      <w:r w:rsidRPr="00BB107E">
        <w:rPr>
          <w:rFonts w:ascii="Arial" w:eastAsia="Calibri" w:hAnsi="Arial" w:cs="Arial"/>
          <w:noProof w:val="0"/>
        </w:rPr>
        <w:t>месини</w:t>
      </w:r>
      <w:proofErr w:type="spellEnd"/>
      <w:r w:rsidRPr="00BB107E">
        <w:rPr>
          <w:rFonts w:ascii="Arial" w:eastAsia="Calibri" w:hAnsi="Arial" w:cs="Arial"/>
          <w:noProof w:val="0"/>
        </w:rPr>
        <w:t xml:space="preserve">, влакна; специализирано работно облекло, </w:t>
      </w:r>
      <w:r w:rsidR="006D262A">
        <w:rPr>
          <w:rFonts w:ascii="Arial" w:eastAsia="Calibri" w:hAnsi="Arial" w:cs="Arial"/>
          <w:noProof w:val="0"/>
        </w:rPr>
        <w:t>като</w:t>
      </w:r>
      <w:r w:rsidRPr="00BB107E">
        <w:rPr>
          <w:rFonts w:ascii="Arial" w:eastAsia="Calibri" w:hAnsi="Arial" w:cs="Arial"/>
          <w:noProof w:val="0"/>
        </w:rPr>
        <w:t xml:space="preserve"> водонепромокаеми и ветроустойчиви облекла; спасителн</w:t>
      </w:r>
      <w:r w:rsidR="006D262A">
        <w:rPr>
          <w:rFonts w:ascii="Arial" w:eastAsia="Calibri" w:hAnsi="Arial" w:cs="Arial"/>
          <w:noProof w:val="0"/>
        </w:rPr>
        <w:t>о оборудване за безопасност, като плотове, жилетки)</w:t>
      </w:r>
      <w:r w:rsidRPr="00BB107E">
        <w:rPr>
          <w:rFonts w:ascii="Arial" w:eastAsia="Calibri" w:hAnsi="Arial" w:cs="Arial"/>
          <w:noProof w:val="0"/>
        </w:rPr>
        <w:t xml:space="preserve"> както и всякакви други активи, които са разрешени и допустими</w:t>
      </w:r>
      <w:r w:rsidR="006D262A">
        <w:rPr>
          <w:rFonts w:ascii="Arial" w:eastAsia="Calibri" w:hAnsi="Arial" w:cs="Arial"/>
          <w:noProof w:val="0"/>
        </w:rPr>
        <w:t>,</w:t>
      </w:r>
      <w:r w:rsidRPr="00BB107E">
        <w:rPr>
          <w:rFonts w:ascii="Arial" w:eastAsia="Calibri" w:hAnsi="Arial" w:cs="Arial"/>
          <w:noProof w:val="0"/>
        </w:rPr>
        <w:t xml:space="preserve"> и допринасят за целите на мярката и разходи за плавателни съдове, които са пряко свързани с изпълнението на проекта, за закупуване на оборудване за предпазване на делфините от нежелан улов и съприкоснове</w:t>
      </w:r>
      <w:r w:rsidR="006D262A">
        <w:rPr>
          <w:rFonts w:ascii="Arial" w:eastAsia="Calibri" w:hAnsi="Arial" w:cs="Arial"/>
          <w:noProof w:val="0"/>
        </w:rPr>
        <w:t>ние с рибарските принадлежности.</w:t>
      </w:r>
    </w:p>
    <w:p w14:paraId="08F630F7" w14:textId="3F36DDD3" w:rsidR="00BB107E" w:rsidRPr="00BB107E" w:rsidRDefault="00BB107E"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BB107E">
        <w:rPr>
          <w:rFonts w:ascii="Arial" w:eastAsia="Calibri" w:hAnsi="Arial" w:cs="Arial"/>
          <w:noProof w:val="0"/>
        </w:rPr>
        <w:t>Посочените разходи по т. 14.1.3.2. са допустими за подпомагане по настоящата процедура единствено когато такива инвестиции са разрешени съгласно националното и европейското законодателство в областта на рибарството. Посочените разходи са допустими, ако не попадат в хипотезата на чл. 11, подточки а) и б) от Регламент (ЕС) 508/2014.</w:t>
      </w:r>
    </w:p>
    <w:p w14:paraId="67C1179E" w14:textId="781CA0F5" w:rsidR="00BB107E" w:rsidRPr="00BB107E" w:rsidRDefault="00BB107E"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BB107E">
        <w:rPr>
          <w:rFonts w:ascii="Arial" w:eastAsia="Calibri" w:hAnsi="Arial" w:cs="Arial"/>
          <w:noProof w:val="0"/>
        </w:rPr>
        <w:t>14.1.3.</w:t>
      </w:r>
      <w:proofErr w:type="spellStart"/>
      <w:r w:rsidRPr="00BB107E">
        <w:rPr>
          <w:rFonts w:ascii="Arial" w:eastAsia="Calibri" w:hAnsi="Arial" w:cs="Arial"/>
          <w:noProof w:val="0"/>
        </w:rPr>
        <w:t>3</w:t>
      </w:r>
      <w:proofErr w:type="spellEnd"/>
      <w:r w:rsidR="006D262A">
        <w:rPr>
          <w:rFonts w:ascii="Arial" w:eastAsia="Calibri" w:hAnsi="Arial" w:cs="Arial"/>
          <w:noProof w:val="0"/>
        </w:rPr>
        <w:t>.</w:t>
      </w:r>
      <w:r w:rsidRPr="00BB107E">
        <w:rPr>
          <w:rFonts w:ascii="Arial" w:eastAsia="Calibri" w:hAnsi="Arial" w:cs="Arial"/>
          <w:noProof w:val="0"/>
        </w:rPr>
        <w:t xml:space="preserve"> Закупуване н</w:t>
      </w:r>
      <w:r w:rsidR="006D262A">
        <w:rPr>
          <w:rFonts w:ascii="Arial" w:eastAsia="Calibri" w:hAnsi="Arial" w:cs="Arial"/>
          <w:noProof w:val="0"/>
        </w:rPr>
        <w:t>а софтуер, включително разходи</w:t>
      </w:r>
      <w:r w:rsidRPr="00BB107E">
        <w:rPr>
          <w:rFonts w:ascii="Arial" w:eastAsia="Calibri" w:hAnsi="Arial" w:cs="Arial"/>
          <w:noProof w:val="0"/>
        </w:rPr>
        <w:t xml:space="preserve"> за доставка, инсталиране, тестване и въвеждане в експлоатация, включително</w:t>
      </w:r>
      <w:r w:rsidR="006D262A">
        <w:rPr>
          <w:rFonts w:ascii="Arial" w:eastAsia="Calibri" w:hAnsi="Arial" w:cs="Arial"/>
          <w:noProof w:val="0"/>
        </w:rPr>
        <w:t xml:space="preserve"> придобити чрез финансов лизинг.</w:t>
      </w:r>
    </w:p>
    <w:p w14:paraId="6559CFE2" w14:textId="0B5708B7" w:rsidR="00AC1B24" w:rsidRPr="00BB107E" w:rsidRDefault="00AC1B24"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Pr>
          <w:rFonts w:ascii="Arial" w:eastAsia="Calibri" w:hAnsi="Arial" w:cs="Arial"/>
          <w:noProof w:val="0"/>
        </w:rPr>
        <w:t>14.1.3.4. Р</w:t>
      </w:r>
      <w:r w:rsidRPr="00AC1B24">
        <w:rPr>
          <w:rFonts w:ascii="Arial" w:eastAsia="Calibri" w:hAnsi="Arial" w:cs="Arial"/>
          <w:noProof w:val="0"/>
        </w:rPr>
        <w:t>азходи за независим строителен и авторски надзор и инвеститорски контрол</w:t>
      </w:r>
      <w:r>
        <w:rPr>
          <w:rFonts w:ascii="Arial" w:eastAsia="Calibri" w:hAnsi="Arial" w:cs="Arial"/>
          <w:noProof w:val="0"/>
        </w:rPr>
        <w:t xml:space="preserve"> - </w:t>
      </w:r>
      <w:r w:rsidR="00034CFC" w:rsidRPr="00034CFC">
        <w:rPr>
          <w:rFonts w:ascii="Arial" w:eastAsia="Calibri" w:hAnsi="Arial" w:cs="Arial"/>
          <w:noProof w:val="0"/>
        </w:rPr>
        <w:t xml:space="preserve">не може да надвишава </w:t>
      </w:r>
      <w:r>
        <w:rPr>
          <w:rFonts w:ascii="Arial" w:eastAsia="Calibri" w:hAnsi="Arial" w:cs="Arial"/>
          <w:noProof w:val="0"/>
        </w:rPr>
        <w:t xml:space="preserve">2% от </w:t>
      </w:r>
      <w:proofErr w:type="spellStart"/>
      <w:r>
        <w:rPr>
          <w:rFonts w:ascii="Arial" w:eastAsia="Calibri" w:hAnsi="Arial" w:cs="Arial"/>
          <w:noProof w:val="0"/>
        </w:rPr>
        <w:t>рсазходите</w:t>
      </w:r>
      <w:proofErr w:type="spellEnd"/>
      <w:r>
        <w:rPr>
          <w:rFonts w:ascii="Arial" w:eastAsia="Calibri" w:hAnsi="Arial" w:cs="Arial"/>
          <w:noProof w:val="0"/>
        </w:rPr>
        <w:t xml:space="preserve"> за СМР.</w:t>
      </w:r>
    </w:p>
    <w:p w14:paraId="16C36D3B" w14:textId="72A5E74A" w:rsidR="00BB107E" w:rsidRPr="00BB107E" w:rsidRDefault="00AC1B24"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AC1B24">
        <w:rPr>
          <w:rFonts w:ascii="Arial" w:eastAsia="Calibri" w:hAnsi="Arial" w:cs="Arial"/>
          <w:b/>
          <w:noProof w:val="0"/>
        </w:rPr>
        <w:t>14.1.4.</w:t>
      </w:r>
      <w:r>
        <w:rPr>
          <w:rFonts w:ascii="Arial" w:eastAsia="Calibri" w:hAnsi="Arial" w:cs="Arial"/>
          <w:noProof w:val="0"/>
        </w:rPr>
        <w:t xml:space="preserve"> </w:t>
      </w:r>
      <w:r w:rsidR="00BB107E" w:rsidRPr="00AC1B24">
        <w:rPr>
          <w:rFonts w:ascii="Arial" w:eastAsia="Calibri" w:hAnsi="Arial" w:cs="Arial"/>
          <w:b/>
          <w:noProof w:val="0"/>
        </w:rPr>
        <w:t>Допустими за финансиране са разходи, извършени от кандидата преди подаването на формуляра за кандидатстване по мярката, но не по-рано от 01.</w:t>
      </w:r>
      <w:proofErr w:type="spellStart"/>
      <w:r w:rsidR="00BB107E" w:rsidRPr="00AC1B24">
        <w:rPr>
          <w:rFonts w:ascii="Arial" w:eastAsia="Calibri" w:hAnsi="Arial" w:cs="Arial"/>
          <w:b/>
          <w:noProof w:val="0"/>
        </w:rPr>
        <w:t>01</w:t>
      </w:r>
      <w:proofErr w:type="spellEnd"/>
      <w:r w:rsidR="00BB107E" w:rsidRPr="00AC1B24">
        <w:rPr>
          <w:rFonts w:ascii="Arial" w:eastAsia="Calibri" w:hAnsi="Arial" w:cs="Arial"/>
          <w:b/>
          <w:noProof w:val="0"/>
        </w:rPr>
        <w:t>.2014 г. които са за:</w:t>
      </w:r>
    </w:p>
    <w:p w14:paraId="62423D88" w14:textId="3BE39FE4" w:rsidR="00BB107E" w:rsidRPr="00BB107E" w:rsidRDefault="00AC1B24"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Pr>
          <w:rFonts w:ascii="Arial" w:eastAsia="Calibri" w:hAnsi="Arial" w:cs="Arial"/>
          <w:noProof w:val="0"/>
        </w:rPr>
        <w:t>14.1.4.1.</w:t>
      </w:r>
      <w:r w:rsidR="00BB107E" w:rsidRPr="00BB107E">
        <w:rPr>
          <w:rFonts w:ascii="Arial" w:eastAsia="Calibri" w:hAnsi="Arial" w:cs="Arial"/>
          <w:noProof w:val="0"/>
        </w:rPr>
        <w:t xml:space="preserve"> Закупуване на </w:t>
      </w:r>
      <w:proofErr w:type="spellStart"/>
      <w:r w:rsidR="00BB107E" w:rsidRPr="00BB107E">
        <w:rPr>
          <w:rFonts w:ascii="Arial" w:eastAsia="Calibri" w:hAnsi="Arial" w:cs="Arial"/>
          <w:noProof w:val="0"/>
        </w:rPr>
        <w:t>ноу-хау</w:t>
      </w:r>
      <w:proofErr w:type="spellEnd"/>
      <w:r w:rsidR="00BB107E" w:rsidRPr="00BB107E">
        <w:rPr>
          <w:rFonts w:ascii="Arial" w:eastAsia="Calibri" w:hAnsi="Arial" w:cs="Arial"/>
          <w:noProof w:val="0"/>
        </w:rPr>
        <w:t>, патентни права и лицензи, необходими за изго</w:t>
      </w:r>
      <w:r w:rsidR="006D262A">
        <w:rPr>
          <w:rFonts w:ascii="Arial" w:eastAsia="Calibri" w:hAnsi="Arial" w:cs="Arial"/>
          <w:noProof w:val="0"/>
        </w:rPr>
        <w:t>твяне и изпълнение на проекта.</w:t>
      </w:r>
    </w:p>
    <w:p w14:paraId="07C82399" w14:textId="221BDEF9" w:rsidR="00AC1B24" w:rsidRDefault="00AC1B24"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Pr>
          <w:rFonts w:ascii="Arial" w:eastAsia="Calibri" w:hAnsi="Arial" w:cs="Arial"/>
          <w:noProof w:val="0"/>
        </w:rPr>
        <w:t>14.1.4.2</w:t>
      </w:r>
      <w:r w:rsidR="00BB107E" w:rsidRPr="00BB107E">
        <w:rPr>
          <w:rFonts w:ascii="Arial" w:eastAsia="Calibri" w:hAnsi="Arial" w:cs="Arial"/>
          <w:noProof w:val="0"/>
        </w:rPr>
        <w:t xml:space="preserve"> Консултантски услуги, свързани с подготовката и изпълнението на проекта, инженерни проучвания, оценки и анал</w:t>
      </w:r>
      <w:r>
        <w:rPr>
          <w:rFonts w:ascii="Arial" w:eastAsia="Calibri" w:hAnsi="Arial" w:cs="Arial"/>
          <w:noProof w:val="0"/>
        </w:rPr>
        <w:t>изи, изготвяне на технически/</w:t>
      </w:r>
      <w:r w:rsidR="00BB107E" w:rsidRPr="00BB107E">
        <w:rPr>
          <w:rFonts w:ascii="Arial" w:eastAsia="Calibri" w:hAnsi="Arial" w:cs="Arial"/>
          <w:noProof w:val="0"/>
        </w:rPr>
        <w:t xml:space="preserve">работен проект и </w:t>
      </w:r>
      <w:r>
        <w:rPr>
          <w:rFonts w:ascii="Arial" w:eastAsia="Calibri" w:hAnsi="Arial" w:cs="Arial"/>
          <w:noProof w:val="0"/>
        </w:rPr>
        <w:t>др.</w:t>
      </w:r>
    </w:p>
    <w:p w14:paraId="3613D5B8" w14:textId="5DA701D4" w:rsidR="00034CFC" w:rsidRDefault="00AC1B24"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645935F1" wp14:editId="670670BF">
            <wp:extent cx="664210" cy="353695"/>
            <wp:effectExtent l="0" t="0" r="2540" b="825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034CFC">
        <w:rPr>
          <w:rFonts w:ascii="Arial" w:eastAsia="Calibri" w:hAnsi="Arial" w:cs="Arial"/>
          <w:noProof w:val="0"/>
        </w:rPr>
        <w:t>Посочените</w:t>
      </w:r>
      <w:r w:rsidR="00BB107E" w:rsidRPr="00BB107E">
        <w:rPr>
          <w:rFonts w:ascii="Arial" w:eastAsia="Calibri" w:hAnsi="Arial" w:cs="Arial"/>
          <w:noProof w:val="0"/>
        </w:rPr>
        <w:t xml:space="preserve"> допустими предварителни разходи </w:t>
      </w:r>
      <w:r>
        <w:rPr>
          <w:rFonts w:ascii="Arial" w:eastAsia="Calibri" w:hAnsi="Arial" w:cs="Arial"/>
          <w:noProof w:val="0"/>
        </w:rPr>
        <w:t xml:space="preserve">по т. 14.1.4. </w:t>
      </w:r>
      <w:r w:rsidR="00BB107E" w:rsidRPr="00BB107E">
        <w:rPr>
          <w:rFonts w:ascii="Arial" w:eastAsia="Calibri" w:hAnsi="Arial" w:cs="Arial"/>
          <w:noProof w:val="0"/>
        </w:rPr>
        <w:t>и разходите за независим строителен надзор, авторски надзор и инвеститорски контрол</w:t>
      </w:r>
      <w:r>
        <w:rPr>
          <w:rFonts w:ascii="Arial" w:eastAsia="Calibri" w:hAnsi="Arial" w:cs="Arial"/>
          <w:noProof w:val="0"/>
        </w:rPr>
        <w:t xml:space="preserve"> по т. 14.1.3.4</w:t>
      </w:r>
      <w:r w:rsidR="00BB107E" w:rsidRPr="00BB107E">
        <w:rPr>
          <w:rFonts w:ascii="Arial" w:eastAsia="Calibri" w:hAnsi="Arial" w:cs="Arial"/>
          <w:noProof w:val="0"/>
        </w:rPr>
        <w:t xml:space="preserve"> </w:t>
      </w:r>
      <w:r w:rsidR="00BB107E" w:rsidRPr="00034CFC">
        <w:rPr>
          <w:rFonts w:ascii="Arial" w:eastAsia="Calibri" w:hAnsi="Arial" w:cs="Arial"/>
          <w:b/>
          <w:noProof w:val="0"/>
        </w:rPr>
        <w:t>следва да бъдат общо до 5 на сто</w:t>
      </w:r>
      <w:r w:rsidR="00BB107E" w:rsidRPr="00BB107E">
        <w:rPr>
          <w:rFonts w:ascii="Arial" w:eastAsia="Calibri" w:hAnsi="Arial" w:cs="Arial"/>
          <w:noProof w:val="0"/>
        </w:rPr>
        <w:t xml:space="preserve"> от общата стойност на допустимите разходи</w:t>
      </w:r>
      <w:r w:rsidR="00034CFC" w:rsidRPr="00034CFC">
        <w:rPr>
          <w:rFonts w:ascii="Arial" w:eastAsia="Calibri" w:hAnsi="Arial" w:cs="Arial"/>
          <w:noProof w:val="0"/>
        </w:rPr>
        <w:t xml:space="preserve"> </w:t>
      </w:r>
      <w:r w:rsidR="00034CFC" w:rsidRPr="00BB107E">
        <w:rPr>
          <w:rFonts w:ascii="Arial" w:eastAsia="Calibri" w:hAnsi="Arial" w:cs="Arial"/>
          <w:noProof w:val="0"/>
        </w:rPr>
        <w:t>по проекта</w:t>
      </w:r>
      <w:r w:rsidR="00034CFC">
        <w:rPr>
          <w:rFonts w:ascii="Arial" w:eastAsia="Calibri" w:hAnsi="Arial" w:cs="Arial"/>
          <w:noProof w:val="0"/>
        </w:rPr>
        <w:t xml:space="preserve">, но не повече от </w:t>
      </w:r>
      <w:r w:rsidR="00034CFC" w:rsidRPr="00034CFC">
        <w:rPr>
          <w:rFonts w:ascii="Arial" w:eastAsia="Calibri" w:hAnsi="Arial" w:cs="Arial"/>
          <w:noProof w:val="0"/>
        </w:rPr>
        <w:t>левовата равностойност на 15 000 евро</w:t>
      </w:r>
      <w:r w:rsidR="00BB107E" w:rsidRPr="00BB107E">
        <w:rPr>
          <w:rFonts w:ascii="Arial" w:eastAsia="Calibri" w:hAnsi="Arial" w:cs="Arial"/>
          <w:noProof w:val="0"/>
        </w:rPr>
        <w:t xml:space="preserve"> в съответствие с </w:t>
      </w:r>
      <w:r w:rsidR="00034CFC">
        <w:rPr>
          <w:rFonts w:ascii="Arial" w:eastAsia="Calibri" w:hAnsi="Arial" w:cs="Arial"/>
          <w:noProof w:val="0"/>
        </w:rPr>
        <w:t>чл. 39 от ПМС № 189 от 2016 г.</w:t>
      </w:r>
    </w:p>
    <w:p w14:paraId="30F77175" w14:textId="2B7B6E7B" w:rsidR="00BB107E" w:rsidRPr="00BB107E" w:rsidRDefault="00034CFC"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2C9D4E64" wp14:editId="392A5E5E">
            <wp:extent cx="664210" cy="353695"/>
            <wp:effectExtent l="0" t="0" r="2540" b="8255"/>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B107E" w:rsidRPr="00BB107E">
        <w:rPr>
          <w:rFonts w:ascii="Arial" w:eastAsia="Calibri" w:hAnsi="Arial" w:cs="Arial"/>
          <w:noProof w:val="0"/>
        </w:rPr>
        <w:t>За всички предварителни разходи п</w:t>
      </w:r>
      <w:r>
        <w:rPr>
          <w:rFonts w:ascii="Arial" w:eastAsia="Calibri" w:hAnsi="Arial" w:cs="Arial"/>
          <w:noProof w:val="0"/>
        </w:rPr>
        <w:t>опадащи в обхвата на т. 14.1.4</w:t>
      </w:r>
      <w:r w:rsidR="00BB107E" w:rsidRPr="00BB107E">
        <w:rPr>
          <w:rFonts w:ascii="Arial" w:eastAsia="Calibri" w:hAnsi="Arial" w:cs="Arial"/>
          <w:noProof w:val="0"/>
        </w:rPr>
        <w:t xml:space="preserve">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w:t>
      </w:r>
    </w:p>
    <w:p w14:paraId="1FC8629B" w14:textId="77777777" w:rsidR="00BB107E" w:rsidRPr="00BB107E" w:rsidRDefault="00BB107E"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BB107E">
        <w:rPr>
          <w:rFonts w:ascii="Arial" w:eastAsia="Calibri" w:hAnsi="Arial" w:cs="Arial"/>
          <w:noProof w:val="0"/>
        </w:rPr>
        <w:t xml:space="preserve">Офертите трябва да съдържат минимум името на </w:t>
      </w:r>
      <w:proofErr w:type="spellStart"/>
      <w:r w:rsidRPr="00BB107E">
        <w:rPr>
          <w:rFonts w:ascii="Arial" w:eastAsia="Calibri" w:hAnsi="Arial" w:cs="Arial"/>
          <w:noProof w:val="0"/>
        </w:rPr>
        <w:t>оферента</w:t>
      </w:r>
      <w:proofErr w:type="spellEnd"/>
      <w:r w:rsidRPr="00BB107E">
        <w:rPr>
          <w:rFonts w:ascii="Arial" w:eastAsia="Calibri" w:hAnsi="Arial" w:cs="Arial"/>
          <w:noProof w:val="0"/>
        </w:rPr>
        <w:t xml:space="preserve">,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w:t>
      </w:r>
      <w:proofErr w:type="spellStart"/>
      <w:r w:rsidRPr="00BB107E">
        <w:rPr>
          <w:rFonts w:ascii="Arial" w:eastAsia="Calibri" w:hAnsi="Arial" w:cs="Arial"/>
          <w:noProof w:val="0"/>
        </w:rPr>
        <w:t>оферента</w:t>
      </w:r>
      <w:proofErr w:type="spellEnd"/>
      <w:r w:rsidRPr="00BB107E">
        <w:rPr>
          <w:rFonts w:ascii="Arial" w:eastAsia="Calibri" w:hAnsi="Arial" w:cs="Arial"/>
          <w:noProof w:val="0"/>
        </w:rPr>
        <w:t xml:space="preserve">. Цената трябва да бъде определена в лева или евро с и без ДДС. </w:t>
      </w:r>
      <w:proofErr w:type="spellStart"/>
      <w:r w:rsidRPr="00BB107E">
        <w:rPr>
          <w:rFonts w:ascii="Arial" w:eastAsia="Calibri" w:hAnsi="Arial" w:cs="Arial"/>
          <w:noProof w:val="0"/>
        </w:rPr>
        <w:t>Оферентите</w:t>
      </w:r>
      <w:proofErr w:type="spellEnd"/>
      <w:r w:rsidRPr="00BB107E">
        <w:rPr>
          <w:rFonts w:ascii="Arial" w:eastAsia="Calibri" w:hAnsi="Arial" w:cs="Arial"/>
          <w:noProof w:val="0"/>
        </w:rPr>
        <w:t xml:space="preserve">, трябва да са вписани в Търговския регистър към Агенцията по вписванията или в Регистър БУЛСТАТ, в случаите, в които е приложимо, а </w:t>
      </w:r>
      <w:proofErr w:type="spellStart"/>
      <w:r w:rsidRPr="00BB107E">
        <w:rPr>
          <w:rFonts w:ascii="Arial" w:eastAsia="Calibri" w:hAnsi="Arial" w:cs="Arial"/>
          <w:noProof w:val="0"/>
        </w:rPr>
        <w:t>оферентите</w:t>
      </w:r>
      <w:proofErr w:type="spellEnd"/>
      <w:r w:rsidRPr="00BB107E">
        <w:rPr>
          <w:rFonts w:ascii="Arial" w:eastAsia="Calibri" w:hAnsi="Arial" w:cs="Arial"/>
          <w:noProof w:val="0"/>
        </w:rPr>
        <w:t xml:space="preserve"> - чуждестранни лица, трябва да представят документ за регистрация съгласно националното си законодателство.</w:t>
      </w:r>
    </w:p>
    <w:p w14:paraId="657BAAA0" w14:textId="77777777" w:rsidR="00BB107E" w:rsidRPr="00BB107E" w:rsidRDefault="00BB107E"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proofErr w:type="spellStart"/>
      <w:r w:rsidRPr="00BB107E">
        <w:rPr>
          <w:rFonts w:ascii="Arial" w:eastAsia="Calibri" w:hAnsi="Arial" w:cs="Arial"/>
          <w:noProof w:val="0"/>
        </w:rPr>
        <w:t>Оферентите</w:t>
      </w:r>
      <w:proofErr w:type="spellEnd"/>
      <w:r w:rsidRPr="00BB107E">
        <w:rPr>
          <w:rFonts w:ascii="Arial" w:eastAsia="Calibri" w:hAnsi="Arial" w:cs="Arial"/>
          <w:noProof w:val="0"/>
        </w:rPr>
        <w:t xml:space="preserve"> трябва да отговарят на следните две кумулативни условия:</w:t>
      </w:r>
    </w:p>
    <w:p w14:paraId="544D9F8E" w14:textId="76D8E045" w:rsidR="00BB107E" w:rsidRPr="00BB107E" w:rsidRDefault="007D2EC1" w:rsidP="00034CFC">
      <w:pPr>
        <w:pBdr>
          <w:top w:val="single" w:sz="4" w:space="1" w:color="auto"/>
          <w:left w:val="single" w:sz="4" w:space="1" w:color="auto"/>
          <w:bottom w:val="single" w:sz="4" w:space="1" w:color="auto"/>
          <w:right w:val="single" w:sz="4" w:space="1" w:color="auto"/>
        </w:pBdr>
        <w:spacing w:before="120" w:after="120" w:line="240" w:lineRule="auto"/>
        <w:ind w:firstLine="540"/>
        <w:jc w:val="both"/>
        <w:rPr>
          <w:rFonts w:ascii="Arial" w:eastAsia="Calibri" w:hAnsi="Arial" w:cs="Arial"/>
          <w:noProof w:val="0"/>
        </w:rPr>
      </w:pPr>
      <w:r w:rsidRPr="007D2EC1">
        <w:rPr>
          <w:rFonts w:ascii="Arial" w:eastAsia="Calibri" w:hAnsi="Arial" w:cs="Arial"/>
          <w:noProof w:val="0"/>
        </w:rPr>
        <w:t xml:space="preserve">- предметът на дейност на </w:t>
      </w:r>
      <w:proofErr w:type="spellStart"/>
      <w:r w:rsidRPr="007D2EC1">
        <w:rPr>
          <w:rFonts w:ascii="Arial" w:eastAsia="Calibri" w:hAnsi="Arial" w:cs="Arial"/>
          <w:noProof w:val="0"/>
        </w:rPr>
        <w:t>оферента</w:t>
      </w:r>
      <w:proofErr w:type="spellEnd"/>
      <w:r w:rsidRPr="007D2EC1">
        <w:rPr>
          <w:rFonts w:ascii="Arial" w:eastAsia="Calibri" w:hAnsi="Arial" w:cs="Arial"/>
          <w:noProof w:val="0"/>
        </w:rPr>
        <w:t xml:space="preserve"> да е идентичен или сходен с посоченият в офертата разход/и. Това изискване се доказва от </w:t>
      </w:r>
      <w:proofErr w:type="spellStart"/>
      <w:r w:rsidRPr="007D2EC1">
        <w:rPr>
          <w:rFonts w:ascii="Arial" w:eastAsia="Calibri" w:hAnsi="Arial" w:cs="Arial"/>
          <w:noProof w:val="0"/>
        </w:rPr>
        <w:t>оферента</w:t>
      </w:r>
      <w:proofErr w:type="spellEnd"/>
      <w:r w:rsidRPr="007D2EC1">
        <w:rPr>
          <w:rFonts w:ascii="Arial" w:eastAsia="Calibri" w:hAnsi="Arial" w:cs="Arial"/>
          <w:noProof w:val="0"/>
        </w:rPr>
        <w:t xml:space="preserve"> със списък на договорите с предмет идентичен или сходен с посочената в офертата разход/и, съдържащ минимум следната информация: дата, страни, предмет, стойност на договора/</w:t>
      </w:r>
      <w:proofErr w:type="spellStart"/>
      <w:r w:rsidRPr="007D2EC1">
        <w:rPr>
          <w:rFonts w:ascii="Arial" w:eastAsia="Calibri" w:hAnsi="Arial" w:cs="Arial"/>
          <w:noProof w:val="0"/>
        </w:rPr>
        <w:t>ите</w:t>
      </w:r>
      <w:proofErr w:type="spellEnd"/>
      <w:r w:rsidRPr="007D2EC1">
        <w:rPr>
          <w:rFonts w:ascii="Arial" w:eastAsia="Calibri" w:hAnsi="Arial" w:cs="Arial"/>
          <w:noProof w:val="0"/>
        </w:rPr>
        <w:t xml:space="preserve">. Списъкът следва да е подписан от лицето, представляващо по закон </w:t>
      </w:r>
      <w:proofErr w:type="spellStart"/>
      <w:r w:rsidRPr="007D2EC1">
        <w:rPr>
          <w:rFonts w:ascii="Arial" w:eastAsia="Calibri" w:hAnsi="Arial" w:cs="Arial"/>
          <w:noProof w:val="0"/>
        </w:rPr>
        <w:t>оферента</w:t>
      </w:r>
      <w:proofErr w:type="spellEnd"/>
      <w:r w:rsidRPr="007D2EC1">
        <w:rPr>
          <w:rFonts w:ascii="Arial" w:eastAsia="Calibri" w:hAnsi="Arial" w:cs="Arial"/>
          <w:noProof w:val="0"/>
        </w:rPr>
        <w:t xml:space="preserve"> и да е придружен с препоръки/референции за добро изпълнение;</w:t>
      </w:r>
    </w:p>
    <w:p w14:paraId="40EEE5D9" w14:textId="35DA7C31" w:rsidR="00BB107E" w:rsidRDefault="007D2EC1" w:rsidP="0090236A">
      <w:pPr>
        <w:pBdr>
          <w:top w:val="single" w:sz="4" w:space="1" w:color="auto"/>
          <w:left w:val="single" w:sz="4" w:space="1" w:color="auto"/>
          <w:bottom w:val="single" w:sz="4" w:space="1" w:color="auto"/>
          <w:right w:val="single" w:sz="4" w:space="1" w:color="auto"/>
        </w:pBdr>
        <w:spacing w:before="120" w:after="120" w:line="240" w:lineRule="auto"/>
        <w:ind w:firstLine="540"/>
        <w:jc w:val="both"/>
        <w:rPr>
          <w:rFonts w:ascii="Arial" w:eastAsia="Calibri" w:hAnsi="Arial" w:cs="Arial"/>
          <w:noProof w:val="0"/>
        </w:rPr>
      </w:pPr>
      <w:r w:rsidRPr="007D2EC1">
        <w:rPr>
          <w:rFonts w:ascii="Arial" w:eastAsia="Calibri" w:hAnsi="Arial" w:cs="Arial"/>
          <w:noProof w:val="0"/>
        </w:rPr>
        <w:t xml:space="preserve">- годишният оборот, който се отнася до предложения в офертата разход/разходи (специфичен оборот) през някоя от или общо от предходните три приключили финансови години, в зависимост от датата на която </w:t>
      </w:r>
      <w:proofErr w:type="spellStart"/>
      <w:r w:rsidRPr="007D2EC1">
        <w:rPr>
          <w:rFonts w:ascii="Arial" w:eastAsia="Calibri" w:hAnsi="Arial" w:cs="Arial"/>
          <w:noProof w:val="0"/>
        </w:rPr>
        <w:t>оферентът</w:t>
      </w:r>
      <w:proofErr w:type="spellEnd"/>
      <w:r w:rsidRPr="007D2EC1">
        <w:rPr>
          <w:rFonts w:ascii="Arial" w:eastAsia="Calibri" w:hAnsi="Arial" w:cs="Arial"/>
          <w:noProof w:val="0"/>
        </w:rPr>
        <w:t xml:space="preserve"> е учреден или започнал дейността си, да е равен или по-голям от стойността на предложения в офертата разход/и. Изискването за специфичен оборот се доказва от </w:t>
      </w:r>
      <w:proofErr w:type="spellStart"/>
      <w:r w:rsidRPr="007D2EC1">
        <w:rPr>
          <w:rFonts w:ascii="Arial" w:eastAsia="Calibri" w:hAnsi="Arial" w:cs="Arial"/>
          <w:noProof w:val="0"/>
        </w:rPr>
        <w:t>оферента</w:t>
      </w:r>
      <w:proofErr w:type="spellEnd"/>
      <w:r w:rsidRPr="007D2EC1">
        <w:rPr>
          <w:rFonts w:ascii="Arial" w:eastAsia="Calibri" w:hAnsi="Arial" w:cs="Arial"/>
          <w:noProof w:val="0"/>
        </w:rPr>
        <w:t xml:space="preserve"> със справка – декларация, подписана от счетоводителя и лицето представляващо по закон </w:t>
      </w:r>
      <w:proofErr w:type="spellStart"/>
      <w:r w:rsidRPr="007D2EC1">
        <w:rPr>
          <w:rFonts w:ascii="Arial" w:eastAsia="Calibri" w:hAnsi="Arial" w:cs="Arial"/>
          <w:noProof w:val="0"/>
        </w:rPr>
        <w:t>оферента</w:t>
      </w:r>
      <w:proofErr w:type="spellEnd"/>
      <w:r w:rsidRPr="007D2EC1">
        <w:rPr>
          <w:rFonts w:ascii="Arial" w:eastAsia="Calibri" w:hAnsi="Arial" w:cs="Arial"/>
          <w:noProof w:val="0"/>
        </w:rPr>
        <w:t xml:space="preserve">. Справката трябва да е придружена от Отчет за приходите и разходите за последните три приключили финансови години, в зависимост от датата на която </w:t>
      </w:r>
      <w:proofErr w:type="spellStart"/>
      <w:r w:rsidRPr="007D2EC1">
        <w:rPr>
          <w:rFonts w:ascii="Arial" w:eastAsia="Calibri" w:hAnsi="Arial" w:cs="Arial"/>
          <w:noProof w:val="0"/>
        </w:rPr>
        <w:t>оферентът</w:t>
      </w:r>
      <w:proofErr w:type="spellEnd"/>
      <w:r w:rsidRPr="007D2EC1">
        <w:rPr>
          <w:rFonts w:ascii="Arial" w:eastAsia="Calibri" w:hAnsi="Arial" w:cs="Arial"/>
          <w:noProof w:val="0"/>
        </w:rPr>
        <w:t xml:space="preserve">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26D7066D" w14:textId="5B175496" w:rsidR="00034CFC" w:rsidRPr="00034CFC" w:rsidRDefault="00034CFC" w:rsidP="00034CFC">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Pr>
          <w:rFonts w:ascii="Arial" w:eastAsia="Calibri" w:hAnsi="Arial" w:cs="Arial"/>
          <w:b/>
          <w:noProof w:val="0"/>
        </w:rPr>
        <w:t>14.1.5</w:t>
      </w:r>
      <w:r w:rsidRPr="00034CFC">
        <w:rPr>
          <w:rFonts w:ascii="Arial" w:eastAsia="Calibri" w:hAnsi="Arial" w:cs="Arial"/>
          <w:b/>
          <w:noProof w:val="0"/>
        </w:rPr>
        <w:t>. 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съгласно чл. 96, параграф 11 от Регламент (ЕС) № 1303/2013.</w:t>
      </w:r>
    </w:p>
    <w:p w14:paraId="27F498D0" w14:textId="6EC3A2FD" w:rsidR="00BB107E" w:rsidRPr="00BB107E" w:rsidRDefault="00034CFC"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3895BF78" wp14:editId="0B664DCF">
            <wp:extent cx="664210" cy="353695"/>
            <wp:effectExtent l="0" t="0" r="2540" b="825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B107E" w:rsidRPr="00BB107E">
        <w:rPr>
          <w:rFonts w:ascii="Arial" w:eastAsia="Calibri" w:hAnsi="Arial" w:cs="Arial"/>
          <w:noProof w:val="0"/>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w:t>
      </w:r>
      <w:proofErr w:type="spellStart"/>
      <w:r w:rsidR="00BB107E" w:rsidRPr="00BB107E">
        <w:rPr>
          <w:rFonts w:ascii="Arial" w:eastAsia="Calibri" w:hAnsi="Arial" w:cs="Arial"/>
          <w:noProof w:val="0"/>
        </w:rPr>
        <w:t>оферентите</w:t>
      </w:r>
      <w:proofErr w:type="spellEnd"/>
      <w:r w:rsidR="00BB107E" w:rsidRPr="00BB107E">
        <w:rPr>
          <w:rFonts w:ascii="Arial" w:eastAsia="Calibri" w:hAnsi="Arial" w:cs="Arial"/>
          <w:noProof w:val="0"/>
        </w:rPr>
        <w:t xml:space="preserve">,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 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w:t>
      </w:r>
      <w:proofErr w:type="spellStart"/>
      <w:r w:rsidR="00BB107E" w:rsidRPr="00BB107E">
        <w:rPr>
          <w:rFonts w:ascii="Arial" w:eastAsia="Calibri" w:hAnsi="Arial" w:cs="Arial"/>
          <w:noProof w:val="0"/>
        </w:rPr>
        <w:t>последващ</w:t>
      </w:r>
      <w:proofErr w:type="spellEnd"/>
      <w:r w:rsidR="00BB107E" w:rsidRPr="00BB107E">
        <w:rPr>
          <w:rFonts w:ascii="Arial" w:eastAsia="Calibri" w:hAnsi="Arial" w:cs="Arial"/>
          <w:noProof w:val="0"/>
        </w:rPr>
        <w:t xml:space="preserve"> контрол и при подаване на искане за плащане, Декларация за свързаност по образец.</w:t>
      </w:r>
    </w:p>
    <w:p w14:paraId="2F6A0EEE" w14:textId="02D19243" w:rsidR="00034CFC" w:rsidRDefault="00034CFC"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75CDA9BA" wp14:editId="0757E8EA">
            <wp:extent cx="664210" cy="353695"/>
            <wp:effectExtent l="0" t="0" r="2540" b="825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B107E" w:rsidRPr="00BB107E">
        <w:rPr>
          <w:rFonts w:ascii="Arial" w:eastAsia="Calibri" w:hAnsi="Arial" w:cs="Arial"/>
          <w:noProof w:val="0"/>
        </w:rPr>
        <w:t xml:space="preserve">Дълготрайните материални и нематериални активи, придобити със средства по мярката, следва да бъдат използвани единствено в обекта на инвестицията, който получава помощта, да бъдат </w:t>
      </w:r>
      <w:proofErr w:type="spellStart"/>
      <w:r w:rsidR="00BB107E" w:rsidRPr="00BB107E">
        <w:rPr>
          <w:rFonts w:ascii="Arial" w:eastAsia="Calibri" w:hAnsi="Arial" w:cs="Arial"/>
          <w:noProof w:val="0"/>
        </w:rPr>
        <w:t>амортизируеми</w:t>
      </w:r>
      <w:proofErr w:type="spellEnd"/>
      <w:r w:rsidR="00BB107E" w:rsidRPr="00BB107E">
        <w:rPr>
          <w:rFonts w:ascii="Arial" w:eastAsia="Calibri" w:hAnsi="Arial" w:cs="Arial"/>
          <w:noProof w:val="0"/>
        </w:rPr>
        <w:t>, да бъдат закупени при пазарни условия от трети страни,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w:t>
      </w:r>
      <w:r w:rsidR="00F47796">
        <w:rPr>
          <w:rFonts w:ascii="Arial" w:eastAsia="Calibri" w:hAnsi="Arial" w:cs="Arial"/>
          <w:noProof w:val="0"/>
        </w:rPr>
        <w:t xml:space="preserve">олза на съответния </w:t>
      </w:r>
      <w:proofErr w:type="spellStart"/>
      <w:r w:rsidR="00F47796">
        <w:rPr>
          <w:rFonts w:ascii="Arial" w:eastAsia="Calibri" w:hAnsi="Arial" w:cs="Arial"/>
          <w:noProof w:val="0"/>
        </w:rPr>
        <w:t>бенефициер</w:t>
      </w:r>
      <w:proofErr w:type="spellEnd"/>
      <w:r>
        <w:rPr>
          <w:rFonts w:ascii="Arial" w:eastAsia="Calibri" w:hAnsi="Arial" w:cs="Arial"/>
          <w:noProof w:val="0"/>
        </w:rPr>
        <w:t>.</w:t>
      </w:r>
    </w:p>
    <w:p w14:paraId="6D973B60" w14:textId="0ECA3938" w:rsidR="00BB107E" w:rsidRPr="00BB107E" w:rsidRDefault="00034CFC"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7FAB351D" wp14:editId="202F5A1B">
            <wp:extent cx="664210" cy="353695"/>
            <wp:effectExtent l="0" t="0" r="2540" b="825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B107E" w:rsidRPr="00BB107E">
        <w:rPr>
          <w:rFonts w:ascii="Arial" w:eastAsia="Calibri" w:hAnsi="Arial" w:cs="Arial"/>
          <w:noProof w:val="0"/>
        </w:rPr>
        <w:t xml:space="preserve">Придобитите активи следва да са нови (неупотребявани) и да са заведени за първи път от получателя на помощта. </w:t>
      </w:r>
    </w:p>
    <w:p w14:paraId="5DCDCD95" w14:textId="4D92AF7B" w:rsidR="00BB107E" w:rsidRDefault="00034CFC"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031B65F7" wp14:editId="31F22FF3">
            <wp:extent cx="664210" cy="353695"/>
            <wp:effectExtent l="0" t="0" r="2540" b="825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B107E" w:rsidRPr="00BB107E">
        <w:rPr>
          <w:rFonts w:ascii="Arial" w:eastAsia="Calibri" w:hAnsi="Arial" w:cs="Arial"/>
          <w:noProof w:val="0"/>
        </w:rPr>
        <w:t xml:space="preserve">Допустимо е и придобиването на посочените активи чрез договор за краткосрочен финансов лизинг, в който се </w:t>
      </w:r>
      <w:r w:rsidR="00F47796">
        <w:rPr>
          <w:rFonts w:ascii="Arial" w:eastAsia="Calibri" w:hAnsi="Arial" w:cs="Arial"/>
          <w:noProof w:val="0"/>
        </w:rPr>
        <w:t xml:space="preserve">съдържа задължението </w:t>
      </w:r>
      <w:proofErr w:type="spellStart"/>
      <w:r w:rsidR="00F47796">
        <w:rPr>
          <w:rFonts w:ascii="Arial" w:eastAsia="Calibri" w:hAnsi="Arial" w:cs="Arial"/>
          <w:noProof w:val="0"/>
        </w:rPr>
        <w:t>бенефициер</w:t>
      </w:r>
      <w:r w:rsidR="00BB107E" w:rsidRPr="00BB107E">
        <w:rPr>
          <w:rFonts w:ascii="Arial" w:eastAsia="Calibri" w:hAnsi="Arial" w:cs="Arial"/>
          <w:noProof w:val="0"/>
        </w:rPr>
        <w:t>ът</w:t>
      </w:r>
      <w:proofErr w:type="spellEnd"/>
      <w:r w:rsidR="00BB107E" w:rsidRPr="00BB107E">
        <w:rPr>
          <w:rFonts w:ascii="Arial" w:eastAsia="Calibri" w:hAnsi="Arial" w:cs="Arial"/>
          <w:noProof w:val="0"/>
        </w:rPr>
        <w:t xml:space="preserve">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w:t>
      </w:r>
      <w:r w:rsidR="00F47796">
        <w:rPr>
          <w:rFonts w:ascii="Arial" w:eastAsia="Calibri" w:hAnsi="Arial" w:cs="Arial"/>
          <w:noProof w:val="0"/>
        </w:rPr>
        <w:t xml:space="preserve">ПМС № 189 от 2016 г. </w:t>
      </w:r>
      <w:proofErr w:type="spellStart"/>
      <w:r w:rsidR="00F47796">
        <w:rPr>
          <w:rFonts w:ascii="Arial" w:eastAsia="Calibri" w:hAnsi="Arial" w:cs="Arial"/>
          <w:noProof w:val="0"/>
        </w:rPr>
        <w:t>Бенефициер</w:t>
      </w:r>
      <w:r w:rsidR="00BB107E" w:rsidRPr="00BB107E">
        <w:rPr>
          <w:rFonts w:ascii="Arial" w:eastAsia="Calibri" w:hAnsi="Arial" w:cs="Arial"/>
          <w:noProof w:val="0"/>
        </w:rPr>
        <w:t>ът</w:t>
      </w:r>
      <w:proofErr w:type="spellEnd"/>
      <w:r w:rsidR="00BB107E" w:rsidRPr="00BB107E">
        <w:rPr>
          <w:rFonts w:ascii="Arial" w:eastAsia="Calibri" w:hAnsi="Arial" w:cs="Arial"/>
          <w:noProof w:val="0"/>
        </w:rPr>
        <w:t xml:space="preserve"> може да придобие собствеността върху даден актив или чрез договор за финансов лизин</w:t>
      </w:r>
      <w:r w:rsidR="007D2EC1">
        <w:rPr>
          <w:rFonts w:ascii="Arial" w:eastAsia="Calibri" w:hAnsi="Arial" w:cs="Arial"/>
          <w:noProof w:val="0"/>
        </w:rPr>
        <w:t>г или чрез договор за покупка.</w:t>
      </w:r>
    </w:p>
    <w:p w14:paraId="4B34B5BA" w14:textId="096474C1" w:rsidR="006B5F18" w:rsidRPr="006B5F18" w:rsidRDefault="006B5F18" w:rsidP="006B5F18">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Pr>
          <w:rFonts w:ascii="Arial" w:eastAsia="Calibri" w:hAnsi="Arial" w:cs="Arial"/>
          <w:lang w:val="en-US"/>
        </w:rPr>
        <w:drawing>
          <wp:inline distT="0" distB="0" distL="0" distR="0" wp14:anchorId="6DDFC084" wp14:editId="3BE96ED5">
            <wp:extent cx="664210" cy="353695"/>
            <wp:effectExtent l="0" t="0" r="254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6B5F18">
        <w:rPr>
          <w:rFonts w:ascii="Arial" w:eastAsia="Calibri" w:hAnsi="Arial" w:cs="Arial"/>
          <w:b/>
          <w:noProof w:val="0"/>
        </w:rPr>
        <w:t xml:space="preserve"> Недопустимо е финансирането по ПМДР на луксозни стоки.</w:t>
      </w:r>
    </w:p>
    <w:p w14:paraId="402C8D11" w14:textId="77777777" w:rsidR="006B5F18" w:rsidRPr="006B5F18" w:rsidRDefault="006B5F18" w:rsidP="006B5F18">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sidRPr="006B5F18">
        <w:rPr>
          <w:rFonts w:ascii="Arial" w:eastAsia="Calibri" w:hAnsi="Arial" w:cs="Arial"/>
          <w:b/>
          <w:noProof w:val="0"/>
        </w:rPr>
        <w:t xml:space="preserve">При оценката на разходите от Формуляра за кандидатстване УО на ПМДР спазва принципа на икономичност, ефикасност и ефективност. </w:t>
      </w:r>
    </w:p>
    <w:p w14:paraId="082C9F9E" w14:textId="77777777" w:rsidR="006B5F18" w:rsidRDefault="006B5F18" w:rsidP="006B5F18">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sidRPr="006B5F18">
        <w:rPr>
          <w:rFonts w:ascii="Arial" w:eastAsia="Calibri" w:hAnsi="Arial" w:cs="Arial"/>
          <w:noProof w:val="0"/>
        </w:rPr>
        <w:t>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 / проверка / проучване относно характеристиките / 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 УО има предвид факта, че всеки производител се стреми да представи своите продукти по възможно най-добрият и конкурентен начин, което е възможно да доведе до възприемането на продукта като луксозен.</w:t>
      </w:r>
    </w:p>
    <w:p w14:paraId="2098A9BD" w14:textId="77777777" w:rsidR="006B5F18" w:rsidRPr="006B5F18" w:rsidRDefault="006B5F18" w:rsidP="006B5F18">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p>
    <w:p w14:paraId="2B502D9D" w14:textId="1C8ED716" w:rsidR="006B5F18" w:rsidRDefault="006B5F18"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3F553663" wp14:editId="43144CAE">
            <wp:extent cx="664210" cy="353695"/>
            <wp:effectExtent l="0" t="0" r="254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6B5F18">
        <w:rPr>
          <w:rFonts w:ascii="Arial" w:eastAsia="Calibri" w:hAnsi="Arial" w:cs="Arial"/>
          <w:noProof w:val="0"/>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p w14:paraId="2EDE2CE7" w14:textId="77777777" w:rsidR="006B5F18" w:rsidRDefault="006B5F18"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p>
    <w:p w14:paraId="2AF3AE33" w14:textId="77777777" w:rsidR="006B5F18" w:rsidRPr="00BB107E" w:rsidRDefault="006B5F18"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p>
    <w:p w14:paraId="38F55102" w14:textId="385089EC" w:rsidR="00BB107E" w:rsidRDefault="00034CFC" w:rsidP="00BB107E">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3F0CC4A1" wp14:editId="7623FE23">
            <wp:extent cx="664210" cy="353695"/>
            <wp:effectExtent l="0" t="0" r="2540" b="825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BB107E" w:rsidRPr="00BB107E">
        <w:rPr>
          <w:rFonts w:ascii="Arial" w:eastAsia="Calibri" w:hAnsi="Arial" w:cs="Arial"/>
          <w:noProof w:val="0"/>
        </w:rPr>
        <w:t>За да бъдат допустими разходите трябва да отговарят на условията за допустимост, описани в ча</w:t>
      </w:r>
      <w:r>
        <w:rPr>
          <w:rFonts w:ascii="Arial" w:eastAsia="Calibri" w:hAnsi="Arial" w:cs="Arial"/>
          <w:noProof w:val="0"/>
        </w:rPr>
        <w:t>ст „Общи условия по мерките от с</w:t>
      </w:r>
      <w:r w:rsidR="00BB107E" w:rsidRPr="00BB107E">
        <w:rPr>
          <w:rFonts w:ascii="Arial" w:eastAsia="Calibri" w:hAnsi="Arial" w:cs="Arial"/>
          <w:noProof w:val="0"/>
        </w:rPr>
        <w:t>тратег</w:t>
      </w:r>
      <w:r>
        <w:rPr>
          <w:rFonts w:ascii="Arial" w:eastAsia="Calibri" w:hAnsi="Arial" w:cs="Arial"/>
          <w:noProof w:val="0"/>
        </w:rPr>
        <w:t>ията за ВОМР на МИРГ Поморие.</w:t>
      </w:r>
    </w:p>
    <w:p w14:paraId="116D2DAE" w14:textId="77777777" w:rsidR="00166EB3" w:rsidRPr="00B92102" w:rsidRDefault="00166EB3" w:rsidP="00D570DC">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sidRPr="00B92102">
        <w:rPr>
          <w:rFonts w:ascii="Arial" w:hAnsi="Arial" w:cs="Arial"/>
          <w:noProof w:val="0"/>
        </w:rPr>
        <w:t>Всички разходи следва да бъдат надлежно обосновани. УО на ПМДР няма да финансира разходи, за които не е представена подробна обосновка.</w:t>
      </w:r>
    </w:p>
    <w:p w14:paraId="02147B87" w14:textId="77777777" w:rsidR="00703F66" w:rsidRPr="00B92102" w:rsidRDefault="008D1D99" w:rsidP="00D570DC">
      <w:pPr>
        <w:pBdr>
          <w:top w:val="single" w:sz="4" w:space="1" w:color="auto"/>
          <w:left w:val="single" w:sz="4" w:space="1" w:color="auto"/>
          <w:bottom w:val="single" w:sz="4" w:space="1" w:color="auto"/>
          <w:right w:val="single" w:sz="4" w:space="1" w:color="auto"/>
        </w:pBdr>
        <w:spacing w:before="120" w:after="120" w:line="240" w:lineRule="auto"/>
        <w:jc w:val="both"/>
        <w:rPr>
          <w:rFonts w:ascii="Arial" w:eastAsia="Calibri" w:hAnsi="Arial" w:cs="Arial"/>
          <w:b/>
          <w:noProof w:val="0"/>
        </w:rPr>
      </w:pPr>
      <w:r w:rsidRPr="00B92102">
        <w:rPr>
          <w:rFonts w:ascii="Arial" w:hAnsi="Arial" w:cs="Arial"/>
          <w:noProof w:val="0"/>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66D3949A"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21" w:name="_Toc98762875"/>
      <w:r w:rsidRPr="00B92102">
        <w:rPr>
          <w:rFonts w:ascii="Arial" w:eastAsia="Calibri" w:hAnsi="Arial" w:cs="Arial"/>
          <w:b/>
          <w:bCs/>
          <w:noProof w:val="0"/>
          <w:color w:val="5B9BD5"/>
          <w:lang w:eastAsia="x-none"/>
        </w:rPr>
        <w:t>14.2. Недопустими разходи</w:t>
      </w:r>
      <w:bookmarkEnd w:id="21"/>
    </w:p>
    <w:p w14:paraId="5DF8B861"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B92102">
        <w:rPr>
          <w:rFonts w:ascii="Arial" w:eastAsia="Calibri" w:hAnsi="Arial" w:cs="Arial"/>
          <w:noProof w:val="0"/>
          <w:highlight w:val="white"/>
          <w:shd w:val="clear" w:color="auto" w:fill="FEFEFE"/>
        </w:rPr>
        <w:t xml:space="preserve">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w:t>
      </w:r>
      <w:proofErr w:type="spellStart"/>
      <w:r w:rsidRPr="00B92102">
        <w:rPr>
          <w:rFonts w:ascii="Arial" w:eastAsia="Calibri" w:hAnsi="Arial" w:cs="Arial"/>
          <w:noProof w:val="0"/>
          <w:highlight w:val="white"/>
          <w:shd w:val="clear" w:color="auto" w:fill="FEFEFE"/>
        </w:rPr>
        <w:t>бенефициера</w:t>
      </w:r>
      <w:proofErr w:type="spellEnd"/>
      <w:r w:rsidRPr="00B92102">
        <w:rPr>
          <w:rFonts w:ascii="Arial" w:eastAsia="Calibri" w:hAnsi="Arial" w:cs="Arial"/>
          <w:noProof w:val="0"/>
          <w:highlight w:val="white"/>
          <w:shd w:val="clear" w:color="auto" w:fill="FEFEFE"/>
        </w:rPr>
        <w:t>, независимо дали всички свързани плащания са извършени от него, с изключение на ра</w:t>
      </w:r>
      <w:r w:rsidR="006B6E06" w:rsidRPr="00B92102">
        <w:rPr>
          <w:rFonts w:ascii="Arial" w:eastAsia="Calibri" w:hAnsi="Arial" w:cs="Arial"/>
          <w:noProof w:val="0"/>
          <w:highlight w:val="white"/>
          <w:shd w:val="clear" w:color="auto" w:fill="FEFEFE"/>
        </w:rPr>
        <w:t>зходите, посочени в раздел 14.1</w:t>
      </w:r>
      <w:r w:rsidR="006B6E06" w:rsidRPr="00B92102">
        <w:rPr>
          <w:rFonts w:ascii="Arial" w:hAnsi="Arial" w:cs="Arial"/>
          <w:noProof w:val="0"/>
        </w:rPr>
        <w:t xml:space="preserve"> </w:t>
      </w:r>
      <w:r w:rsidR="006B6E06" w:rsidRPr="00B92102">
        <w:rPr>
          <w:rFonts w:ascii="Arial" w:eastAsia="Calibri" w:hAnsi="Arial" w:cs="Arial"/>
          <w:noProof w:val="0"/>
          <w:shd w:val="clear" w:color="auto" w:fill="FEFEFE"/>
        </w:rPr>
        <w:t>„Допустими разходи“.</w:t>
      </w:r>
    </w:p>
    <w:p w14:paraId="29C64951"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
          <w:noProof w:val="0"/>
          <w:highlight w:val="white"/>
          <w:shd w:val="clear" w:color="auto" w:fill="FEFEFE"/>
        </w:rPr>
      </w:pPr>
      <w:r w:rsidRPr="00B92102">
        <w:rPr>
          <w:rFonts w:ascii="Arial" w:eastAsia="Calibri" w:hAnsi="Arial" w:cs="Arial"/>
          <w:b/>
          <w:noProof w:val="0"/>
          <w:highlight w:val="white"/>
          <w:shd w:val="clear" w:color="auto" w:fill="FEFEFE"/>
        </w:rPr>
        <w:t>Не са допустими за финансиране от ЕФМДР:</w:t>
      </w:r>
    </w:p>
    <w:p w14:paraId="36F7675E"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B92102">
        <w:rPr>
          <w:rFonts w:ascii="Arial" w:eastAsia="Calibri" w:hAnsi="Arial" w:cs="Arial"/>
          <w:noProof w:val="0"/>
          <w:highlight w:val="white"/>
          <w:shd w:val="clear" w:color="auto" w:fill="FEFEFE"/>
        </w:rPr>
        <w:t>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w:t>
      </w:r>
    </w:p>
    <w:p w14:paraId="4C454ACD"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B92102">
        <w:rPr>
          <w:rFonts w:ascii="Arial" w:eastAsia="Calibri" w:hAnsi="Arial" w:cs="Arial"/>
          <w:noProof w:val="0"/>
          <w:highlight w:val="white"/>
          <w:shd w:val="clear" w:color="auto" w:fill="FEFEFE"/>
        </w:rPr>
        <w:t>2. Глоби, финансови санкции и разходи за разрешаване на спорове.</w:t>
      </w:r>
    </w:p>
    <w:p w14:paraId="19538985"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B92102">
        <w:rPr>
          <w:rFonts w:ascii="Arial" w:eastAsia="Calibri" w:hAnsi="Arial" w:cs="Arial"/>
          <w:noProof w:val="0"/>
          <w:highlight w:val="white"/>
          <w:shd w:val="clear" w:color="auto" w:fill="FEFEFE"/>
        </w:rPr>
        <w:t>3. Комисионите и загубите от курсови разлики при обмяна на чужда валута.</w:t>
      </w:r>
    </w:p>
    <w:p w14:paraId="34CF6E23"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B92102">
        <w:rPr>
          <w:rFonts w:ascii="Arial" w:eastAsia="Calibri" w:hAnsi="Arial" w:cs="Arial"/>
          <w:noProof w:val="0"/>
          <w:highlight w:val="white"/>
          <w:shd w:val="clear" w:color="auto" w:fill="FEFEFE"/>
        </w:rPr>
        <w:t xml:space="preserve">4. Данък върху добавената стойност, освен когато не е възстановим. </w:t>
      </w:r>
    </w:p>
    <w:p w14:paraId="14C0FEBF"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B92102">
        <w:rPr>
          <w:rFonts w:ascii="Arial" w:eastAsia="Calibri" w:hAnsi="Arial" w:cs="Arial"/>
          <w:noProof w:val="0"/>
          <w:highlight w:val="white"/>
          <w:shd w:val="clear" w:color="auto" w:fill="FEFEFE"/>
        </w:rPr>
        <w:t>5. Закупуване на дълготрайни материални активи - втора употреба.</w:t>
      </w:r>
    </w:p>
    <w:p w14:paraId="4AF9AA8C"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B92102">
        <w:rPr>
          <w:rFonts w:ascii="Arial" w:eastAsia="Calibri" w:hAnsi="Arial" w:cs="Arial"/>
          <w:noProof w:val="0"/>
          <w:highlight w:val="white"/>
          <w:shd w:val="clear" w:color="auto" w:fill="FEFEFE"/>
        </w:rPr>
        <w:t>6. Разходите за гаранции, осигурени от банка ил</w:t>
      </w:r>
      <w:r w:rsidR="006B6E06" w:rsidRPr="00B92102">
        <w:rPr>
          <w:rFonts w:ascii="Arial" w:eastAsia="Calibri" w:hAnsi="Arial" w:cs="Arial"/>
          <w:noProof w:val="0"/>
          <w:highlight w:val="white"/>
          <w:shd w:val="clear" w:color="auto" w:fill="FEFEFE"/>
        </w:rPr>
        <w:t>и от друга финансова институция</w:t>
      </w:r>
      <w:r w:rsidRPr="00B92102">
        <w:rPr>
          <w:rFonts w:ascii="Arial" w:eastAsia="Calibri" w:hAnsi="Arial" w:cs="Arial"/>
          <w:noProof w:val="0"/>
          <w:highlight w:val="white"/>
          <w:shd w:val="clear" w:color="auto" w:fill="FEFEFE"/>
        </w:rPr>
        <w:t>.</w:t>
      </w:r>
    </w:p>
    <w:p w14:paraId="6710896F" w14:textId="77777777" w:rsidR="00703F66" w:rsidRPr="00B92102" w:rsidRDefault="006B6E0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B92102">
        <w:rPr>
          <w:rFonts w:ascii="Arial" w:eastAsia="Calibri" w:hAnsi="Arial" w:cs="Arial"/>
          <w:noProof w:val="0"/>
          <w:highlight w:val="white"/>
          <w:shd w:val="clear" w:color="auto" w:fill="FEFEFE"/>
        </w:rPr>
        <w:t>7. Лихви по дългове</w:t>
      </w:r>
      <w:r w:rsidR="00703F66" w:rsidRPr="00B92102">
        <w:rPr>
          <w:rFonts w:ascii="Arial" w:eastAsia="Calibri" w:hAnsi="Arial" w:cs="Arial"/>
          <w:noProof w:val="0"/>
          <w:highlight w:val="white"/>
          <w:shd w:val="clear" w:color="auto" w:fill="FEFEFE"/>
        </w:rPr>
        <w:t>.</w:t>
      </w:r>
    </w:p>
    <w:p w14:paraId="00755998"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B92102">
        <w:rPr>
          <w:rFonts w:ascii="Arial" w:eastAsia="Calibri" w:hAnsi="Arial" w:cs="Arial"/>
          <w:noProof w:val="0"/>
          <w:highlight w:val="white"/>
          <w:shd w:val="clear" w:color="auto" w:fill="FEFEFE"/>
        </w:rPr>
        <w:t>8. Субсидиране на лихва по одобрени схеми за държавни помощи и разноските за финансови трансакции.</w:t>
      </w:r>
    </w:p>
    <w:p w14:paraId="30FACFC5"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B92102">
        <w:rPr>
          <w:rFonts w:ascii="Arial" w:eastAsia="Calibri" w:hAnsi="Arial" w:cs="Arial"/>
          <w:noProof w:val="0"/>
          <w:highlight w:val="white"/>
          <w:shd w:val="clear" w:color="auto" w:fill="FEFEFE"/>
        </w:rPr>
        <w:t>9. Разходи, които нямат пряка връзка с изпълнението на проекта.</w:t>
      </w:r>
    </w:p>
    <w:p w14:paraId="21019136"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B92102">
        <w:rPr>
          <w:rFonts w:ascii="Arial" w:eastAsia="Calibri" w:hAnsi="Arial" w:cs="Arial"/>
          <w:noProof w:val="0"/>
          <w:highlight w:val="white"/>
          <w:shd w:val="clear" w:color="auto" w:fill="FEFEFE"/>
        </w:rPr>
        <w:t>10. Лихви по заеми и лихви по лизинг.</w:t>
      </w:r>
    </w:p>
    <w:p w14:paraId="542C7F06"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B92102">
        <w:rPr>
          <w:rFonts w:ascii="Arial" w:eastAsia="Calibri" w:hAnsi="Arial" w:cs="Arial"/>
          <w:noProof w:val="0"/>
          <w:highlight w:val="white"/>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4A11E66D"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B92102">
        <w:rPr>
          <w:rFonts w:ascii="Arial" w:eastAsia="Calibri" w:hAnsi="Arial" w:cs="Arial"/>
          <w:noProof w:val="0"/>
          <w:highlight w:val="white"/>
          <w:shd w:val="clear" w:color="auto" w:fill="FEFEFE"/>
        </w:rPr>
        <w:t xml:space="preserve">12. </w:t>
      </w:r>
      <w:r w:rsidRPr="00B92102">
        <w:rPr>
          <w:rFonts w:ascii="Arial" w:eastAsia="Calibri" w:hAnsi="Arial" w:cs="Arial"/>
          <w:noProof w:val="0"/>
          <w:shd w:val="clear" w:color="auto" w:fill="FEFEFE"/>
        </w:rPr>
        <w:t>Оперативни разходи, включително разходи по поддръжка и наеми.</w:t>
      </w:r>
    </w:p>
    <w:p w14:paraId="2BC1D2A5"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B92102">
        <w:rPr>
          <w:rFonts w:ascii="Arial" w:eastAsia="Calibri" w:hAnsi="Arial" w:cs="Arial"/>
          <w:noProof w:val="0"/>
          <w:highlight w:val="white"/>
          <w:shd w:val="clear" w:color="auto" w:fill="FEFEFE"/>
        </w:rPr>
        <w:t>13. Банкови такси и разходи, свързани с гаранции.</w:t>
      </w:r>
    </w:p>
    <w:p w14:paraId="45BABEC3"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B92102">
        <w:rPr>
          <w:rFonts w:ascii="Arial" w:eastAsia="Calibri" w:hAnsi="Arial" w:cs="Arial"/>
          <w:noProof w:val="0"/>
          <w:highlight w:val="white"/>
          <w:shd w:val="clear" w:color="auto" w:fill="FEFEFE"/>
        </w:rPr>
        <w:t>14. Плащане в натура.</w:t>
      </w:r>
    </w:p>
    <w:p w14:paraId="283508DF"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B92102">
        <w:rPr>
          <w:rFonts w:ascii="Arial" w:eastAsia="Calibri" w:hAnsi="Arial" w:cs="Arial"/>
          <w:noProof w:val="0"/>
          <w:highlight w:val="white"/>
          <w:shd w:val="clear" w:color="auto" w:fill="FEFEFE"/>
        </w:rPr>
        <w:t>15. Прехвърляне на участия в търговски дружества.</w:t>
      </w:r>
    </w:p>
    <w:p w14:paraId="15A2182C" w14:textId="77777777" w:rsidR="00703F66" w:rsidRPr="00AB4D14"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AB4D14">
        <w:rPr>
          <w:rFonts w:ascii="Arial" w:eastAsia="Calibri" w:hAnsi="Arial" w:cs="Arial"/>
          <w:noProof w:val="0"/>
          <w:shd w:val="clear" w:color="auto" w:fill="FEFEFE"/>
        </w:rPr>
        <w:t>16. Закупуване на съществуващи сгради и прилежаща инфраструктура.</w:t>
      </w:r>
    </w:p>
    <w:p w14:paraId="06861C91"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B92102">
        <w:rPr>
          <w:rFonts w:ascii="Arial" w:eastAsia="Calibri" w:hAnsi="Arial" w:cs="Arial"/>
          <w:noProof w:val="0"/>
          <w:highlight w:val="white"/>
          <w:shd w:val="clear" w:color="auto" w:fill="FEFEFE"/>
        </w:rPr>
        <w:t xml:space="preserve">17. </w:t>
      </w:r>
      <w:r w:rsidR="006B6E06" w:rsidRPr="00B92102">
        <w:rPr>
          <w:rFonts w:ascii="Arial" w:eastAsia="Calibri" w:hAnsi="Arial" w:cs="Arial"/>
          <w:noProof w:val="0"/>
          <w:shd w:val="clear" w:color="auto" w:fill="FEFEFE"/>
        </w:rPr>
        <w:t xml:space="preserve">Разходи за </w:t>
      </w:r>
      <w:r w:rsidR="006B6E06" w:rsidRPr="00B92102">
        <w:rPr>
          <w:rFonts w:ascii="Arial" w:eastAsia="Calibri" w:hAnsi="Arial" w:cs="Arial"/>
          <w:noProof w:val="0"/>
          <w:highlight w:val="white"/>
          <w:shd w:val="clear" w:color="auto" w:fill="FEFEFE"/>
        </w:rPr>
        <w:t>юридически и</w:t>
      </w:r>
      <w:r w:rsidR="006B6E06" w:rsidRPr="00B92102">
        <w:rPr>
          <w:rFonts w:ascii="Arial" w:eastAsia="Calibri" w:hAnsi="Arial" w:cs="Arial"/>
          <w:noProof w:val="0"/>
          <w:shd w:val="clear" w:color="auto" w:fill="FEFEFE"/>
        </w:rPr>
        <w:t xml:space="preserve"> правни услуги</w:t>
      </w:r>
      <w:r w:rsidRPr="00B92102">
        <w:rPr>
          <w:rFonts w:ascii="Arial" w:eastAsia="Calibri" w:hAnsi="Arial" w:cs="Arial"/>
          <w:noProof w:val="0"/>
          <w:shd w:val="clear" w:color="auto" w:fill="FEFEFE"/>
        </w:rPr>
        <w:t>.</w:t>
      </w:r>
    </w:p>
    <w:p w14:paraId="5AE73775" w14:textId="02361CCE" w:rsidR="007D2EC1" w:rsidRPr="007D2EC1" w:rsidRDefault="007D2EC1" w:rsidP="007D2EC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shd w:val="clear" w:color="auto" w:fill="FEFEFE"/>
        </w:rPr>
      </w:pPr>
      <w:r>
        <w:rPr>
          <w:rFonts w:ascii="Arial" w:eastAsia="Calibri" w:hAnsi="Arial" w:cs="Arial"/>
          <w:noProof w:val="0"/>
          <w:shd w:val="clear" w:color="auto" w:fill="FEFEFE"/>
        </w:rPr>
        <w:t>18. И</w:t>
      </w:r>
      <w:r w:rsidRPr="007D2EC1">
        <w:rPr>
          <w:rFonts w:ascii="Arial" w:eastAsia="Calibri" w:hAnsi="Arial" w:cs="Arial"/>
          <w:noProof w:val="0"/>
          <w:shd w:val="clear" w:color="auto" w:fill="FEFEFE"/>
        </w:rPr>
        <w:t>зграждане на нови места за настаняване, дефинирани съгласно чл. 3, ал. 2, т. 1 от Закона за туризма. Допустими са дейности за модернизация на съществуващи места за настаняване, дефинирани съгласно чл. 3, ал. 2, т. 1 от Закона за туризма;</w:t>
      </w:r>
    </w:p>
    <w:p w14:paraId="73475DA4" w14:textId="1EA578A5" w:rsidR="007D2EC1" w:rsidRPr="007D2EC1" w:rsidRDefault="007D2EC1" w:rsidP="007D2EC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shd w:val="clear" w:color="auto" w:fill="FEFEFE"/>
        </w:rPr>
      </w:pPr>
      <w:r>
        <w:rPr>
          <w:rFonts w:ascii="Arial" w:eastAsia="Calibri" w:hAnsi="Arial" w:cs="Arial"/>
          <w:noProof w:val="0"/>
          <w:shd w:val="clear" w:color="auto" w:fill="FEFEFE"/>
        </w:rPr>
        <w:t>19. З</w:t>
      </w:r>
      <w:r w:rsidRPr="007D2EC1">
        <w:rPr>
          <w:rFonts w:ascii="Arial" w:eastAsia="Calibri" w:hAnsi="Arial" w:cs="Arial"/>
          <w:noProof w:val="0"/>
          <w:shd w:val="clear" w:color="auto" w:fill="FEFEFE"/>
        </w:rPr>
        <w:t xml:space="preserve">акупуване на луксозни плавателни съдове, задвижвани с помощта на платна или двигател, с цел спорт, туризъм, развлечение и </w:t>
      </w:r>
      <w:proofErr w:type="spellStart"/>
      <w:r w:rsidRPr="007D2EC1">
        <w:rPr>
          <w:rFonts w:ascii="Arial" w:eastAsia="Calibri" w:hAnsi="Arial" w:cs="Arial"/>
          <w:noProof w:val="0"/>
          <w:shd w:val="clear" w:color="auto" w:fill="FEFEFE"/>
        </w:rPr>
        <w:t>водно</w:t>
      </w:r>
      <w:r>
        <w:rPr>
          <w:rFonts w:ascii="Arial" w:eastAsia="Calibri" w:hAnsi="Arial" w:cs="Arial"/>
          <w:noProof w:val="0"/>
          <w:shd w:val="clear" w:color="auto" w:fill="FEFEFE"/>
        </w:rPr>
        <w:t>-</w:t>
      </w:r>
      <w:r w:rsidRPr="007D2EC1">
        <w:rPr>
          <w:rFonts w:ascii="Arial" w:eastAsia="Calibri" w:hAnsi="Arial" w:cs="Arial"/>
          <w:noProof w:val="0"/>
          <w:shd w:val="clear" w:color="auto" w:fill="FEFEFE"/>
        </w:rPr>
        <w:t>атракционни</w:t>
      </w:r>
      <w:proofErr w:type="spellEnd"/>
      <w:r w:rsidRPr="007D2EC1">
        <w:rPr>
          <w:rFonts w:ascii="Arial" w:eastAsia="Calibri" w:hAnsi="Arial" w:cs="Arial"/>
          <w:noProof w:val="0"/>
          <w:shd w:val="clear" w:color="auto" w:fill="FEFEFE"/>
        </w:rPr>
        <w:t xml:space="preserve"> услуги;</w:t>
      </w:r>
    </w:p>
    <w:p w14:paraId="088F48A1" w14:textId="77777777" w:rsidR="007D2EC1" w:rsidRDefault="007D2EC1" w:rsidP="007D2EC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shd w:val="clear" w:color="auto" w:fill="FEFEFE"/>
        </w:rPr>
      </w:pPr>
      <w:r>
        <w:rPr>
          <w:rFonts w:ascii="Arial" w:eastAsia="Calibri" w:hAnsi="Arial" w:cs="Arial"/>
          <w:noProof w:val="0"/>
          <w:shd w:val="clear" w:color="auto" w:fill="FEFEFE"/>
        </w:rPr>
        <w:t>20. В</w:t>
      </w:r>
      <w:r w:rsidRPr="007D2EC1">
        <w:rPr>
          <w:rFonts w:ascii="Arial" w:eastAsia="Calibri" w:hAnsi="Arial" w:cs="Arial"/>
          <w:noProof w:val="0"/>
          <w:shd w:val="clear" w:color="auto" w:fill="FEFEFE"/>
        </w:rPr>
        <w:t>сички разходи за дейности,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162EB284" w14:textId="7BE20121" w:rsidR="001D45F0" w:rsidRPr="00B92102" w:rsidRDefault="00703F66" w:rsidP="007D2EC1">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B92102">
        <w:rPr>
          <w:rFonts w:ascii="Arial" w:eastAsia="Calibri" w:hAnsi="Arial" w:cs="Arial"/>
          <w:color w:val="000000"/>
          <w:lang w:val="en-US"/>
        </w:rPr>
        <w:drawing>
          <wp:inline distT="0" distB="0" distL="0" distR="0" wp14:anchorId="2602B580" wp14:editId="50F9AEBD">
            <wp:extent cx="666750" cy="3524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B92102">
        <w:rPr>
          <w:rFonts w:ascii="Arial" w:eastAsia="Calibri" w:hAnsi="Arial" w:cs="Arial"/>
          <w:noProof w:val="0"/>
          <w:color w:val="000000"/>
        </w:rPr>
        <w:t>Недопустимо е финансирането на луксозни стоки и екстри. При оценката на разходите от Формуляра за кандидатстване УО на ПМДР спазват принципа на икономичност, ефикасност и ефективност.</w:t>
      </w:r>
    </w:p>
    <w:p w14:paraId="7AD537E8"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B92102">
        <w:rPr>
          <w:rFonts w:ascii="Arial" w:eastAsia="Calibri" w:hAnsi="Arial" w:cs="Arial"/>
          <w:shd w:val="clear" w:color="auto" w:fill="FEFEFE"/>
          <w:lang w:val="en-US"/>
        </w:rPr>
        <w:drawing>
          <wp:inline distT="0" distB="0" distL="0" distR="0" wp14:anchorId="15B16E31" wp14:editId="52DD05FF">
            <wp:extent cx="666750" cy="3524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B92102">
        <w:rPr>
          <w:rFonts w:ascii="Arial" w:eastAsia="Calibri" w:hAnsi="Arial" w:cs="Arial"/>
          <w:noProof w:val="0"/>
          <w:highlight w:val="white"/>
          <w:shd w:val="clear" w:color="auto" w:fill="FEFEFE"/>
        </w:rPr>
        <w:t>Не е допустима по линия на ЕФМДР операция за прехвърляне на собствеността върху предприятие.</w:t>
      </w:r>
    </w:p>
    <w:p w14:paraId="49EF2A2B" w14:textId="457CEAC1" w:rsidR="00955F6B" w:rsidRPr="00B92102" w:rsidRDefault="00955F6B" w:rsidP="00D570DC">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B92102">
        <w:rPr>
          <w:rFonts w:ascii="Arial" w:eastAsia="Calibri" w:hAnsi="Arial" w:cs="Arial"/>
          <w:shd w:val="clear" w:color="auto" w:fill="FEFEFE"/>
          <w:lang w:val="en-US"/>
        </w:rPr>
        <w:drawing>
          <wp:inline distT="0" distB="0" distL="0" distR="0" wp14:anchorId="68045623" wp14:editId="0969646B">
            <wp:extent cx="666750" cy="352425"/>
            <wp:effectExtent l="0" t="0" r="0" b="9525"/>
            <wp:docPr id="3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B92102">
        <w:rPr>
          <w:rFonts w:ascii="Arial" w:eastAsia="Calibri" w:hAnsi="Arial" w:cs="Arial"/>
          <w:noProof w:val="0"/>
          <w:shd w:val="clear" w:color="auto" w:fill="FEFEFE"/>
        </w:rPr>
        <w:t>В случай на използване на финансов инструмент по ПМДР, се прилагат допустимите разходи за финансиране по схемите за съответните финансови продукти.</w:t>
      </w:r>
    </w:p>
    <w:p w14:paraId="60CEA88E"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22" w:name="_Toc98762876"/>
      <w:r w:rsidRPr="00B92102">
        <w:rPr>
          <w:rFonts w:ascii="Arial" w:eastAsia="Calibri" w:hAnsi="Arial" w:cs="Arial"/>
          <w:b/>
          <w:bCs/>
          <w:noProof w:val="0"/>
          <w:color w:val="5B9BD5"/>
          <w:lang w:eastAsia="x-none"/>
        </w:rPr>
        <w:t>15. Допустими целеви групи (ако е приложимо):</w:t>
      </w:r>
      <w:bookmarkEnd w:id="22"/>
      <w:r w:rsidRPr="00B92102">
        <w:rPr>
          <w:rFonts w:ascii="Arial" w:eastAsia="Calibri" w:hAnsi="Arial" w:cs="Arial"/>
          <w:b/>
          <w:bCs/>
          <w:noProof w:val="0"/>
          <w:color w:val="5B9BD5"/>
          <w:lang w:eastAsia="x-none"/>
        </w:rPr>
        <w:t xml:space="preserve"> </w:t>
      </w:r>
    </w:p>
    <w:p w14:paraId="7325315D" w14:textId="65F8E567" w:rsidR="00703F66" w:rsidRPr="00B92102" w:rsidRDefault="00CB2924"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B2924">
        <w:rPr>
          <w:rFonts w:ascii="Arial" w:eastAsia="Calibri" w:hAnsi="Arial" w:cs="Arial"/>
          <w:noProof w:val="0"/>
        </w:rPr>
        <w:t>В съответствие с ПМДР, безвъзмездната финансова помощ по Приоритет на Съюза 4 „Повишаване на заетостта и териториалното сближа</w:t>
      </w:r>
      <w:r>
        <w:rPr>
          <w:rFonts w:ascii="Arial" w:eastAsia="Calibri" w:hAnsi="Arial" w:cs="Arial"/>
          <w:noProof w:val="0"/>
        </w:rPr>
        <w:t>ване”, мярка 2 „Диверсификация</w:t>
      </w:r>
      <w:r w:rsidRPr="00CB2924">
        <w:rPr>
          <w:rFonts w:ascii="Arial" w:eastAsia="Calibri" w:hAnsi="Arial" w:cs="Arial"/>
          <w:noProof w:val="0"/>
        </w:rPr>
        <w:t xml:space="preserve"> в рамките на риболова с търговска цел или изв</w:t>
      </w:r>
      <w:r>
        <w:rPr>
          <w:rFonts w:ascii="Arial" w:eastAsia="Calibri" w:hAnsi="Arial" w:cs="Arial"/>
          <w:noProof w:val="0"/>
        </w:rPr>
        <w:t xml:space="preserve">ън него на територията на МИРГ </w:t>
      </w:r>
      <w:r w:rsidRPr="00CB2924">
        <w:rPr>
          <w:rFonts w:ascii="Arial" w:eastAsia="Calibri" w:hAnsi="Arial" w:cs="Arial"/>
          <w:noProof w:val="0"/>
        </w:rPr>
        <w:t>Поморие“ ще бъде предоставена на кандидати юридически лица, еднолични търговци и рибари (отговарящи на изискванията, посочени в т.</w:t>
      </w:r>
      <w:r>
        <w:rPr>
          <w:rFonts w:ascii="Arial" w:eastAsia="Calibri" w:hAnsi="Arial" w:cs="Arial"/>
          <w:noProof w:val="0"/>
        </w:rPr>
        <w:t xml:space="preserve"> </w:t>
      </w:r>
      <w:r w:rsidRPr="00CB2924">
        <w:rPr>
          <w:rFonts w:ascii="Arial" w:eastAsia="Calibri" w:hAnsi="Arial" w:cs="Arial"/>
          <w:noProof w:val="0"/>
        </w:rPr>
        <w:t>11 от настоящите условия), извършващи дейност в обхвата на КИД 03 „Рибно стопанство“ на територията на МИРГ Поморие.</w:t>
      </w:r>
    </w:p>
    <w:p w14:paraId="74E3BE8F"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23" w:name="_Toc98762877"/>
      <w:r w:rsidRPr="00B92102">
        <w:rPr>
          <w:rFonts w:ascii="Arial" w:eastAsia="Calibri" w:hAnsi="Arial" w:cs="Arial"/>
          <w:b/>
          <w:bCs/>
          <w:noProof w:val="0"/>
          <w:color w:val="5B9BD5"/>
          <w:lang w:eastAsia="x-none"/>
        </w:rPr>
        <w:t>16. Приложим режим на минимални/държавни помощи (ако е приложимо):</w:t>
      </w:r>
      <w:bookmarkEnd w:id="23"/>
    </w:p>
    <w:p w14:paraId="601264DD" w14:textId="77777777" w:rsidR="00703F66" w:rsidRPr="00B92102" w:rsidRDefault="00703F66" w:rsidP="00D570DC">
      <w:pPr>
        <w:widowControl w:val="0"/>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before="120" w:after="120" w:line="240" w:lineRule="auto"/>
        <w:jc w:val="both"/>
        <w:rPr>
          <w:rFonts w:ascii="Arial" w:eastAsia="Calibri" w:hAnsi="Arial" w:cs="Arial"/>
          <w:noProof w:val="0"/>
        </w:rPr>
      </w:pPr>
      <w:r w:rsidRPr="00B92102">
        <w:rPr>
          <w:rFonts w:ascii="Arial" w:eastAsia="Calibri" w:hAnsi="Arial" w:cs="Arial"/>
          <w:noProof w:val="0"/>
        </w:rPr>
        <w:t xml:space="preserve">Финансовото подпомагане за тези дейности </w:t>
      </w:r>
      <w:proofErr w:type="spellStart"/>
      <w:r w:rsidRPr="00B92102">
        <w:rPr>
          <w:rFonts w:ascii="Arial" w:eastAsia="Calibri" w:hAnsi="Arial" w:cs="Arial"/>
          <w:b/>
          <w:noProof w:val="0"/>
        </w:rPr>
        <w:t>нe</w:t>
      </w:r>
      <w:proofErr w:type="spellEnd"/>
      <w:r w:rsidRPr="00B92102">
        <w:rPr>
          <w:rFonts w:ascii="Arial" w:eastAsia="Calibri" w:hAnsi="Arial" w:cs="Arial"/>
          <w:b/>
          <w:noProof w:val="0"/>
        </w:rPr>
        <w:t xml:space="preserve"> представлява държавна помощ</w:t>
      </w:r>
      <w:r w:rsidR="001D45F0" w:rsidRPr="00B92102">
        <w:rPr>
          <w:rFonts w:ascii="Arial" w:hAnsi="Arial" w:cs="Arial"/>
          <w:noProof w:val="0"/>
        </w:rPr>
        <w:t xml:space="preserve"> </w:t>
      </w:r>
      <w:r w:rsidR="001D45F0" w:rsidRPr="00B92102">
        <w:rPr>
          <w:rFonts w:ascii="Arial" w:eastAsia="Calibri" w:hAnsi="Arial" w:cs="Arial"/>
          <w:noProof w:val="0"/>
        </w:rPr>
        <w:t xml:space="preserve">по смисъла на чл. 107, параграф 1 от </w:t>
      </w:r>
      <w:r w:rsidR="00BD066F" w:rsidRPr="00B92102">
        <w:rPr>
          <w:rFonts w:ascii="Arial" w:eastAsia="Calibri" w:hAnsi="Arial" w:cs="Arial"/>
          <w:noProof w:val="0"/>
        </w:rPr>
        <w:t>Договора за функционирането на Европейския съюз (</w:t>
      </w:r>
      <w:r w:rsidR="001D45F0" w:rsidRPr="00B92102">
        <w:rPr>
          <w:rFonts w:ascii="Arial" w:eastAsia="Calibri" w:hAnsi="Arial" w:cs="Arial"/>
          <w:noProof w:val="0"/>
        </w:rPr>
        <w:t>ДФЕС</w:t>
      </w:r>
      <w:r w:rsidR="00BD066F" w:rsidRPr="00B92102">
        <w:rPr>
          <w:rFonts w:ascii="Arial" w:eastAsia="Calibri" w:hAnsi="Arial" w:cs="Arial"/>
          <w:noProof w:val="0"/>
        </w:rPr>
        <w:t>)</w:t>
      </w:r>
      <w:r w:rsidRPr="00B92102">
        <w:rPr>
          <w:rFonts w:ascii="Arial" w:eastAsia="Calibri" w:hAnsi="Arial" w:cs="Arial"/>
          <w:b/>
          <w:noProof w:val="0"/>
        </w:rPr>
        <w:t>.</w:t>
      </w:r>
    </w:p>
    <w:p w14:paraId="3CB4684C"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ahoma" w:hAnsi="Arial" w:cs="Arial"/>
          <w:noProof w:val="0"/>
          <w:spacing w:val="2"/>
        </w:rPr>
      </w:pPr>
      <w:r w:rsidRPr="00B92102">
        <w:rPr>
          <w:rFonts w:ascii="Arial" w:eastAsia="Calibri" w:hAnsi="Arial" w:cs="Arial"/>
          <w:noProof w:val="0"/>
        </w:rPr>
        <w:t>Съгласно чл. 8, параграф 2 от Регламент № 508/2014, членове 107, 108 и 109 от Договора за функционирането на Европейския съюз (ДФЕС) не се прилагат към плащания, извършени от държави членки съгласно и в съответствие с посочения регламент, които попадат в обхвата на член 42 от ДФЕС.</w:t>
      </w:r>
    </w:p>
    <w:p w14:paraId="701208AB"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Членове 107, 108 и 109 от ДФЕС се прилагат, когато публичното финансиране надхвърля предвиденото в разпоредбите на Регламент № 508/2014 относно посочените в параграф 2 плащания.</w:t>
      </w:r>
    </w:p>
    <w:p w14:paraId="0328B316" w14:textId="2F0B9E28" w:rsidR="00CB2924" w:rsidRPr="00CB2924" w:rsidRDefault="00CB2924" w:rsidP="00CB292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В този случай, </w:t>
      </w:r>
      <w:proofErr w:type="spellStart"/>
      <w:r>
        <w:rPr>
          <w:rFonts w:ascii="Arial" w:eastAsia="Calibri" w:hAnsi="Arial" w:cs="Arial"/>
          <w:noProof w:val="0"/>
        </w:rPr>
        <w:t>бенефициер</w:t>
      </w:r>
      <w:r w:rsidRPr="00CB2924">
        <w:rPr>
          <w:rFonts w:ascii="Arial" w:eastAsia="Calibri" w:hAnsi="Arial" w:cs="Arial"/>
          <w:noProof w:val="0"/>
        </w:rPr>
        <w:t>ът</w:t>
      </w:r>
      <w:proofErr w:type="spellEnd"/>
      <w:r w:rsidRPr="00CB2924">
        <w:rPr>
          <w:rFonts w:ascii="Arial" w:eastAsia="Calibri" w:hAnsi="Arial" w:cs="Arial"/>
          <w:noProof w:val="0"/>
        </w:rPr>
        <w:t xml:space="preserve"> предоставя стоки и услуги за развиването на допълващи дейности в областта на рибарството в ограничен район, което я прави съвместима с вътрешния пазар по смисъла на член 107, параграф 1 и параграф 3, буква в) от Договора. На това основание помощта се освобождава от задължението за уведомяване по член 108, параграф 3 от него, при условие че:</w:t>
      </w:r>
    </w:p>
    <w:p w14:paraId="4B6AF8FB" w14:textId="77777777" w:rsidR="00CB2924" w:rsidRPr="00CB2924" w:rsidRDefault="00CB2924" w:rsidP="00CB2924">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CB2924">
        <w:rPr>
          <w:rFonts w:ascii="Arial" w:eastAsia="Calibri" w:hAnsi="Arial" w:cs="Arial"/>
          <w:noProof w:val="0"/>
        </w:rPr>
        <w:t>а) помощта изпълнява условията по член 30 и член 48, параграф 1 буква з) или други разпоредби за допустими дейности от Регламент (ЕС) № 508/2014 и</w:t>
      </w:r>
    </w:p>
    <w:p w14:paraId="61DE928B" w14:textId="77777777" w:rsidR="00CB2924" w:rsidRPr="00CB2924" w:rsidRDefault="00CB2924" w:rsidP="00CB2924">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CB2924">
        <w:rPr>
          <w:rFonts w:ascii="Arial" w:eastAsia="Calibri" w:hAnsi="Arial" w:cs="Arial"/>
          <w:noProof w:val="0"/>
        </w:rPr>
        <w:t>б) размерът на помощта не надвишава, в брутен еквивалент на безвъзмездна помощ, максималния интензитет на публичната помощ, определен с член 95 от Регламент (ЕС) № 508/2014 и актовете за изпълнение, приети въз основа на член 95, параграф 5 от посочения регламент.</w:t>
      </w:r>
    </w:p>
    <w:p w14:paraId="77A1848A" w14:textId="32A8DBC7" w:rsidR="00703F66" w:rsidRPr="00B92102" w:rsidRDefault="00CB2924" w:rsidP="00CB292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B2924">
        <w:rPr>
          <w:rFonts w:ascii="Arial" w:eastAsia="Calibri" w:hAnsi="Arial" w:cs="Arial"/>
          <w:noProof w:val="0"/>
        </w:rPr>
        <w:t>Други допустими дейности по диверсификация, които не попадат в обхвата на чл. 42 от ДФЕС следва да бъдат допълнително определени като държавна помощ или „не помощ“ съгласно дефиницията в чл. 107, параграф 1 от ДФЕС.</w:t>
      </w:r>
    </w:p>
    <w:p w14:paraId="247E77FC" w14:textId="45D5D7B5" w:rsidR="007A25D8" w:rsidRPr="00B92102" w:rsidRDefault="00A3609E"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Указанията във връзка с приложимия режим на държавни помощи по мерки, финансирани по Програмата за морско дело и рибарство 2014-2020 г. са публикувани на адрес: </w:t>
      </w:r>
      <w:hyperlink r:id="rId21" w:history="1">
        <w:r w:rsidRPr="00B92102">
          <w:rPr>
            <w:rStyle w:val="Hyperlink"/>
            <w:rFonts w:ascii="Arial" w:eastAsia="Calibri" w:hAnsi="Arial" w:cs="Arial"/>
            <w:i/>
            <w:noProof w:val="0"/>
          </w:rPr>
          <w:t>https://www.eufunds.bg/bg/pmdr/node/2365</w:t>
        </w:r>
      </w:hyperlink>
      <w:r w:rsidRPr="00B92102">
        <w:rPr>
          <w:rFonts w:ascii="Arial" w:eastAsia="Calibri" w:hAnsi="Arial" w:cs="Arial"/>
          <w:i/>
          <w:noProof w:val="0"/>
        </w:rPr>
        <w:t>.</w:t>
      </w:r>
    </w:p>
    <w:p w14:paraId="0A668784"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24" w:name="_Toc98762878"/>
      <w:r w:rsidRPr="00B92102">
        <w:rPr>
          <w:rFonts w:ascii="Arial" w:eastAsia="Calibri" w:hAnsi="Arial" w:cs="Arial"/>
          <w:b/>
          <w:bCs/>
          <w:noProof w:val="0"/>
          <w:color w:val="5B9BD5"/>
          <w:lang w:eastAsia="x-none"/>
        </w:rPr>
        <w:t>17. Хоризонтални политики:</w:t>
      </w:r>
      <w:bookmarkEnd w:id="24"/>
    </w:p>
    <w:p w14:paraId="1A697D4A"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B92102">
        <w:rPr>
          <w:rFonts w:ascii="Arial" w:eastAsia="Calibri" w:hAnsi="Arial" w:cs="Arial"/>
          <w:noProof w:val="0"/>
          <w:color w:val="000000"/>
        </w:rPr>
        <w:t xml:space="preserve">По настоящата процедура следва да е налице съответствие на проектните предложения с </w:t>
      </w:r>
      <w:r w:rsidRPr="00B92102">
        <w:rPr>
          <w:rFonts w:ascii="Arial" w:eastAsia="Calibri" w:hAnsi="Arial" w:cs="Arial"/>
          <w:noProof w:val="0"/>
        </w:rPr>
        <w:t>поне един от следните</w:t>
      </w:r>
      <w:r w:rsidRPr="00B92102">
        <w:rPr>
          <w:rFonts w:ascii="Arial" w:eastAsia="Calibri" w:hAnsi="Arial" w:cs="Arial"/>
          <w:noProof w:val="0"/>
          <w:color w:val="000000"/>
        </w:rPr>
        <w:t xml:space="preserve"> принципи на хоризонталните политики на ЕС:</w:t>
      </w:r>
    </w:p>
    <w:p w14:paraId="5BF84B69"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B92102">
        <w:rPr>
          <w:rFonts w:ascii="Arial" w:eastAsia="Calibri" w:hAnsi="Arial" w:cs="Arial"/>
          <w:noProof w:val="0"/>
          <w:color w:val="000000"/>
        </w:rPr>
        <w:t xml:space="preserve">− </w:t>
      </w:r>
      <w:r w:rsidRPr="00B92102">
        <w:rPr>
          <w:rFonts w:ascii="Arial" w:eastAsia="Calibri" w:hAnsi="Arial" w:cs="Arial"/>
          <w:b/>
          <w:noProof w:val="0"/>
          <w:color w:val="000000"/>
        </w:rPr>
        <w:t>равнопоставеност и недопускане на дискриминация</w:t>
      </w:r>
      <w:r w:rsidRPr="00B92102">
        <w:rPr>
          <w:rFonts w:ascii="Arial" w:eastAsia="Calibri" w:hAnsi="Arial" w:cs="Arial"/>
          <w:noProof w:val="0"/>
          <w:color w:val="000000"/>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B92102">
        <w:rPr>
          <w:rFonts w:ascii="Arial" w:eastAsia="Calibri" w:hAnsi="Arial" w:cs="Arial"/>
          <w:noProof w:val="0"/>
          <w:color w:val="000000"/>
        </w:rPr>
        <w:t>равнопоставеността</w:t>
      </w:r>
      <w:proofErr w:type="spellEnd"/>
      <w:r w:rsidRPr="00B92102">
        <w:rPr>
          <w:rFonts w:ascii="Arial" w:eastAsia="Calibri" w:hAnsi="Arial" w:cs="Arial"/>
          <w:noProof w:val="0"/>
          <w:color w:val="000000"/>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5F71D894"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B92102">
        <w:rPr>
          <w:rFonts w:ascii="Arial" w:eastAsia="Calibri" w:hAnsi="Arial" w:cs="Arial"/>
          <w:noProof w:val="0"/>
          <w:color w:val="000000"/>
        </w:rPr>
        <w:t xml:space="preserve">− </w:t>
      </w:r>
      <w:r w:rsidRPr="00B92102">
        <w:rPr>
          <w:rFonts w:ascii="Arial" w:eastAsia="Calibri" w:hAnsi="Arial" w:cs="Arial"/>
          <w:b/>
          <w:noProof w:val="0"/>
          <w:color w:val="000000"/>
        </w:rPr>
        <w:t>устойчиво развитие</w:t>
      </w:r>
      <w:r w:rsidRPr="00B92102">
        <w:rPr>
          <w:rFonts w:ascii="Arial" w:eastAsia="Calibri" w:hAnsi="Arial" w:cs="Arial"/>
          <w:noProof w:val="0"/>
          <w:color w:val="000000"/>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40104786" w14:textId="33A05717" w:rsidR="00CB739C" w:rsidRPr="00B92102" w:rsidRDefault="00CB739C"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B92102">
        <w:rPr>
          <w:rFonts w:ascii="Arial" w:eastAsia="Calibri" w:hAnsi="Arial" w:cs="Arial"/>
          <w:noProof w:val="0"/>
          <w:color w:val="000000"/>
        </w:rPr>
        <w:t>В т. 11</w:t>
      </w:r>
      <w:r w:rsidR="00CB2924">
        <w:rPr>
          <w:rFonts w:ascii="Arial" w:eastAsia="Calibri" w:hAnsi="Arial" w:cs="Arial"/>
          <w:noProof w:val="0"/>
          <w:color w:val="000000"/>
        </w:rPr>
        <w:t xml:space="preserve"> </w:t>
      </w:r>
      <w:r w:rsidRPr="00B92102">
        <w:rPr>
          <w:rFonts w:ascii="Arial" w:eastAsia="Calibri" w:hAnsi="Arial" w:cs="Arial"/>
          <w:noProof w:val="0"/>
          <w:color w:val="000000"/>
        </w:rPr>
        <w:t>от Формуляра за кандидатстване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поне един от посочените принципи на хоризонталните политики на ЕС.</w:t>
      </w:r>
    </w:p>
    <w:p w14:paraId="4B94ACDB" w14:textId="08629905" w:rsidR="00CB739C" w:rsidRPr="00B92102" w:rsidRDefault="00CB739C"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lang w:val="en-US"/>
        </w:rPr>
      </w:pPr>
      <w:r w:rsidRPr="00B92102">
        <w:rPr>
          <w:rFonts w:ascii="Arial" w:eastAsia="Calibri" w:hAnsi="Arial" w:cs="Arial"/>
          <w:noProof w:val="0"/>
          <w:color w:val="000000"/>
        </w:rPr>
        <w:t>Прилагането на заложените в проекта принципи ще се проследява на етап изпълнение на проектното предложение. При подаване на искане за</w:t>
      </w:r>
      <w:r w:rsidR="006E2D9A" w:rsidRPr="00B92102">
        <w:rPr>
          <w:rFonts w:ascii="Arial" w:eastAsia="Calibri" w:hAnsi="Arial" w:cs="Arial"/>
          <w:noProof w:val="0"/>
          <w:color w:val="000000"/>
        </w:rPr>
        <w:t xml:space="preserve"> окончателно плащане, </w:t>
      </w:r>
      <w:proofErr w:type="spellStart"/>
      <w:r w:rsidR="006E2D9A" w:rsidRPr="00B92102">
        <w:rPr>
          <w:rFonts w:ascii="Arial" w:eastAsia="Calibri" w:hAnsi="Arial" w:cs="Arial"/>
          <w:noProof w:val="0"/>
          <w:color w:val="000000"/>
        </w:rPr>
        <w:t>бенефици</w:t>
      </w:r>
      <w:r w:rsidR="007B39B8">
        <w:rPr>
          <w:rFonts w:ascii="Arial" w:eastAsia="Calibri" w:hAnsi="Arial" w:cs="Arial"/>
          <w:noProof w:val="0"/>
          <w:color w:val="000000"/>
        </w:rPr>
        <w:t>е</w:t>
      </w:r>
      <w:r w:rsidR="006E2D9A" w:rsidRPr="00B92102">
        <w:rPr>
          <w:rFonts w:ascii="Arial" w:eastAsia="Calibri" w:hAnsi="Arial" w:cs="Arial"/>
          <w:noProof w:val="0"/>
          <w:color w:val="000000"/>
        </w:rPr>
        <w:t>р</w:t>
      </w:r>
      <w:r w:rsidRPr="00B92102">
        <w:rPr>
          <w:rFonts w:ascii="Arial" w:eastAsia="Calibri" w:hAnsi="Arial" w:cs="Arial"/>
          <w:noProof w:val="0"/>
          <w:color w:val="000000"/>
        </w:rPr>
        <w:t>ът</w:t>
      </w:r>
      <w:proofErr w:type="spellEnd"/>
      <w:r w:rsidRPr="00B92102">
        <w:rPr>
          <w:rFonts w:ascii="Arial" w:eastAsia="Calibri" w:hAnsi="Arial" w:cs="Arial"/>
          <w:noProof w:val="0"/>
          <w:color w:val="000000"/>
        </w:rPr>
        <w:t xml:space="preserve"> следва да представи информация как изпълнява заложените принципи на хоризонталните политики на ЕС.</w:t>
      </w:r>
    </w:p>
    <w:p w14:paraId="51AAAD7C" w14:textId="21B82AD9" w:rsidR="00703F66" w:rsidRPr="00B92102" w:rsidRDefault="00CB739C"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B92102">
        <w:rPr>
          <w:rFonts w:ascii="Arial" w:eastAsia="Calibri" w:hAnsi="Arial" w:cs="Arial"/>
          <w:noProof w:val="0"/>
          <w:color w:val="000000"/>
        </w:rPr>
        <w:t>Информация по какъв начин се изпълняват хоризонталните политики следва да бъде предоставена и при отчитане на дейностите по проекта.</w:t>
      </w:r>
    </w:p>
    <w:p w14:paraId="1BCE4E42"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25" w:name="_Toc98762879"/>
      <w:r w:rsidRPr="00B92102">
        <w:rPr>
          <w:rFonts w:ascii="Arial" w:eastAsia="Calibri" w:hAnsi="Arial" w:cs="Arial"/>
          <w:b/>
          <w:bCs/>
          <w:noProof w:val="0"/>
          <w:color w:val="5B9BD5"/>
          <w:lang w:eastAsia="x-none"/>
        </w:rPr>
        <w:t>18. Минимален и максимален срок за изпълнение на проекта (ако е приложимо):</w:t>
      </w:r>
      <w:bookmarkEnd w:id="25"/>
    </w:p>
    <w:p w14:paraId="05CD9C46" w14:textId="04BFBBD8" w:rsidR="00BD066F" w:rsidRPr="00B92102" w:rsidRDefault="00F85339"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Одобреният </w:t>
      </w:r>
      <w:r w:rsidR="007B39B8">
        <w:rPr>
          <w:rFonts w:ascii="Arial" w:eastAsia="Calibri" w:hAnsi="Arial" w:cs="Arial"/>
          <w:noProof w:val="0"/>
        </w:rPr>
        <w:t xml:space="preserve">проект се изпълнява в срок </w:t>
      </w:r>
      <w:r w:rsidR="007B39B8" w:rsidRPr="0073280F">
        <w:rPr>
          <w:rFonts w:ascii="Arial" w:eastAsia="Calibri" w:hAnsi="Arial" w:cs="Arial"/>
          <w:b/>
          <w:noProof w:val="0"/>
        </w:rPr>
        <w:t>до 6</w:t>
      </w:r>
      <w:r w:rsidRPr="0073280F">
        <w:rPr>
          <w:rFonts w:ascii="Arial" w:eastAsia="Calibri" w:hAnsi="Arial" w:cs="Arial"/>
          <w:b/>
          <w:noProof w:val="0"/>
        </w:rPr>
        <w:t xml:space="preserve"> месеца,</w:t>
      </w:r>
      <w:r w:rsidRPr="00B92102">
        <w:rPr>
          <w:rFonts w:ascii="Arial" w:eastAsia="Calibri" w:hAnsi="Arial" w:cs="Arial"/>
          <w:noProof w:val="0"/>
        </w:rPr>
        <w:t xml:space="preserve"> считано от датата на подписване на административния договор за предоставяне на БФП</w:t>
      </w:r>
      <w:r w:rsidR="00B92279" w:rsidRPr="00B92102">
        <w:rPr>
          <w:rFonts w:ascii="Arial" w:eastAsia="Calibri" w:hAnsi="Arial" w:cs="Arial"/>
          <w:noProof w:val="0"/>
        </w:rPr>
        <w:t xml:space="preserve">, но не </w:t>
      </w:r>
      <w:r w:rsidR="00B92279" w:rsidRPr="0073280F">
        <w:rPr>
          <w:rFonts w:ascii="Arial" w:eastAsia="Calibri" w:hAnsi="Arial" w:cs="Arial"/>
          <w:b/>
          <w:noProof w:val="0"/>
        </w:rPr>
        <w:t>по-късно от 30 ноември 2023 г.</w:t>
      </w:r>
    </w:p>
    <w:p w14:paraId="3BF0D663" w14:textId="7559307C" w:rsidR="00BD066F" w:rsidRPr="00B92102" w:rsidRDefault="00BD066F"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lang w:val="en-US"/>
        </w:rPr>
        <w:drawing>
          <wp:inline distT="0" distB="0" distL="0" distR="0" wp14:anchorId="4ECA76C3" wp14:editId="483AEAE9">
            <wp:extent cx="664210" cy="353695"/>
            <wp:effectExtent l="0" t="0" r="2540" b="825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B92102">
        <w:rPr>
          <w:rFonts w:ascii="Arial" w:eastAsia="Calibri" w:hAnsi="Arial" w:cs="Arial"/>
          <w:noProof w:val="0"/>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w:t>
      </w:r>
      <w:r w:rsidR="007B39B8">
        <w:rPr>
          <w:rFonts w:ascii="Arial" w:eastAsia="Calibri" w:hAnsi="Arial" w:cs="Arial"/>
          <w:noProof w:val="0"/>
        </w:rPr>
        <w:t>ъв Формуляра за кандидатстване.</w:t>
      </w:r>
    </w:p>
    <w:p w14:paraId="215D6D35" w14:textId="77777777" w:rsidR="00703F66" w:rsidRPr="00B92102" w:rsidRDefault="00BD066F"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FF0000"/>
        </w:rPr>
      </w:pPr>
      <w:r w:rsidRPr="00B92102">
        <w:rPr>
          <w:rFonts w:ascii="Arial" w:eastAsia="Calibri" w:hAnsi="Arial" w:cs="Arial"/>
          <w:noProof w:val="0"/>
        </w:rPr>
        <w:t>Минимален срок за изпълнение на проекта: неприложимо.</w:t>
      </w:r>
    </w:p>
    <w:p w14:paraId="18334A8C"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26" w:name="_Toc98762880"/>
      <w:r w:rsidRPr="00B92102">
        <w:rPr>
          <w:rFonts w:ascii="Arial" w:eastAsia="Calibri" w:hAnsi="Arial" w:cs="Arial"/>
          <w:b/>
          <w:bCs/>
          <w:noProof w:val="0"/>
          <w:color w:val="5B9BD5"/>
          <w:lang w:eastAsia="x-none"/>
        </w:rPr>
        <w:t>19. Ред за оценяване на концепциите за проектни предложения:</w:t>
      </w:r>
      <w:bookmarkEnd w:id="26"/>
    </w:p>
    <w:p w14:paraId="02BF8A7F"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Неприложимо</w:t>
      </w:r>
    </w:p>
    <w:p w14:paraId="0930CF01"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27" w:name="_Toc98762881"/>
      <w:r w:rsidRPr="00B92102">
        <w:rPr>
          <w:rFonts w:ascii="Arial" w:eastAsia="Calibri" w:hAnsi="Arial" w:cs="Arial"/>
          <w:b/>
          <w:bCs/>
          <w:noProof w:val="0"/>
          <w:color w:val="5B9BD5"/>
          <w:lang w:eastAsia="x-none"/>
        </w:rPr>
        <w:t>20. Критерии и методика за оценка на концепциите за проектни предложения:</w:t>
      </w:r>
      <w:bookmarkEnd w:id="27"/>
    </w:p>
    <w:p w14:paraId="30821AEE"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B92102">
        <w:rPr>
          <w:rFonts w:ascii="Arial" w:eastAsia="Calibri" w:hAnsi="Arial" w:cs="Arial"/>
          <w:noProof w:val="0"/>
          <w:color w:val="000000"/>
        </w:rPr>
        <w:t>Неприложимо</w:t>
      </w:r>
    </w:p>
    <w:p w14:paraId="0A4FE476"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28" w:name="_Toc499645057"/>
      <w:bookmarkStart w:id="29" w:name="_Toc98762882"/>
      <w:r w:rsidRPr="00B92102">
        <w:rPr>
          <w:rFonts w:ascii="Arial" w:eastAsia="Calibri" w:hAnsi="Arial" w:cs="Arial"/>
          <w:b/>
          <w:bCs/>
          <w:noProof w:val="0"/>
          <w:color w:val="5B9BD5"/>
          <w:lang w:eastAsia="x-none"/>
        </w:rPr>
        <w:t xml:space="preserve">21. </w:t>
      </w:r>
      <w:bookmarkStart w:id="30" w:name="_Hlk530139526"/>
      <w:r w:rsidRPr="00B92102">
        <w:rPr>
          <w:rFonts w:ascii="Arial" w:eastAsia="Calibri" w:hAnsi="Arial" w:cs="Arial"/>
          <w:b/>
          <w:bCs/>
          <w:noProof w:val="0"/>
          <w:color w:val="5B9BD5"/>
          <w:lang w:eastAsia="x-none"/>
        </w:rPr>
        <w:t>Ред за подбор и оценяване на проектните</w:t>
      </w:r>
      <w:bookmarkEnd w:id="30"/>
      <w:r w:rsidRPr="00B92102">
        <w:rPr>
          <w:rFonts w:ascii="Arial" w:eastAsia="Calibri" w:hAnsi="Arial" w:cs="Arial"/>
          <w:b/>
          <w:bCs/>
          <w:noProof w:val="0"/>
          <w:color w:val="5B9BD5"/>
          <w:lang w:eastAsia="x-none"/>
        </w:rPr>
        <w:t xml:space="preserve"> предложения:</w:t>
      </w:r>
      <w:bookmarkEnd w:id="28"/>
      <w:bookmarkEnd w:id="29"/>
    </w:p>
    <w:p w14:paraId="35FC3C73" w14:textId="77777777"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1" w:name="_Toc451334649"/>
      <w:r w:rsidRPr="00B92102">
        <w:rPr>
          <w:rFonts w:ascii="Arial" w:eastAsia="Calibri" w:hAnsi="Arial" w:cs="Arial"/>
          <w:noProof w:val="0"/>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28A7E51A" w14:textId="20801E0A"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по мярка </w:t>
      </w:r>
      <w:r w:rsidR="007B39B8" w:rsidRPr="007B39B8">
        <w:rPr>
          <w:rFonts w:ascii="Arial" w:hAnsi="Arial" w:cs="Arial"/>
          <w:noProof w:val="0"/>
        </w:rPr>
        <w:t xml:space="preserve">2 </w:t>
      </w:r>
      <w:r w:rsidR="007B39B8">
        <w:rPr>
          <w:rFonts w:ascii="Arial" w:hAnsi="Arial" w:cs="Arial"/>
          <w:noProof w:val="0"/>
        </w:rPr>
        <w:t>„</w:t>
      </w:r>
      <w:r w:rsidR="00124ABA">
        <w:rPr>
          <w:rFonts w:ascii="Arial" w:hAnsi="Arial" w:cs="Arial"/>
          <w:noProof w:val="0"/>
        </w:rPr>
        <w:t>Диверсификация</w:t>
      </w:r>
      <w:r w:rsidR="007B39B8" w:rsidRPr="007B39B8">
        <w:rPr>
          <w:rFonts w:ascii="Arial" w:hAnsi="Arial" w:cs="Arial"/>
          <w:noProof w:val="0"/>
        </w:rPr>
        <w:t xml:space="preserve"> в рамките на риболова с търговска цел или изв</w:t>
      </w:r>
      <w:r w:rsidR="007B39B8">
        <w:rPr>
          <w:rFonts w:ascii="Arial" w:hAnsi="Arial" w:cs="Arial"/>
          <w:noProof w:val="0"/>
        </w:rPr>
        <w:t xml:space="preserve">ън него на територията на МИРГ Поморие“ от стратегията за </w:t>
      </w:r>
      <w:r w:rsidR="007B39B8" w:rsidRPr="007B39B8">
        <w:rPr>
          <w:rFonts w:ascii="Arial" w:hAnsi="Arial" w:cs="Arial"/>
          <w:noProof w:val="0"/>
        </w:rPr>
        <w:t>ВОМР на МИРГ Поморие</w:t>
      </w:r>
      <w:r w:rsidRPr="00B92102">
        <w:rPr>
          <w:rFonts w:ascii="Arial" w:eastAsia="Calibri" w:hAnsi="Arial" w:cs="Arial"/>
          <w:noProof w:val="0"/>
        </w:rPr>
        <w:t>, утвърдени от ръководителя на Упр</w:t>
      </w:r>
      <w:r w:rsidR="007B39B8">
        <w:rPr>
          <w:rFonts w:ascii="Arial" w:eastAsia="Calibri" w:hAnsi="Arial" w:cs="Arial"/>
          <w:noProof w:val="0"/>
        </w:rPr>
        <w:t>авляващия орган на ПМДР 20014-2020 г.</w:t>
      </w:r>
    </w:p>
    <w:p w14:paraId="4C0CE605" w14:textId="77777777"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Методологията и критериите не подлежат на изменение по време на провеждането на подбора.</w:t>
      </w:r>
    </w:p>
    <w:p w14:paraId="25E123E9" w14:textId="7B86371F"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w:t>
      </w:r>
      <w:r w:rsidR="006F0CB4">
        <w:rPr>
          <w:rFonts w:ascii="Arial" w:eastAsia="Calibri" w:hAnsi="Arial" w:cs="Arial"/>
          <w:noProof w:val="0"/>
        </w:rPr>
        <w:t>ЗУСЕФСУ</w:t>
      </w:r>
      <w:r w:rsidRPr="00B92102">
        <w:rPr>
          <w:rFonts w:ascii="Arial" w:eastAsia="Calibri" w:hAnsi="Arial" w:cs="Arial"/>
          <w:noProof w:val="0"/>
        </w:rPr>
        <w:t>.</w:t>
      </w:r>
    </w:p>
    <w:p w14:paraId="492B702B" w14:textId="00B8D836"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u w:val="single"/>
        </w:rPr>
      </w:pPr>
      <w:r w:rsidRPr="00B92102">
        <w:rPr>
          <w:rFonts w:ascii="Arial" w:eastAsia="Calibri" w:hAnsi="Arial" w:cs="Arial"/>
          <w:b/>
          <w:noProof w:val="0"/>
          <w:u w:val="single"/>
        </w:rPr>
        <w:t>21.1 Ред за подбор на проектни предложения</w:t>
      </w:r>
      <w:r w:rsidR="00D87F30" w:rsidRPr="00B92102">
        <w:rPr>
          <w:rFonts w:ascii="Arial" w:eastAsia="Calibri" w:hAnsi="Arial" w:cs="Arial"/>
          <w:b/>
          <w:noProof w:val="0"/>
          <w:u w:val="single"/>
        </w:rPr>
        <w:t>,</w:t>
      </w:r>
      <w:r w:rsidRPr="00B92102">
        <w:rPr>
          <w:rFonts w:ascii="Arial" w:eastAsia="Calibri" w:hAnsi="Arial" w:cs="Arial"/>
          <w:b/>
          <w:noProof w:val="0"/>
          <w:u w:val="single"/>
        </w:rPr>
        <w:t xml:space="preserve"> из</w:t>
      </w:r>
      <w:r w:rsidR="00D87F30" w:rsidRPr="00B92102">
        <w:rPr>
          <w:rFonts w:ascii="Arial" w:eastAsia="Calibri" w:hAnsi="Arial" w:cs="Arial"/>
          <w:b/>
          <w:noProof w:val="0"/>
          <w:u w:val="single"/>
        </w:rPr>
        <w:t>вър</w:t>
      </w:r>
      <w:r w:rsidRPr="00B92102">
        <w:rPr>
          <w:rFonts w:ascii="Arial" w:eastAsia="Calibri" w:hAnsi="Arial" w:cs="Arial"/>
          <w:b/>
          <w:noProof w:val="0"/>
          <w:u w:val="single"/>
        </w:rPr>
        <w:t xml:space="preserve">шван от МИРГ </w:t>
      </w:r>
      <w:r w:rsidR="007B39B8">
        <w:rPr>
          <w:rFonts w:ascii="Arial" w:eastAsia="Calibri" w:hAnsi="Arial" w:cs="Arial"/>
          <w:b/>
          <w:noProof w:val="0"/>
          <w:u w:val="single"/>
        </w:rPr>
        <w:t>Поморие.</w:t>
      </w:r>
    </w:p>
    <w:p w14:paraId="227B0940" w14:textId="675B09F3"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Подборът в МИРГ се извършва съгласно процедура за подбор на проектни предложения</w:t>
      </w:r>
      <w:r w:rsidR="00B92279" w:rsidRPr="00B92102">
        <w:rPr>
          <w:rFonts w:ascii="Arial" w:eastAsia="Calibri" w:hAnsi="Arial" w:cs="Arial"/>
          <w:noProof w:val="0"/>
        </w:rPr>
        <w:t xml:space="preserve"> (Приложение № 6</w:t>
      </w:r>
      <w:r w:rsidR="00C66C83" w:rsidRPr="00B92102">
        <w:rPr>
          <w:rFonts w:ascii="Arial" w:eastAsia="Calibri" w:hAnsi="Arial" w:cs="Arial"/>
          <w:noProof w:val="0"/>
        </w:rPr>
        <w:t>)</w:t>
      </w:r>
      <w:r w:rsidRPr="00B92102">
        <w:rPr>
          <w:rFonts w:ascii="Arial" w:eastAsia="Calibri" w:hAnsi="Arial" w:cs="Arial"/>
          <w:noProof w:val="0"/>
        </w:rPr>
        <w:t>, която обхваща 2 групи критерии за оценка:</w:t>
      </w:r>
    </w:p>
    <w:p w14:paraId="651E97BE" w14:textId="77777777"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1. Група критерии за оценка - Проверка за </w:t>
      </w:r>
      <w:proofErr w:type="spellStart"/>
      <w:r w:rsidRPr="00B92102">
        <w:rPr>
          <w:rFonts w:ascii="Arial" w:eastAsia="Calibri" w:hAnsi="Arial" w:cs="Arial"/>
          <w:noProof w:val="0"/>
        </w:rPr>
        <w:t>окомплектованост</w:t>
      </w:r>
      <w:proofErr w:type="spellEnd"/>
      <w:r w:rsidRPr="00B92102">
        <w:rPr>
          <w:rFonts w:ascii="Arial" w:eastAsia="Calibri" w:hAnsi="Arial" w:cs="Arial"/>
          <w:noProof w:val="0"/>
        </w:rPr>
        <w:t xml:space="preserve"> на всички изискуеми документи по съответната процедура и съответствието им с изискванията.</w:t>
      </w:r>
    </w:p>
    <w:p w14:paraId="61B03667" w14:textId="3A25ACB3"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2. Група критерии за оценка - Подбор на проектни предложения за съответствие на </w:t>
      </w:r>
      <w:r w:rsidR="007B39B8">
        <w:rPr>
          <w:rFonts w:ascii="Arial" w:eastAsia="Calibri" w:hAnsi="Arial" w:cs="Arial"/>
          <w:noProof w:val="0"/>
        </w:rPr>
        <w:t>същите със стратегията на МИРГ.</w:t>
      </w:r>
    </w:p>
    <w:p w14:paraId="4023FA37" w14:textId="77777777"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w:t>
      </w:r>
    </w:p>
    <w:p w14:paraId="3F42DFEE" w14:textId="77777777" w:rsidR="00B47570" w:rsidRPr="00B92102" w:rsidRDefault="00B47570"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B92102">
        <w:rPr>
          <w:rFonts w:ascii="Arial" w:eastAsia="Calibri" w:hAnsi="Arial" w:cs="Arial"/>
          <w:color w:val="000000"/>
          <w:lang w:val="en-US"/>
        </w:rPr>
        <w:drawing>
          <wp:inline distT="0" distB="0" distL="0" distR="0" wp14:anchorId="1752BED8" wp14:editId="5C7021E9">
            <wp:extent cx="666750" cy="35242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D87F30" w:rsidRPr="00B92102">
        <w:rPr>
          <w:rFonts w:ascii="Arial" w:eastAsia="Calibri" w:hAnsi="Arial" w:cs="Arial"/>
          <w:bCs/>
          <w:noProof w:val="0"/>
        </w:rPr>
        <w:t>В К</w:t>
      </w:r>
      <w:r w:rsidRPr="00B92102">
        <w:rPr>
          <w:rFonts w:ascii="Arial" w:eastAsia="Calibri" w:hAnsi="Arial" w:cs="Arial"/>
          <w:bCs/>
          <w:noProof w:val="0"/>
        </w:rPr>
        <w:t xml:space="preserve">омисията за подбор на проектни предложения (КППП) на МИРГ не може да </w:t>
      </w:r>
      <w:proofErr w:type="spellStart"/>
      <w:r w:rsidRPr="00B92102">
        <w:rPr>
          <w:rFonts w:ascii="Arial" w:eastAsia="Calibri" w:hAnsi="Arial" w:cs="Arial"/>
          <w:bCs/>
          <w:noProof w:val="0"/>
        </w:rPr>
        <w:t>участвува</w:t>
      </w:r>
      <w:proofErr w:type="spellEnd"/>
      <w:r w:rsidRPr="00B92102">
        <w:rPr>
          <w:rFonts w:ascii="Arial" w:eastAsia="Calibri" w:hAnsi="Arial" w:cs="Arial"/>
          <w:bCs/>
          <w:noProof w:val="0"/>
        </w:rPr>
        <w:t xml:space="preserve"> лице, което е конфликт на интереси по смисъла на чл. 61 от Регламент (ЕС, </w:t>
      </w:r>
      <w:proofErr w:type="spellStart"/>
      <w:r w:rsidRPr="00B92102">
        <w:rPr>
          <w:rFonts w:ascii="Arial" w:eastAsia="Calibri" w:hAnsi="Arial" w:cs="Arial"/>
          <w:bCs/>
          <w:noProof w:val="0"/>
        </w:rPr>
        <w:t>Евратом</w:t>
      </w:r>
      <w:proofErr w:type="spellEnd"/>
      <w:r w:rsidRPr="00B92102">
        <w:rPr>
          <w:rFonts w:ascii="Arial" w:eastAsia="Calibri" w:hAnsi="Arial" w:cs="Arial"/>
          <w:bCs/>
          <w:noProof w:val="0"/>
        </w:rPr>
        <w:t>) № 2018/1046.</w:t>
      </w:r>
    </w:p>
    <w:p w14:paraId="03958009" w14:textId="77777777" w:rsidR="00B47570" w:rsidRPr="00B92102" w:rsidRDefault="00B47570"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B92102">
        <w:rPr>
          <w:rFonts w:ascii="Arial" w:eastAsia="Calibri" w:hAnsi="Arial" w:cs="Arial"/>
          <w:bCs/>
          <w:noProof w:val="0"/>
        </w:rPr>
        <w:t xml:space="preserve">Всеки член на КППП и членовете на УС на МИРГ при заседание на УС за одобрение или отхвърляне на доклад на КППП по всяка процедура, декларира, че не са в конфликт на интереси по смисъла на чл. 61 от Регламент (ЕС, </w:t>
      </w:r>
      <w:proofErr w:type="spellStart"/>
      <w:r w:rsidRPr="00B92102">
        <w:rPr>
          <w:rFonts w:ascii="Arial" w:eastAsia="Calibri" w:hAnsi="Arial" w:cs="Arial"/>
          <w:bCs/>
          <w:noProof w:val="0"/>
        </w:rPr>
        <w:t>Евратом</w:t>
      </w:r>
      <w:proofErr w:type="spellEnd"/>
      <w:r w:rsidRPr="00B92102">
        <w:rPr>
          <w:rFonts w:ascii="Arial" w:eastAsia="Calibri" w:hAnsi="Arial" w:cs="Arial"/>
          <w:bCs/>
          <w:noProof w:val="0"/>
        </w:rPr>
        <w:t>) № 2018/1046.</w:t>
      </w:r>
    </w:p>
    <w:p w14:paraId="195D9331" w14:textId="77777777" w:rsidR="00B47570" w:rsidRPr="00B92102" w:rsidRDefault="00B47570"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B92102">
        <w:rPr>
          <w:rFonts w:ascii="Arial" w:eastAsia="Calibri" w:hAnsi="Arial" w:cs="Arial"/>
          <w:color w:val="000000"/>
          <w:lang w:val="en-US"/>
        </w:rPr>
        <w:drawing>
          <wp:inline distT="0" distB="0" distL="0" distR="0" wp14:anchorId="54D1BF62" wp14:editId="0DA80758">
            <wp:extent cx="668020" cy="34988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020" cy="349885"/>
                    </a:xfrm>
                    <a:prstGeom prst="rect">
                      <a:avLst/>
                    </a:prstGeom>
                    <a:noFill/>
                    <a:ln>
                      <a:noFill/>
                    </a:ln>
                  </pic:spPr>
                </pic:pic>
              </a:graphicData>
            </a:graphic>
          </wp:inline>
        </w:drawing>
      </w:r>
      <w:r w:rsidRPr="00B92102">
        <w:rPr>
          <w:rFonts w:ascii="Arial" w:eastAsia="Calibri" w:hAnsi="Arial" w:cs="Arial"/>
          <w:bCs/>
          <w:noProof w:val="0"/>
        </w:rPr>
        <w:t>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35E481F0" w14:textId="77777777"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780E8FBA" w14:textId="77777777" w:rsidR="007B39B8"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w:t>
      </w:r>
      <w:r w:rsidR="007B39B8">
        <w:rPr>
          <w:rFonts w:ascii="Arial" w:eastAsia="Calibri" w:hAnsi="Arial" w:cs="Arial"/>
          <w:noProof w:val="0"/>
        </w:rPr>
        <w:t>Поморие</w:t>
      </w:r>
      <w:r w:rsidRPr="00B92102">
        <w:rPr>
          <w:rFonts w:ascii="Arial" w:eastAsia="Calibri" w:hAnsi="Arial" w:cs="Arial"/>
          <w:noProof w:val="0"/>
        </w:rPr>
        <w:t xml:space="preserve">. Одобреният доклад и приложенията към него се изпращат от МИРГ </w:t>
      </w:r>
      <w:r w:rsidR="007B39B8">
        <w:rPr>
          <w:rFonts w:ascii="Arial" w:eastAsia="Calibri" w:hAnsi="Arial" w:cs="Arial"/>
          <w:noProof w:val="0"/>
        </w:rPr>
        <w:t>Поморие</w:t>
      </w:r>
      <w:r w:rsidRPr="00B92102">
        <w:rPr>
          <w:rFonts w:ascii="Arial" w:eastAsia="Calibri" w:hAnsi="Arial" w:cs="Arial"/>
          <w:noProof w:val="0"/>
        </w:rPr>
        <w:t xml:space="preserve"> до ръководителя на УО на ПМДР</w:t>
      </w:r>
      <w:r w:rsidR="007B39B8">
        <w:rPr>
          <w:rFonts w:ascii="Arial" w:eastAsia="Calibri" w:hAnsi="Arial" w:cs="Arial"/>
          <w:noProof w:val="0"/>
        </w:rPr>
        <w:t xml:space="preserve"> за оценка.</w:t>
      </w:r>
    </w:p>
    <w:p w14:paraId="1A59A470" w14:textId="61ACD552"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Оценки извършвани от МИРГ:</w:t>
      </w:r>
    </w:p>
    <w:p w14:paraId="7C0624C4" w14:textId="77777777"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b/>
          <w:noProof w:val="0"/>
        </w:rPr>
        <w:t>I. Група критерии за оценка</w:t>
      </w:r>
      <w:r w:rsidRPr="00B92102">
        <w:rPr>
          <w:rFonts w:ascii="Arial" w:eastAsia="Calibri" w:hAnsi="Arial" w:cs="Arial"/>
          <w:noProof w:val="0"/>
        </w:rPr>
        <w:t xml:space="preserve"> - Проверка за </w:t>
      </w:r>
      <w:proofErr w:type="spellStart"/>
      <w:r w:rsidRPr="00B92102">
        <w:rPr>
          <w:rFonts w:ascii="Arial" w:eastAsia="Calibri" w:hAnsi="Arial" w:cs="Arial"/>
          <w:noProof w:val="0"/>
        </w:rPr>
        <w:t>окомплектованост</w:t>
      </w:r>
      <w:proofErr w:type="spellEnd"/>
      <w:r w:rsidRPr="00B92102">
        <w:rPr>
          <w:rFonts w:ascii="Arial" w:eastAsia="Calibri" w:hAnsi="Arial" w:cs="Arial"/>
          <w:noProof w:val="0"/>
        </w:rPr>
        <w:t xml:space="preserve"> на всички изискуеми документи по съответната процедура и съответствието им с изискванията.</w:t>
      </w:r>
    </w:p>
    <w:p w14:paraId="12BD695E" w14:textId="77777777"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Проверката се извършва чрез ИСУН и се състои в проверка за </w:t>
      </w:r>
      <w:proofErr w:type="spellStart"/>
      <w:r w:rsidRPr="00B92102">
        <w:rPr>
          <w:rFonts w:ascii="Arial" w:eastAsia="Calibri" w:hAnsi="Arial" w:cs="Arial"/>
          <w:noProof w:val="0"/>
        </w:rPr>
        <w:t>окомплектованост</w:t>
      </w:r>
      <w:proofErr w:type="spellEnd"/>
      <w:r w:rsidRPr="00B92102">
        <w:rPr>
          <w:rFonts w:ascii="Arial" w:eastAsia="Calibri" w:hAnsi="Arial" w:cs="Arial"/>
          <w:noProof w:val="0"/>
        </w:rPr>
        <w:t xml:space="preserve">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077FFFDD" w14:textId="77777777"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Когато при подбора се установи липса на документи и/или друга нередовност, Комисията изпраща на кандидата уведомление за установените </w:t>
      </w:r>
      <w:proofErr w:type="spellStart"/>
      <w:r w:rsidRPr="00B92102">
        <w:rPr>
          <w:rFonts w:ascii="Arial" w:eastAsia="Calibri" w:hAnsi="Arial" w:cs="Arial"/>
          <w:noProof w:val="0"/>
        </w:rPr>
        <w:t>нередовности</w:t>
      </w:r>
      <w:proofErr w:type="spellEnd"/>
      <w:r w:rsidRPr="00B92102">
        <w:rPr>
          <w:rFonts w:ascii="Arial" w:eastAsia="Calibri" w:hAnsi="Arial" w:cs="Arial"/>
          <w:noProof w:val="0"/>
        </w:rPr>
        <w:t xml:space="preserve">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w:t>
      </w:r>
      <w:proofErr w:type="spellStart"/>
      <w:r w:rsidRPr="00B92102">
        <w:rPr>
          <w:rFonts w:ascii="Arial" w:eastAsia="Calibri" w:hAnsi="Arial" w:cs="Arial"/>
          <w:noProof w:val="0"/>
        </w:rPr>
        <w:t>нередовностите</w:t>
      </w:r>
      <w:proofErr w:type="spellEnd"/>
      <w:r w:rsidRPr="00B92102">
        <w:rPr>
          <w:rFonts w:ascii="Arial" w:eastAsia="Calibri" w:hAnsi="Arial" w:cs="Arial"/>
          <w:noProof w:val="0"/>
        </w:rPr>
        <w:t xml:space="preserve">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w:t>
      </w:r>
      <w:r w:rsidR="00BD106A" w:rsidRPr="00B92102">
        <w:rPr>
          <w:rFonts w:ascii="Arial" w:eastAsia="Calibri" w:hAnsi="Arial" w:cs="Arial"/>
          <w:noProof w:val="0"/>
        </w:rPr>
        <w:t>е;</w:t>
      </w:r>
      <w:r w:rsidRPr="00B92102">
        <w:rPr>
          <w:rFonts w:ascii="Arial" w:eastAsia="Calibri" w:hAnsi="Arial" w:cs="Arial"/>
          <w:noProof w:val="0"/>
        </w:rPr>
        <w:t xml:space="preserve"> В) Отстраняването на </w:t>
      </w:r>
      <w:proofErr w:type="spellStart"/>
      <w:r w:rsidRPr="00B92102">
        <w:rPr>
          <w:rFonts w:ascii="Arial" w:eastAsia="Calibri" w:hAnsi="Arial" w:cs="Arial"/>
          <w:noProof w:val="0"/>
        </w:rPr>
        <w:t>нередовностите</w:t>
      </w:r>
      <w:proofErr w:type="spellEnd"/>
      <w:r w:rsidRPr="00B92102">
        <w:rPr>
          <w:rFonts w:ascii="Arial" w:eastAsia="Calibri" w:hAnsi="Arial" w:cs="Arial"/>
          <w:noProof w:val="0"/>
        </w:rPr>
        <w:t xml:space="preserve"> не може да води до подобряване на качеството на проектното предложение. </w:t>
      </w:r>
    </w:p>
    <w:p w14:paraId="5487640D" w14:textId="77777777"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При липса на изискуемите документи или установени непълноти, проектните предложения (ПП) не преминават към следващия етап от оценката.</w:t>
      </w:r>
    </w:p>
    <w:p w14:paraId="69162B59" w14:textId="77777777"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Проектни предложения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проектни предложения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1289F35D" w14:textId="73D87C7C"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b/>
          <w:noProof w:val="0"/>
        </w:rPr>
        <w:t>II. Група критерии за оценка</w:t>
      </w:r>
      <w:r w:rsidRPr="00B92102">
        <w:rPr>
          <w:rFonts w:ascii="Arial" w:eastAsia="Calibri" w:hAnsi="Arial" w:cs="Arial"/>
          <w:noProof w:val="0"/>
        </w:rPr>
        <w:t xml:space="preserve"> - Подбор на проектни предложения</w:t>
      </w:r>
      <w:r w:rsidR="00B92279" w:rsidRPr="00B92102">
        <w:rPr>
          <w:rFonts w:ascii="Arial" w:eastAsia="Calibri" w:hAnsi="Arial" w:cs="Arial"/>
          <w:noProof w:val="0"/>
        </w:rPr>
        <w:t xml:space="preserve"> за съответствие на същите със с</w:t>
      </w:r>
      <w:r w:rsidR="00600D6E">
        <w:rPr>
          <w:rFonts w:ascii="Arial" w:eastAsia="Calibri" w:hAnsi="Arial" w:cs="Arial"/>
          <w:noProof w:val="0"/>
        </w:rPr>
        <w:t>тратегията на МИРГ Поморие</w:t>
      </w:r>
      <w:r w:rsidRPr="00B92102">
        <w:rPr>
          <w:rFonts w:ascii="Arial" w:eastAsia="Calibri" w:hAnsi="Arial" w:cs="Arial"/>
          <w:noProof w:val="0"/>
        </w:rPr>
        <w:t>.</w:t>
      </w:r>
    </w:p>
    <w:p w14:paraId="5149FE31" w14:textId="18D88947"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На етап “Подбор на проектни предложения за съответствие със Стратегията на МИРГ” се проверява, дали проектното предложение съотв</w:t>
      </w:r>
      <w:r w:rsidR="00602D00" w:rsidRPr="00B92102">
        <w:rPr>
          <w:rFonts w:ascii="Arial" w:eastAsia="Calibri" w:hAnsi="Arial" w:cs="Arial"/>
          <w:noProof w:val="0"/>
        </w:rPr>
        <w:t>етства със с</w:t>
      </w:r>
      <w:r w:rsidRPr="00B92102">
        <w:rPr>
          <w:rFonts w:ascii="Arial" w:eastAsia="Calibri" w:hAnsi="Arial" w:cs="Arial"/>
          <w:noProof w:val="0"/>
        </w:rPr>
        <w:t>тратегията за ВОМР на МИРГ. В зависимост от отговора, за всеки критерий се дава определения брой точки.</w:t>
      </w:r>
    </w:p>
    <w:p w14:paraId="1EA97B9D" w14:textId="1CFA4E3D"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Всяко проектно предложение, преминало „Проверка за </w:t>
      </w:r>
      <w:proofErr w:type="spellStart"/>
      <w:r w:rsidRPr="00B92102">
        <w:rPr>
          <w:rFonts w:ascii="Arial" w:eastAsia="Calibri" w:hAnsi="Arial" w:cs="Arial"/>
          <w:noProof w:val="0"/>
        </w:rPr>
        <w:t>окомплектованост</w:t>
      </w:r>
      <w:proofErr w:type="spellEnd"/>
      <w:r w:rsidRPr="00B92102">
        <w:rPr>
          <w:rFonts w:ascii="Arial" w:eastAsia="Calibri" w:hAnsi="Arial" w:cs="Arial"/>
          <w:noProof w:val="0"/>
        </w:rPr>
        <w:t xml:space="preserve"> на всички изискуеми документи по съответната процедура и съответствието им с изискванията“, получава точки съгласно критериите за по</w:t>
      </w:r>
      <w:r w:rsidR="00600D6E">
        <w:rPr>
          <w:rFonts w:ascii="Arial" w:eastAsia="Calibri" w:hAnsi="Arial" w:cs="Arial"/>
          <w:noProof w:val="0"/>
        </w:rPr>
        <w:t>дбор заложени за всяка мярка в стратегията за ВОМР по която се кандидатства.</w:t>
      </w:r>
    </w:p>
    <w:p w14:paraId="66F7F965" w14:textId="35A4BA07"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Проектните</w:t>
      </w:r>
      <w:r w:rsidR="00600D6E">
        <w:rPr>
          <w:rFonts w:ascii="Arial" w:eastAsia="Calibri" w:hAnsi="Arial" w:cs="Arial"/>
          <w:noProof w:val="0"/>
        </w:rPr>
        <w:t xml:space="preserve"> предложения, </w:t>
      </w:r>
      <w:r w:rsidR="00600D6E" w:rsidRPr="00F47796">
        <w:rPr>
          <w:rFonts w:ascii="Arial" w:eastAsia="Calibri" w:hAnsi="Arial" w:cs="Arial"/>
          <w:noProof w:val="0"/>
        </w:rPr>
        <w:t>получили минимум 5</w:t>
      </w:r>
      <w:r w:rsidRPr="00F47796">
        <w:rPr>
          <w:rFonts w:ascii="Arial" w:eastAsia="Calibri" w:hAnsi="Arial" w:cs="Arial"/>
          <w:noProof w:val="0"/>
        </w:rPr>
        <w:t>0 точки</w:t>
      </w:r>
      <w:r w:rsidRPr="00B92102">
        <w:rPr>
          <w:rFonts w:ascii="Arial" w:eastAsia="Calibri" w:hAnsi="Arial" w:cs="Arial"/>
          <w:noProof w:val="0"/>
        </w:rPr>
        <w:t xml:space="preserve">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52277CD8" w14:textId="77777777"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4FED4C8D" w14:textId="63AF418F" w:rsidR="00E77F0D" w:rsidRPr="00B92102" w:rsidRDefault="00D87F30"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КППП</w:t>
      </w:r>
      <w:r w:rsidR="00E77F0D" w:rsidRPr="00B92102">
        <w:rPr>
          <w:rFonts w:ascii="Arial" w:eastAsia="Calibri" w:hAnsi="Arial" w:cs="Arial"/>
          <w:noProof w:val="0"/>
        </w:rPr>
        <w:t xml:space="preserve">, назначена със заповед на Председателя на УС на МИРГ </w:t>
      </w:r>
      <w:r w:rsidR="00600D6E">
        <w:rPr>
          <w:rFonts w:ascii="Arial" w:eastAsia="Calibri" w:hAnsi="Arial" w:cs="Arial"/>
          <w:noProof w:val="0"/>
        </w:rPr>
        <w:t>Поморие</w:t>
      </w:r>
      <w:r w:rsidR="00E77F0D" w:rsidRPr="00B92102">
        <w:rPr>
          <w:rFonts w:ascii="Arial" w:eastAsia="Calibri" w:hAnsi="Arial" w:cs="Arial"/>
          <w:noProof w:val="0"/>
        </w:rPr>
        <w:t xml:space="preserve"> изготвя доклад с резултатите от извършения  подбор на проектни предложения за съответствие със стратегията на МИРГ </w:t>
      </w:r>
      <w:r w:rsidR="00600D6E">
        <w:rPr>
          <w:rFonts w:ascii="Arial" w:eastAsia="Calibri" w:hAnsi="Arial" w:cs="Arial"/>
          <w:noProof w:val="0"/>
        </w:rPr>
        <w:t>Поморие</w:t>
      </w:r>
      <w:r w:rsidR="00E77F0D" w:rsidRPr="00B92102">
        <w:rPr>
          <w:rFonts w:ascii="Arial" w:eastAsia="Calibri" w:hAnsi="Arial" w:cs="Arial"/>
          <w:noProof w:val="0"/>
        </w:rPr>
        <w:t xml:space="preserve"> по съответния прием, който включва списъци:</w:t>
      </w:r>
    </w:p>
    <w:p w14:paraId="5D9E8E25" w14:textId="6245F8FB" w:rsidR="00E77F0D" w:rsidRPr="00B92102" w:rsidRDefault="00E77F0D" w:rsidP="00600D6E">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w:t>
      </w:r>
      <w:r w:rsidR="00600D6E">
        <w:rPr>
          <w:rFonts w:ascii="Arial" w:eastAsia="Calibri" w:hAnsi="Arial" w:cs="Arial"/>
          <w:noProof w:val="0"/>
        </w:rPr>
        <w:t>а да са оценени от КППП с поне 5</w:t>
      </w:r>
      <w:r w:rsidRPr="00B92102">
        <w:rPr>
          <w:rFonts w:ascii="Arial" w:eastAsia="Calibri" w:hAnsi="Arial" w:cs="Arial"/>
          <w:noProof w:val="0"/>
        </w:rPr>
        <w:t>0 точки за да покри</w:t>
      </w:r>
      <w:r w:rsidR="00B47570" w:rsidRPr="00B92102">
        <w:rPr>
          <w:rFonts w:ascii="Arial" w:eastAsia="Calibri" w:hAnsi="Arial" w:cs="Arial"/>
          <w:noProof w:val="0"/>
        </w:rPr>
        <w:t>ят критерия за съответствие със</w:t>
      </w:r>
      <w:r w:rsidR="00EA376B" w:rsidRPr="00B92102">
        <w:rPr>
          <w:rFonts w:ascii="Arial" w:eastAsia="Calibri" w:hAnsi="Arial" w:cs="Arial"/>
          <w:noProof w:val="0"/>
        </w:rPr>
        <w:t xml:space="preserve"> </w:t>
      </w:r>
      <w:r w:rsidR="00B47570" w:rsidRPr="00B92102">
        <w:rPr>
          <w:rFonts w:ascii="Arial" w:eastAsia="Calibri" w:hAnsi="Arial" w:cs="Arial"/>
          <w:noProof w:val="0"/>
        </w:rPr>
        <w:t>С</w:t>
      </w:r>
      <w:r w:rsidRPr="00B92102">
        <w:rPr>
          <w:rFonts w:ascii="Arial" w:eastAsia="Calibri" w:hAnsi="Arial" w:cs="Arial"/>
          <w:noProof w:val="0"/>
        </w:rPr>
        <w:t>тратегията на МИРГ);</w:t>
      </w:r>
    </w:p>
    <w:p w14:paraId="26C001E0" w14:textId="7D84A70D" w:rsidR="00E77F0D" w:rsidRPr="00B92102" w:rsidRDefault="00E77F0D" w:rsidP="00600D6E">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списък с резервни проектни предложения,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w:t>
      </w:r>
      <w:r w:rsidR="00600D6E">
        <w:rPr>
          <w:rFonts w:ascii="Arial" w:eastAsia="Calibri" w:hAnsi="Arial" w:cs="Arial"/>
          <w:noProof w:val="0"/>
        </w:rPr>
        <w:t>а да са оценени от КППП с поне 5</w:t>
      </w:r>
      <w:r w:rsidRPr="00B92102">
        <w:rPr>
          <w:rFonts w:ascii="Arial" w:eastAsia="Calibri" w:hAnsi="Arial" w:cs="Arial"/>
          <w:noProof w:val="0"/>
        </w:rPr>
        <w:t xml:space="preserve">0 точки за да покрият критерия за съответствие със </w:t>
      </w:r>
      <w:r w:rsidR="00B47570" w:rsidRPr="00B92102">
        <w:rPr>
          <w:rFonts w:ascii="Arial" w:eastAsia="Calibri" w:hAnsi="Arial" w:cs="Arial"/>
          <w:noProof w:val="0"/>
        </w:rPr>
        <w:t>С</w:t>
      </w:r>
      <w:r w:rsidRPr="00B92102">
        <w:rPr>
          <w:rFonts w:ascii="Arial" w:eastAsia="Calibri" w:hAnsi="Arial" w:cs="Arial"/>
          <w:noProof w:val="0"/>
        </w:rPr>
        <w:t>тратегията на МИРГ);</w:t>
      </w:r>
    </w:p>
    <w:p w14:paraId="2F14BF73" w14:textId="77777777" w:rsidR="00E77F0D" w:rsidRPr="00B92102" w:rsidRDefault="00E77F0D" w:rsidP="00600D6E">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списък с проектни п</w:t>
      </w:r>
      <w:r w:rsidR="00B47570" w:rsidRPr="00B92102">
        <w:rPr>
          <w:rFonts w:ascii="Arial" w:eastAsia="Calibri" w:hAnsi="Arial" w:cs="Arial"/>
          <w:noProof w:val="0"/>
        </w:rPr>
        <w:t>редложения, несъответстващи на С</w:t>
      </w:r>
      <w:r w:rsidRPr="00B92102">
        <w:rPr>
          <w:rFonts w:ascii="Arial" w:eastAsia="Calibri" w:hAnsi="Arial" w:cs="Arial"/>
          <w:noProof w:val="0"/>
        </w:rPr>
        <w:t>тратегията на МИРГ;</w:t>
      </w:r>
    </w:p>
    <w:p w14:paraId="4A0166C8" w14:textId="77777777" w:rsidR="00E77F0D" w:rsidRPr="00B92102" w:rsidRDefault="00E77F0D" w:rsidP="00600D6E">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списък с проектни предложения, които са оттеглени по врем</w:t>
      </w:r>
      <w:r w:rsidR="00B47570" w:rsidRPr="00B92102">
        <w:rPr>
          <w:rFonts w:ascii="Arial" w:eastAsia="Calibri" w:hAnsi="Arial" w:cs="Arial"/>
          <w:noProof w:val="0"/>
        </w:rPr>
        <w:t>е на подбора, ако е приложимо;</w:t>
      </w:r>
    </w:p>
    <w:p w14:paraId="32D0F5DA" w14:textId="77777777" w:rsidR="00E77F0D" w:rsidRPr="00B92102" w:rsidRDefault="00E77F0D" w:rsidP="00600D6E">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xml:space="preserve">• списък с проектни предложения, които не са окомплектовани с всички задължително изискуеми документи, </w:t>
      </w:r>
      <w:r w:rsidR="00B47570" w:rsidRPr="00B92102">
        <w:rPr>
          <w:rFonts w:ascii="Arial" w:eastAsia="Calibri" w:hAnsi="Arial" w:cs="Arial"/>
          <w:noProof w:val="0"/>
        </w:rPr>
        <w:t>съответстващи на изискванията;</w:t>
      </w:r>
    </w:p>
    <w:p w14:paraId="157474F4" w14:textId="77777777" w:rsidR="00E77F0D" w:rsidRPr="00B92102" w:rsidRDefault="00E77F0D" w:rsidP="00600D6E">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списък на проектни предложения, постъпили по-късно от обявения за прием краен срок в Условия за кандидатстване, ак</w:t>
      </w:r>
      <w:r w:rsidR="00B47570" w:rsidRPr="00B92102">
        <w:rPr>
          <w:rFonts w:ascii="Arial" w:eastAsia="Calibri" w:hAnsi="Arial" w:cs="Arial"/>
          <w:noProof w:val="0"/>
        </w:rPr>
        <w:t>о е приложимо.</w:t>
      </w:r>
    </w:p>
    <w:p w14:paraId="2FB7766E" w14:textId="77777777"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2C471FDF" w14:textId="77777777" w:rsidR="00E77F0D" w:rsidRPr="00B92102" w:rsidRDefault="00E77F0D"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3F9E738C" w14:textId="77777777" w:rsidR="00E77F0D" w:rsidRPr="00B92102" w:rsidRDefault="00D87F30"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u w:val="single"/>
        </w:rPr>
      </w:pPr>
      <w:r w:rsidRPr="00B92102">
        <w:rPr>
          <w:rFonts w:ascii="Arial" w:eastAsia="Calibri" w:hAnsi="Arial" w:cs="Arial"/>
          <w:b/>
          <w:noProof w:val="0"/>
          <w:u w:val="single"/>
        </w:rPr>
        <w:t>21.2. Ред за оценка извършвана от УО на ПМДР</w:t>
      </w:r>
    </w:p>
    <w:p w14:paraId="3CC38AEA" w14:textId="28A62223" w:rsidR="00E36FC5" w:rsidRPr="00B92102" w:rsidRDefault="00E36FC5"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След като МИРГ извърши подбора на проектни предложения в рамките на своята компетентност, съгласно делегираните й функции, УО на ПМДР провежда процедура чрез подбор на проектни предложения съгласно чл. 29, ал. 2 от </w:t>
      </w:r>
      <w:r w:rsidR="006F0CB4">
        <w:rPr>
          <w:rFonts w:ascii="Arial" w:eastAsia="Calibri" w:hAnsi="Arial" w:cs="Arial"/>
          <w:noProof w:val="0"/>
        </w:rPr>
        <w:t>ЗУСЕФСУ</w:t>
      </w:r>
      <w:r w:rsidRPr="00B92102">
        <w:rPr>
          <w:rFonts w:ascii="Arial" w:eastAsia="Calibri" w:hAnsi="Arial" w:cs="Arial"/>
          <w:noProof w:val="0"/>
        </w:rPr>
        <w:t>, която включва оценяване на всяко проектно предложение, съответно:</w:t>
      </w:r>
    </w:p>
    <w:p w14:paraId="34B510AB" w14:textId="77777777" w:rsidR="00E36FC5" w:rsidRPr="00B92102" w:rsidRDefault="00E36FC5" w:rsidP="00600D6E">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а) оценка на административното съответствие и допустимостта;</w:t>
      </w:r>
    </w:p>
    <w:p w14:paraId="214D4BE9" w14:textId="77777777" w:rsidR="00E36FC5" w:rsidRPr="00B92102" w:rsidRDefault="00E36FC5" w:rsidP="00600D6E">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б) техническа и финансова оценка.</w:t>
      </w:r>
    </w:p>
    <w:p w14:paraId="2D65F0AE" w14:textId="77777777" w:rsidR="00E77F0D" w:rsidRPr="00B92102" w:rsidRDefault="00E36FC5"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Оценяването и класирането на проектните предложения се извършва от комисия, назначена от ръководителя на УО.</w:t>
      </w:r>
    </w:p>
    <w:p w14:paraId="3ACEFE2E" w14:textId="77777777" w:rsidR="00E36FC5" w:rsidRPr="00B92102" w:rsidRDefault="00E36FC5"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B92102">
        <w:rPr>
          <w:rFonts w:ascii="Arial" w:eastAsia="Calibri" w:hAnsi="Arial" w:cs="Arial"/>
          <w:b/>
          <w:noProof w:val="0"/>
        </w:rPr>
        <w:t>А. Оценка на административното съответствие и допустимостта на ПП.</w:t>
      </w:r>
    </w:p>
    <w:p w14:paraId="31FA02AE" w14:textId="7DC59065" w:rsidR="00E36FC5" w:rsidRPr="00B92102" w:rsidRDefault="00E36FC5"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Критериите за административно съответствие и допустимост на проектните предложения по процедурата са подробно указани в </w:t>
      </w:r>
      <w:r w:rsidR="00C66C83" w:rsidRPr="00B92102">
        <w:rPr>
          <w:rFonts w:ascii="Arial" w:eastAsia="Calibri" w:hAnsi="Arial" w:cs="Arial"/>
          <w:noProof w:val="0"/>
        </w:rPr>
        <w:t xml:space="preserve">Приложение № </w:t>
      </w:r>
      <w:r w:rsidR="00B92279" w:rsidRPr="00B92102">
        <w:rPr>
          <w:rFonts w:ascii="Arial" w:eastAsia="Calibri" w:hAnsi="Arial" w:cs="Arial"/>
          <w:noProof w:val="0"/>
        </w:rPr>
        <w:t>7</w:t>
      </w:r>
      <w:r w:rsidRPr="00B92102">
        <w:rPr>
          <w:rFonts w:ascii="Arial" w:eastAsia="Calibri" w:hAnsi="Arial" w:cs="Arial"/>
          <w:noProof w:val="0"/>
        </w:rPr>
        <w:t xml:space="preserve"> към Условията за кандидатстване.</w:t>
      </w:r>
    </w:p>
    <w:p w14:paraId="5F458A20" w14:textId="77777777" w:rsidR="00E36FC5" w:rsidRPr="00B92102" w:rsidRDefault="00E36FC5"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В процеса на оценка на административното съответствие и допустимост на проектните предложения по процедурата, ще бъде проверявано дали:</w:t>
      </w:r>
    </w:p>
    <w:p w14:paraId="09D0E151" w14:textId="6509A292" w:rsidR="00E36FC5" w:rsidRPr="00B92102" w:rsidRDefault="00E36FC5" w:rsidP="00600D6E">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проектното предложение се отнася за обявената процедура за подбор на проектни предложения;</w:t>
      </w:r>
    </w:p>
    <w:p w14:paraId="2D60A549" w14:textId="77777777" w:rsidR="00E36FC5" w:rsidRPr="00B92102" w:rsidRDefault="00E36FC5" w:rsidP="00600D6E">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са налице всички документи, представени и попълнени съгласно изискванията, посочени в т. 24 от настоящите Условия за кандидатстване;</w:t>
      </w:r>
    </w:p>
    <w:p w14:paraId="6FB1B895" w14:textId="3DAE96D4" w:rsidR="00E36FC5" w:rsidRPr="00B92102" w:rsidRDefault="00E36FC5" w:rsidP="00600D6E">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10032EE2" w14:textId="77777777" w:rsidR="00E36FC5" w:rsidRPr="00B92102" w:rsidRDefault="00E36FC5"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дейностите и да представи бюджет с реалистични и ефективни разходи от гледна точка на целта на проекта.</w:t>
      </w:r>
    </w:p>
    <w:p w14:paraId="0B8A9DD8" w14:textId="6B00D094" w:rsidR="00E36FC5" w:rsidRDefault="004D1192"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При проверка на цените на прогнозните разходи, заложени от кандидатите в бизнес плановете им, оценителната комисия ще приложи следния подход -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14:paraId="4E1C0412" w14:textId="529994E6" w:rsidR="00181D8B" w:rsidRPr="00181D8B" w:rsidRDefault="00181D8B" w:rsidP="00181D8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81D8B">
        <w:rPr>
          <w:rFonts w:ascii="Arial" w:eastAsia="Calibri" w:hAnsi="Arial" w:cs="Arial"/>
          <w:noProof w:val="0"/>
        </w:rPr>
        <w:t>Членовете на комисията проверяват поне 50% от прогнозните разходи, заложени в бизнес плана, които представляват основните категории разходи</w:t>
      </w:r>
      <w:r>
        <w:rPr>
          <w:rFonts w:ascii="Arial" w:eastAsia="Calibri" w:hAnsi="Arial" w:cs="Arial"/>
          <w:noProof w:val="0"/>
        </w:rPr>
        <w:t>,</w:t>
      </w:r>
      <w:r w:rsidRPr="00181D8B">
        <w:rPr>
          <w:rFonts w:ascii="Arial" w:eastAsia="Calibri" w:hAnsi="Arial" w:cs="Arial"/>
          <w:noProof w:val="0"/>
        </w:rPr>
        <w:t xml:space="preserve"> като електричество, вода, заплати и в случай на необходимост - амортизации и наеми и др. </w:t>
      </w:r>
      <w:r>
        <w:rPr>
          <w:rFonts w:ascii="Arial" w:eastAsia="Calibri" w:hAnsi="Arial" w:cs="Arial"/>
          <w:noProof w:val="0"/>
        </w:rPr>
        <w:t xml:space="preserve">Ако гореспоменатите разходи не </w:t>
      </w:r>
      <w:r w:rsidRPr="00181D8B">
        <w:rPr>
          <w:rFonts w:ascii="Arial" w:eastAsia="Calibri" w:hAnsi="Arial" w:cs="Arial"/>
          <w:noProof w:val="0"/>
        </w:rPr>
        <w:t>представляват 50% от разходите, заложени в бизнес плана, за разликата до 50% се избират още оперативни разходи, включени в себестойността на продукцията.</w:t>
      </w:r>
    </w:p>
    <w:p w14:paraId="23D4FA29" w14:textId="0CE45D20" w:rsidR="00181D8B" w:rsidRPr="00181D8B" w:rsidRDefault="00181D8B" w:rsidP="00181D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181D8B">
        <w:rPr>
          <w:rFonts w:ascii="Arial" w:eastAsia="Calibri" w:hAnsi="Arial" w:cs="Arial"/>
          <w:noProof w:val="0"/>
        </w:rPr>
        <w:t>-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w:t>
      </w:r>
      <w:r w:rsidR="00F47796">
        <w:rPr>
          <w:rFonts w:ascii="Arial" w:eastAsia="Calibri" w:hAnsi="Arial" w:cs="Arial"/>
          <w:noProof w:val="0"/>
        </w:rPr>
        <w:t xml:space="preserve">упи професии. Когато </w:t>
      </w:r>
      <w:proofErr w:type="spellStart"/>
      <w:r w:rsidR="00F47796">
        <w:rPr>
          <w:rFonts w:ascii="Arial" w:eastAsia="Calibri" w:hAnsi="Arial" w:cs="Arial"/>
          <w:noProof w:val="0"/>
        </w:rPr>
        <w:t>бенефициер</w:t>
      </w:r>
      <w:r w:rsidRPr="00181D8B">
        <w:rPr>
          <w:rFonts w:ascii="Arial" w:eastAsia="Calibri" w:hAnsi="Arial" w:cs="Arial"/>
          <w:noProof w:val="0"/>
        </w:rPr>
        <w:t>ът</w:t>
      </w:r>
      <w:proofErr w:type="spellEnd"/>
      <w:r w:rsidRPr="00181D8B">
        <w:rPr>
          <w:rFonts w:ascii="Arial" w:eastAsia="Calibri" w:hAnsi="Arial" w:cs="Arial"/>
          <w:noProof w:val="0"/>
        </w:rPr>
        <w:t xml:space="preserve"> представи предварителен договор с електроразпределително дружество или ВИК, се признават цените по договора. </w:t>
      </w:r>
    </w:p>
    <w:p w14:paraId="20E3B373" w14:textId="3BD704AA" w:rsidR="00181D8B" w:rsidRDefault="00181D8B" w:rsidP="00181D8B">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181D8B">
        <w:rPr>
          <w:rFonts w:ascii="Arial" w:eastAsia="Calibri" w:hAnsi="Arial" w:cs="Arial"/>
          <w:noProof w:val="0"/>
        </w:rPr>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6C92D799" w14:textId="70332578" w:rsidR="00F47796" w:rsidRPr="00F47796" w:rsidRDefault="00F47796" w:rsidP="00F4779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47796">
        <w:rPr>
          <w:rFonts w:ascii="Arial" w:eastAsia="Calibri" w:hAnsi="Arial" w:cs="Arial"/>
          <w:noProof w:val="0"/>
        </w:rPr>
        <w:t>При извършване на оценка на икономическа жизнеспособност на проектното предложение, оценителната комисия взима предвид предоставените от Систем</w:t>
      </w:r>
      <w:r>
        <w:rPr>
          <w:rFonts w:ascii="Arial" w:eastAsia="Calibri" w:hAnsi="Arial" w:cs="Arial"/>
          <w:noProof w:val="0"/>
        </w:rPr>
        <w:t xml:space="preserve">ата за </w:t>
      </w:r>
      <w:proofErr w:type="spellStart"/>
      <w:r>
        <w:rPr>
          <w:rFonts w:ascii="Arial" w:eastAsia="Calibri" w:hAnsi="Arial" w:cs="Arial"/>
          <w:noProof w:val="0"/>
        </w:rPr>
        <w:t>агропазарна</w:t>
      </w:r>
      <w:proofErr w:type="spellEnd"/>
      <w:r>
        <w:rPr>
          <w:rFonts w:ascii="Arial" w:eastAsia="Calibri" w:hAnsi="Arial" w:cs="Arial"/>
          <w:noProof w:val="0"/>
        </w:rPr>
        <w:t xml:space="preserve"> информация ООД (</w:t>
      </w:r>
      <w:r w:rsidRPr="00F47796">
        <w:rPr>
          <w:rFonts w:ascii="Arial" w:eastAsia="Calibri" w:hAnsi="Arial" w:cs="Arial"/>
          <w:noProof w:val="0"/>
        </w:rPr>
        <w:t>САПИ</w:t>
      </w:r>
      <w:r>
        <w:rPr>
          <w:rFonts w:ascii="Arial" w:eastAsia="Calibri" w:hAnsi="Arial" w:cs="Arial"/>
          <w:noProof w:val="0"/>
        </w:rPr>
        <w:t>)</w:t>
      </w:r>
      <w:r w:rsidRPr="00F47796">
        <w:rPr>
          <w:rFonts w:ascii="Arial" w:eastAsia="Calibri" w:hAnsi="Arial" w:cs="Arial"/>
          <w:noProof w:val="0"/>
        </w:rPr>
        <w:t xml:space="preserve"> пазарни цени на едро за риба и аквакултур</w:t>
      </w:r>
      <w:r>
        <w:rPr>
          <w:rFonts w:ascii="Arial" w:eastAsia="Calibri" w:hAnsi="Arial" w:cs="Arial"/>
          <w:noProof w:val="0"/>
        </w:rPr>
        <w:t>и з</w:t>
      </w:r>
      <w:r w:rsidR="00EF4264">
        <w:rPr>
          <w:rFonts w:ascii="Arial" w:eastAsia="Calibri" w:hAnsi="Arial" w:cs="Arial"/>
          <w:noProof w:val="0"/>
        </w:rPr>
        <w:t>а 2021 г. (Приложение № 10</w:t>
      </w:r>
      <w:r>
        <w:rPr>
          <w:rFonts w:ascii="Arial" w:eastAsia="Calibri" w:hAnsi="Arial" w:cs="Arial"/>
          <w:noProof w:val="0"/>
        </w:rPr>
        <w:t>).</w:t>
      </w:r>
    </w:p>
    <w:p w14:paraId="5865EE72" w14:textId="228C85F4" w:rsidR="00F47796" w:rsidRPr="00F47796" w:rsidRDefault="00F47796" w:rsidP="00F4779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47796">
        <w:rPr>
          <w:rFonts w:ascii="Arial" w:eastAsia="Calibri" w:hAnsi="Arial" w:cs="Arial"/>
          <w:noProof w:val="0"/>
        </w:rPr>
        <w:t>В случаите, когато липсва информация за</w:t>
      </w:r>
      <w:r>
        <w:rPr>
          <w:rFonts w:ascii="Arial" w:eastAsia="Calibri" w:hAnsi="Arial" w:cs="Arial"/>
          <w:noProof w:val="0"/>
        </w:rPr>
        <w:t xml:space="preserve"> цените, за определен/и вид/</w:t>
      </w:r>
      <w:proofErr w:type="spellStart"/>
      <w:r w:rsidRPr="00F47796">
        <w:rPr>
          <w:rFonts w:ascii="Arial" w:eastAsia="Calibri" w:hAnsi="Arial" w:cs="Arial"/>
          <w:noProof w:val="0"/>
        </w:rPr>
        <w:t>ове</w:t>
      </w:r>
      <w:proofErr w:type="spellEnd"/>
      <w:r w:rsidRPr="00F47796">
        <w:rPr>
          <w:rFonts w:ascii="Arial" w:eastAsia="Calibri" w:hAnsi="Arial" w:cs="Arial"/>
          <w:noProof w:val="0"/>
        </w:rPr>
        <w:t xml:space="preserve"> продукти от риба и други водни организми, УО на ПМДР възприема подхода да се извърши произволно пазарно проучване от интернет страниците на производители (от аквакултури, стопански риболов и преработка) на риба и рибни продукти. При намиране на минимум два резултата за цени за всеки вид/продукт, оценителят формира средна цена от проучването. Ако цената на продуктите от риба и други водни организми, посочена в бизнес плана на кандидата, надвишава средната цена от проучването за същите продукти, оценителите следва да вземат под внимание средната цена от пазарното проучване. В случай, че няма установено завишение се приема цената на кандидата. В случай на завишение на цената, от страна на кандидата, се приема по-ниската цена, установена при проучването.</w:t>
      </w:r>
    </w:p>
    <w:p w14:paraId="31175230" w14:textId="59797630" w:rsidR="002316B6" w:rsidRDefault="00F47796" w:rsidP="00F4779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47796">
        <w:rPr>
          <w:rFonts w:ascii="Arial" w:eastAsia="Calibri" w:hAnsi="Arial" w:cs="Arial"/>
          <w:noProof w:val="0"/>
        </w:rPr>
        <w:t>За продукти, които са нови за пазара и няма информация за техните цени от пазарното проучване, УО на ПМДР ще прилага цените на сходни продукти.</w:t>
      </w:r>
    </w:p>
    <w:p w14:paraId="194EAA1D" w14:textId="7C525633" w:rsidR="00181D8B" w:rsidRPr="00B92102" w:rsidRDefault="00181D8B" w:rsidP="00181D8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7DF088D2" wp14:editId="16B36C67">
            <wp:extent cx="694690" cy="377825"/>
            <wp:effectExtent l="0" t="0" r="0" b="317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181D8B">
        <w:rPr>
          <w:rFonts w:ascii="Arial" w:eastAsia="Calibri" w:hAnsi="Arial" w:cs="Arial"/>
          <w:noProof w:val="0"/>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07F4436B" w14:textId="7DC1D7DD" w:rsidR="004D1192" w:rsidRDefault="004D1192"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b/>
          <w:lang w:val="en-US"/>
        </w:rPr>
        <w:drawing>
          <wp:inline distT="0" distB="0" distL="0" distR="0" wp14:anchorId="4947B3CA" wp14:editId="5EC924CC">
            <wp:extent cx="587221" cy="273304"/>
            <wp:effectExtent l="57150" t="0" r="41910" b="107950"/>
            <wp:docPr id="35"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4">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B92102">
        <w:rPr>
          <w:rFonts w:ascii="Arial" w:eastAsia="Calibri" w:hAnsi="Arial" w:cs="Arial"/>
          <w:noProof w:val="0"/>
        </w:rPr>
        <w:t>В случай</w:t>
      </w:r>
      <w:r w:rsidR="00181D8B">
        <w:rPr>
          <w:rFonts w:ascii="Arial" w:eastAsia="Calibri" w:hAnsi="Arial" w:cs="Arial"/>
          <w:noProof w:val="0"/>
        </w:rPr>
        <w:t>,</w:t>
      </w:r>
      <w:r w:rsidRPr="00B92102">
        <w:rPr>
          <w:rFonts w:ascii="Arial" w:eastAsia="Calibri" w:hAnsi="Arial" w:cs="Arial"/>
          <w:noProof w:val="0"/>
        </w:rPr>
        <w:t xml:space="preserve">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5FD625E2" w14:textId="77777777" w:rsidR="00E36FC5" w:rsidRPr="00B92102" w:rsidRDefault="00CF13EC"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lang w:val="en-US"/>
        </w:rPr>
        <w:drawing>
          <wp:inline distT="0" distB="0" distL="0" distR="0" wp14:anchorId="18549A9B" wp14:editId="00BBEA6E">
            <wp:extent cx="694690" cy="377825"/>
            <wp:effectExtent l="0" t="0" r="0" b="317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E36FC5" w:rsidRPr="00B92102">
        <w:rPr>
          <w:rFonts w:ascii="Arial" w:eastAsia="Calibri" w:hAnsi="Arial" w:cs="Arial"/>
          <w:noProof w:val="0"/>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357834B5" w14:textId="550F7C58" w:rsidR="00E36FC5" w:rsidRPr="00B92102" w:rsidRDefault="00E36FC5"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w:t>
      </w:r>
      <w:r w:rsidR="002316B6" w:rsidRPr="002316B6">
        <w:rPr>
          <w:rFonts w:ascii="Arial" w:eastAsia="Calibri" w:hAnsi="Arial" w:cs="Arial"/>
          <w:noProof w:val="0"/>
        </w:rPr>
        <w:t>Единния информационен портал за обща информация за изпълнението и управлението на Европейските структурни и инвестиционни фондове</w:t>
      </w:r>
      <w:r w:rsidRPr="00B92102">
        <w:rPr>
          <w:rFonts w:ascii="Arial" w:eastAsia="Calibri" w:hAnsi="Arial" w:cs="Arial"/>
          <w:noProof w:val="0"/>
        </w:rPr>
        <w:t xml:space="preserve"> (</w:t>
      </w:r>
      <w:hyperlink r:id="rId23" w:history="1">
        <w:r w:rsidRPr="00B92102">
          <w:rPr>
            <w:rStyle w:val="Hyperlink"/>
            <w:rFonts w:ascii="Arial" w:eastAsia="Calibri" w:hAnsi="Arial" w:cs="Arial"/>
            <w:i/>
            <w:noProof w:val="0"/>
          </w:rPr>
          <w:t>www.eufunds.bg</w:t>
        </w:r>
      </w:hyperlink>
      <w:r w:rsidRPr="00B92102">
        <w:rPr>
          <w:rFonts w:ascii="Arial" w:eastAsia="Calibri" w:hAnsi="Arial" w:cs="Arial"/>
          <w:noProof w:val="0"/>
        </w:rPr>
        <w:t xml:space="preserve">) и в </w:t>
      </w:r>
      <w:r w:rsidR="002316B6" w:rsidRPr="002316B6">
        <w:rPr>
          <w:rFonts w:ascii="Arial" w:eastAsia="Calibri" w:hAnsi="Arial" w:cs="Arial"/>
          <w:noProof w:val="0"/>
        </w:rPr>
        <w:t xml:space="preserve">Информационната система за управление и наблюдение на средствата от Европейските структурни и инвестиционни фондове </w:t>
      </w:r>
      <w:r w:rsidR="002316B6">
        <w:rPr>
          <w:rFonts w:ascii="Arial" w:eastAsia="Calibri" w:hAnsi="Arial" w:cs="Arial"/>
          <w:noProof w:val="0"/>
        </w:rPr>
        <w:t>(ИСУН 2020)</w:t>
      </w:r>
      <w:r w:rsidRPr="00B92102">
        <w:rPr>
          <w:rFonts w:ascii="Arial" w:eastAsia="Calibri" w:hAnsi="Arial" w:cs="Arial"/>
          <w:noProof w:val="0"/>
        </w:rPr>
        <w:t xml:space="preserve">, а за недопускането се съобщава на всеки от кандидатите, включени в списъка, по реда на чл. 61 от </w:t>
      </w:r>
      <w:proofErr w:type="spellStart"/>
      <w:r w:rsidRPr="00B92102">
        <w:rPr>
          <w:rFonts w:ascii="Arial" w:eastAsia="Calibri" w:hAnsi="Arial" w:cs="Arial"/>
          <w:noProof w:val="0"/>
        </w:rPr>
        <w:t>Административнопроцесуалния</w:t>
      </w:r>
      <w:proofErr w:type="spellEnd"/>
      <w:r w:rsidRPr="00B92102">
        <w:rPr>
          <w:rFonts w:ascii="Arial" w:eastAsia="Calibri" w:hAnsi="Arial" w:cs="Arial"/>
          <w:noProof w:val="0"/>
        </w:rPr>
        <w:t xml:space="preserve">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w:t>
      </w:r>
      <w:r w:rsidR="00CF13EC" w:rsidRPr="00B92102">
        <w:rPr>
          <w:rFonts w:ascii="Arial" w:eastAsia="Calibri" w:hAnsi="Arial" w:cs="Arial"/>
          <w:noProof w:val="0"/>
        </w:rPr>
        <w:t>писмено съобщение до кандидата,</w:t>
      </w:r>
      <w:r w:rsidRPr="00B92102">
        <w:rPr>
          <w:rFonts w:ascii="Arial" w:eastAsia="Calibri" w:hAnsi="Arial" w:cs="Arial"/>
          <w:noProof w:val="0"/>
        </w:rPr>
        <w:t xml:space="preserve">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w:t>
      </w:r>
      <w:r w:rsidR="000D3748" w:rsidRPr="00B92102">
        <w:rPr>
          <w:rFonts w:ascii="Arial" w:eastAsia="Calibri" w:hAnsi="Arial" w:cs="Arial"/>
          <w:noProof w:val="0"/>
        </w:rPr>
        <w:t xml:space="preserve">на ПМДР в едноседмичен срок от </w:t>
      </w:r>
      <w:r w:rsidR="00CF13EC" w:rsidRPr="00B92102">
        <w:rPr>
          <w:rFonts w:ascii="Arial" w:eastAsia="Calibri" w:hAnsi="Arial" w:cs="Arial"/>
          <w:noProof w:val="0"/>
        </w:rPr>
        <w:t>съобщаването, чрез ИСУН 2020.</w:t>
      </w:r>
    </w:p>
    <w:p w14:paraId="5F8AC2EB" w14:textId="77777777" w:rsidR="00CF13EC" w:rsidRPr="00B92102" w:rsidRDefault="00CF13EC"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69648FEE" w14:textId="77777777" w:rsidR="00E36FC5" w:rsidRPr="00B92102" w:rsidRDefault="000D3748"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lang w:val="en-US"/>
        </w:rPr>
        <w:drawing>
          <wp:inline distT="0" distB="0" distL="0" distR="0" wp14:anchorId="441D2154" wp14:editId="2C94632B">
            <wp:extent cx="670560" cy="34734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00E36FC5" w:rsidRPr="00B92102">
        <w:rPr>
          <w:rFonts w:ascii="Arial" w:eastAsia="Calibri" w:hAnsi="Arial" w:cs="Arial"/>
          <w:noProof w:val="0"/>
        </w:rPr>
        <w:t>Разглеждането и произнасянето по постъпилите възражения се извършва по реда на чл. 18 от ПМС № 162/2016. Ръководителят на УО на ПМДР 2014-2020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51F28024" w14:textId="62A0DC30" w:rsidR="00E36FC5" w:rsidRPr="00B92102" w:rsidRDefault="00E36FC5"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УО на ПМДР 2014-2020 няма да разглежда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w:t>
      </w:r>
      <w:r w:rsidR="006F0CB4">
        <w:rPr>
          <w:rFonts w:ascii="Arial" w:eastAsia="Calibri" w:hAnsi="Arial" w:cs="Arial"/>
          <w:noProof w:val="0"/>
        </w:rPr>
        <w:t>ЗУСЕФСУ</w:t>
      </w:r>
      <w:r w:rsidRPr="00B92102">
        <w:rPr>
          <w:rFonts w:ascii="Arial" w:eastAsia="Calibri" w:hAnsi="Arial" w:cs="Arial"/>
          <w:noProof w:val="0"/>
        </w:rPr>
        <w:t xml:space="preserve">. 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w:t>
      </w:r>
      <w:r w:rsidR="006F0CB4">
        <w:rPr>
          <w:rFonts w:ascii="Arial" w:eastAsia="Calibri" w:hAnsi="Arial" w:cs="Arial"/>
          <w:noProof w:val="0"/>
        </w:rPr>
        <w:t>ЗУСЕФСУ</w:t>
      </w:r>
      <w:r w:rsidRPr="00B92102">
        <w:rPr>
          <w:rFonts w:ascii="Arial" w:eastAsia="Calibri" w:hAnsi="Arial" w:cs="Arial"/>
          <w:noProof w:val="0"/>
        </w:rPr>
        <w:t>.</w:t>
      </w:r>
    </w:p>
    <w:p w14:paraId="5F2AC762" w14:textId="77777777" w:rsidR="00E36FC5" w:rsidRPr="00B92102" w:rsidRDefault="00E36FC5"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072FE06F" w14:textId="77777777" w:rsidR="00E36FC5" w:rsidRPr="00B92102" w:rsidRDefault="000D3748"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B92102">
        <w:rPr>
          <w:rFonts w:ascii="Arial" w:eastAsia="Calibri" w:hAnsi="Arial" w:cs="Arial"/>
          <w:b/>
          <w:noProof w:val="0"/>
        </w:rPr>
        <w:t>Б. Техническа и финансова оценка на ПП.</w:t>
      </w:r>
    </w:p>
    <w:p w14:paraId="52C1B008" w14:textId="77777777" w:rsidR="00CF13EC" w:rsidRPr="00B92102" w:rsidRDefault="00CF13EC"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6B8AF51A" w14:textId="77777777" w:rsidR="000D3748" w:rsidRPr="00B92102" w:rsidRDefault="000D3748"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Проектните предложения подлежат на оценка въз основа на одобрени от Комитета за наблюдение на ПМДР критерии за подбор.</w:t>
      </w:r>
    </w:p>
    <w:p w14:paraId="4CE9CA40" w14:textId="43FBF678" w:rsidR="000D3748" w:rsidRPr="00B92102" w:rsidRDefault="000D3748"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w:t>
      </w:r>
      <w:r w:rsidR="006F0CB4">
        <w:rPr>
          <w:rFonts w:ascii="Arial" w:eastAsia="Calibri" w:hAnsi="Arial" w:cs="Arial"/>
          <w:noProof w:val="0"/>
        </w:rPr>
        <w:t>ЗУСЕФСУ</w:t>
      </w:r>
      <w:r w:rsidRPr="00B92102">
        <w:rPr>
          <w:rFonts w:ascii="Arial" w:eastAsia="Calibri" w:hAnsi="Arial" w:cs="Arial"/>
          <w:noProof w:val="0"/>
        </w:rPr>
        <w:t>.</w:t>
      </w:r>
    </w:p>
    <w:p w14:paraId="4000D0FE" w14:textId="77777777" w:rsidR="000D3748" w:rsidRPr="00B92102" w:rsidRDefault="000D3748"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7A5E6EA5" w14:textId="7B0662F0" w:rsidR="000D3748" w:rsidRPr="00B92102" w:rsidRDefault="000D3748"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Критериите за техническа и финансова оценка на проектните предложения по процедурата са подробно указани в </w:t>
      </w:r>
      <w:r w:rsidR="0075329A" w:rsidRPr="00B92102">
        <w:rPr>
          <w:rFonts w:ascii="Arial" w:eastAsia="Calibri" w:hAnsi="Arial" w:cs="Arial"/>
          <w:noProof w:val="0"/>
        </w:rPr>
        <w:t>Приложение № 7</w:t>
      </w:r>
      <w:r w:rsidRPr="00B92102">
        <w:rPr>
          <w:rFonts w:ascii="Arial" w:eastAsia="Calibri" w:hAnsi="Arial" w:cs="Arial"/>
          <w:noProof w:val="0"/>
        </w:rPr>
        <w:t xml:space="preserve"> към Условията за кандидатстване.</w:t>
      </w:r>
    </w:p>
    <w:p w14:paraId="13C7AFFF" w14:textId="77777777" w:rsidR="000D3748" w:rsidRPr="00B92102" w:rsidRDefault="000D3748"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B92102" w:rsidDel="007C2F71">
        <w:rPr>
          <w:rFonts w:ascii="Arial" w:eastAsia="Calibri" w:hAnsi="Arial" w:cs="Arial"/>
          <w:noProof w:val="0"/>
        </w:rPr>
        <w:t xml:space="preserve"> </w:t>
      </w:r>
      <w:r w:rsidRPr="00B92102">
        <w:rPr>
          <w:rFonts w:ascii="Arial" w:eastAsia="Calibri" w:hAnsi="Arial" w:cs="Arial"/>
          <w:noProof w:val="0"/>
        </w:rPr>
        <w:t>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w:t>
      </w:r>
    </w:p>
    <w:p w14:paraId="6EB78D72" w14:textId="77777777" w:rsidR="000D3748" w:rsidRPr="00B92102" w:rsidRDefault="000D3748"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w:t>
      </w:r>
    </w:p>
    <w:p w14:paraId="12BA3704" w14:textId="77777777" w:rsidR="00703F66" w:rsidRPr="00B92102" w:rsidRDefault="000D3748"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sidRPr="00B92102">
        <w:rPr>
          <w:rFonts w:ascii="Arial" w:eastAsia="Calibri" w:hAnsi="Arial" w:cs="Arial"/>
          <w:noProof w:val="0"/>
          <w:vertAlign w:val="superscript"/>
        </w:rPr>
        <w:footnoteReference w:id="1"/>
      </w:r>
      <w:r w:rsidRPr="00B92102">
        <w:rPr>
          <w:rFonts w:ascii="Arial" w:eastAsia="Calibri" w:hAnsi="Arial" w:cs="Arial"/>
          <w:noProof w:val="0"/>
        </w:rPr>
        <w:t>.</w:t>
      </w:r>
      <w:bookmarkStart w:id="32" w:name="_Toc475538952"/>
      <w:bookmarkStart w:id="33" w:name="_Toc499645058"/>
    </w:p>
    <w:p w14:paraId="0CDD5DD0"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34" w:name="_Toc442351587"/>
      <w:bookmarkStart w:id="35" w:name="_Toc98762883"/>
      <w:bookmarkEnd w:id="31"/>
      <w:bookmarkEnd w:id="32"/>
      <w:bookmarkEnd w:id="33"/>
      <w:r w:rsidRPr="00B92102">
        <w:rPr>
          <w:rFonts w:ascii="Arial" w:eastAsia="Calibri" w:hAnsi="Arial" w:cs="Arial"/>
          <w:b/>
          <w:bCs/>
          <w:noProof w:val="0"/>
          <w:color w:val="5B9BD5"/>
          <w:lang w:eastAsia="x-none"/>
        </w:rPr>
        <w:t>22. Критерии и методика за оценка на проектните предложения:</w:t>
      </w:r>
      <w:bookmarkEnd w:id="34"/>
      <w:bookmarkEnd w:id="35"/>
    </w:p>
    <w:p w14:paraId="2364A15F" w14:textId="36515B07" w:rsidR="00E20F62" w:rsidRPr="00B92102" w:rsidRDefault="00E20F62"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Критериите за подбор се използват, за да се гарантира, че избраните за финансиране проектни предложени</w:t>
      </w:r>
      <w:r w:rsidR="001935B4">
        <w:rPr>
          <w:rFonts w:ascii="Arial" w:eastAsia="Calibri" w:hAnsi="Arial" w:cs="Arial"/>
          <w:noProof w:val="0"/>
        </w:rPr>
        <w:t>я подкрепят целите, заложени в с</w:t>
      </w:r>
      <w:r w:rsidRPr="00B92102">
        <w:rPr>
          <w:rFonts w:ascii="Arial" w:eastAsia="Calibri" w:hAnsi="Arial" w:cs="Arial"/>
          <w:noProof w:val="0"/>
        </w:rPr>
        <w:t xml:space="preserve">тратегията за ВОМР на МИРГ </w:t>
      </w:r>
      <w:r w:rsidR="001935B4">
        <w:rPr>
          <w:rFonts w:ascii="Arial" w:eastAsia="Calibri" w:hAnsi="Arial" w:cs="Arial"/>
          <w:noProof w:val="0"/>
        </w:rPr>
        <w:t>Поморие</w:t>
      </w:r>
      <w:r w:rsidRPr="00B92102">
        <w:rPr>
          <w:rFonts w:ascii="Arial" w:eastAsia="Calibri" w:hAnsi="Arial" w:cs="Arial"/>
          <w:noProof w:val="0"/>
        </w:rPr>
        <w:t xml:space="preserve"> и ПМДР 2014-2020, както е посочено в чл. 113 от Регламент № 508/2014 и чл. 125 параграф 3 от Регламент № 1303/2013 критериите за подбор са изготвени от МИРГ </w:t>
      </w:r>
      <w:r w:rsidR="001935B4">
        <w:rPr>
          <w:rFonts w:ascii="Arial" w:eastAsia="Calibri" w:hAnsi="Arial" w:cs="Arial"/>
          <w:noProof w:val="0"/>
        </w:rPr>
        <w:t>Поморие</w:t>
      </w:r>
      <w:r w:rsidRPr="00B92102">
        <w:rPr>
          <w:rFonts w:ascii="Arial" w:eastAsia="Calibri" w:hAnsi="Arial" w:cs="Arial"/>
          <w:noProof w:val="0"/>
        </w:rPr>
        <w:t xml:space="preserve"> и одобрени от УО на ПМДР. По този начин се гарантира, че МИРГ </w:t>
      </w:r>
      <w:r w:rsidR="001935B4">
        <w:rPr>
          <w:rFonts w:ascii="Arial" w:eastAsia="Calibri" w:hAnsi="Arial" w:cs="Arial"/>
          <w:noProof w:val="0"/>
        </w:rPr>
        <w:t>Поморие</w:t>
      </w:r>
      <w:r w:rsidRPr="00B92102">
        <w:rPr>
          <w:rFonts w:ascii="Arial" w:eastAsia="Calibri" w:hAnsi="Arial" w:cs="Arial"/>
          <w:noProof w:val="0"/>
        </w:rPr>
        <w:t xml:space="preserve"> има ясни насоки зададени от УО на ПМДР и извършвания подбор на проектни предложения за финансиране от ЕФМДР е в съответствие с целите на Програмата за морско дело и рибарство.</w:t>
      </w:r>
    </w:p>
    <w:p w14:paraId="668F84D0" w14:textId="77777777" w:rsidR="00E20F62" w:rsidRDefault="00E20F62" w:rsidP="00D570DC">
      <w:pPr>
        <w:spacing w:before="120" w:after="120" w:line="240" w:lineRule="auto"/>
        <w:jc w:val="both"/>
        <w:rPr>
          <w:rFonts w:ascii="Arial" w:eastAsia="Calibri" w:hAnsi="Arial" w:cs="Arial"/>
          <w:noProof w:val="0"/>
        </w:rPr>
      </w:pPr>
    </w:p>
    <w:tbl>
      <w:tblPr>
        <w:tblW w:w="9384" w:type="dxa"/>
        <w:jc w:val="center"/>
        <w:tblInd w:w="-108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32"/>
        <w:gridCol w:w="6930"/>
        <w:gridCol w:w="1722"/>
      </w:tblGrid>
      <w:tr w:rsidR="001935B4" w:rsidRPr="001935B4" w14:paraId="087C0752" w14:textId="77777777" w:rsidTr="001935B4">
        <w:trPr>
          <w:trHeight w:val="495"/>
          <w:jc w:val="center"/>
        </w:trPr>
        <w:tc>
          <w:tcPr>
            <w:tcW w:w="732" w:type="dxa"/>
            <w:shd w:val="clear" w:color="auto" w:fill="DBE5F1"/>
            <w:vAlign w:val="center"/>
          </w:tcPr>
          <w:p w14:paraId="3406C545"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w:t>
            </w:r>
          </w:p>
        </w:tc>
        <w:tc>
          <w:tcPr>
            <w:tcW w:w="6930" w:type="dxa"/>
            <w:shd w:val="clear" w:color="auto" w:fill="DBE5F1"/>
            <w:vAlign w:val="center"/>
          </w:tcPr>
          <w:p w14:paraId="02CAA85C"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Критерии за подбор</w:t>
            </w:r>
          </w:p>
        </w:tc>
        <w:tc>
          <w:tcPr>
            <w:tcW w:w="1722" w:type="dxa"/>
            <w:shd w:val="clear" w:color="auto" w:fill="DBE5F1"/>
            <w:vAlign w:val="center"/>
          </w:tcPr>
          <w:p w14:paraId="33A97F0E"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Тежест на показателите</w:t>
            </w:r>
          </w:p>
        </w:tc>
      </w:tr>
      <w:tr w:rsidR="001935B4" w:rsidRPr="001935B4" w14:paraId="4E94B17B" w14:textId="77777777" w:rsidTr="001935B4">
        <w:trPr>
          <w:trHeight w:val="822"/>
          <w:jc w:val="center"/>
        </w:trPr>
        <w:tc>
          <w:tcPr>
            <w:tcW w:w="732" w:type="dxa"/>
            <w:shd w:val="clear" w:color="auto" w:fill="FFFFFF"/>
            <w:vAlign w:val="center"/>
          </w:tcPr>
          <w:p w14:paraId="193186FE"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1.</w:t>
            </w:r>
          </w:p>
        </w:tc>
        <w:tc>
          <w:tcPr>
            <w:tcW w:w="6930" w:type="dxa"/>
            <w:shd w:val="clear" w:color="auto" w:fill="FFFFFF"/>
            <w:vAlign w:val="center"/>
          </w:tcPr>
          <w:p w14:paraId="1C148C93" w14:textId="0003E25B" w:rsidR="001935B4" w:rsidRPr="001935B4" w:rsidRDefault="001935B4" w:rsidP="001935B4">
            <w:pPr>
              <w:spacing w:before="120" w:after="120" w:line="240" w:lineRule="auto"/>
              <w:jc w:val="both"/>
              <w:rPr>
                <w:rFonts w:ascii="Arial" w:eastAsia="Calibri" w:hAnsi="Arial" w:cs="Arial"/>
                <w:b/>
                <w:noProof w:val="0"/>
              </w:rPr>
            </w:pPr>
            <w:r w:rsidRPr="001935B4">
              <w:rPr>
                <w:rFonts w:ascii="Arial" w:eastAsia="Calibri" w:hAnsi="Arial" w:cs="Arial"/>
                <w:noProof w:val="0"/>
              </w:rPr>
              <w:t>Проектното предложение допринася за постигане на приорите</w:t>
            </w:r>
            <w:r>
              <w:rPr>
                <w:rFonts w:ascii="Arial" w:eastAsia="Calibri" w:hAnsi="Arial" w:cs="Arial"/>
                <w:noProof w:val="0"/>
              </w:rPr>
              <w:t>тите и целите на стратегията за ВОМР на МИРГ Поморие.</w:t>
            </w:r>
          </w:p>
        </w:tc>
        <w:tc>
          <w:tcPr>
            <w:tcW w:w="1722" w:type="dxa"/>
            <w:shd w:val="clear" w:color="auto" w:fill="FFFFFF"/>
            <w:vAlign w:val="center"/>
          </w:tcPr>
          <w:p w14:paraId="5B61B61F"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15</w:t>
            </w:r>
          </w:p>
        </w:tc>
      </w:tr>
      <w:tr w:rsidR="001935B4" w:rsidRPr="001935B4" w14:paraId="3E02DB4B" w14:textId="77777777" w:rsidTr="001935B4">
        <w:trPr>
          <w:trHeight w:val="495"/>
          <w:jc w:val="center"/>
        </w:trPr>
        <w:tc>
          <w:tcPr>
            <w:tcW w:w="732" w:type="dxa"/>
            <w:shd w:val="clear" w:color="auto" w:fill="FFFFFF"/>
            <w:vAlign w:val="center"/>
          </w:tcPr>
          <w:p w14:paraId="39699CF1"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2</w:t>
            </w:r>
          </w:p>
        </w:tc>
        <w:tc>
          <w:tcPr>
            <w:tcW w:w="6930" w:type="dxa"/>
            <w:shd w:val="clear" w:color="auto" w:fill="FFFFFF"/>
            <w:vAlign w:val="center"/>
          </w:tcPr>
          <w:p w14:paraId="23B69A8D" w14:textId="579B3B2D" w:rsidR="001935B4" w:rsidRPr="001935B4" w:rsidRDefault="001935B4" w:rsidP="001935B4">
            <w:pPr>
              <w:spacing w:before="120" w:after="120" w:line="240" w:lineRule="auto"/>
              <w:jc w:val="both"/>
              <w:rPr>
                <w:rFonts w:ascii="Arial" w:eastAsia="Calibri" w:hAnsi="Arial" w:cs="Arial"/>
                <w:noProof w:val="0"/>
              </w:rPr>
            </w:pPr>
            <w:r w:rsidRPr="001935B4">
              <w:rPr>
                <w:rFonts w:ascii="Arial" w:eastAsia="Calibri" w:hAnsi="Arial" w:cs="Arial"/>
                <w:noProof w:val="0"/>
              </w:rPr>
              <w:t>Проектното предложение отговаря на идентифицираните потребности на местната рибарска общност</w:t>
            </w:r>
            <w:r>
              <w:rPr>
                <w:rFonts w:ascii="Arial" w:eastAsia="Calibri" w:hAnsi="Arial" w:cs="Arial"/>
                <w:noProof w:val="0"/>
              </w:rPr>
              <w:t>.</w:t>
            </w:r>
          </w:p>
        </w:tc>
        <w:tc>
          <w:tcPr>
            <w:tcW w:w="1722" w:type="dxa"/>
            <w:shd w:val="clear" w:color="auto" w:fill="FFFFFF"/>
            <w:vAlign w:val="center"/>
          </w:tcPr>
          <w:p w14:paraId="2F53D443"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15</w:t>
            </w:r>
          </w:p>
        </w:tc>
      </w:tr>
      <w:tr w:rsidR="001935B4" w:rsidRPr="001935B4" w14:paraId="64CDAAC9" w14:textId="77777777" w:rsidTr="001935B4">
        <w:trPr>
          <w:trHeight w:val="288"/>
          <w:jc w:val="center"/>
        </w:trPr>
        <w:tc>
          <w:tcPr>
            <w:tcW w:w="732" w:type="dxa"/>
            <w:shd w:val="clear" w:color="auto" w:fill="FFFFFF"/>
            <w:vAlign w:val="center"/>
          </w:tcPr>
          <w:p w14:paraId="0EA394A1"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3</w:t>
            </w:r>
          </w:p>
        </w:tc>
        <w:tc>
          <w:tcPr>
            <w:tcW w:w="6930" w:type="dxa"/>
            <w:shd w:val="clear" w:color="auto" w:fill="FFFFFF"/>
            <w:vAlign w:val="center"/>
          </w:tcPr>
          <w:p w14:paraId="3489A9CC" w14:textId="7939FF2B" w:rsidR="001935B4" w:rsidRPr="001935B4" w:rsidRDefault="001935B4" w:rsidP="001935B4">
            <w:pPr>
              <w:spacing w:before="120" w:after="120" w:line="240" w:lineRule="auto"/>
              <w:jc w:val="both"/>
              <w:rPr>
                <w:rFonts w:ascii="Arial" w:eastAsia="Calibri" w:hAnsi="Arial" w:cs="Arial"/>
                <w:noProof w:val="0"/>
              </w:rPr>
            </w:pPr>
            <w:r w:rsidRPr="001935B4">
              <w:rPr>
                <w:rFonts w:ascii="Arial" w:eastAsia="Calibri" w:hAnsi="Arial" w:cs="Arial"/>
                <w:noProof w:val="0"/>
              </w:rPr>
              <w:t>Кандидатът притежава практически и финансов капацитет за изпълнение на проекта</w:t>
            </w:r>
            <w:r>
              <w:rPr>
                <w:rFonts w:ascii="Arial" w:eastAsia="Calibri" w:hAnsi="Arial" w:cs="Arial"/>
                <w:noProof w:val="0"/>
              </w:rPr>
              <w:t>.</w:t>
            </w:r>
          </w:p>
        </w:tc>
        <w:tc>
          <w:tcPr>
            <w:tcW w:w="1722" w:type="dxa"/>
            <w:shd w:val="clear" w:color="auto" w:fill="FFFFFF"/>
            <w:vAlign w:val="center"/>
          </w:tcPr>
          <w:p w14:paraId="2043D1A0"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15</w:t>
            </w:r>
          </w:p>
        </w:tc>
      </w:tr>
      <w:tr w:rsidR="001935B4" w:rsidRPr="001935B4" w14:paraId="4D593421" w14:textId="77777777" w:rsidTr="001935B4">
        <w:trPr>
          <w:trHeight w:val="153"/>
          <w:jc w:val="center"/>
        </w:trPr>
        <w:tc>
          <w:tcPr>
            <w:tcW w:w="732" w:type="dxa"/>
            <w:shd w:val="clear" w:color="auto" w:fill="FFFFFF"/>
            <w:vAlign w:val="center"/>
          </w:tcPr>
          <w:p w14:paraId="411DBBAF"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4</w:t>
            </w:r>
          </w:p>
        </w:tc>
        <w:tc>
          <w:tcPr>
            <w:tcW w:w="6930" w:type="dxa"/>
            <w:shd w:val="clear" w:color="auto" w:fill="FFFFFF"/>
          </w:tcPr>
          <w:p w14:paraId="2CB5FA2C" w14:textId="40FEFBF3" w:rsidR="001935B4" w:rsidRPr="001935B4" w:rsidRDefault="001935B4" w:rsidP="001935B4">
            <w:pPr>
              <w:spacing w:before="120" w:after="120" w:line="240" w:lineRule="auto"/>
              <w:jc w:val="both"/>
              <w:rPr>
                <w:rFonts w:ascii="Arial" w:eastAsia="Calibri" w:hAnsi="Arial" w:cs="Arial"/>
                <w:noProof w:val="0"/>
              </w:rPr>
            </w:pPr>
            <w:r w:rsidRPr="001935B4">
              <w:rPr>
                <w:rFonts w:ascii="Arial" w:eastAsia="Calibri" w:hAnsi="Arial" w:cs="Arial"/>
                <w:noProof w:val="0"/>
              </w:rPr>
              <w:t>Необходимостта от безвъзмездна помощ ясно е демонстрирана</w:t>
            </w:r>
            <w:r>
              <w:rPr>
                <w:rFonts w:ascii="Arial" w:eastAsia="Calibri" w:hAnsi="Arial" w:cs="Arial"/>
                <w:noProof w:val="0"/>
              </w:rPr>
              <w:t>.</w:t>
            </w:r>
          </w:p>
        </w:tc>
        <w:tc>
          <w:tcPr>
            <w:tcW w:w="1722" w:type="dxa"/>
            <w:shd w:val="clear" w:color="auto" w:fill="FFFFFF"/>
            <w:vAlign w:val="center"/>
          </w:tcPr>
          <w:p w14:paraId="5C4B3C67"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10</w:t>
            </w:r>
          </w:p>
        </w:tc>
      </w:tr>
      <w:tr w:rsidR="001935B4" w:rsidRPr="001935B4" w14:paraId="41B9B38D" w14:textId="77777777" w:rsidTr="001935B4">
        <w:trPr>
          <w:trHeight w:val="153"/>
          <w:jc w:val="center"/>
        </w:trPr>
        <w:tc>
          <w:tcPr>
            <w:tcW w:w="732" w:type="dxa"/>
            <w:shd w:val="clear" w:color="auto" w:fill="FFFFFF"/>
            <w:vAlign w:val="center"/>
          </w:tcPr>
          <w:p w14:paraId="7231A15D"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5</w:t>
            </w:r>
          </w:p>
        </w:tc>
        <w:tc>
          <w:tcPr>
            <w:tcW w:w="6930" w:type="dxa"/>
            <w:shd w:val="clear" w:color="auto" w:fill="FFFFFF"/>
          </w:tcPr>
          <w:p w14:paraId="750862A5" w14:textId="393942C7" w:rsidR="001935B4" w:rsidRPr="001935B4" w:rsidRDefault="001935B4" w:rsidP="001935B4">
            <w:pPr>
              <w:spacing w:before="120" w:after="120" w:line="240" w:lineRule="auto"/>
              <w:jc w:val="both"/>
              <w:rPr>
                <w:rFonts w:ascii="Arial" w:eastAsia="Calibri" w:hAnsi="Arial" w:cs="Arial"/>
                <w:noProof w:val="0"/>
              </w:rPr>
            </w:pPr>
            <w:r w:rsidRPr="001935B4">
              <w:rPr>
                <w:rFonts w:ascii="Arial" w:eastAsia="Calibri" w:hAnsi="Arial" w:cs="Arial"/>
                <w:noProof w:val="0"/>
              </w:rPr>
              <w:t>Целите, индикаторите и основните етапи на изпълн</w:t>
            </w:r>
            <w:r>
              <w:rPr>
                <w:rFonts w:ascii="Arial" w:eastAsia="Calibri" w:hAnsi="Arial" w:cs="Arial"/>
                <w:noProof w:val="0"/>
              </w:rPr>
              <w:t>ение са реалистични.</w:t>
            </w:r>
          </w:p>
        </w:tc>
        <w:tc>
          <w:tcPr>
            <w:tcW w:w="1722" w:type="dxa"/>
            <w:shd w:val="clear" w:color="auto" w:fill="FFFFFF"/>
            <w:vAlign w:val="center"/>
          </w:tcPr>
          <w:p w14:paraId="5DBD4981"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10</w:t>
            </w:r>
          </w:p>
        </w:tc>
      </w:tr>
      <w:tr w:rsidR="001935B4" w:rsidRPr="001935B4" w14:paraId="237BC1EA" w14:textId="77777777" w:rsidTr="001935B4">
        <w:trPr>
          <w:trHeight w:val="153"/>
          <w:jc w:val="center"/>
        </w:trPr>
        <w:tc>
          <w:tcPr>
            <w:tcW w:w="732" w:type="dxa"/>
            <w:shd w:val="clear" w:color="auto" w:fill="FFFFFF"/>
            <w:vAlign w:val="center"/>
          </w:tcPr>
          <w:p w14:paraId="0C2A1253"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6</w:t>
            </w:r>
          </w:p>
        </w:tc>
        <w:tc>
          <w:tcPr>
            <w:tcW w:w="6930" w:type="dxa"/>
            <w:shd w:val="clear" w:color="auto" w:fill="FFFFFF"/>
          </w:tcPr>
          <w:p w14:paraId="450DB56C" w14:textId="64C3907A" w:rsidR="001935B4" w:rsidRPr="001935B4" w:rsidRDefault="001935B4" w:rsidP="001935B4">
            <w:pPr>
              <w:spacing w:before="120" w:after="120" w:line="240" w:lineRule="auto"/>
              <w:jc w:val="both"/>
              <w:rPr>
                <w:rFonts w:ascii="Arial" w:eastAsia="Calibri" w:hAnsi="Arial" w:cs="Arial"/>
                <w:noProof w:val="0"/>
              </w:rPr>
            </w:pPr>
            <w:r w:rsidRPr="001935B4">
              <w:rPr>
                <w:rFonts w:ascii="Arial" w:eastAsia="Calibri" w:hAnsi="Arial" w:cs="Arial"/>
                <w:noProof w:val="0"/>
              </w:rPr>
              <w:t>Проектното предложение създава нови работни места</w:t>
            </w:r>
            <w:r>
              <w:rPr>
                <w:rFonts w:ascii="Arial" w:eastAsia="Calibri" w:hAnsi="Arial" w:cs="Arial"/>
                <w:noProof w:val="0"/>
              </w:rPr>
              <w:t>.</w:t>
            </w:r>
          </w:p>
        </w:tc>
        <w:tc>
          <w:tcPr>
            <w:tcW w:w="1722" w:type="dxa"/>
            <w:shd w:val="clear" w:color="auto" w:fill="FFFFFF"/>
            <w:vAlign w:val="center"/>
          </w:tcPr>
          <w:p w14:paraId="39F5BDB6"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10</w:t>
            </w:r>
          </w:p>
        </w:tc>
      </w:tr>
      <w:tr w:rsidR="001935B4" w:rsidRPr="001935B4" w14:paraId="084EDD09" w14:textId="77777777" w:rsidTr="001935B4">
        <w:trPr>
          <w:trHeight w:val="153"/>
          <w:jc w:val="center"/>
        </w:trPr>
        <w:tc>
          <w:tcPr>
            <w:tcW w:w="732" w:type="dxa"/>
            <w:shd w:val="clear" w:color="auto" w:fill="FFFFFF"/>
            <w:vAlign w:val="center"/>
          </w:tcPr>
          <w:p w14:paraId="5DCAFCD5"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7</w:t>
            </w:r>
          </w:p>
        </w:tc>
        <w:tc>
          <w:tcPr>
            <w:tcW w:w="6930" w:type="dxa"/>
            <w:shd w:val="clear" w:color="auto" w:fill="FFFFFF"/>
          </w:tcPr>
          <w:p w14:paraId="4F525484" w14:textId="3D8A7D66" w:rsidR="001935B4" w:rsidRPr="001935B4" w:rsidRDefault="001935B4" w:rsidP="001935B4">
            <w:pPr>
              <w:spacing w:before="120" w:after="120" w:line="240" w:lineRule="auto"/>
              <w:jc w:val="both"/>
              <w:rPr>
                <w:rFonts w:ascii="Arial" w:eastAsia="Calibri" w:hAnsi="Arial" w:cs="Arial"/>
                <w:noProof w:val="0"/>
              </w:rPr>
            </w:pPr>
            <w:r w:rsidRPr="001935B4">
              <w:rPr>
                <w:rFonts w:ascii="Arial" w:eastAsia="Calibri" w:hAnsi="Arial" w:cs="Arial"/>
                <w:noProof w:val="0"/>
              </w:rPr>
              <w:t>Проектното предложение предлага нови инициативи за повишаване на качеството на живот на местната рибарска общност</w:t>
            </w:r>
            <w:r>
              <w:rPr>
                <w:rFonts w:ascii="Arial" w:eastAsia="Calibri" w:hAnsi="Arial" w:cs="Arial"/>
                <w:noProof w:val="0"/>
              </w:rPr>
              <w:t>.</w:t>
            </w:r>
          </w:p>
        </w:tc>
        <w:tc>
          <w:tcPr>
            <w:tcW w:w="1722" w:type="dxa"/>
            <w:shd w:val="clear" w:color="auto" w:fill="FFFFFF"/>
            <w:vAlign w:val="center"/>
          </w:tcPr>
          <w:p w14:paraId="24811D54"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10</w:t>
            </w:r>
          </w:p>
        </w:tc>
      </w:tr>
      <w:tr w:rsidR="001935B4" w:rsidRPr="001935B4" w14:paraId="46837D83" w14:textId="77777777" w:rsidTr="001935B4">
        <w:trPr>
          <w:trHeight w:val="225"/>
          <w:jc w:val="center"/>
        </w:trPr>
        <w:tc>
          <w:tcPr>
            <w:tcW w:w="732" w:type="dxa"/>
            <w:shd w:val="clear" w:color="auto" w:fill="FFFFFF"/>
            <w:vAlign w:val="center"/>
          </w:tcPr>
          <w:p w14:paraId="54825A9D"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8</w:t>
            </w:r>
          </w:p>
        </w:tc>
        <w:tc>
          <w:tcPr>
            <w:tcW w:w="6930" w:type="dxa"/>
            <w:shd w:val="clear" w:color="auto" w:fill="FFFFFF"/>
          </w:tcPr>
          <w:p w14:paraId="27DB29A7" w14:textId="25937CD1" w:rsidR="001935B4" w:rsidRPr="001935B4" w:rsidRDefault="001935B4" w:rsidP="001935B4">
            <w:pPr>
              <w:spacing w:before="120" w:after="120" w:line="240" w:lineRule="auto"/>
              <w:jc w:val="both"/>
              <w:rPr>
                <w:rFonts w:ascii="Arial" w:eastAsia="Calibri" w:hAnsi="Arial" w:cs="Arial"/>
                <w:noProof w:val="0"/>
              </w:rPr>
            </w:pPr>
            <w:r w:rsidRPr="001935B4">
              <w:rPr>
                <w:rFonts w:ascii="Arial" w:eastAsia="Calibri" w:hAnsi="Arial" w:cs="Arial"/>
                <w:noProof w:val="0"/>
              </w:rPr>
              <w:t xml:space="preserve">Проектното предложение е обоснована иновативност за </w:t>
            </w:r>
            <w:r>
              <w:rPr>
                <w:rFonts w:ascii="Arial" w:eastAsia="Calibri" w:hAnsi="Arial" w:cs="Arial"/>
                <w:noProof w:val="0"/>
              </w:rPr>
              <w:t xml:space="preserve">територията на МИРГ </w:t>
            </w:r>
            <w:r w:rsidRPr="001935B4">
              <w:rPr>
                <w:rFonts w:ascii="Arial" w:eastAsia="Calibri" w:hAnsi="Arial" w:cs="Arial"/>
                <w:noProof w:val="0"/>
              </w:rPr>
              <w:t>Поморие</w:t>
            </w:r>
            <w:r>
              <w:rPr>
                <w:rFonts w:ascii="Arial" w:eastAsia="Calibri" w:hAnsi="Arial" w:cs="Arial"/>
                <w:noProof w:val="0"/>
              </w:rPr>
              <w:t>.</w:t>
            </w:r>
          </w:p>
        </w:tc>
        <w:tc>
          <w:tcPr>
            <w:tcW w:w="1722" w:type="dxa"/>
            <w:shd w:val="clear" w:color="auto" w:fill="FFFFFF"/>
            <w:vAlign w:val="center"/>
          </w:tcPr>
          <w:p w14:paraId="1DD9C5BC"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10</w:t>
            </w:r>
          </w:p>
        </w:tc>
      </w:tr>
      <w:tr w:rsidR="001935B4" w:rsidRPr="001935B4" w14:paraId="06920F3B" w14:textId="77777777" w:rsidTr="001935B4">
        <w:trPr>
          <w:trHeight w:val="243"/>
          <w:jc w:val="center"/>
        </w:trPr>
        <w:tc>
          <w:tcPr>
            <w:tcW w:w="732" w:type="dxa"/>
            <w:shd w:val="clear" w:color="auto" w:fill="FFFFFF"/>
            <w:vAlign w:val="center"/>
          </w:tcPr>
          <w:p w14:paraId="3D72D79E"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9.</w:t>
            </w:r>
          </w:p>
        </w:tc>
        <w:tc>
          <w:tcPr>
            <w:tcW w:w="6930" w:type="dxa"/>
            <w:shd w:val="clear" w:color="auto" w:fill="FFFFFF"/>
          </w:tcPr>
          <w:p w14:paraId="79C697BF" w14:textId="262832AC" w:rsidR="001935B4" w:rsidRPr="001935B4" w:rsidRDefault="001935B4" w:rsidP="001935B4">
            <w:pPr>
              <w:spacing w:before="120" w:after="120" w:line="240" w:lineRule="auto"/>
              <w:jc w:val="both"/>
              <w:rPr>
                <w:rFonts w:ascii="Arial" w:eastAsia="Calibri" w:hAnsi="Arial" w:cs="Arial"/>
                <w:noProof w:val="0"/>
              </w:rPr>
            </w:pPr>
            <w:r w:rsidRPr="001935B4">
              <w:rPr>
                <w:rFonts w:ascii="Arial" w:eastAsia="Calibri" w:hAnsi="Arial" w:cs="Arial"/>
                <w:noProof w:val="0"/>
              </w:rPr>
              <w:t>Проектното предложение предвижда използването на местни доставчици на стоки и/или услуги</w:t>
            </w:r>
            <w:r>
              <w:rPr>
                <w:rFonts w:ascii="Arial" w:eastAsia="Calibri" w:hAnsi="Arial" w:cs="Arial"/>
                <w:noProof w:val="0"/>
              </w:rPr>
              <w:t>.</w:t>
            </w:r>
          </w:p>
        </w:tc>
        <w:tc>
          <w:tcPr>
            <w:tcW w:w="1722" w:type="dxa"/>
            <w:shd w:val="clear" w:color="auto" w:fill="FFFFFF"/>
            <w:vAlign w:val="center"/>
          </w:tcPr>
          <w:p w14:paraId="52B861F0"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5</w:t>
            </w:r>
          </w:p>
        </w:tc>
      </w:tr>
      <w:tr w:rsidR="001935B4" w:rsidRPr="001935B4" w14:paraId="17A40952" w14:textId="77777777" w:rsidTr="001935B4">
        <w:trPr>
          <w:jc w:val="center"/>
        </w:trPr>
        <w:tc>
          <w:tcPr>
            <w:tcW w:w="7662" w:type="dxa"/>
            <w:gridSpan w:val="2"/>
            <w:shd w:val="clear" w:color="auto" w:fill="DBE5F1"/>
            <w:vAlign w:val="center"/>
          </w:tcPr>
          <w:p w14:paraId="517C599F" w14:textId="77777777" w:rsidR="001935B4" w:rsidRPr="001935B4" w:rsidRDefault="001935B4" w:rsidP="001935B4">
            <w:pPr>
              <w:spacing w:before="120" w:after="120" w:line="240" w:lineRule="auto"/>
              <w:jc w:val="right"/>
              <w:rPr>
                <w:rFonts w:ascii="Arial" w:eastAsia="Calibri" w:hAnsi="Arial" w:cs="Arial"/>
                <w:b/>
                <w:noProof w:val="0"/>
              </w:rPr>
            </w:pPr>
            <w:r w:rsidRPr="001935B4">
              <w:rPr>
                <w:rFonts w:ascii="Arial" w:eastAsia="Calibri" w:hAnsi="Arial" w:cs="Arial"/>
                <w:b/>
                <w:noProof w:val="0"/>
              </w:rPr>
              <w:t>Максимален брой точки:</w:t>
            </w:r>
          </w:p>
        </w:tc>
        <w:tc>
          <w:tcPr>
            <w:tcW w:w="1722" w:type="dxa"/>
            <w:shd w:val="clear" w:color="auto" w:fill="DBE5F1"/>
            <w:vAlign w:val="center"/>
          </w:tcPr>
          <w:p w14:paraId="2A86FCFC" w14:textId="77777777" w:rsidR="001935B4" w:rsidRPr="001935B4" w:rsidRDefault="001935B4" w:rsidP="001935B4">
            <w:pPr>
              <w:spacing w:before="120" w:after="120" w:line="240" w:lineRule="auto"/>
              <w:jc w:val="center"/>
              <w:rPr>
                <w:rFonts w:ascii="Arial" w:eastAsia="Calibri" w:hAnsi="Arial" w:cs="Arial"/>
                <w:b/>
                <w:noProof w:val="0"/>
              </w:rPr>
            </w:pPr>
            <w:r w:rsidRPr="001935B4">
              <w:rPr>
                <w:rFonts w:ascii="Arial" w:eastAsia="Calibri" w:hAnsi="Arial" w:cs="Arial"/>
                <w:b/>
                <w:noProof w:val="0"/>
              </w:rPr>
              <w:t>100</w:t>
            </w:r>
          </w:p>
        </w:tc>
      </w:tr>
    </w:tbl>
    <w:p w14:paraId="50CC5842" w14:textId="77777777" w:rsidR="001935B4" w:rsidRPr="00B92102" w:rsidRDefault="001935B4" w:rsidP="00D570DC">
      <w:pPr>
        <w:spacing w:before="120" w:after="120" w:line="240" w:lineRule="auto"/>
        <w:jc w:val="both"/>
        <w:rPr>
          <w:rFonts w:ascii="Arial" w:eastAsia="Calibri" w:hAnsi="Arial" w:cs="Arial"/>
          <w:noProof w:val="0"/>
        </w:rPr>
      </w:pPr>
    </w:p>
    <w:p w14:paraId="6627A039" w14:textId="77777777" w:rsidR="001935B4" w:rsidRPr="001935B4" w:rsidRDefault="001935B4" w:rsidP="001935B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1935B4">
        <w:rPr>
          <w:rFonts w:ascii="Arial" w:eastAsia="Calibri" w:hAnsi="Arial" w:cs="Arial"/>
          <w:b/>
          <w:noProof w:val="0"/>
        </w:rPr>
        <w:t xml:space="preserve">Проектните предложения, получили минимум 50 точки, </w:t>
      </w:r>
      <w:r w:rsidRPr="001935B4">
        <w:rPr>
          <w:rFonts w:ascii="Arial" w:eastAsia="Calibri" w:hAnsi="Arial" w:cs="Arial"/>
          <w:noProof w:val="0"/>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193AA2E5" w14:textId="77777777" w:rsidR="001935B4" w:rsidRPr="001935B4" w:rsidRDefault="001935B4" w:rsidP="001935B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1935B4">
        <w:rPr>
          <w:rFonts w:ascii="Arial" w:eastAsia="Calibri" w:hAnsi="Arial" w:cs="Arial"/>
          <w:noProof w:val="0"/>
        </w:rPr>
        <w:t xml:space="preserve">В случай че проектното предложение </w:t>
      </w:r>
      <w:r w:rsidRPr="001935B4">
        <w:rPr>
          <w:rFonts w:ascii="Arial" w:eastAsia="Calibri" w:hAnsi="Arial" w:cs="Arial"/>
          <w:bCs/>
          <w:noProof w:val="0"/>
        </w:rPr>
        <w:t xml:space="preserve">получи по-малко от </w:t>
      </w:r>
      <w:r w:rsidRPr="001935B4">
        <w:rPr>
          <w:rFonts w:ascii="Arial" w:eastAsia="Calibri" w:hAnsi="Arial" w:cs="Arial"/>
          <w:noProof w:val="0"/>
        </w:rPr>
        <w:t>50 точки, същото се отхвърля.</w:t>
      </w:r>
    </w:p>
    <w:p w14:paraId="7987EC27" w14:textId="77777777" w:rsidR="001935B4" w:rsidRPr="001935B4" w:rsidRDefault="001935B4" w:rsidP="001935B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lang w:val="ru-RU"/>
        </w:rPr>
      </w:pPr>
      <w:r w:rsidRPr="001935B4">
        <w:rPr>
          <w:rFonts w:ascii="Arial" w:eastAsia="Calibri" w:hAnsi="Arial" w:cs="Arial"/>
          <w:noProof w:val="0"/>
        </w:rPr>
        <w:t>За проектни предложения, които са получили еднакъв брой точки, класирането ще се извърши по реда на подаване на проектните предложения в ИСУН 2020.</w:t>
      </w:r>
    </w:p>
    <w:p w14:paraId="38695141" w14:textId="5DA3C185" w:rsidR="001935B4" w:rsidRPr="001935B4" w:rsidRDefault="001935B4" w:rsidP="001935B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935B4">
        <w:rPr>
          <w:rFonts w:ascii="Arial" w:eastAsia="Calibri" w:hAnsi="Arial" w:cs="Arial"/>
          <w:b/>
          <w:bCs/>
          <w:noProof w:val="0"/>
        </w:rPr>
        <w:t>По критерий 1</w:t>
      </w:r>
      <w:r w:rsidRPr="001935B4">
        <w:rPr>
          <w:rFonts w:ascii="Arial" w:eastAsia="Calibri" w:hAnsi="Arial" w:cs="Arial"/>
          <w:noProof w:val="0"/>
        </w:rPr>
        <w:t xml:space="preserve"> </w:t>
      </w:r>
      <w:r w:rsidRPr="001935B4">
        <w:rPr>
          <w:rFonts w:ascii="Arial" w:eastAsia="Calibri" w:hAnsi="Arial" w:cs="Arial"/>
          <w:b/>
          <w:bCs/>
          <w:noProof w:val="0"/>
        </w:rPr>
        <w:t>„</w:t>
      </w:r>
      <w:r w:rsidRPr="001935B4">
        <w:rPr>
          <w:rFonts w:ascii="Arial" w:eastAsia="Calibri" w:hAnsi="Arial" w:cs="Arial"/>
          <w:b/>
          <w:noProof w:val="0"/>
        </w:rPr>
        <w:t>Проектното предложение допринася за постига</w:t>
      </w:r>
      <w:r>
        <w:rPr>
          <w:rFonts w:ascii="Arial" w:eastAsia="Calibri" w:hAnsi="Arial" w:cs="Arial"/>
          <w:b/>
          <w:noProof w:val="0"/>
        </w:rPr>
        <w:t xml:space="preserve">не на приоритетите и целите на стратегията за ВОМР на МИРГ </w:t>
      </w:r>
      <w:r w:rsidRPr="001935B4">
        <w:rPr>
          <w:rFonts w:ascii="Arial" w:eastAsia="Calibri" w:hAnsi="Arial" w:cs="Arial"/>
          <w:b/>
          <w:noProof w:val="0"/>
        </w:rPr>
        <w:t>Поморие“</w:t>
      </w:r>
      <w:r w:rsidRPr="001935B4">
        <w:rPr>
          <w:rFonts w:ascii="Arial" w:eastAsia="Calibri" w:hAnsi="Arial" w:cs="Arial"/>
          <w:b/>
          <w:bCs/>
          <w:noProof w:val="0"/>
        </w:rPr>
        <w:t>:</w:t>
      </w:r>
    </w:p>
    <w:p w14:paraId="3B5F0760" w14:textId="57A099F9" w:rsidR="001935B4" w:rsidRPr="001935B4" w:rsidRDefault="001935B4" w:rsidP="001935B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935B4">
        <w:rPr>
          <w:rFonts w:ascii="Arial" w:eastAsia="Calibri" w:hAnsi="Arial" w:cs="Arial"/>
          <w:bCs/>
          <w:noProof w:val="0"/>
        </w:rP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w:t>
      </w:r>
      <w:r w:rsidR="00A85ABF">
        <w:rPr>
          <w:rFonts w:ascii="Arial" w:eastAsia="Calibri" w:hAnsi="Arial" w:cs="Arial"/>
          <w:bCs/>
          <w:noProof w:val="0"/>
        </w:rPr>
        <w:t xml:space="preserve">ние с целите и приоритетите на стратегията за </w:t>
      </w:r>
      <w:r w:rsidRPr="001935B4">
        <w:rPr>
          <w:rFonts w:ascii="Arial" w:eastAsia="Calibri" w:hAnsi="Arial" w:cs="Arial"/>
          <w:bCs/>
          <w:noProof w:val="0"/>
        </w:rPr>
        <w:t>ВОМР на МИРГ Поморие.</w:t>
      </w:r>
    </w:p>
    <w:p w14:paraId="47AAC2C5" w14:textId="2E3E0698" w:rsidR="001935B4" w:rsidRPr="001935B4" w:rsidRDefault="001935B4" w:rsidP="001935B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935B4">
        <w:rPr>
          <w:rFonts w:ascii="Arial" w:eastAsia="Calibri" w:hAnsi="Arial" w:cs="Arial"/>
          <w:bCs/>
          <w:noProof w:val="0"/>
        </w:rPr>
        <w:t>Съответствието на проектното предложение с критерия се доказва чрез подробно описание във Формуляра за кандидатстване как проектните цели и дейности кореспондират и водят до постиг</w:t>
      </w:r>
      <w:r w:rsidR="00A85ABF">
        <w:rPr>
          <w:rFonts w:ascii="Arial" w:eastAsia="Calibri" w:hAnsi="Arial" w:cs="Arial"/>
          <w:bCs/>
          <w:noProof w:val="0"/>
        </w:rPr>
        <w:t>ане на целите на с</w:t>
      </w:r>
      <w:r w:rsidRPr="001935B4">
        <w:rPr>
          <w:rFonts w:ascii="Arial" w:eastAsia="Calibri" w:hAnsi="Arial" w:cs="Arial"/>
          <w:bCs/>
          <w:noProof w:val="0"/>
        </w:rPr>
        <w:t>тратегията за ВОМР на МИРГ.</w:t>
      </w:r>
    </w:p>
    <w:p w14:paraId="56BF29C6" w14:textId="1ADA8F91" w:rsidR="001935B4" w:rsidRPr="001935B4" w:rsidRDefault="001935B4" w:rsidP="001935B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1935B4">
        <w:rPr>
          <w:rFonts w:ascii="Arial" w:eastAsia="Calibri" w:hAnsi="Arial" w:cs="Arial"/>
          <w:b/>
          <w:bCs/>
          <w:noProof w:val="0"/>
        </w:rPr>
        <w:t>По критерий 2. „</w:t>
      </w:r>
      <w:r w:rsidRPr="001935B4">
        <w:rPr>
          <w:rFonts w:ascii="Arial" w:eastAsia="Calibri" w:hAnsi="Arial" w:cs="Arial"/>
          <w:b/>
          <w:noProof w:val="0"/>
        </w:rPr>
        <w:t>Проектното предложение отговаря на идентифицираните потребности на местната рибарска общност</w:t>
      </w:r>
      <w:r w:rsidRPr="001935B4">
        <w:rPr>
          <w:rFonts w:ascii="Arial" w:eastAsia="Calibri" w:hAnsi="Arial" w:cs="Arial"/>
          <w:b/>
          <w:bCs/>
          <w:noProof w:val="0"/>
        </w:rPr>
        <w:t xml:space="preserve">”: </w:t>
      </w:r>
      <w:r w:rsidRPr="001935B4">
        <w:rPr>
          <w:rFonts w:ascii="Arial" w:eastAsia="Calibri" w:hAnsi="Arial" w:cs="Arial"/>
          <w:bCs/>
          <w:noProof w:val="0"/>
        </w:rPr>
        <w:t>15 т. получава проектно предложение в което в т. 11 „Допълнителна информация за оценка на проектното предложение“ от Формуляр</w:t>
      </w:r>
      <w:r w:rsidR="00A85ABF">
        <w:rPr>
          <w:rFonts w:ascii="Arial" w:eastAsia="Calibri" w:hAnsi="Arial" w:cs="Arial"/>
          <w:bCs/>
          <w:noProof w:val="0"/>
        </w:rPr>
        <w:t xml:space="preserve">а за кандидатстване, </w:t>
      </w:r>
      <w:proofErr w:type="spellStart"/>
      <w:r w:rsidR="00A85ABF">
        <w:rPr>
          <w:rFonts w:ascii="Arial" w:eastAsia="Calibri" w:hAnsi="Arial" w:cs="Arial"/>
          <w:bCs/>
          <w:noProof w:val="0"/>
        </w:rPr>
        <w:t>бенефициер</w:t>
      </w:r>
      <w:r w:rsidRPr="001935B4">
        <w:rPr>
          <w:rFonts w:ascii="Arial" w:eastAsia="Calibri" w:hAnsi="Arial" w:cs="Arial"/>
          <w:bCs/>
          <w:noProof w:val="0"/>
        </w:rPr>
        <w:t>а</w:t>
      </w:r>
      <w:proofErr w:type="spellEnd"/>
      <w:r w:rsidRPr="001935B4">
        <w:rPr>
          <w:rFonts w:ascii="Arial" w:eastAsia="Calibri" w:hAnsi="Arial" w:cs="Arial"/>
          <w:bCs/>
          <w:noProof w:val="0"/>
        </w:rPr>
        <w:t xml:space="preserve"> е посочил по какъв начин подаденото проектно предложение отговаря на идентифицираните потребности на местната рибарска общност.</w:t>
      </w:r>
    </w:p>
    <w:p w14:paraId="7EB26CDD" w14:textId="364DE69C" w:rsidR="001935B4" w:rsidRPr="001935B4" w:rsidRDefault="001935B4" w:rsidP="001935B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1935B4">
        <w:rPr>
          <w:rFonts w:ascii="Arial" w:eastAsia="Calibri" w:hAnsi="Arial" w:cs="Arial"/>
          <w:noProof w:val="0"/>
        </w:rPr>
        <w:t>Обосновката на критерия трябва да бъде в съответствие със заложеното т. 2.1 „Анализ на нуждите и потенциала за развитие на района” и „Критерии за оценка и избор на проекти: Основни принципи, на които се основават разраб</w:t>
      </w:r>
      <w:r w:rsidR="00A85ABF">
        <w:rPr>
          <w:rFonts w:ascii="Arial" w:eastAsia="Calibri" w:hAnsi="Arial" w:cs="Arial"/>
          <w:noProof w:val="0"/>
        </w:rPr>
        <w:t>отените критериите“ заложени в с</w:t>
      </w:r>
      <w:r w:rsidRPr="001935B4">
        <w:rPr>
          <w:rFonts w:ascii="Arial" w:eastAsia="Calibri" w:hAnsi="Arial" w:cs="Arial"/>
          <w:noProof w:val="0"/>
        </w:rPr>
        <w:t xml:space="preserve">тратегията за ВОМР на МИРГ Поморие. </w:t>
      </w:r>
      <w:r w:rsidR="00A85ABF">
        <w:rPr>
          <w:rFonts w:ascii="Arial" w:eastAsia="Calibri" w:hAnsi="Arial" w:cs="Arial"/>
          <w:noProof w:val="0"/>
        </w:rPr>
        <w:t>(С</w:t>
      </w:r>
      <w:r w:rsidRPr="001935B4">
        <w:rPr>
          <w:rFonts w:ascii="Arial" w:eastAsia="Calibri" w:hAnsi="Arial" w:cs="Arial"/>
          <w:noProof w:val="0"/>
        </w:rPr>
        <w:t xml:space="preserve">тратегията на МИРГ Поморие може да бъде намерена на следния адрес: </w:t>
      </w:r>
      <w:hyperlink r:id="rId25" w:history="1">
        <w:r w:rsidRPr="00A85ABF">
          <w:rPr>
            <w:rFonts w:ascii="Arial" w:eastAsia="Calibri" w:hAnsi="Arial" w:cs="Arial"/>
            <w:i/>
            <w:noProof w:val="0"/>
            <w:color w:val="0563C1"/>
            <w:u w:val="single"/>
          </w:rPr>
          <w:t>http://mirg-pomorie.eu/</w:t>
        </w:r>
      </w:hyperlink>
      <w:r w:rsidRPr="001935B4">
        <w:rPr>
          <w:rFonts w:ascii="Arial" w:eastAsia="Calibri" w:hAnsi="Arial" w:cs="Arial"/>
          <w:i/>
          <w:noProof w:val="0"/>
        </w:rPr>
        <w:t>)</w:t>
      </w:r>
    </w:p>
    <w:p w14:paraId="1E07559F" w14:textId="77777777" w:rsidR="001935B4" w:rsidRPr="001935B4" w:rsidRDefault="001935B4" w:rsidP="001935B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noProof w:val="0"/>
        </w:rPr>
      </w:pPr>
      <w:r w:rsidRPr="001935B4">
        <w:rPr>
          <w:rFonts w:ascii="Arial" w:eastAsia="Calibri" w:hAnsi="Arial" w:cs="Arial"/>
          <w:b/>
          <w:bCs/>
          <w:noProof w:val="0"/>
        </w:rPr>
        <w:t>По критерий 3. „</w:t>
      </w:r>
      <w:r w:rsidRPr="001935B4">
        <w:rPr>
          <w:rFonts w:ascii="Arial" w:eastAsia="Calibri" w:hAnsi="Arial" w:cs="Arial"/>
          <w:b/>
          <w:noProof w:val="0"/>
        </w:rPr>
        <w:t>Кандидатът притежава практически и финансов капацитет за изпълнение на проекта“</w:t>
      </w:r>
      <w:r w:rsidRPr="001935B4">
        <w:rPr>
          <w:rFonts w:ascii="Arial" w:eastAsia="Calibri" w:hAnsi="Arial" w:cs="Arial"/>
          <w:noProof w:val="0"/>
        </w:rPr>
        <w:t>.</w:t>
      </w:r>
      <w:r w:rsidRPr="001935B4">
        <w:rPr>
          <w:rFonts w:ascii="Arial" w:eastAsia="Calibri" w:hAnsi="Arial" w:cs="Arial"/>
          <w:b/>
          <w:bCs/>
          <w:noProof w:val="0"/>
        </w:rPr>
        <w:t xml:space="preserve"> </w:t>
      </w:r>
    </w:p>
    <w:p w14:paraId="1A6C67A4" w14:textId="77777777" w:rsidR="001935B4" w:rsidRPr="001935B4" w:rsidRDefault="001935B4" w:rsidP="001935B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1935B4">
        <w:rPr>
          <w:rFonts w:ascii="Arial" w:eastAsia="Calibri" w:hAnsi="Arial" w:cs="Arial"/>
          <w:noProof w:val="0"/>
        </w:rPr>
        <w:t>Кандидатът следва да представи декларация за наличие на финансов и практически капацитет за изпълнение на проекта.</w:t>
      </w:r>
    </w:p>
    <w:p w14:paraId="4BD0BEDE" w14:textId="1910B8E4" w:rsidR="001935B4" w:rsidRPr="001935B4" w:rsidRDefault="001935B4" w:rsidP="001935B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noProof w:val="0"/>
        </w:rPr>
      </w:pPr>
      <w:r w:rsidRPr="001935B4">
        <w:rPr>
          <w:rFonts w:ascii="Arial" w:eastAsia="Calibri" w:hAnsi="Arial" w:cs="Arial"/>
          <w:b/>
          <w:bCs/>
          <w:noProof w:val="0"/>
        </w:rPr>
        <w:t>По критерий 4. „</w:t>
      </w:r>
      <w:r w:rsidRPr="001935B4">
        <w:rPr>
          <w:rFonts w:ascii="Arial" w:eastAsia="Calibri" w:hAnsi="Arial" w:cs="Arial"/>
          <w:b/>
          <w:noProof w:val="0"/>
        </w:rPr>
        <w:t>Необходимостта от безвъзмездна помощ ясно е демонстрирана</w:t>
      </w:r>
      <w:r w:rsidR="00A85ABF">
        <w:rPr>
          <w:rFonts w:ascii="Arial" w:eastAsia="Calibri" w:hAnsi="Arial" w:cs="Arial"/>
          <w:b/>
          <w:bCs/>
          <w:noProof w:val="0"/>
        </w:rPr>
        <w:t>”:</w:t>
      </w:r>
    </w:p>
    <w:p w14:paraId="22371EA5" w14:textId="77777777" w:rsidR="001935B4" w:rsidRPr="001935B4" w:rsidRDefault="001935B4" w:rsidP="001935B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noProof w:val="0"/>
        </w:rPr>
      </w:pPr>
      <w:r w:rsidRPr="001935B4">
        <w:rPr>
          <w:rFonts w:ascii="Arial" w:eastAsia="Calibri" w:hAnsi="Arial" w:cs="Arial"/>
          <w:bCs/>
          <w:noProof w:val="0"/>
        </w:rPr>
        <w:t>10</w:t>
      </w:r>
      <w:r w:rsidRPr="001935B4">
        <w:rPr>
          <w:rFonts w:ascii="Arial" w:eastAsia="Calibri" w:hAnsi="Arial" w:cs="Arial"/>
          <w:noProof w:val="0"/>
        </w:rPr>
        <w:t xml:space="preserve"> </w:t>
      </w:r>
      <w:r w:rsidRPr="001935B4">
        <w:rPr>
          <w:rFonts w:ascii="Arial" w:eastAsia="Calibri" w:hAnsi="Arial" w:cs="Arial"/>
          <w:bCs/>
          <w:noProof w:val="0"/>
        </w:rPr>
        <w:t>т. получава проектно предложение в което в т. 1 от Формуляра за кандидатстване „Основни данни“, кандидатите са представили ясна информация в графа „Кратко описание на проектното предложение“, относно нуждата от безвъзмездна помощ.</w:t>
      </w:r>
    </w:p>
    <w:p w14:paraId="379F6B2C" w14:textId="77777777" w:rsidR="001935B4" w:rsidRPr="001935B4" w:rsidRDefault="001935B4" w:rsidP="001935B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noProof w:val="0"/>
        </w:rPr>
      </w:pPr>
      <w:r w:rsidRPr="001935B4">
        <w:rPr>
          <w:rFonts w:ascii="Arial" w:eastAsia="Calibri" w:hAnsi="Arial" w:cs="Arial"/>
          <w:b/>
          <w:bCs/>
          <w:noProof w:val="0"/>
        </w:rPr>
        <w:t>По критерий 5. „</w:t>
      </w:r>
      <w:r w:rsidRPr="001935B4">
        <w:rPr>
          <w:rFonts w:ascii="Arial" w:eastAsia="Calibri" w:hAnsi="Arial" w:cs="Arial"/>
          <w:b/>
          <w:noProof w:val="0"/>
        </w:rPr>
        <w:t>Целите, индикаторите и основните етапи на изпълнение са реалистични</w:t>
      </w:r>
      <w:r w:rsidRPr="001935B4">
        <w:rPr>
          <w:rFonts w:ascii="Arial" w:eastAsia="Calibri" w:hAnsi="Arial" w:cs="Arial"/>
          <w:b/>
          <w:bCs/>
          <w:noProof w:val="0"/>
        </w:rPr>
        <w:t xml:space="preserve">”. </w:t>
      </w:r>
    </w:p>
    <w:p w14:paraId="79DF388B" w14:textId="77777777" w:rsidR="001935B4" w:rsidRPr="001935B4" w:rsidRDefault="001935B4" w:rsidP="001935B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rPr>
      </w:pPr>
      <w:r w:rsidRPr="001935B4">
        <w:rPr>
          <w:rFonts w:ascii="Arial" w:eastAsia="Calibri" w:hAnsi="Arial" w:cs="Arial"/>
          <w:bCs/>
          <w:noProof w:val="0"/>
        </w:rPr>
        <w:t>10 т. получава проектно предложение, в което кандидатите внимателно са планирали и описали етапите за изпълнение в т. 7 „План за изпълнение/дейности по проекта“, по начин, по който да е видно от представената информация, че ясно и недвусмислено до водят до реализиране на заложените цели в графа „Цел/и на проектното предложения“ от т. 1 „Основни данни“, както и да могат да се проследят посредством посочените индикатори в т. 8 „Индикатори“ от Формуляра за кандидатстване.</w:t>
      </w:r>
    </w:p>
    <w:p w14:paraId="03892A3B" w14:textId="77777777" w:rsidR="001935B4" w:rsidRPr="001935B4" w:rsidRDefault="001935B4" w:rsidP="001935B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rPr>
      </w:pPr>
      <w:r w:rsidRPr="001935B4">
        <w:rPr>
          <w:rFonts w:ascii="Arial" w:eastAsia="Calibri" w:hAnsi="Arial" w:cs="Arial"/>
          <w:b/>
          <w:bCs/>
          <w:noProof w:val="0"/>
        </w:rPr>
        <w:t>По критерий 6. „</w:t>
      </w:r>
      <w:r w:rsidRPr="001935B4">
        <w:rPr>
          <w:rFonts w:ascii="Arial" w:eastAsia="Calibri" w:hAnsi="Arial" w:cs="Arial"/>
          <w:b/>
          <w:noProof w:val="0"/>
        </w:rPr>
        <w:t>Проектното предложение създава нови работни места</w:t>
      </w:r>
      <w:r w:rsidRPr="001935B4">
        <w:rPr>
          <w:rFonts w:ascii="Arial" w:eastAsia="Calibri" w:hAnsi="Arial" w:cs="Arial"/>
          <w:b/>
          <w:bCs/>
          <w:noProof w:val="0"/>
        </w:rPr>
        <w:t xml:space="preserve">”: </w:t>
      </w:r>
      <w:r w:rsidRPr="001935B4">
        <w:rPr>
          <w:rFonts w:ascii="Arial" w:eastAsia="Calibri" w:hAnsi="Arial" w:cs="Arial"/>
          <w:bCs/>
          <w:noProof w:val="0"/>
        </w:rPr>
        <w:t>Работните места трябва да бъдат създадени във връзка с новата инвестиция, изразени в еквивалент на пълен работен ден. Кандидатът заявява намеренията си в описанието на проектното предложение т.1 “Основни данни“ графа „Кратко описание на проектното предложение“ във Формуляра за кандидатстване. Изпълнението на този критерий се проверява от МИРГ Поморие и УО на ПМДР в срока за мониторинг чрез справка средно-списъчен състав на брой заети.</w:t>
      </w:r>
    </w:p>
    <w:p w14:paraId="4025C51E" w14:textId="3FAF4D20" w:rsidR="001935B4" w:rsidRPr="001935B4" w:rsidRDefault="001935B4" w:rsidP="001935B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noProof w:val="0"/>
        </w:rPr>
      </w:pPr>
      <w:r w:rsidRPr="001935B4">
        <w:rPr>
          <w:rFonts w:ascii="Arial" w:eastAsia="Calibri" w:hAnsi="Arial" w:cs="Arial"/>
          <w:b/>
          <w:bCs/>
          <w:noProof w:val="0"/>
        </w:rPr>
        <w:t>По критерий 7 „</w:t>
      </w:r>
      <w:r w:rsidRPr="001935B4">
        <w:rPr>
          <w:rFonts w:ascii="Arial" w:eastAsia="Calibri" w:hAnsi="Arial" w:cs="Arial"/>
          <w:b/>
          <w:noProof w:val="0"/>
        </w:rPr>
        <w:t>Проектното предложение предлага нови инициативи за повишаване на качеството на живот на местната рибарска общност</w:t>
      </w:r>
      <w:r w:rsidR="00A85ABF">
        <w:rPr>
          <w:rFonts w:ascii="Arial" w:eastAsia="Calibri" w:hAnsi="Arial" w:cs="Arial"/>
          <w:b/>
          <w:bCs/>
          <w:noProof w:val="0"/>
        </w:rPr>
        <w:t>”:</w:t>
      </w:r>
    </w:p>
    <w:p w14:paraId="0407E5C5" w14:textId="77777777" w:rsidR="001935B4" w:rsidRPr="001935B4" w:rsidRDefault="001935B4" w:rsidP="001935B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noProof w:val="0"/>
        </w:rPr>
      </w:pPr>
      <w:r w:rsidRPr="001935B4">
        <w:rPr>
          <w:rFonts w:ascii="Arial" w:eastAsia="Calibri" w:hAnsi="Arial" w:cs="Arial"/>
          <w:bCs/>
          <w:noProof w:val="0"/>
        </w:rPr>
        <w:t>Съответствието на проектното предложение с критерия се доказва чрез подробно описание във Формуляра за кандидатстване.</w:t>
      </w:r>
    </w:p>
    <w:p w14:paraId="3E067030" w14:textId="0EF70B66" w:rsidR="001935B4" w:rsidRPr="001935B4" w:rsidRDefault="001935B4" w:rsidP="001935B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rPr>
      </w:pPr>
      <w:r w:rsidRPr="001935B4">
        <w:rPr>
          <w:rFonts w:ascii="Arial" w:eastAsia="Calibri" w:hAnsi="Arial" w:cs="Arial"/>
          <w:bCs/>
          <w:noProof w:val="0"/>
        </w:rPr>
        <w:t>Под нови инициативи за повишаване на качеството на живот на местната рибарска общност ще се разбират, дейности насочени към диверсификация на първични производствени дейности вкл. диверсификация в рамките на риболовния сектор, диверсификация на икономическите дейности на сектора на рибарството, включително пускането на пазара на нови услуги, свързани с туристическия сектор, и развитието на съществуващите услуги и др., инвестиции в човешкия капитал, както и подпомагане на  ученето през целия живот. Целта е посредством диверсификация въ</w:t>
      </w:r>
      <w:r w:rsidR="00A85ABF">
        <w:rPr>
          <w:rFonts w:ascii="Arial" w:eastAsia="Calibri" w:hAnsi="Arial" w:cs="Arial"/>
          <w:bCs/>
          <w:noProof w:val="0"/>
        </w:rPr>
        <w:t>в и извън сектор Рибарство</w:t>
      </w:r>
      <w:r w:rsidRPr="001935B4">
        <w:rPr>
          <w:rFonts w:ascii="Arial" w:eastAsia="Calibri" w:hAnsi="Arial" w:cs="Arial"/>
          <w:bCs/>
          <w:noProof w:val="0"/>
        </w:rPr>
        <w:t>, както и постоянното изграждане на човешкия капитал чрез т. нар. „меки умения“, да бъде създадена среда за повишаване на конкурентоспособността и устойчивостта на територията на М</w:t>
      </w:r>
      <w:r w:rsidR="00A85ABF">
        <w:rPr>
          <w:rFonts w:ascii="Arial" w:eastAsia="Calibri" w:hAnsi="Arial" w:cs="Arial"/>
          <w:bCs/>
          <w:noProof w:val="0"/>
        </w:rPr>
        <w:t>ИРГ Поморие</w:t>
      </w:r>
      <w:r w:rsidRPr="001935B4">
        <w:rPr>
          <w:rFonts w:ascii="Arial" w:eastAsia="Calibri" w:hAnsi="Arial" w:cs="Arial"/>
          <w:bCs/>
          <w:noProof w:val="0"/>
        </w:rPr>
        <w:t>. По този начин да бъдат стимулирани младите и работоспособни жители на територията на МИРГ да останат в общността, чрез създаване на условия и среда за тяхното професионално развитие</w:t>
      </w:r>
      <w:r w:rsidR="00A85ABF">
        <w:rPr>
          <w:rFonts w:ascii="Arial" w:eastAsia="Calibri" w:hAnsi="Arial" w:cs="Arial"/>
          <w:bCs/>
          <w:noProof w:val="0"/>
        </w:rPr>
        <w:t>.</w:t>
      </w:r>
    </w:p>
    <w:p w14:paraId="180AAF11" w14:textId="479CCE8D" w:rsidR="001935B4" w:rsidRPr="001935B4" w:rsidRDefault="001935B4" w:rsidP="001935B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1935B4">
        <w:rPr>
          <w:rFonts w:ascii="Arial" w:eastAsia="Calibri" w:hAnsi="Arial" w:cs="Arial"/>
          <w:b/>
          <w:bCs/>
          <w:noProof w:val="0"/>
        </w:rPr>
        <w:t>По критерий 8 „</w:t>
      </w:r>
      <w:r w:rsidRPr="001935B4">
        <w:rPr>
          <w:rFonts w:ascii="Arial" w:eastAsia="Calibri" w:hAnsi="Arial" w:cs="Arial"/>
          <w:b/>
          <w:noProof w:val="0"/>
        </w:rPr>
        <w:t>Проектното предложение е обоснована иноватив</w:t>
      </w:r>
      <w:r w:rsidR="00A85ABF">
        <w:rPr>
          <w:rFonts w:ascii="Arial" w:eastAsia="Calibri" w:hAnsi="Arial" w:cs="Arial"/>
          <w:b/>
          <w:noProof w:val="0"/>
        </w:rPr>
        <w:t xml:space="preserve">ност за територията на МИРГ </w:t>
      </w:r>
      <w:r w:rsidRPr="001935B4">
        <w:rPr>
          <w:rFonts w:ascii="Arial" w:eastAsia="Calibri" w:hAnsi="Arial" w:cs="Arial"/>
          <w:b/>
          <w:noProof w:val="0"/>
        </w:rPr>
        <w:t>Поморие</w:t>
      </w:r>
      <w:r w:rsidRPr="001935B4">
        <w:rPr>
          <w:rFonts w:ascii="Arial" w:eastAsia="Calibri" w:hAnsi="Arial" w:cs="Arial"/>
          <w:b/>
          <w:bCs/>
          <w:noProof w:val="0"/>
        </w:rPr>
        <w:t>:</w:t>
      </w:r>
      <w:r w:rsidRPr="001935B4">
        <w:rPr>
          <w:rFonts w:ascii="Arial" w:eastAsia="Calibri" w:hAnsi="Arial" w:cs="Arial"/>
          <w:noProof w:val="0"/>
        </w:rPr>
        <w:t xml:space="preserve"> </w:t>
      </w:r>
    </w:p>
    <w:p w14:paraId="6CEAD98B" w14:textId="77777777" w:rsidR="001935B4" w:rsidRPr="001935B4" w:rsidRDefault="001935B4" w:rsidP="001935B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1935B4">
        <w:rPr>
          <w:rFonts w:ascii="Arial" w:eastAsia="Calibri" w:hAnsi="Arial" w:cs="Arial"/>
          <w:bCs/>
          <w:noProof w:val="0"/>
        </w:rPr>
        <w:t>За иновация се приема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p w14:paraId="08A89672" w14:textId="77777777" w:rsidR="001935B4" w:rsidRPr="001935B4" w:rsidRDefault="001935B4" w:rsidP="001935B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1935B4">
        <w:rPr>
          <w:rFonts w:ascii="Arial" w:eastAsia="Calibri" w:hAnsi="Arial" w:cs="Arial"/>
          <w:bCs/>
          <w:noProof w:val="0"/>
        </w:rPr>
        <w:t>Критерият се доказва с:</w:t>
      </w:r>
    </w:p>
    <w:p w14:paraId="46A04B16" w14:textId="77777777" w:rsidR="001935B4" w:rsidRPr="001935B4" w:rsidRDefault="001935B4" w:rsidP="00A85ABF">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1935B4">
        <w:rPr>
          <w:rFonts w:ascii="Arial" w:eastAsia="Calibri" w:hAnsi="Arial" w:cs="Arial"/>
          <w:bCs/>
          <w:noProof w:val="0"/>
        </w:rPr>
        <w:t>1. Придобиване на патент или полезен модел на иновация, като се представят документи за доказване на иновацията:</w:t>
      </w:r>
    </w:p>
    <w:p w14:paraId="0E6D6343" w14:textId="31A3A712" w:rsidR="001935B4" w:rsidRPr="001935B4" w:rsidRDefault="00A85ABF" w:rsidP="00A85ABF">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bCs/>
          <w:noProof w:val="0"/>
        </w:rPr>
      </w:pPr>
      <w:r>
        <w:rPr>
          <w:rFonts w:ascii="Arial" w:eastAsia="Calibri" w:hAnsi="Arial" w:cs="Arial"/>
          <w:bCs/>
          <w:noProof w:val="0"/>
        </w:rPr>
        <w:t>- патент за изобретение;</w:t>
      </w:r>
    </w:p>
    <w:p w14:paraId="1585B3C5" w14:textId="77777777" w:rsidR="001935B4" w:rsidRPr="001935B4" w:rsidRDefault="001935B4" w:rsidP="00A85ABF">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1935B4">
        <w:rPr>
          <w:rFonts w:ascii="Arial" w:eastAsia="Calibri" w:hAnsi="Arial" w:cs="Arial"/>
          <w:bCs/>
          <w:noProof w:val="0"/>
        </w:rPr>
        <w:t xml:space="preserve">или </w:t>
      </w:r>
    </w:p>
    <w:p w14:paraId="454E4968" w14:textId="77777777" w:rsidR="001935B4" w:rsidRPr="001935B4" w:rsidRDefault="001935B4" w:rsidP="00A85ABF">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1935B4">
        <w:rPr>
          <w:rFonts w:ascii="Arial" w:eastAsia="Calibri" w:hAnsi="Arial" w:cs="Arial"/>
          <w:bCs/>
          <w:noProof w:val="0"/>
        </w:rPr>
        <w:t xml:space="preserve">- свидетелство за регистрация на полезен модел за иновацията, внедрявана по проекта. </w:t>
      </w:r>
    </w:p>
    <w:p w14:paraId="67630780" w14:textId="77777777" w:rsidR="001935B4" w:rsidRPr="001935B4" w:rsidRDefault="001935B4" w:rsidP="00A85ABF">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1935B4">
        <w:rPr>
          <w:rFonts w:ascii="Arial" w:eastAsia="Calibri" w:hAnsi="Arial" w:cs="Arial"/>
          <w:bCs/>
          <w:noProof w:val="0"/>
        </w:rPr>
        <w:t xml:space="preserve">2. В случаите, когато се придобива </w:t>
      </w:r>
      <w:proofErr w:type="spellStart"/>
      <w:r w:rsidRPr="001935B4">
        <w:rPr>
          <w:rFonts w:ascii="Arial" w:eastAsia="Calibri" w:hAnsi="Arial" w:cs="Arial"/>
          <w:bCs/>
          <w:noProof w:val="0"/>
        </w:rPr>
        <w:t>ноу-хау</w:t>
      </w:r>
      <w:proofErr w:type="spellEnd"/>
      <w:r w:rsidRPr="001935B4">
        <w:rPr>
          <w:rFonts w:ascii="Arial" w:eastAsia="Calibri" w:hAnsi="Arial" w:cs="Arial"/>
          <w:bCs/>
          <w:noProof w:val="0"/>
        </w:rPr>
        <w:t xml:space="preserve"> се представят доказателства за притежаваният производствен опит (</w:t>
      </w:r>
      <w:proofErr w:type="spellStart"/>
      <w:r w:rsidRPr="001935B4">
        <w:rPr>
          <w:rFonts w:ascii="Arial" w:eastAsia="Calibri" w:hAnsi="Arial" w:cs="Arial"/>
          <w:bCs/>
          <w:noProof w:val="0"/>
        </w:rPr>
        <w:t>ноу-хау</w:t>
      </w:r>
      <w:proofErr w:type="spellEnd"/>
      <w:r w:rsidRPr="001935B4">
        <w:rPr>
          <w:rFonts w:ascii="Arial" w:eastAsia="Calibri" w:hAnsi="Arial" w:cs="Arial"/>
          <w:bCs/>
          <w:noProof w:val="0"/>
        </w:rPr>
        <w:t>)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иновативния продукт/процес/съоръжения и да доказват неговата иновативност.</w:t>
      </w:r>
    </w:p>
    <w:p w14:paraId="5D23A8D8" w14:textId="77777777" w:rsidR="001935B4" w:rsidRDefault="001935B4" w:rsidP="001935B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rPr>
      </w:pPr>
      <w:r w:rsidRPr="001935B4">
        <w:rPr>
          <w:rFonts w:ascii="Arial" w:eastAsia="Calibri" w:hAnsi="Arial" w:cs="Arial"/>
          <w:bCs/>
          <w:noProof w:val="0"/>
        </w:rPr>
        <w:t xml:space="preserve">За удостоверяване на разходите по закупуване на патент, полезен модел или </w:t>
      </w:r>
      <w:proofErr w:type="spellStart"/>
      <w:r w:rsidRPr="001935B4">
        <w:rPr>
          <w:rFonts w:ascii="Arial" w:eastAsia="Calibri" w:hAnsi="Arial" w:cs="Arial"/>
          <w:bCs/>
          <w:noProof w:val="0"/>
        </w:rPr>
        <w:t>ноу-хау</w:t>
      </w:r>
      <w:proofErr w:type="spellEnd"/>
      <w:r w:rsidRPr="001935B4">
        <w:rPr>
          <w:rFonts w:ascii="Arial" w:eastAsia="Calibri" w:hAnsi="Arial" w:cs="Arial"/>
          <w:bCs/>
          <w:noProof w:val="0"/>
        </w:rPr>
        <w:t xml:space="preserve"> се представя лицензионен договор (или еквивалентен документ), с който се разрешава използването на съответния обект на интелектуална собственост и съответните разходооправдателни документи.</w:t>
      </w:r>
    </w:p>
    <w:p w14:paraId="4FF79961" w14:textId="31A9F193" w:rsidR="00A85ABF" w:rsidRPr="001935B4" w:rsidRDefault="00A85ABF" w:rsidP="00A85ABF">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Pr>
          <w:rFonts w:ascii="Arial" w:eastAsia="Calibri" w:hAnsi="Arial" w:cs="Arial"/>
          <w:bCs/>
          <w:noProof w:val="0"/>
        </w:rPr>
        <w:t xml:space="preserve">3. При собствена иновация се представят </w:t>
      </w:r>
      <w:r w:rsidRPr="00A85ABF">
        <w:rPr>
          <w:rFonts w:ascii="Arial" w:eastAsia="Calibri" w:hAnsi="Arial" w:cs="Arial"/>
          <w:bCs/>
          <w:noProof w:val="0"/>
        </w:rPr>
        <w:t xml:space="preserve">доказателства за притежаваният производствен опит с техническа </w:t>
      </w:r>
      <w:r>
        <w:rPr>
          <w:rFonts w:ascii="Arial" w:eastAsia="Calibri" w:hAnsi="Arial" w:cs="Arial"/>
          <w:bCs/>
          <w:noProof w:val="0"/>
        </w:rPr>
        <w:t>документация, научни публикации и задължителни рецензии /</w:t>
      </w:r>
      <w:r w:rsidRPr="00A85ABF">
        <w:rPr>
          <w:rFonts w:ascii="Arial" w:eastAsia="Calibri" w:hAnsi="Arial" w:cs="Arial"/>
          <w:bCs/>
          <w:noProof w:val="0"/>
        </w:rPr>
        <w:t xml:space="preserve"> независими становища от компетентни организации в областта на иновацията. Документите не трябва да са с декларативен характер, а да съдържат оценка за иновативния продукт/процес/съоръжения и да доказват неговата иновативност.</w:t>
      </w:r>
    </w:p>
    <w:p w14:paraId="3C113D29" w14:textId="77777777" w:rsidR="001935B4" w:rsidRPr="001935B4" w:rsidRDefault="001935B4" w:rsidP="001935B4">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noProof w:val="0"/>
        </w:rPr>
      </w:pPr>
      <w:r w:rsidRPr="001935B4">
        <w:rPr>
          <w:rFonts w:ascii="Arial" w:eastAsia="Calibri" w:hAnsi="Arial" w:cs="Arial"/>
          <w:noProof w:val="0"/>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p w14:paraId="43E6D22D" w14:textId="5C8B77E7" w:rsidR="004468DD" w:rsidRPr="001935B4" w:rsidRDefault="001935B4" w:rsidP="001935B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935B4">
        <w:rPr>
          <w:rFonts w:ascii="Arial" w:eastAsia="Calibri" w:hAnsi="Arial" w:cs="Arial"/>
          <w:b/>
          <w:bCs/>
          <w:noProof w:val="0"/>
        </w:rPr>
        <w:t xml:space="preserve">По критерий 9 „Проектът предвижда използването на местни доставчици на стоки и/или услуги.”: </w:t>
      </w:r>
      <w:r w:rsidRPr="001935B4">
        <w:rPr>
          <w:rFonts w:ascii="Arial" w:eastAsia="Calibri" w:hAnsi="Arial" w:cs="Arial"/>
          <w:noProof w:val="0"/>
        </w:rPr>
        <w:t>Точки по този критерий се присъждат посредством представяне на попълнената декларация (</w:t>
      </w:r>
      <w:r w:rsidR="00932485">
        <w:rPr>
          <w:rFonts w:ascii="Arial" w:eastAsia="Calibri" w:hAnsi="Arial" w:cs="Arial"/>
          <w:noProof w:val="0"/>
        </w:rPr>
        <w:t xml:space="preserve">Приложение </w:t>
      </w:r>
      <w:r w:rsidRPr="001935B4">
        <w:rPr>
          <w:rFonts w:ascii="Arial" w:eastAsia="Calibri" w:hAnsi="Arial" w:cs="Arial"/>
          <w:noProof w:val="0"/>
        </w:rPr>
        <w:t>№</w:t>
      </w:r>
      <w:r w:rsidR="00932485">
        <w:rPr>
          <w:rFonts w:ascii="Arial" w:eastAsia="Calibri" w:hAnsi="Arial" w:cs="Arial"/>
          <w:noProof w:val="0"/>
        </w:rPr>
        <w:t xml:space="preserve"> 3</w:t>
      </w:r>
      <w:r w:rsidRPr="001935B4">
        <w:rPr>
          <w:rFonts w:ascii="Arial" w:eastAsia="Calibri" w:hAnsi="Arial" w:cs="Arial"/>
          <w:noProof w:val="0"/>
        </w:rPr>
        <w:t>2 от документите за попълване към условията за кандидатстване), посредством която да е видно, че проекта предвижда използването на минимум 30% от общите доставки на стоки и/или услуги за една година от местни доставчици, които имат седалище и адрес на управление на територията на Община Поморие. Изпълнението на критерия се проверява по служебен път от МИРГ Поморие/УО на ПМДР</w:t>
      </w:r>
      <w:r w:rsidR="004468DD" w:rsidRPr="001935B4">
        <w:rPr>
          <w:rFonts w:ascii="Arial" w:hAnsi="Arial" w:cs="Arial"/>
          <w:noProof w:val="0"/>
        </w:rPr>
        <w:t>.</w:t>
      </w:r>
    </w:p>
    <w:p w14:paraId="0919D36E" w14:textId="77777777" w:rsidR="00703F66" w:rsidRPr="00B92102" w:rsidRDefault="00703F66" w:rsidP="00D570DC">
      <w:pPr>
        <w:keepNext/>
        <w:keepLines/>
        <w:spacing w:before="120" w:after="120" w:line="240" w:lineRule="auto"/>
        <w:jc w:val="both"/>
        <w:rPr>
          <w:rFonts w:ascii="Arial" w:eastAsia="Times New Roman" w:hAnsi="Arial" w:cs="Arial"/>
          <w:b/>
          <w:bCs/>
          <w:noProof w:val="0"/>
          <w:color w:val="5B9BD5"/>
          <w:lang w:eastAsia="x-none"/>
        </w:rPr>
      </w:pPr>
      <w:bookmarkStart w:id="36" w:name="_Toc499645061"/>
      <w:bookmarkStart w:id="37" w:name="_Toc98762884"/>
      <w:r w:rsidRPr="00B92102">
        <w:rPr>
          <w:rFonts w:ascii="Arial" w:eastAsia="Times New Roman" w:hAnsi="Arial" w:cs="Arial"/>
          <w:b/>
          <w:bCs/>
          <w:noProof w:val="0"/>
          <w:color w:val="5B9BD5"/>
          <w:lang w:eastAsia="x-none"/>
        </w:rPr>
        <w:t>23. Начин на подаване на проектните предложения/концепциите за проектни предложения:</w:t>
      </w:r>
      <w:bookmarkEnd w:id="36"/>
      <w:bookmarkEnd w:id="37"/>
    </w:p>
    <w:p w14:paraId="3ED0D696" w14:textId="7F5EBB38" w:rsidR="00703F66" w:rsidRPr="00B92102" w:rsidRDefault="00703F66" w:rsidP="00D570DC">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Подаването на ПП по настоящата процедура се извършва изцяло по електронен път чрез попълване на уеб базиран формуляр за кандидатстване и подаване на формуляра и </w:t>
      </w:r>
      <w:proofErr w:type="spellStart"/>
      <w:r w:rsidRPr="00B92102">
        <w:rPr>
          <w:rFonts w:ascii="Arial" w:eastAsia="Calibri" w:hAnsi="Arial" w:cs="Arial"/>
          <w:noProof w:val="0"/>
        </w:rPr>
        <w:t>придружителните</w:t>
      </w:r>
      <w:proofErr w:type="spellEnd"/>
      <w:r w:rsidRPr="00B92102">
        <w:rPr>
          <w:rFonts w:ascii="Arial" w:eastAsia="Calibri" w:hAnsi="Arial" w:cs="Arial"/>
          <w:noProof w:val="0"/>
        </w:rPr>
        <w:t xml:space="preserve"> документи чрез</w:t>
      </w:r>
      <w:r w:rsidRPr="00B92102">
        <w:rPr>
          <w:rFonts w:ascii="Arial" w:eastAsia="Calibri" w:hAnsi="Arial" w:cs="Arial"/>
          <w:b/>
          <w:bCs/>
          <w:noProof w:val="0"/>
        </w:rPr>
        <w:t xml:space="preserve"> </w:t>
      </w:r>
      <w:r w:rsidR="00274BA6" w:rsidRPr="00274BA6">
        <w:rPr>
          <w:rFonts w:ascii="Arial" w:eastAsia="Calibri" w:hAnsi="Arial" w:cs="Arial"/>
          <w:b/>
          <w:bCs/>
          <w:noProof w:val="0"/>
        </w:rPr>
        <w:t xml:space="preserve">Информационната система за управление и наблюдение на Структурните инструменти на ЕС в България </w:t>
      </w:r>
      <w:r w:rsidR="00602C9C" w:rsidRPr="00B92102">
        <w:rPr>
          <w:rFonts w:ascii="Arial" w:eastAsia="Calibri" w:hAnsi="Arial" w:cs="Arial"/>
          <w:b/>
          <w:bCs/>
          <w:noProof w:val="0"/>
        </w:rPr>
        <w:t>(ИСУН 2020)</w:t>
      </w:r>
      <w:r w:rsidRPr="00B92102">
        <w:rPr>
          <w:rFonts w:ascii="Arial" w:eastAsia="Calibri" w:hAnsi="Arial" w:cs="Arial"/>
          <w:b/>
          <w:bCs/>
          <w:noProof w:val="0"/>
        </w:rPr>
        <w:t>,</w:t>
      </w:r>
      <w:r w:rsidRPr="00B92102">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26" w:history="1">
        <w:r w:rsidRPr="00B92102">
          <w:rPr>
            <w:rFonts w:ascii="Arial" w:eastAsia="Calibri" w:hAnsi="Arial" w:cs="Arial"/>
            <w:i/>
            <w:noProof w:val="0"/>
            <w:color w:val="0563C1"/>
            <w:u w:val="single"/>
          </w:rPr>
          <w:t>https://eumis2020.government.bg</w:t>
        </w:r>
      </w:hyperlink>
      <w:r w:rsidRPr="00B92102">
        <w:rPr>
          <w:rFonts w:ascii="Arial" w:eastAsia="Calibri" w:hAnsi="Arial" w:cs="Arial"/>
          <w:b/>
          <w:i/>
          <w:noProof w:val="0"/>
        </w:rPr>
        <w:t>.</w:t>
      </w:r>
    </w:p>
    <w:p w14:paraId="6CC51819" w14:textId="77777777" w:rsidR="00703F66" w:rsidRPr="00B92102" w:rsidRDefault="00703F66" w:rsidP="00D570DC">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rPr>
        <w:t>Подготовката и подаването на проектното предложение в ИСУН 2020</w:t>
      </w:r>
      <w:r w:rsidR="00646E6B" w:rsidRPr="00B92102">
        <w:rPr>
          <w:rFonts w:ascii="Arial" w:eastAsia="Calibri" w:hAnsi="Arial" w:cs="Arial"/>
          <w:noProof w:val="0"/>
        </w:rPr>
        <w:t xml:space="preserve"> се извършва по следния начин: к</w:t>
      </w:r>
      <w:r w:rsidRPr="00B92102">
        <w:rPr>
          <w:rFonts w:ascii="Arial" w:eastAsia="Calibri" w:hAnsi="Arial" w:cs="Arial"/>
          <w:noProof w:val="0"/>
        </w:rPr>
        <w:t>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14:paraId="603A6E97" w14:textId="3C138767" w:rsidR="00646E6B" w:rsidRPr="00B92102" w:rsidRDefault="00646E6B" w:rsidP="00D570DC">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rPr>
        <w:t xml:space="preserve">Проектното предложение по настоящата процедура се изготвя от кандидата съгласно Ръководство за работа със системата ИСУН 2020 достъпно на адрес:  </w:t>
      </w:r>
      <w:hyperlink r:id="rId27" w:history="1">
        <w:r w:rsidRPr="00B92102">
          <w:rPr>
            <w:rStyle w:val="Hyperlink"/>
            <w:rFonts w:ascii="Arial" w:eastAsia="Calibri" w:hAnsi="Arial" w:cs="Arial"/>
            <w:i/>
            <w:noProof w:val="0"/>
          </w:rPr>
          <w:t>https://eumis2020.government.bg/bg/s/Default/Manual</w:t>
        </w:r>
      </w:hyperlink>
      <w:r w:rsidR="00F360A7" w:rsidRPr="00B92102">
        <w:rPr>
          <w:rFonts w:ascii="Arial" w:eastAsia="Calibri" w:hAnsi="Arial" w:cs="Arial"/>
          <w:noProof w:val="0"/>
        </w:rPr>
        <w:t xml:space="preserve"> (Приложение № 3</w:t>
      </w:r>
      <w:r w:rsidRPr="00B92102">
        <w:rPr>
          <w:rFonts w:ascii="Arial" w:eastAsia="Calibri" w:hAnsi="Arial" w:cs="Arial"/>
          <w:noProof w:val="0"/>
        </w:rPr>
        <w:t xml:space="preserve"> от документите за информация към Условията за кандидатстване).</w:t>
      </w:r>
    </w:p>
    <w:p w14:paraId="3CB18C45" w14:textId="77777777" w:rsidR="00703F66" w:rsidRPr="00B92102" w:rsidRDefault="00703F66" w:rsidP="00D570DC">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B92102">
        <w:rPr>
          <w:rFonts w:ascii="Arial" w:eastAsia="Calibri" w:hAnsi="Arial" w:cs="Arial"/>
          <w:bCs/>
          <w:noProof w:val="0"/>
        </w:rPr>
        <w:t xml:space="preserve">Изискващите се съгласно т. 24 от Условията за кандидатстване </w:t>
      </w:r>
      <w:proofErr w:type="spellStart"/>
      <w:r w:rsidRPr="00B92102">
        <w:rPr>
          <w:rFonts w:ascii="Arial" w:eastAsia="Calibri" w:hAnsi="Arial" w:cs="Arial"/>
          <w:bCs/>
          <w:noProof w:val="0"/>
        </w:rPr>
        <w:t>придружителни</w:t>
      </w:r>
      <w:proofErr w:type="spellEnd"/>
      <w:r w:rsidRPr="00B92102">
        <w:rPr>
          <w:rFonts w:ascii="Arial" w:eastAsia="Calibri" w:hAnsi="Arial" w:cs="Arial"/>
          <w:bCs/>
          <w:noProof w:val="0"/>
        </w:rPr>
        <w:t xml:space="preserve"> документи</w:t>
      </w:r>
      <w:r w:rsidRPr="00B92102">
        <w:rPr>
          <w:rFonts w:ascii="Arial" w:eastAsia="Calibri" w:hAnsi="Arial" w:cs="Arial"/>
          <w:noProof w:val="0"/>
        </w:rPr>
        <w:t xml:space="preserve"> към формуляра за кандидатстване </w:t>
      </w:r>
      <w:r w:rsidRPr="00B92102">
        <w:rPr>
          <w:rFonts w:ascii="Arial" w:eastAsia="Calibri" w:hAnsi="Arial" w:cs="Arial"/>
          <w:b/>
          <w:noProof w:val="0"/>
        </w:rPr>
        <w:t xml:space="preserve">също </w:t>
      </w:r>
      <w:r w:rsidRPr="00B92102">
        <w:rPr>
          <w:rFonts w:ascii="Arial" w:eastAsia="Calibri" w:hAnsi="Arial" w:cs="Arial"/>
          <w:b/>
          <w:bCs/>
          <w:noProof w:val="0"/>
        </w:rPr>
        <w:t>се подават изцяло електронно</w:t>
      </w:r>
      <w:r w:rsidRPr="00B92102">
        <w:rPr>
          <w:rFonts w:ascii="Arial" w:eastAsia="Calibri" w:hAnsi="Arial" w:cs="Arial"/>
          <w:noProof w:val="0"/>
        </w:rPr>
        <w:t>.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w:t>
      </w:r>
    </w:p>
    <w:p w14:paraId="025EFEC0" w14:textId="77777777" w:rsidR="00703F66" w:rsidRPr="00B92102" w:rsidRDefault="00703F66" w:rsidP="00D570DC">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B92102">
        <w:rPr>
          <w:rFonts w:ascii="Arial" w:eastAsia="Calibri" w:hAnsi="Arial" w:cs="Arial"/>
          <w:b/>
          <w:lang w:val="en-US"/>
        </w:rPr>
        <w:drawing>
          <wp:inline distT="0" distB="0" distL="0" distR="0" wp14:anchorId="53AD2AC8" wp14:editId="354F2368">
            <wp:extent cx="587221" cy="273304"/>
            <wp:effectExtent l="57150" t="0" r="41910" b="1079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4">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B92102">
        <w:rPr>
          <w:rFonts w:ascii="Arial" w:eastAsia="Calibri" w:hAnsi="Arial" w:cs="Arial"/>
          <w:noProof w:val="0"/>
        </w:rPr>
        <w:t xml:space="preserve">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законно, заедно от няколко физически лица, проектното предложение се подписва от всяко от тях при подаването. </w:t>
      </w:r>
      <w:r w:rsidR="00646E6B" w:rsidRPr="00B92102">
        <w:rPr>
          <w:rFonts w:ascii="Arial" w:eastAsia="Calibri" w:hAnsi="Arial" w:cs="Arial"/>
          <w:noProof w:val="0"/>
        </w:rPr>
        <w:t>(За целите на настоящите Условия за кандидатстване под „лице с право да представлява кандидата“ следва да се разбира законния представител на предприятието-кандидат).</w:t>
      </w:r>
    </w:p>
    <w:p w14:paraId="115FAA66" w14:textId="77777777" w:rsidR="00703F66" w:rsidRPr="00B92102" w:rsidRDefault="00703F66" w:rsidP="00D570DC">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b/>
          <w:lang w:val="en-US"/>
        </w:rPr>
        <w:drawing>
          <wp:inline distT="0" distB="0" distL="0" distR="0" wp14:anchorId="380E2413" wp14:editId="118AB7D5">
            <wp:extent cx="587221" cy="273304"/>
            <wp:effectExtent l="57150" t="0" r="41910" b="1079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4">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B92102">
        <w:rPr>
          <w:rFonts w:ascii="Arial" w:eastAsia="Calibri" w:hAnsi="Arial" w:cs="Arial"/>
          <w:noProof w:val="0"/>
        </w:rPr>
        <w:t>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E18C9B3" w14:textId="77777777" w:rsidR="00703F66" w:rsidRPr="00B92102" w:rsidRDefault="00703F66" w:rsidP="00D570DC">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B92102">
        <w:rPr>
          <w:rFonts w:ascii="Arial" w:eastAsia="Calibri" w:hAnsi="Arial" w:cs="Arial"/>
          <w:noProof w:val="0"/>
        </w:rPr>
        <w:t>В случаите, когато кандидатът се представлява заедно от няколко физически лица, се попълват данните и декларациите се подписват от всяко от тях.</w:t>
      </w:r>
    </w:p>
    <w:p w14:paraId="37FE9CD0" w14:textId="77777777" w:rsidR="002C0A42" w:rsidRPr="00B92102" w:rsidRDefault="00703F66" w:rsidP="00D570DC">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b/>
          <w:lang w:val="en-US"/>
        </w:rPr>
        <w:drawing>
          <wp:inline distT="0" distB="0" distL="0" distR="0" wp14:anchorId="11BB326F" wp14:editId="558A8DD0">
            <wp:extent cx="587221" cy="273304"/>
            <wp:effectExtent l="57150" t="0" r="41910" b="1079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4">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B92102">
        <w:rPr>
          <w:rFonts w:ascii="Arial" w:eastAsia="Calibri" w:hAnsi="Arial" w:cs="Arial"/>
          <w:noProof w:val="0"/>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3DD2A7A9" w14:textId="77777777" w:rsidR="002C0A42" w:rsidRPr="00B92102" w:rsidRDefault="00703F66" w:rsidP="00D570DC">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b/>
          <w:lang w:val="en-US"/>
        </w:rPr>
        <w:drawing>
          <wp:inline distT="0" distB="0" distL="0" distR="0" wp14:anchorId="3F6F34F6" wp14:editId="284F9763">
            <wp:extent cx="587221" cy="273304"/>
            <wp:effectExtent l="57150" t="0" r="41910" b="1079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4">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B92102">
        <w:rPr>
          <w:rFonts w:ascii="Arial" w:eastAsia="Calibri" w:hAnsi="Arial" w:cs="Arial"/>
          <w:noProof w:val="0"/>
        </w:rPr>
        <w:t>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„Подбор и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5576DEE7" w14:textId="77777777" w:rsidR="002C0A42" w:rsidRPr="00B92102" w:rsidRDefault="00703F66" w:rsidP="00D570DC">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w:t>
      </w:r>
      <w:r w:rsidR="002C0A42" w:rsidRPr="00B92102">
        <w:rPr>
          <w:rFonts w:ascii="Arial" w:eastAsia="Calibri" w:hAnsi="Arial" w:cs="Arial"/>
          <w:noProof w:val="0"/>
        </w:rPr>
        <w:t>т цялата необходима информация.</w:t>
      </w:r>
    </w:p>
    <w:p w14:paraId="4C521BF5" w14:textId="77777777" w:rsidR="002C0A42" w:rsidRPr="00B92102" w:rsidRDefault="00703F66" w:rsidP="00D570DC">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rPr>
        <w:t>Кандидатът носи цялата отговорност за верността на финансовата информация, представена в точка „Бюджет“ от Формуляра за кандидатстване.</w:t>
      </w:r>
    </w:p>
    <w:p w14:paraId="05077042" w14:textId="2840905B" w:rsidR="00703F66" w:rsidRPr="00B92102" w:rsidRDefault="00703F66" w:rsidP="00D570DC">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rPr>
        <w:t xml:space="preserve">С подписването на Формуляра за кандидатстване в ИСУН 2020, всеки кандидат дава своето съгласие да се обработват личните му данни от МИРГ </w:t>
      </w:r>
      <w:r w:rsidR="00274BA6">
        <w:rPr>
          <w:rFonts w:ascii="Arial" w:eastAsia="Calibri" w:hAnsi="Arial" w:cs="Arial"/>
          <w:noProof w:val="0"/>
        </w:rPr>
        <w:t>Поморие</w:t>
      </w:r>
      <w:r w:rsidRPr="00B92102">
        <w:rPr>
          <w:rFonts w:ascii="Arial" w:eastAsia="Calibri" w:hAnsi="Arial" w:cs="Arial"/>
          <w:noProof w:val="0"/>
        </w:rPr>
        <w:t xml:space="preserve"> и от УО на ПМДР.</w:t>
      </w:r>
    </w:p>
    <w:p w14:paraId="096A36D2"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38" w:name="_Toc98762885"/>
      <w:r w:rsidRPr="00B92102">
        <w:rPr>
          <w:rFonts w:ascii="Arial" w:eastAsia="Calibri" w:hAnsi="Arial" w:cs="Arial"/>
          <w:b/>
          <w:bCs/>
          <w:noProof w:val="0"/>
          <w:color w:val="5B9BD5"/>
          <w:lang w:eastAsia="x-none"/>
        </w:rPr>
        <w:t>24. Списък на документите, които се подават на етап кандидатстване:</w:t>
      </w:r>
      <w:bookmarkEnd w:id="38"/>
    </w:p>
    <w:p w14:paraId="4AC5DB86" w14:textId="77777777" w:rsidR="0022694A" w:rsidRPr="00B92102" w:rsidRDefault="0022694A"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2383773A" w14:textId="77777777" w:rsidR="001E48D5" w:rsidRPr="00B92102" w:rsidRDefault="001E48D5"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B92102">
        <w:rPr>
          <w:rFonts w:ascii="Arial" w:eastAsia="Calibri" w:hAnsi="Arial" w:cs="Arial"/>
          <w:noProof w:val="0"/>
        </w:rPr>
        <w:t xml:space="preserve">1. </w:t>
      </w:r>
      <w:r w:rsidRPr="00B92102">
        <w:rPr>
          <w:rFonts w:ascii="Arial" w:hAnsi="Arial" w:cs="Arial"/>
          <w:bCs/>
          <w:noProof w:val="0"/>
        </w:rPr>
        <w:t>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и прикачено в ИСУН 2020.</w:t>
      </w:r>
    </w:p>
    <w:p w14:paraId="0581B3DB" w14:textId="542D5395" w:rsidR="001E48D5" w:rsidRPr="00274BA6" w:rsidRDefault="001E48D5" w:rsidP="00274BA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rPr>
      </w:pPr>
      <w:r w:rsidRPr="00274BA6">
        <w:rPr>
          <w:rFonts w:ascii="Arial" w:hAnsi="Arial" w:cs="Arial"/>
          <w:bCs/>
          <w:i/>
          <w:noProof w:val="0"/>
          <w:sz w:val="16"/>
          <w:szCs w:val="16"/>
        </w:rPr>
        <w:t>(Документът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375E6126" w14:textId="0C5F68A1" w:rsidR="00274BA6" w:rsidRPr="00274BA6" w:rsidRDefault="00274BA6" w:rsidP="00274BA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2. Бизнес план (по образец)</w:t>
      </w:r>
      <w:r w:rsidRPr="00274BA6">
        <w:rPr>
          <w:rFonts w:ascii="Arial" w:eastAsia="Calibri" w:hAnsi="Arial" w:cs="Arial"/>
          <w:noProof w:val="0"/>
        </w:rPr>
        <w:t xml:space="preserve">, прикачен в ИСУН 2020. Бизнес плана, трябва да бъде представен, електронен файл, в Excel. Бизнес планът обхваща период не по-малък от 5 години, а в случаите на инвестиция за строително-монтажни работи (СМР) </w:t>
      </w:r>
      <w:r>
        <w:rPr>
          <w:rFonts w:ascii="Arial" w:eastAsia="Calibri" w:hAnsi="Arial" w:cs="Arial"/>
          <w:noProof w:val="0"/>
        </w:rPr>
        <w:t>периодът е за 10 години.</w:t>
      </w:r>
    </w:p>
    <w:p w14:paraId="2C3E6E5E" w14:textId="433D98D1" w:rsidR="00274BA6" w:rsidRDefault="00274BA6" w:rsidP="00274BA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6"/>
          <w:szCs w:val="16"/>
        </w:rPr>
      </w:pPr>
      <w:r w:rsidRPr="00274BA6">
        <w:rPr>
          <w:rFonts w:ascii="Arial" w:eastAsia="Calibri" w:hAnsi="Arial" w:cs="Arial"/>
          <w:i/>
          <w:noProof w:val="0"/>
          <w:sz w:val="16"/>
          <w:szCs w:val="16"/>
        </w:rPr>
        <w:t>(документът е задължителен за всички кандидати)</w:t>
      </w:r>
    </w:p>
    <w:p w14:paraId="7AB47C86" w14:textId="77777777" w:rsidR="00274BA6" w:rsidRPr="00B92102" w:rsidRDefault="00274BA6" w:rsidP="00274BA6">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B92102">
        <w:rPr>
          <w:rFonts w:ascii="Arial" w:eastAsia="Calibri" w:hAnsi="Arial" w:cs="Arial"/>
          <w:b/>
          <w:lang w:val="en-US"/>
        </w:rPr>
        <w:drawing>
          <wp:inline distT="0" distB="0" distL="0" distR="0" wp14:anchorId="546A1E15" wp14:editId="0610E732">
            <wp:extent cx="587221" cy="273304"/>
            <wp:effectExtent l="57150" t="0" r="41910" b="107950"/>
            <wp:docPr id="9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4">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B92102">
        <w:rPr>
          <w:rFonts w:ascii="Arial" w:hAnsi="Arial" w:cs="Arial"/>
          <w:noProof w:val="0"/>
        </w:rPr>
        <w:t>За проверка на цените на прогнозните разходи, заложени от кандидатите в бизнес плановете им, УО на ПМДР прилага следния подход:</w:t>
      </w:r>
    </w:p>
    <w:p w14:paraId="791A24B3" w14:textId="77777777" w:rsidR="00274BA6" w:rsidRPr="00B92102" w:rsidRDefault="00274BA6" w:rsidP="00274BA6">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B92102">
        <w:rPr>
          <w:rFonts w:ascii="Arial" w:hAnsi="Arial" w:cs="Arial"/>
          <w:noProof w:val="0"/>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7AFEE953" w14:textId="77777777" w:rsidR="00274BA6" w:rsidRPr="00B92102" w:rsidRDefault="00274BA6" w:rsidP="00274BA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hAnsi="Arial" w:cs="Arial"/>
          <w:noProof w:val="0"/>
        </w:rPr>
      </w:pPr>
      <w:r w:rsidRPr="00B92102">
        <w:rPr>
          <w:rFonts w:ascii="Arial" w:hAnsi="Arial" w:cs="Arial"/>
          <w:noProof w:val="0"/>
        </w:rPr>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w:t>
      </w:r>
      <w:proofErr w:type="spellStart"/>
      <w:r w:rsidRPr="00B92102">
        <w:rPr>
          <w:rFonts w:ascii="Arial" w:hAnsi="Arial" w:cs="Arial"/>
          <w:noProof w:val="0"/>
        </w:rPr>
        <w:t>бенефициерът</w:t>
      </w:r>
      <w:proofErr w:type="spellEnd"/>
      <w:r w:rsidRPr="00B92102">
        <w:rPr>
          <w:rFonts w:ascii="Arial" w:hAnsi="Arial" w:cs="Arial"/>
          <w:noProof w:val="0"/>
        </w:rPr>
        <w:t xml:space="preserve"> представи предварителен договор с електроразпределително дружество или ВИК се признават цените по договора.</w:t>
      </w:r>
    </w:p>
    <w:p w14:paraId="204A1090" w14:textId="77777777" w:rsidR="00274BA6" w:rsidRPr="00B92102" w:rsidRDefault="00274BA6" w:rsidP="00274BA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highlight w:val="yellow"/>
        </w:rPr>
      </w:pPr>
      <w:r w:rsidRPr="00B92102">
        <w:rPr>
          <w:rFonts w:ascii="Arial" w:hAnsi="Arial" w:cs="Arial"/>
          <w:noProof w:val="0"/>
        </w:rPr>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76110B03" w14:textId="77777777" w:rsidR="0047003A" w:rsidRPr="00B92102" w:rsidRDefault="0047003A" w:rsidP="0047003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hAnsi="Arial" w:cs="Arial"/>
          <w:noProof w:val="0"/>
        </w:rPr>
        <w:t xml:space="preserve">3. </w:t>
      </w:r>
      <w:r w:rsidRPr="00B92102">
        <w:rPr>
          <w:rFonts w:ascii="Arial" w:eastAsia="Calibri" w:hAnsi="Arial" w:cs="Arial"/>
          <w:noProof w:val="0"/>
        </w:rPr>
        <w:t>Информация за определяне на прогнозни цени от производител/доставчик/строител калкулирани в проектното предложение.</w:t>
      </w:r>
    </w:p>
    <w:p w14:paraId="06E05C0B" w14:textId="77777777" w:rsidR="0047003A" w:rsidRPr="00B92102" w:rsidRDefault="0047003A" w:rsidP="0047003A">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noProof w:val="0"/>
        </w:rPr>
      </w:pPr>
      <w:r w:rsidRPr="00B92102">
        <w:rPr>
          <w:rFonts w:ascii="Arial" w:hAnsi="Arial" w:cs="Arial"/>
          <w:i/>
          <w:noProof w:val="0"/>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6837BF7A" w14:textId="77777777" w:rsidR="0047003A" w:rsidRPr="00B92102" w:rsidRDefault="0047003A" w:rsidP="0047003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B92102">
        <w:rPr>
          <w:rFonts w:ascii="Arial" w:hAnsi="Arial" w:cs="Arial"/>
          <w:i/>
          <w:noProof w:val="0"/>
        </w:rPr>
        <w:t xml:space="preserve">А) Официален каталог на производител или оторизиран представител или </w:t>
      </w:r>
    </w:p>
    <w:p w14:paraId="3DB98EFA" w14:textId="77777777" w:rsidR="0047003A" w:rsidRPr="00B92102" w:rsidRDefault="0047003A" w:rsidP="0047003A">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noProof w:val="0"/>
        </w:rPr>
      </w:pPr>
      <w:r w:rsidRPr="00B92102">
        <w:rPr>
          <w:rFonts w:ascii="Arial" w:hAnsi="Arial" w:cs="Arial"/>
          <w:i/>
          <w:noProof w:val="0"/>
        </w:rPr>
        <w:t>Б) Една оферта</w:t>
      </w:r>
    </w:p>
    <w:p w14:paraId="12AED6A1" w14:textId="77777777" w:rsidR="0047003A" w:rsidRPr="00B92102" w:rsidRDefault="0047003A" w:rsidP="0047003A">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noProof w:val="0"/>
        </w:rPr>
      </w:pPr>
      <w:r w:rsidRPr="00B92102">
        <w:rPr>
          <w:rFonts w:ascii="Arial" w:hAnsi="Arial" w:cs="Arial"/>
          <w:i/>
          <w:noProof w:val="0"/>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14:paraId="586C8EBE" w14:textId="77777777" w:rsidR="0047003A" w:rsidRPr="00B92102" w:rsidRDefault="0047003A" w:rsidP="0047003A">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noProof w:val="0"/>
        </w:rPr>
      </w:pPr>
      <w:r w:rsidRPr="00B92102">
        <w:rPr>
          <w:rFonts w:ascii="Arial" w:hAnsi="Arial" w:cs="Arial"/>
          <w:i/>
          <w:noProof w:val="0"/>
        </w:rPr>
        <w:t xml:space="preserve">- предметът на дейност на </w:t>
      </w:r>
      <w:proofErr w:type="spellStart"/>
      <w:r w:rsidRPr="00B92102">
        <w:rPr>
          <w:rFonts w:ascii="Arial" w:hAnsi="Arial" w:cs="Arial"/>
          <w:i/>
          <w:noProof w:val="0"/>
        </w:rPr>
        <w:t>оферента</w:t>
      </w:r>
      <w:proofErr w:type="spellEnd"/>
      <w:r w:rsidRPr="00B92102">
        <w:rPr>
          <w:rFonts w:ascii="Arial" w:hAnsi="Arial" w:cs="Arial"/>
          <w:i/>
          <w:noProof w:val="0"/>
        </w:rPr>
        <w:t xml:space="preserve"> да е идентичен или сходен с посочената в офертата доставка, услуга или строителство. Проверката за предмета на дейност на </w:t>
      </w:r>
      <w:proofErr w:type="spellStart"/>
      <w:r w:rsidRPr="00B92102">
        <w:rPr>
          <w:rFonts w:ascii="Arial" w:hAnsi="Arial" w:cs="Arial"/>
          <w:i/>
          <w:noProof w:val="0"/>
        </w:rPr>
        <w:t>оферента</w:t>
      </w:r>
      <w:proofErr w:type="spellEnd"/>
      <w:r w:rsidRPr="00B92102">
        <w:rPr>
          <w:rFonts w:ascii="Arial" w:hAnsi="Arial" w:cs="Arial"/>
          <w:i/>
          <w:noProof w:val="0"/>
        </w:rPr>
        <w:t xml:space="preserve"> се извършва чрез справка в Търговския регистър към Агенцията по вписванията/Регистър БУЛСТАТ/</w:t>
      </w:r>
      <w:proofErr w:type="spellStart"/>
      <w:r w:rsidRPr="00B92102">
        <w:rPr>
          <w:rFonts w:ascii="Arial" w:hAnsi="Arial" w:cs="Arial"/>
          <w:i/>
          <w:noProof w:val="0"/>
        </w:rPr>
        <w:t>Правноинформационна</w:t>
      </w:r>
      <w:proofErr w:type="spellEnd"/>
      <w:r w:rsidRPr="00B92102">
        <w:rPr>
          <w:rFonts w:ascii="Arial" w:hAnsi="Arial" w:cs="Arial"/>
          <w:i/>
          <w:noProof w:val="0"/>
        </w:rPr>
        <w:t xml:space="preserve"> система (АПИС, СИЕЛА или др.). В случай че </w:t>
      </w:r>
      <w:proofErr w:type="spellStart"/>
      <w:r w:rsidRPr="00B92102">
        <w:rPr>
          <w:rFonts w:ascii="Arial" w:hAnsi="Arial" w:cs="Arial"/>
          <w:i/>
          <w:noProof w:val="0"/>
        </w:rPr>
        <w:t>оферентът</w:t>
      </w:r>
      <w:proofErr w:type="spellEnd"/>
      <w:r w:rsidRPr="00B92102">
        <w:rPr>
          <w:rFonts w:ascii="Arial" w:hAnsi="Arial" w:cs="Arial"/>
          <w:i/>
          <w:noProof w:val="0"/>
        </w:rPr>
        <w:t xml:space="preserve"> е чуждестранно лице – проверката ще се извърши въз основа на представения документ за регистрация съгласно националното му законодателство;</w:t>
      </w:r>
    </w:p>
    <w:p w14:paraId="57ACE7F6" w14:textId="77777777" w:rsidR="0047003A" w:rsidRPr="00B92102" w:rsidRDefault="0047003A" w:rsidP="0047003A">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noProof w:val="0"/>
        </w:rPr>
      </w:pPr>
      <w:r w:rsidRPr="00B92102">
        <w:rPr>
          <w:rFonts w:ascii="Arial" w:hAnsi="Arial" w:cs="Arial"/>
          <w:i/>
          <w:noProof w:val="0"/>
        </w:rPr>
        <w:t xml:space="preserve">-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w:t>
      </w:r>
      <w:proofErr w:type="spellStart"/>
      <w:r w:rsidRPr="00B92102">
        <w:rPr>
          <w:rFonts w:ascii="Arial" w:hAnsi="Arial" w:cs="Arial"/>
          <w:i/>
          <w:noProof w:val="0"/>
        </w:rPr>
        <w:t>оферента</w:t>
      </w:r>
      <w:proofErr w:type="spellEnd"/>
      <w:r w:rsidRPr="00B92102">
        <w:rPr>
          <w:rFonts w:ascii="Arial" w:hAnsi="Arial" w:cs="Arial"/>
          <w:i/>
          <w:noProof w:val="0"/>
        </w:rPr>
        <w:t xml:space="preserve"> със справка-декларация, подписана от законния представител на </w:t>
      </w:r>
      <w:proofErr w:type="spellStart"/>
      <w:r w:rsidRPr="00B92102">
        <w:rPr>
          <w:rFonts w:ascii="Arial" w:hAnsi="Arial" w:cs="Arial"/>
          <w:i/>
          <w:noProof w:val="0"/>
        </w:rPr>
        <w:t>оферента</w:t>
      </w:r>
      <w:proofErr w:type="spellEnd"/>
      <w:r w:rsidRPr="00B92102">
        <w:rPr>
          <w:rFonts w:ascii="Arial" w:hAnsi="Arial" w:cs="Arial"/>
          <w:i/>
          <w:noProof w:val="0"/>
        </w:rPr>
        <w:t xml:space="preserve">. Справката трябва да е придружена от Отчет за приходите и разходите за съответните приключили финансови години, в зависимост от датата, на която </w:t>
      </w:r>
      <w:proofErr w:type="spellStart"/>
      <w:r w:rsidRPr="00B92102">
        <w:rPr>
          <w:rFonts w:ascii="Arial" w:hAnsi="Arial" w:cs="Arial"/>
          <w:i/>
          <w:noProof w:val="0"/>
        </w:rPr>
        <w:t>оферента</w:t>
      </w:r>
      <w:proofErr w:type="spellEnd"/>
      <w:r w:rsidRPr="00B92102">
        <w:rPr>
          <w:rFonts w:ascii="Arial" w:hAnsi="Arial" w:cs="Arial"/>
          <w:i/>
          <w:noProof w:val="0"/>
        </w:rPr>
        <w:t xml:space="preserve"> е учреден или започнал дейността си. Ако отчетите за приходите и разходите са публично обявени, се извършва справка в съответния регистър.</w:t>
      </w:r>
    </w:p>
    <w:p w14:paraId="1F4BB983" w14:textId="77777777" w:rsidR="0047003A" w:rsidRPr="00B92102" w:rsidRDefault="0047003A" w:rsidP="0047003A">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noProof w:val="0"/>
        </w:rPr>
      </w:pPr>
      <w:proofErr w:type="spellStart"/>
      <w:r w:rsidRPr="00B92102">
        <w:rPr>
          <w:rFonts w:ascii="Arial" w:hAnsi="Arial" w:cs="Arial"/>
          <w:i/>
          <w:noProof w:val="0"/>
        </w:rPr>
        <w:t>Оферентите-строители</w:t>
      </w:r>
      <w:proofErr w:type="spellEnd"/>
      <w:r w:rsidRPr="00B92102">
        <w:rPr>
          <w:rFonts w:ascii="Arial" w:hAnsi="Arial" w:cs="Arial"/>
          <w:i/>
          <w:noProof w:val="0"/>
        </w:rPr>
        <w:t xml:space="preserve">, трябва да бъдат вписани в регистъра на Камарата на строителите или еквивалент, с изключение на </w:t>
      </w:r>
      <w:proofErr w:type="spellStart"/>
      <w:r w:rsidRPr="00B92102">
        <w:rPr>
          <w:rFonts w:ascii="Arial" w:hAnsi="Arial" w:cs="Arial"/>
          <w:i/>
          <w:noProof w:val="0"/>
        </w:rPr>
        <w:t>оферентите</w:t>
      </w:r>
      <w:proofErr w:type="spellEnd"/>
      <w:r w:rsidRPr="00B92102">
        <w:rPr>
          <w:rFonts w:ascii="Arial" w:hAnsi="Arial" w:cs="Arial"/>
          <w:i/>
          <w:noProof w:val="0"/>
        </w:rPr>
        <w:t xml:space="preserve"> представили оферта за ВЕИ.</w:t>
      </w:r>
    </w:p>
    <w:p w14:paraId="371894B5" w14:textId="77777777" w:rsidR="0047003A" w:rsidRPr="00B92102" w:rsidRDefault="0047003A" w:rsidP="0047003A">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B92102">
        <w:rPr>
          <w:rFonts w:ascii="Arial" w:hAnsi="Arial" w:cs="Arial"/>
          <w:noProof w:val="0"/>
        </w:rPr>
        <w:t>Документите следва да са прикачени в ИСУН 2020.</w:t>
      </w:r>
    </w:p>
    <w:p w14:paraId="450DAD7C" w14:textId="77777777" w:rsidR="0047003A" w:rsidRPr="0047003A" w:rsidRDefault="0047003A" w:rsidP="0047003A">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noProof w:val="0"/>
          <w:sz w:val="16"/>
          <w:szCs w:val="16"/>
        </w:rPr>
      </w:pPr>
      <w:r w:rsidRPr="0047003A">
        <w:rPr>
          <w:rFonts w:ascii="Arial" w:hAnsi="Arial" w:cs="Arial"/>
          <w:i/>
          <w:noProof w:val="0"/>
          <w:sz w:val="16"/>
          <w:szCs w:val="16"/>
        </w:rPr>
        <w:t>(документите са задължителни за всеки разход от инвестицията в проектното предложение)</w:t>
      </w:r>
    </w:p>
    <w:p w14:paraId="60BCA561" w14:textId="19A58983" w:rsidR="0047003A" w:rsidRPr="0047003A" w:rsidRDefault="0047003A" w:rsidP="0047003A">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Pr>
          <w:rFonts w:ascii="Arial" w:hAnsi="Arial" w:cs="Arial"/>
          <w:noProof w:val="0"/>
        </w:rPr>
        <w:t xml:space="preserve">4. </w:t>
      </w:r>
      <w:r w:rsidRPr="0047003A">
        <w:rPr>
          <w:rFonts w:ascii="Arial" w:hAnsi="Arial" w:cs="Arial"/>
          <w:noProof w:val="0"/>
        </w:rPr>
        <w:t xml:space="preserve">Декларация, подписана от счетоводителя и лицето, представляващо по закон </w:t>
      </w:r>
      <w:proofErr w:type="spellStart"/>
      <w:r w:rsidRPr="0047003A">
        <w:rPr>
          <w:rFonts w:ascii="Arial" w:hAnsi="Arial" w:cs="Arial"/>
          <w:noProof w:val="0"/>
        </w:rPr>
        <w:t>оферента</w:t>
      </w:r>
      <w:proofErr w:type="spellEnd"/>
      <w:r w:rsidRPr="0047003A">
        <w:rPr>
          <w:rFonts w:ascii="Arial" w:hAnsi="Arial" w:cs="Arial"/>
          <w:noProof w:val="0"/>
        </w:rPr>
        <w:t xml:space="preserve">, във връзка с изискването за доказване на специфичен оборот от </w:t>
      </w:r>
      <w:proofErr w:type="spellStart"/>
      <w:r w:rsidRPr="0047003A">
        <w:rPr>
          <w:rFonts w:ascii="Arial" w:hAnsi="Arial" w:cs="Arial"/>
          <w:noProof w:val="0"/>
        </w:rPr>
        <w:t>оферента</w:t>
      </w:r>
      <w:proofErr w:type="spellEnd"/>
      <w:r w:rsidRPr="0047003A">
        <w:rPr>
          <w:rFonts w:ascii="Arial" w:hAnsi="Arial" w:cs="Arial"/>
          <w:noProof w:val="0"/>
        </w:rPr>
        <w:t xml:space="preserve">. </w:t>
      </w:r>
      <w:r w:rsidR="00DA22DD" w:rsidRPr="00DA22DD">
        <w:rPr>
          <w:rFonts w:ascii="Arial" w:hAnsi="Arial" w:cs="Arial"/>
          <w:noProof w:val="0"/>
        </w:rPr>
        <w:t>Документът следва да е прикачен в ИСУН 2020</w:t>
      </w:r>
      <w:r w:rsidR="00DA22DD">
        <w:rPr>
          <w:rFonts w:ascii="Arial" w:hAnsi="Arial" w:cs="Arial"/>
          <w:noProof w:val="0"/>
        </w:rPr>
        <w:t>.</w:t>
      </w:r>
    </w:p>
    <w:p w14:paraId="1EDC6101" w14:textId="5572D4E0" w:rsidR="00274BA6" w:rsidRPr="0047003A" w:rsidRDefault="0047003A" w:rsidP="0047003A">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47003A">
        <w:rPr>
          <w:rFonts w:ascii="Arial" w:hAnsi="Arial" w:cs="Arial"/>
          <w:i/>
          <w:noProof w:val="0"/>
          <w:sz w:val="16"/>
          <w:szCs w:val="16"/>
        </w:rPr>
        <w:t>(документът е задължителен за всички проектни предложения)</w:t>
      </w:r>
    </w:p>
    <w:p w14:paraId="0E57D2F3" w14:textId="433EA031" w:rsidR="00490C5C" w:rsidRPr="00490C5C" w:rsidRDefault="0047003A" w:rsidP="00490C5C">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Pr>
          <w:rFonts w:ascii="Arial" w:hAnsi="Arial" w:cs="Arial"/>
          <w:noProof w:val="0"/>
        </w:rPr>
        <w:t xml:space="preserve">5. </w:t>
      </w:r>
      <w:r w:rsidR="006F0CB4" w:rsidRPr="006F0CB4">
        <w:rPr>
          <w:rFonts w:ascii="Arial" w:hAnsi="Arial" w:cs="Arial"/>
          <w:noProof w:val="0"/>
        </w:rPr>
        <w:t>За предварителните</w:t>
      </w:r>
      <w:r w:rsidR="00DA22DD">
        <w:rPr>
          <w:rFonts w:ascii="Arial" w:hAnsi="Arial" w:cs="Arial"/>
          <w:noProof w:val="0"/>
        </w:rPr>
        <w:t xml:space="preserve"> разходи в обхвата на т.14.1.4</w:t>
      </w:r>
      <w:r w:rsidR="006F0CB4" w:rsidRPr="006F0CB4">
        <w:rPr>
          <w:rFonts w:ascii="Arial" w:hAnsi="Arial" w:cs="Arial"/>
          <w:noProof w:val="0"/>
        </w:rPr>
        <w:t xml:space="preserve">, кандидатът следва да приложи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документите с които се доказва, че </w:t>
      </w:r>
      <w:proofErr w:type="spellStart"/>
      <w:r w:rsidR="006F0CB4" w:rsidRPr="006F0CB4">
        <w:rPr>
          <w:rFonts w:ascii="Arial" w:hAnsi="Arial" w:cs="Arial"/>
          <w:noProof w:val="0"/>
        </w:rPr>
        <w:t>оферентите</w:t>
      </w:r>
      <w:proofErr w:type="spellEnd"/>
      <w:r w:rsidR="006F0CB4" w:rsidRPr="006F0CB4">
        <w:rPr>
          <w:rFonts w:ascii="Arial" w:hAnsi="Arial" w:cs="Arial"/>
          <w:noProof w:val="0"/>
        </w:rPr>
        <w:t xml:space="preserve"> отговарят кумулативно на изисквания за доставчици във връзка с предварителнит</w:t>
      </w:r>
      <w:r w:rsidR="00DA22DD">
        <w:rPr>
          <w:rFonts w:ascii="Arial" w:hAnsi="Arial" w:cs="Arial"/>
          <w:noProof w:val="0"/>
        </w:rPr>
        <w:t>е разходи посочени в т. 14.1.4</w:t>
      </w:r>
      <w:r w:rsidR="006F0CB4" w:rsidRPr="006F0CB4">
        <w:rPr>
          <w:rFonts w:ascii="Arial" w:hAnsi="Arial" w:cs="Arial"/>
          <w:noProof w:val="0"/>
        </w:rPr>
        <w:t>.</w:t>
      </w:r>
      <w:r w:rsidR="00490C5C">
        <w:rPr>
          <w:rFonts w:ascii="Arial" w:hAnsi="Arial" w:cs="Arial"/>
          <w:noProof w:val="0"/>
        </w:rPr>
        <w:t xml:space="preserve"> Следва да бъдат представени п</w:t>
      </w:r>
      <w:r w:rsidR="00490C5C" w:rsidRPr="00490C5C">
        <w:rPr>
          <w:rFonts w:ascii="Arial" w:hAnsi="Arial" w:cs="Arial"/>
          <w:noProof w:val="0"/>
        </w:rPr>
        <w:t>одписан договор с избрания изпълнител с разбивка на разходите по дейности и платежни документи към него за извършени разходи преди подаване на ФК - прикачен</w:t>
      </w:r>
      <w:r w:rsidR="00490C5C">
        <w:rPr>
          <w:rFonts w:ascii="Arial" w:hAnsi="Arial" w:cs="Arial"/>
          <w:noProof w:val="0"/>
        </w:rPr>
        <w:t>и</w:t>
      </w:r>
      <w:r w:rsidR="00490C5C" w:rsidRPr="00490C5C">
        <w:rPr>
          <w:rFonts w:ascii="Arial" w:hAnsi="Arial" w:cs="Arial"/>
          <w:noProof w:val="0"/>
        </w:rPr>
        <w:t xml:space="preserve"> в ИСУН 2020.</w:t>
      </w:r>
    </w:p>
    <w:p w14:paraId="7628C11E" w14:textId="0A4EAD2F" w:rsidR="0047003A" w:rsidRPr="00DA22DD" w:rsidRDefault="00490C5C" w:rsidP="00DA22DD">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Pr>
          <w:rFonts w:ascii="Arial" w:hAnsi="Arial" w:cs="Arial"/>
          <w:i/>
          <w:noProof w:val="0"/>
          <w:sz w:val="16"/>
          <w:szCs w:val="16"/>
        </w:rPr>
        <w:t xml:space="preserve"> (документите са задължителни</w:t>
      </w:r>
      <w:r w:rsidR="006F0CB4" w:rsidRPr="00DA22DD">
        <w:rPr>
          <w:rFonts w:ascii="Arial" w:hAnsi="Arial" w:cs="Arial"/>
          <w:i/>
          <w:noProof w:val="0"/>
          <w:sz w:val="16"/>
          <w:szCs w:val="16"/>
        </w:rPr>
        <w:t xml:space="preserve"> за всички проектни предложения, предвиждащи предварителн</w:t>
      </w:r>
      <w:r>
        <w:rPr>
          <w:rFonts w:ascii="Arial" w:hAnsi="Arial" w:cs="Arial"/>
          <w:i/>
          <w:noProof w:val="0"/>
          <w:sz w:val="16"/>
          <w:szCs w:val="16"/>
        </w:rPr>
        <w:t>и разходи по т.14.1.4</w:t>
      </w:r>
      <w:r w:rsidR="006F0CB4" w:rsidRPr="00DA22DD">
        <w:rPr>
          <w:rFonts w:ascii="Arial" w:hAnsi="Arial" w:cs="Arial"/>
          <w:i/>
          <w:noProof w:val="0"/>
          <w:sz w:val="16"/>
          <w:szCs w:val="16"/>
        </w:rPr>
        <w:t>)</w:t>
      </w:r>
    </w:p>
    <w:p w14:paraId="22AB6B20" w14:textId="763EF823" w:rsidR="00DA22DD" w:rsidRPr="00DA22DD" w:rsidRDefault="00DA22DD" w:rsidP="00DA22D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Pr>
          <w:rFonts w:ascii="Arial" w:hAnsi="Arial" w:cs="Arial"/>
          <w:noProof w:val="0"/>
        </w:rPr>
        <w:t xml:space="preserve">6. </w:t>
      </w:r>
      <w:r w:rsidRPr="00DA22DD">
        <w:rPr>
          <w:rFonts w:ascii="Arial" w:hAnsi="Arial" w:cs="Arial"/>
          <w:noProof w:val="0"/>
        </w:rPr>
        <w:t xml:space="preserve">Договор за закупуване на патент, полезен модел или </w:t>
      </w:r>
      <w:proofErr w:type="spellStart"/>
      <w:r w:rsidRPr="00DA22DD">
        <w:rPr>
          <w:rFonts w:ascii="Arial" w:hAnsi="Arial" w:cs="Arial"/>
          <w:noProof w:val="0"/>
        </w:rPr>
        <w:t>ноу-хау</w:t>
      </w:r>
      <w:proofErr w:type="spellEnd"/>
      <w:r w:rsidRPr="00DA22DD">
        <w:rPr>
          <w:rFonts w:ascii="Arial" w:hAnsi="Arial" w:cs="Arial"/>
          <w:noProof w:val="0"/>
        </w:rPr>
        <w:t xml:space="preserve">, регистриран в Патентното ведомство и </w:t>
      </w:r>
      <w:proofErr w:type="spellStart"/>
      <w:r w:rsidRPr="00DA22DD">
        <w:rPr>
          <w:rFonts w:ascii="Arial" w:hAnsi="Arial" w:cs="Arial"/>
          <w:noProof w:val="0"/>
        </w:rPr>
        <w:t>разходооправдател</w:t>
      </w:r>
      <w:r>
        <w:rPr>
          <w:rFonts w:ascii="Arial" w:hAnsi="Arial" w:cs="Arial"/>
          <w:noProof w:val="0"/>
        </w:rPr>
        <w:t>ен</w:t>
      </w:r>
      <w:proofErr w:type="spellEnd"/>
      <w:r>
        <w:rPr>
          <w:rFonts w:ascii="Arial" w:hAnsi="Arial" w:cs="Arial"/>
          <w:noProof w:val="0"/>
        </w:rPr>
        <w:t xml:space="preserve"> документ за този вид разход. Документите следва да са</w:t>
      </w:r>
      <w:r w:rsidRPr="00DA22DD">
        <w:rPr>
          <w:rFonts w:ascii="Arial" w:hAnsi="Arial" w:cs="Arial"/>
          <w:noProof w:val="0"/>
        </w:rPr>
        <w:t xml:space="preserve"> прикачен</w:t>
      </w:r>
      <w:r>
        <w:rPr>
          <w:rFonts w:ascii="Arial" w:hAnsi="Arial" w:cs="Arial"/>
          <w:noProof w:val="0"/>
        </w:rPr>
        <w:t>и</w:t>
      </w:r>
      <w:r w:rsidRPr="00DA22DD">
        <w:rPr>
          <w:rFonts w:ascii="Arial" w:hAnsi="Arial" w:cs="Arial"/>
          <w:noProof w:val="0"/>
        </w:rPr>
        <w:t xml:space="preserve"> в ИСУН 2020</w:t>
      </w:r>
      <w:r>
        <w:rPr>
          <w:rFonts w:ascii="Arial" w:hAnsi="Arial" w:cs="Arial"/>
          <w:noProof w:val="0"/>
        </w:rPr>
        <w:t>.</w:t>
      </w:r>
    </w:p>
    <w:p w14:paraId="25397E06" w14:textId="49ABFE52" w:rsidR="00DA22DD" w:rsidRPr="00DA22DD" w:rsidRDefault="00DA22DD" w:rsidP="00DA22DD">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DA22DD">
        <w:rPr>
          <w:rFonts w:ascii="Arial" w:hAnsi="Arial" w:cs="Arial"/>
          <w:i/>
          <w:noProof w:val="0"/>
          <w:sz w:val="16"/>
          <w:szCs w:val="16"/>
        </w:rPr>
        <w:t xml:space="preserve">(документът е задължителен за всички проектни предложения, предвиждащи разходи за закупуване на патент, полезен модел или </w:t>
      </w:r>
      <w:proofErr w:type="spellStart"/>
      <w:r w:rsidRPr="00DA22DD">
        <w:rPr>
          <w:rFonts w:ascii="Arial" w:hAnsi="Arial" w:cs="Arial"/>
          <w:i/>
          <w:noProof w:val="0"/>
          <w:sz w:val="16"/>
          <w:szCs w:val="16"/>
        </w:rPr>
        <w:t>ноу-хау</w:t>
      </w:r>
      <w:proofErr w:type="spellEnd"/>
      <w:r w:rsidRPr="00DA22DD">
        <w:rPr>
          <w:rFonts w:ascii="Arial" w:hAnsi="Arial" w:cs="Arial"/>
          <w:i/>
          <w:noProof w:val="0"/>
          <w:sz w:val="16"/>
          <w:szCs w:val="16"/>
        </w:rPr>
        <w:t>)</w:t>
      </w:r>
    </w:p>
    <w:p w14:paraId="29A46607" w14:textId="48C8B602" w:rsidR="00DA22DD" w:rsidRPr="00DA22DD" w:rsidRDefault="00DA22DD" w:rsidP="00DA22D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DA22DD">
        <w:rPr>
          <w:rFonts w:ascii="Arial" w:hAnsi="Arial" w:cs="Arial"/>
          <w:noProof w:val="0"/>
        </w:rPr>
        <w:t xml:space="preserve">7. Документи за </w:t>
      </w:r>
      <w:proofErr w:type="spellStart"/>
      <w:r w:rsidRPr="00DA22DD">
        <w:rPr>
          <w:rFonts w:ascii="Arial" w:hAnsi="Arial" w:cs="Arial"/>
          <w:noProof w:val="0"/>
        </w:rPr>
        <w:t>ноу-хау</w:t>
      </w:r>
      <w:proofErr w:type="spellEnd"/>
      <w:r w:rsidRPr="00DA22DD">
        <w:rPr>
          <w:rFonts w:ascii="Arial" w:hAnsi="Arial" w:cs="Arial"/>
          <w:noProof w:val="0"/>
        </w:rPr>
        <w:t>, съдържащи оценка/доказателства за иновативния продукт/процес/съоръжения и обосноваващи неговата иновативност.</w:t>
      </w:r>
      <w:r>
        <w:rPr>
          <w:rFonts w:ascii="Arial" w:hAnsi="Arial" w:cs="Arial"/>
          <w:noProof w:val="0"/>
        </w:rPr>
        <w:t xml:space="preserve"> </w:t>
      </w:r>
      <w:r w:rsidRPr="00DA22DD">
        <w:rPr>
          <w:rFonts w:ascii="Arial" w:hAnsi="Arial" w:cs="Arial"/>
          <w:noProof w:val="0"/>
        </w:rPr>
        <w:t>Документите следва да са прикачени в ИСУН 2020.</w:t>
      </w:r>
    </w:p>
    <w:p w14:paraId="07822527" w14:textId="22EAD6B6" w:rsidR="00274BA6" w:rsidRPr="00DA22DD" w:rsidRDefault="00DA22DD" w:rsidP="00DA22DD">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DA22DD">
        <w:rPr>
          <w:rFonts w:ascii="Arial" w:hAnsi="Arial" w:cs="Arial"/>
          <w:i/>
          <w:noProof w:val="0"/>
          <w:sz w:val="16"/>
          <w:szCs w:val="16"/>
        </w:rPr>
        <w:t xml:space="preserve">(документът е задължителен при закупуване на патент, полезен модел или </w:t>
      </w:r>
      <w:proofErr w:type="spellStart"/>
      <w:r w:rsidRPr="00DA22DD">
        <w:rPr>
          <w:rFonts w:ascii="Arial" w:hAnsi="Arial" w:cs="Arial"/>
          <w:i/>
          <w:noProof w:val="0"/>
          <w:sz w:val="16"/>
          <w:szCs w:val="16"/>
        </w:rPr>
        <w:t>ноу-хау</w:t>
      </w:r>
      <w:proofErr w:type="spellEnd"/>
      <w:r w:rsidRPr="00DA22DD">
        <w:rPr>
          <w:rFonts w:ascii="Arial" w:hAnsi="Arial" w:cs="Arial"/>
          <w:i/>
          <w:noProof w:val="0"/>
          <w:sz w:val="16"/>
          <w:szCs w:val="16"/>
        </w:rPr>
        <w:t>)</w:t>
      </w:r>
    </w:p>
    <w:p w14:paraId="615EA470" w14:textId="6C352A36" w:rsidR="00DA22DD" w:rsidRPr="00DA22DD" w:rsidRDefault="00DA22DD" w:rsidP="00DA22D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DA22DD">
        <w:rPr>
          <w:rFonts w:ascii="Arial" w:hAnsi="Arial" w:cs="Arial"/>
          <w:noProof w:val="0"/>
        </w:rPr>
        <w:t>8. Документи, удостоверяващи правото на собственост, правото на ползване и правото на строеж върху терена/и, сградата/</w:t>
      </w:r>
      <w:proofErr w:type="spellStart"/>
      <w:r w:rsidRPr="00DA22DD">
        <w:rPr>
          <w:rFonts w:ascii="Arial" w:hAnsi="Arial" w:cs="Arial"/>
          <w:noProof w:val="0"/>
        </w:rPr>
        <w:t>ите</w:t>
      </w:r>
      <w:proofErr w:type="spellEnd"/>
      <w:r w:rsidRPr="00DA22DD">
        <w:rPr>
          <w:rFonts w:ascii="Arial" w:hAnsi="Arial" w:cs="Arial"/>
          <w:noProof w:val="0"/>
        </w:rPr>
        <w:t xml:space="preserve"> или съоръжение/ята необходими</w:t>
      </w:r>
      <w:r>
        <w:rPr>
          <w:rFonts w:ascii="Arial" w:hAnsi="Arial" w:cs="Arial"/>
          <w:noProof w:val="0"/>
        </w:rPr>
        <w:t xml:space="preserve"> за изпълнение на проекта:</w:t>
      </w:r>
    </w:p>
    <w:p w14:paraId="06D75148" w14:textId="515567A4" w:rsidR="00DA22DD" w:rsidRPr="00DA22DD" w:rsidRDefault="00DA22DD" w:rsidP="00DA22DD">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hAnsi="Arial" w:cs="Arial"/>
          <w:noProof w:val="0"/>
        </w:rPr>
      </w:pPr>
      <w:r>
        <w:rPr>
          <w:rFonts w:ascii="Arial" w:hAnsi="Arial" w:cs="Arial"/>
          <w:noProof w:val="0"/>
        </w:rPr>
        <w:t xml:space="preserve">a) </w:t>
      </w:r>
      <w:r w:rsidRPr="00DA22DD">
        <w:rPr>
          <w:rFonts w:ascii="Arial" w:hAnsi="Arial" w:cs="Arial"/>
          <w:noProof w:val="0"/>
        </w:rPr>
        <w:t xml:space="preserve">нотариален акт, </w:t>
      </w:r>
      <w:proofErr w:type="spellStart"/>
      <w:r w:rsidRPr="00DA22DD">
        <w:rPr>
          <w:rFonts w:ascii="Arial" w:hAnsi="Arial" w:cs="Arial"/>
          <w:noProof w:val="0"/>
        </w:rPr>
        <w:t>акт</w:t>
      </w:r>
      <w:proofErr w:type="spellEnd"/>
      <w:r w:rsidRPr="00DA22DD">
        <w:rPr>
          <w:rFonts w:ascii="Arial" w:hAnsi="Arial" w:cs="Arial"/>
          <w:noProof w:val="0"/>
        </w:rPr>
        <w:t xml:space="preserve"> за държавна или общинска собственост или друг равностоен документ (заве</w:t>
      </w:r>
      <w:r>
        <w:rPr>
          <w:rFonts w:ascii="Arial" w:hAnsi="Arial" w:cs="Arial"/>
          <w:noProof w:val="0"/>
        </w:rPr>
        <w:t>рено копие);</w:t>
      </w:r>
    </w:p>
    <w:p w14:paraId="0D55DC8D" w14:textId="18E16D27" w:rsidR="00DA22DD" w:rsidRPr="00DA22DD" w:rsidRDefault="00DA22DD" w:rsidP="00DA22DD">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hAnsi="Arial" w:cs="Arial"/>
          <w:noProof w:val="0"/>
        </w:rPr>
      </w:pPr>
      <w:r w:rsidRPr="00DA22DD">
        <w:rPr>
          <w:rFonts w:ascii="Arial" w:hAnsi="Arial" w:cs="Arial"/>
          <w:noProof w:val="0"/>
        </w:rPr>
        <w:t xml:space="preserve">б) актуална скица - извадка за имота от одобрена кадастрална карта или от действащ подробен </w:t>
      </w:r>
      <w:proofErr w:type="spellStart"/>
      <w:r w:rsidRPr="00DA22DD">
        <w:rPr>
          <w:rFonts w:ascii="Arial" w:hAnsi="Arial" w:cs="Arial"/>
          <w:noProof w:val="0"/>
        </w:rPr>
        <w:t>устройствен</w:t>
      </w:r>
      <w:proofErr w:type="spellEnd"/>
      <w:r w:rsidRPr="00DA22DD">
        <w:rPr>
          <w:rFonts w:ascii="Arial" w:hAnsi="Arial" w:cs="Arial"/>
          <w:noProof w:val="0"/>
        </w:rPr>
        <w:t xml:space="preserve"> план, с нанесени граници, пътни комуникации и сгради;</w:t>
      </w:r>
    </w:p>
    <w:p w14:paraId="31FAB2D6" w14:textId="49CB1DB9" w:rsidR="00DA22DD" w:rsidRPr="00DA22DD" w:rsidRDefault="00DA22DD" w:rsidP="00DA22DD">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hAnsi="Arial" w:cs="Arial"/>
          <w:noProof w:val="0"/>
        </w:rPr>
      </w:pPr>
      <w:r w:rsidRPr="00DA22DD">
        <w:rPr>
          <w:rFonts w:ascii="Arial" w:hAnsi="Arial" w:cs="Arial"/>
          <w:noProof w:val="0"/>
        </w:rPr>
        <w:t>в) за терен и/или сграда и/или съоръжение – учредено право на ползване или договор за наем, в случаите когато не е необходимо разрешение за строеж, съгласно ЗУТ (заверено копие), с оставащ срок към момента на кандидат</w:t>
      </w:r>
      <w:r>
        <w:rPr>
          <w:rFonts w:ascii="Arial" w:hAnsi="Arial" w:cs="Arial"/>
          <w:noProof w:val="0"/>
        </w:rPr>
        <w:t>стване не по-малък от 8 години;</w:t>
      </w:r>
    </w:p>
    <w:p w14:paraId="79AB9C9F" w14:textId="74A47D75" w:rsidR="00DA22DD" w:rsidRDefault="00DA22DD" w:rsidP="00DA22DD">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hAnsi="Arial" w:cs="Arial"/>
          <w:noProof w:val="0"/>
        </w:rPr>
      </w:pPr>
      <w:r w:rsidRPr="00DA22DD">
        <w:rPr>
          <w:rFonts w:ascii="Arial" w:hAnsi="Arial" w:cs="Arial"/>
          <w:noProof w:val="0"/>
        </w:rPr>
        <w:t>г) за терен и/или сграда и/или съоръжение – учредено право на строеж, в случаите когато се изисква разрешение за строеж</w:t>
      </w:r>
      <w:r>
        <w:rPr>
          <w:rFonts w:ascii="Arial" w:hAnsi="Arial" w:cs="Arial"/>
          <w:noProof w:val="0"/>
        </w:rPr>
        <w:t>, съгласно ЗУТ (заверено копие).</w:t>
      </w:r>
    </w:p>
    <w:p w14:paraId="56FB43AA" w14:textId="60ED0CE8" w:rsidR="00DA22DD" w:rsidRPr="00DA22DD" w:rsidRDefault="00DA22DD" w:rsidP="00DA22D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DA22DD">
        <w:rPr>
          <w:rFonts w:ascii="Arial" w:hAnsi="Arial" w:cs="Arial"/>
          <w:noProof w:val="0"/>
        </w:rPr>
        <w:t>Документите следва да са прикачени в ИСУН 2020.</w:t>
      </w:r>
    </w:p>
    <w:p w14:paraId="5818D4A5" w14:textId="626AA246" w:rsidR="00DA22DD" w:rsidRPr="00DA22DD" w:rsidRDefault="00DA22DD" w:rsidP="00DA22DD">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DA22DD">
        <w:rPr>
          <w:rFonts w:ascii="Arial" w:hAnsi="Arial" w:cs="Arial"/>
          <w:i/>
          <w:noProof w:val="0"/>
          <w:sz w:val="16"/>
          <w:szCs w:val="16"/>
        </w:rPr>
        <w:t>(документът е задължителен за всички проектни предложения, включващи разходи за строително-монтажни работи)</w:t>
      </w:r>
    </w:p>
    <w:p w14:paraId="28510FFA" w14:textId="77777777" w:rsidR="00DA22DD" w:rsidRPr="00DA22DD" w:rsidRDefault="00DA22DD" w:rsidP="00DA22D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DA22DD">
        <w:rPr>
          <w:rFonts w:ascii="Arial" w:hAnsi="Arial" w:cs="Arial"/>
          <w:noProof w:val="0"/>
        </w:rPr>
        <w:t>9. Документ за собственост или договор за наем на сградите/помещенията, в които ще се монтират машините, съоръженията, оборудването - за инвестиции за закупуване и/или инсталиране на нови машини, оборудване и съоръжения.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65136524" w14:textId="1FF77644" w:rsidR="00DA22DD" w:rsidRPr="00DA22DD" w:rsidRDefault="00DA22DD" w:rsidP="00DA22DD">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DA22DD">
        <w:rPr>
          <w:rFonts w:ascii="Arial" w:hAnsi="Arial" w:cs="Arial"/>
          <w:i/>
          <w:noProof w:val="0"/>
          <w:sz w:val="16"/>
          <w:szCs w:val="16"/>
        </w:rPr>
        <w:t>(документът е задължителен за всички проектни предложения, които не включват строително-ремонтни дейности)</w:t>
      </w:r>
    </w:p>
    <w:p w14:paraId="507E4A71" w14:textId="77777777" w:rsidR="00DA22DD" w:rsidRPr="00DA22DD" w:rsidRDefault="00DA22DD" w:rsidP="00DA22D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DA22DD">
        <w:rPr>
          <w:rFonts w:ascii="Arial" w:hAnsi="Arial" w:cs="Arial"/>
          <w:noProof w:val="0"/>
        </w:rPr>
        <w:t>10. Одобрен инвестиционен проект,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w:t>
      </w:r>
      <w:proofErr w:type="spellStart"/>
      <w:r w:rsidRPr="00DA22DD">
        <w:rPr>
          <w:rFonts w:ascii="Arial" w:hAnsi="Arial" w:cs="Arial"/>
          <w:noProof w:val="0"/>
        </w:rPr>
        <w:t>обн</w:t>
      </w:r>
      <w:proofErr w:type="spellEnd"/>
      <w:r w:rsidRPr="00DA22DD">
        <w:rPr>
          <w:rFonts w:ascii="Arial" w:hAnsi="Arial" w:cs="Arial"/>
          <w:noProof w:val="0"/>
        </w:rPr>
        <w:t>., ДВ., бр. 51 от 2001 г.). Документите следва да са прикачени в ИСУН 2020.</w:t>
      </w:r>
      <w:r w:rsidRPr="00DA22DD">
        <w:rPr>
          <w:rFonts w:ascii="Arial" w:hAnsi="Arial" w:cs="Arial"/>
          <w:noProof w:val="0"/>
        </w:rPr>
        <w:tab/>
      </w:r>
    </w:p>
    <w:p w14:paraId="17FAC1AC" w14:textId="3BA52BE7" w:rsidR="00DA22DD" w:rsidRPr="00402C6E" w:rsidRDefault="00DA22DD" w:rsidP="00402C6E">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402C6E">
        <w:rPr>
          <w:rFonts w:ascii="Arial" w:hAnsi="Arial" w:cs="Arial"/>
          <w:i/>
          <w:noProof w:val="0"/>
          <w:sz w:val="16"/>
          <w:szCs w:val="16"/>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09E49730" w14:textId="77777777" w:rsidR="00DA22DD" w:rsidRPr="00DA22DD" w:rsidRDefault="00DA22DD" w:rsidP="00DA22D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DA22DD">
        <w:rPr>
          <w:rFonts w:ascii="Arial" w:hAnsi="Arial" w:cs="Arial"/>
          <w:noProof w:val="0"/>
        </w:rPr>
        <w:t>11. Подробни количествени сметки, заверени от правоспособно лице. Документът следва да прикачен в ИСУН 2020.</w:t>
      </w:r>
    </w:p>
    <w:p w14:paraId="2188CCA7" w14:textId="4D63574B" w:rsidR="00DA22DD" w:rsidRPr="00402C6E" w:rsidRDefault="00DA22DD" w:rsidP="00402C6E">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402C6E">
        <w:rPr>
          <w:rFonts w:ascii="Arial" w:hAnsi="Arial" w:cs="Arial"/>
          <w:i/>
          <w:noProof w:val="0"/>
          <w:sz w:val="16"/>
          <w:szCs w:val="16"/>
        </w:rPr>
        <w:t>(документът е задължителен за всички проектни предложения, включващи разходи за строително-монтажни работи)</w:t>
      </w:r>
    </w:p>
    <w:p w14:paraId="181FEFB2" w14:textId="77777777" w:rsidR="00DA22DD" w:rsidRPr="00DA22DD" w:rsidRDefault="00DA22DD" w:rsidP="00DA22D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DA22DD">
        <w:rPr>
          <w:rFonts w:ascii="Arial" w:hAnsi="Arial" w:cs="Arial"/>
          <w:noProof w:val="0"/>
        </w:rPr>
        <w:t>12. 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p>
    <w:p w14:paraId="1C3B4F04" w14:textId="3A8453CD" w:rsidR="00DA22DD" w:rsidRPr="00402C6E" w:rsidRDefault="00DA22DD" w:rsidP="00402C6E">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402C6E">
        <w:rPr>
          <w:rFonts w:ascii="Arial" w:hAnsi="Arial" w:cs="Arial"/>
          <w:i/>
          <w:noProof w:val="0"/>
          <w:sz w:val="16"/>
          <w:szCs w:val="16"/>
        </w:rPr>
        <w:t>(документът е задължителен за всички проектни предложения, включващи разходи за строително-монтажни работи)</w:t>
      </w:r>
    </w:p>
    <w:p w14:paraId="2A530DA4" w14:textId="77777777" w:rsidR="00DA22DD" w:rsidRPr="00DA22DD" w:rsidRDefault="00DA22DD" w:rsidP="00DA22DD">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DA22DD">
        <w:rPr>
          <w:rFonts w:ascii="Arial" w:hAnsi="Arial" w:cs="Arial"/>
          <w:noProof w:val="0"/>
        </w:rPr>
        <w:t xml:space="preserve">13. Разрешение за поставяне на съоръжението, издаден от компетентен орган, в случаите, в които се кандидатства за изграждане на сгради, съоръжения и помещения състоящи се от </w:t>
      </w:r>
      <w:proofErr w:type="spellStart"/>
      <w:r w:rsidRPr="00DA22DD">
        <w:rPr>
          <w:rFonts w:ascii="Arial" w:hAnsi="Arial" w:cs="Arial"/>
          <w:noProof w:val="0"/>
        </w:rPr>
        <w:t>преместваеми</w:t>
      </w:r>
      <w:proofErr w:type="spellEnd"/>
      <w:r w:rsidRPr="00DA22DD">
        <w:rPr>
          <w:rFonts w:ascii="Arial" w:hAnsi="Arial" w:cs="Arial"/>
          <w:noProof w:val="0"/>
        </w:rPr>
        <w:t xml:space="preserve"> обекти, прикачено в ИСУН 2020.</w:t>
      </w:r>
    </w:p>
    <w:p w14:paraId="341BFF81" w14:textId="075216CA" w:rsidR="00DA22DD" w:rsidRPr="00402C6E" w:rsidRDefault="00DA22DD" w:rsidP="00402C6E">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402C6E">
        <w:rPr>
          <w:rFonts w:ascii="Arial" w:hAnsi="Arial" w:cs="Arial"/>
          <w:i/>
          <w:noProof w:val="0"/>
          <w:sz w:val="16"/>
          <w:szCs w:val="16"/>
        </w:rPr>
        <w:t xml:space="preserve">(документът е задължителен за всички проектни предложения, включващи разходи за </w:t>
      </w:r>
      <w:proofErr w:type="spellStart"/>
      <w:r w:rsidRPr="00402C6E">
        <w:rPr>
          <w:rFonts w:ascii="Arial" w:hAnsi="Arial" w:cs="Arial"/>
          <w:i/>
          <w:noProof w:val="0"/>
          <w:sz w:val="16"/>
          <w:szCs w:val="16"/>
        </w:rPr>
        <w:t>преместваеми</w:t>
      </w:r>
      <w:proofErr w:type="spellEnd"/>
      <w:r w:rsidRPr="00402C6E">
        <w:rPr>
          <w:rFonts w:ascii="Arial" w:hAnsi="Arial" w:cs="Arial"/>
          <w:i/>
          <w:noProof w:val="0"/>
          <w:sz w:val="16"/>
          <w:szCs w:val="16"/>
        </w:rPr>
        <w:t xml:space="preserve"> обекти, в останалите случаи е неприложим)</w:t>
      </w:r>
    </w:p>
    <w:p w14:paraId="532803BE" w14:textId="72E230E5" w:rsidR="00402C6E" w:rsidRPr="00402C6E" w:rsidRDefault="00402C6E" w:rsidP="00402C6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402C6E">
        <w:rPr>
          <w:rFonts w:ascii="Arial" w:hAnsi="Arial" w:cs="Arial"/>
          <w:noProof w:val="0"/>
        </w:rPr>
        <w:t xml:space="preserve">14. 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 (един от двата документа се представя само когато съществува такова изискване съгласно Закона за опазване на околната среда) или документ, издаден от компетентен орган, с който се удостоверява, че инвестицията, обект на конкретното проектно предложение, не попада в обхвата на преценяване на необходимостта от извършване на оценка на въздействието върху околната среда. Документът следва </w:t>
      </w:r>
      <w:r>
        <w:rPr>
          <w:rFonts w:ascii="Arial" w:hAnsi="Arial" w:cs="Arial"/>
          <w:noProof w:val="0"/>
        </w:rPr>
        <w:t>да е прикачен в ИСУН 2020.</w:t>
      </w:r>
    </w:p>
    <w:p w14:paraId="41247434" w14:textId="11AC55FF" w:rsidR="00402C6E" w:rsidRPr="00402C6E" w:rsidRDefault="00402C6E" w:rsidP="00402C6E">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402C6E">
        <w:rPr>
          <w:rFonts w:ascii="Arial" w:hAnsi="Arial" w:cs="Arial"/>
          <w:i/>
          <w:noProof w:val="0"/>
          <w:sz w:val="16"/>
          <w:szCs w:val="16"/>
        </w:rPr>
        <w:t>(документът е задължителен за всички проектни предложения)</w:t>
      </w:r>
    </w:p>
    <w:p w14:paraId="29F2FA48" w14:textId="17AA4B6A" w:rsidR="00402C6E" w:rsidRDefault="00402C6E" w:rsidP="00402C6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402C6E">
        <w:rPr>
          <w:rFonts w:ascii="Arial" w:hAnsi="Arial" w:cs="Arial"/>
          <w:noProof w:val="0"/>
        </w:rPr>
        <w:t xml:space="preserve">15. Решение за съвместимостта на проекта с </w:t>
      </w:r>
      <w:proofErr w:type="spellStart"/>
      <w:r w:rsidRPr="00402C6E">
        <w:rPr>
          <w:rFonts w:ascii="Arial" w:hAnsi="Arial" w:cs="Arial"/>
          <w:noProof w:val="0"/>
        </w:rPr>
        <w:t>предметитe</w:t>
      </w:r>
      <w:proofErr w:type="spellEnd"/>
      <w:r w:rsidRPr="00402C6E">
        <w:rPr>
          <w:rFonts w:ascii="Arial" w:hAnsi="Arial" w:cs="Arial"/>
          <w:noProof w:val="0"/>
        </w:rPr>
        <w:t xml:space="preserve"> и целите на опазване на защитените зони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приета с Постановление № 201 на Министерския съвет от 2007 г. (</w:t>
      </w:r>
      <w:proofErr w:type="spellStart"/>
      <w:r w:rsidRPr="00402C6E">
        <w:rPr>
          <w:rFonts w:ascii="Arial" w:hAnsi="Arial" w:cs="Arial"/>
          <w:noProof w:val="0"/>
        </w:rPr>
        <w:t>обн</w:t>
      </w:r>
      <w:proofErr w:type="spellEnd"/>
      <w:r w:rsidRPr="00402C6E">
        <w:rPr>
          <w:rFonts w:ascii="Arial" w:hAnsi="Arial" w:cs="Arial"/>
          <w:noProof w:val="0"/>
        </w:rPr>
        <w:t>., ДВ, бр. 73 от 2007</w:t>
      </w:r>
      <w:r>
        <w:rPr>
          <w:rFonts w:ascii="Arial" w:hAnsi="Arial" w:cs="Arial"/>
          <w:noProof w:val="0"/>
        </w:rPr>
        <w:t xml:space="preserve"> г.</w:t>
      </w:r>
      <w:r w:rsidRPr="00402C6E">
        <w:rPr>
          <w:rFonts w:ascii="Arial" w:hAnsi="Arial" w:cs="Arial"/>
          <w:noProof w:val="0"/>
        </w:rPr>
        <w:t>) само за проекти, включващи инвестиции в местата по националната</w:t>
      </w:r>
      <w:r>
        <w:rPr>
          <w:rFonts w:ascii="Arial" w:hAnsi="Arial" w:cs="Arial"/>
          <w:noProof w:val="0"/>
        </w:rPr>
        <w:t xml:space="preserve"> екологична мрежа НАТУРА 2000.</w:t>
      </w:r>
      <w:r w:rsidRPr="00402C6E">
        <w:t xml:space="preserve"> </w:t>
      </w:r>
      <w:r w:rsidRPr="00402C6E">
        <w:rPr>
          <w:rFonts w:ascii="Arial" w:hAnsi="Arial" w:cs="Arial"/>
          <w:noProof w:val="0"/>
        </w:rPr>
        <w:t>Документът следва да е прикачен в ИСУН 2020.</w:t>
      </w:r>
    </w:p>
    <w:p w14:paraId="39D076C6" w14:textId="69787060" w:rsidR="00DA22DD" w:rsidRPr="00402C6E" w:rsidRDefault="00402C6E" w:rsidP="00402C6E">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402C6E">
        <w:rPr>
          <w:rFonts w:ascii="Arial" w:hAnsi="Arial" w:cs="Arial"/>
          <w:i/>
          <w:noProof w:val="0"/>
          <w:sz w:val="16"/>
          <w:szCs w:val="16"/>
        </w:rPr>
        <w:t>(документът е задължителен за проектни предложения, включващи инвестиции в НАТУРА)</w:t>
      </w:r>
    </w:p>
    <w:p w14:paraId="2662F26D" w14:textId="606ED250" w:rsidR="00402C6E" w:rsidRPr="00402C6E" w:rsidRDefault="00402C6E" w:rsidP="00402C6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402C6E">
        <w:rPr>
          <w:rFonts w:ascii="Arial" w:hAnsi="Arial" w:cs="Arial"/>
          <w:noProof w:val="0"/>
        </w:rPr>
        <w:t>16. Отчет за приходи и разходи за последн</w:t>
      </w:r>
      <w:r>
        <w:rPr>
          <w:rFonts w:ascii="Arial" w:hAnsi="Arial" w:cs="Arial"/>
          <w:noProof w:val="0"/>
        </w:rPr>
        <w:t>ата финансова година, в т.ч. и с</w:t>
      </w:r>
      <w:r w:rsidRPr="00402C6E">
        <w:rPr>
          <w:rFonts w:ascii="Arial" w:hAnsi="Arial" w:cs="Arial"/>
          <w:noProof w:val="0"/>
        </w:rPr>
        <w:t xml:space="preserve">правка за приходите и разходите по видове и икономически дейности за кандидати, собственици на съществуващи стопанства, а когато кандидатът е </w:t>
      </w:r>
      <w:proofErr w:type="spellStart"/>
      <w:r w:rsidRPr="00402C6E">
        <w:rPr>
          <w:rFonts w:ascii="Arial" w:hAnsi="Arial" w:cs="Arial"/>
          <w:noProof w:val="0"/>
        </w:rPr>
        <w:t>новорегистриран</w:t>
      </w:r>
      <w:proofErr w:type="spellEnd"/>
      <w:r w:rsidRPr="00402C6E">
        <w:rPr>
          <w:rFonts w:ascii="Arial" w:hAnsi="Arial" w:cs="Arial"/>
          <w:noProof w:val="0"/>
        </w:rPr>
        <w:t>/новосъздаден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3CFAF493" w14:textId="5980161E" w:rsidR="00402C6E" w:rsidRPr="00402C6E" w:rsidRDefault="00402C6E" w:rsidP="00402C6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402C6E">
        <w:rPr>
          <w:rFonts w:ascii="Arial" w:hAnsi="Arial" w:cs="Arial"/>
          <w:noProof w:val="0"/>
        </w:rPr>
        <w:t>Посоченият документ е част от Годишния отчет за дейността на кандидата. Съгласно чл.</w:t>
      </w:r>
      <w:r>
        <w:rPr>
          <w:rFonts w:ascii="Arial" w:hAnsi="Arial" w:cs="Arial"/>
          <w:noProof w:val="0"/>
        </w:rPr>
        <w:t xml:space="preserve"> </w:t>
      </w:r>
      <w:r w:rsidRPr="00402C6E">
        <w:rPr>
          <w:rFonts w:ascii="Arial" w:hAnsi="Arial" w:cs="Arial"/>
          <w:noProof w:val="0"/>
        </w:rPr>
        <w:t>92, ал.</w:t>
      </w:r>
      <w:r>
        <w:rPr>
          <w:rFonts w:ascii="Arial" w:hAnsi="Arial" w:cs="Arial"/>
          <w:noProof w:val="0"/>
        </w:rPr>
        <w:t xml:space="preserve"> </w:t>
      </w:r>
      <w:r w:rsidRPr="00402C6E">
        <w:rPr>
          <w:rFonts w:ascii="Arial" w:hAnsi="Arial" w:cs="Arial"/>
          <w:noProof w:val="0"/>
        </w:rPr>
        <w:t>3, чл.</w:t>
      </w:r>
      <w:r>
        <w:rPr>
          <w:rFonts w:ascii="Arial" w:hAnsi="Arial" w:cs="Arial"/>
          <w:noProof w:val="0"/>
        </w:rPr>
        <w:t xml:space="preserve"> </w:t>
      </w:r>
      <w:r w:rsidRPr="00402C6E">
        <w:rPr>
          <w:rFonts w:ascii="Arial" w:hAnsi="Arial" w:cs="Arial"/>
          <w:noProof w:val="0"/>
        </w:rPr>
        <w:t>219, ал.</w:t>
      </w:r>
      <w:r>
        <w:rPr>
          <w:rFonts w:ascii="Arial" w:hAnsi="Arial" w:cs="Arial"/>
          <w:noProof w:val="0"/>
        </w:rPr>
        <w:t xml:space="preserve"> </w:t>
      </w:r>
      <w:r w:rsidRPr="00402C6E">
        <w:rPr>
          <w:rFonts w:ascii="Arial" w:hAnsi="Arial" w:cs="Arial"/>
          <w:noProof w:val="0"/>
        </w:rPr>
        <w:t>4, чл.</w:t>
      </w:r>
      <w:r>
        <w:rPr>
          <w:rFonts w:ascii="Arial" w:hAnsi="Arial" w:cs="Arial"/>
          <w:noProof w:val="0"/>
        </w:rPr>
        <w:t xml:space="preserve"> </w:t>
      </w:r>
      <w:r w:rsidRPr="00402C6E">
        <w:rPr>
          <w:rFonts w:ascii="Arial" w:hAnsi="Arial" w:cs="Arial"/>
          <w:noProof w:val="0"/>
        </w:rPr>
        <w:t>252, ал.</w:t>
      </w:r>
      <w:r>
        <w:rPr>
          <w:rFonts w:ascii="Arial" w:hAnsi="Arial" w:cs="Arial"/>
          <w:noProof w:val="0"/>
        </w:rPr>
        <w:t xml:space="preserve"> </w:t>
      </w:r>
      <w:r w:rsidRPr="00402C6E">
        <w:rPr>
          <w:rFonts w:ascii="Arial" w:hAnsi="Arial" w:cs="Arial"/>
          <w:noProof w:val="0"/>
        </w:rPr>
        <w:t>2, чл.</w:t>
      </w:r>
      <w:r>
        <w:rPr>
          <w:rFonts w:ascii="Arial" w:hAnsi="Arial" w:cs="Arial"/>
          <w:noProof w:val="0"/>
        </w:rPr>
        <w:t xml:space="preserve"> </w:t>
      </w:r>
      <w:r w:rsidRPr="00402C6E">
        <w:rPr>
          <w:rFonts w:ascii="Arial" w:hAnsi="Arial" w:cs="Arial"/>
          <w:noProof w:val="0"/>
        </w:rPr>
        <w:t>259, ал.</w:t>
      </w:r>
      <w:r>
        <w:rPr>
          <w:rFonts w:ascii="Arial" w:hAnsi="Arial" w:cs="Arial"/>
          <w:noProof w:val="0"/>
        </w:rPr>
        <w:t xml:space="preserve"> </w:t>
      </w:r>
      <w:r w:rsidRPr="00402C6E">
        <w:rPr>
          <w:rFonts w:ascii="Arial" w:hAnsi="Arial" w:cs="Arial"/>
          <w:noProof w:val="0"/>
        </w:rPr>
        <w:t>3 от ЗКПО и чл.</w:t>
      </w:r>
      <w:r>
        <w:rPr>
          <w:rFonts w:ascii="Arial" w:hAnsi="Arial" w:cs="Arial"/>
          <w:noProof w:val="0"/>
        </w:rPr>
        <w:t xml:space="preserve"> </w:t>
      </w:r>
      <w:r w:rsidRPr="00402C6E">
        <w:rPr>
          <w:rFonts w:ascii="Arial" w:hAnsi="Arial" w:cs="Arial"/>
          <w:noProof w:val="0"/>
        </w:rPr>
        <w:t>51 от ЗДДФЛ, юридическите и физическите лица заедно с годишнат</w:t>
      </w:r>
      <w:r>
        <w:rPr>
          <w:rFonts w:ascii="Arial" w:hAnsi="Arial" w:cs="Arial"/>
          <w:noProof w:val="0"/>
        </w:rPr>
        <w:t>а данъчна декларация подават и г</w:t>
      </w:r>
      <w:r w:rsidRPr="00402C6E">
        <w:rPr>
          <w:rFonts w:ascii="Arial" w:hAnsi="Arial" w:cs="Arial"/>
          <w:noProof w:val="0"/>
        </w:rPr>
        <w:t>одишен отчет за дейността (в сила от 01.</w:t>
      </w:r>
      <w:proofErr w:type="spellStart"/>
      <w:r w:rsidRPr="00402C6E">
        <w:rPr>
          <w:rFonts w:ascii="Arial" w:hAnsi="Arial" w:cs="Arial"/>
          <w:noProof w:val="0"/>
        </w:rPr>
        <w:t>01</w:t>
      </w:r>
      <w:proofErr w:type="spellEnd"/>
      <w:r w:rsidRPr="00402C6E">
        <w:rPr>
          <w:rFonts w:ascii="Arial" w:hAnsi="Arial" w:cs="Arial"/>
          <w:noProof w:val="0"/>
        </w:rPr>
        <w:t>.2010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w:t>
      </w:r>
      <w:r>
        <w:rPr>
          <w:rFonts w:ascii="Arial" w:hAnsi="Arial" w:cs="Arial"/>
          <w:noProof w:val="0"/>
        </w:rPr>
        <w:t>я справка за предприятието към г</w:t>
      </w:r>
      <w:r w:rsidRPr="00402C6E">
        <w:rPr>
          <w:rFonts w:ascii="Arial" w:hAnsi="Arial" w:cs="Arial"/>
          <w:noProof w:val="0"/>
        </w:rPr>
        <w:t>одишния о</w:t>
      </w:r>
      <w:r>
        <w:rPr>
          <w:rFonts w:ascii="Arial" w:hAnsi="Arial" w:cs="Arial"/>
          <w:noProof w:val="0"/>
        </w:rPr>
        <w:t>тчет за дейността на кандидата.</w:t>
      </w:r>
    </w:p>
    <w:p w14:paraId="02856EFE" w14:textId="4A12E0F2" w:rsidR="00402C6E" w:rsidRPr="00402C6E" w:rsidRDefault="00402C6E" w:rsidP="00402C6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402C6E">
        <w:rPr>
          <w:rFonts w:ascii="Arial" w:hAnsi="Arial" w:cs="Arial"/>
          <w:noProof w:val="0"/>
        </w:rPr>
        <w:t>В случай</w:t>
      </w:r>
      <w:r>
        <w:rPr>
          <w:rFonts w:ascii="Arial" w:hAnsi="Arial" w:cs="Arial"/>
          <w:noProof w:val="0"/>
        </w:rPr>
        <w:t>,</w:t>
      </w:r>
      <w:r w:rsidRPr="00402C6E">
        <w:rPr>
          <w:rFonts w:ascii="Arial" w:hAnsi="Arial" w:cs="Arial"/>
          <w:noProof w:val="0"/>
        </w:rPr>
        <w:t xml:space="preserve">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w:t>
      </w:r>
      <w:r>
        <w:rPr>
          <w:rFonts w:ascii="Arial" w:hAnsi="Arial" w:cs="Arial"/>
          <w:noProof w:val="0"/>
        </w:rPr>
        <w:t>,</w:t>
      </w:r>
      <w:r w:rsidRPr="00402C6E">
        <w:rPr>
          <w:rFonts w:ascii="Arial" w:hAnsi="Arial" w:cs="Arial"/>
          <w:noProof w:val="0"/>
        </w:rPr>
        <w:t xml:space="preserve"> съгласно чл. 23, ал. 6 от Закона за търговския регистър.</w:t>
      </w:r>
    </w:p>
    <w:p w14:paraId="53FFB39B" w14:textId="0BBB960A" w:rsidR="00402C6E" w:rsidRPr="00402C6E" w:rsidRDefault="00402C6E" w:rsidP="00402C6E">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402C6E">
        <w:rPr>
          <w:rFonts w:ascii="Arial" w:hAnsi="Arial" w:cs="Arial"/>
          <w:i/>
          <w:noProof w:val="0"/>
          <w:sz w:val="16"/>
          <w:szCs w:val="16"/>
        </w:rPr>
        <w:t>(документът е задължителен за всички проектни предложения)</w:t>
      </w:r>
    </w:p>
    <w:p w14:paraId="139A1708" w14:textId="77777777" w:rsidR="00402C6E" w:rsidRPr="00402C6E" w:rsidRDefault="00402C6E" w:rsidP="00402C6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402C6E">
        <w:rPr>
          <w:rFonts w:ascii="Arial" w:hAnsi="Arial" w:cs="Arial"/>
          <w:noProof w:val="0"/>
        </w:rPr>
        <w:t>17. Счетоводна справка и/или инвентарна книга за дълготрайните материални активи към датата на подаване на Формуляра за кандидатстване, с разбивка по активи, дата на придобиване и покупна цена. Документът следва да е прикачен в ИСУН 2020.</w:t>
      </w:r>
    </w:p>
    <w:p w14:paraId="19725098" w14:textId="7AA73744" w:rsidR="00402C6E" w:rsidRPr="00402C6E" w:rsidRDefault="00402C6E" w:rsidP="00402C6E">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402C6E">
        <w:rPr>
          <w:rFonts w:ascii="Arial" w:hAnsi="Arial" w:cs="Arial"/>
          <w:i/>
          <w:noProof w:val="0"/>
          <w:sz w:val="16"/>
          <w:szCs w:val="16"/>
        </w:rPr>
        <w:t>(документът е задължителен за всички проектни предложения)</w:t>
      </w:r>
    </w:p>
    <w:p w14:paraId="4EC334A0" w14:textId="77777777" w:rsidR="00402C6E" w:rsidRPr="00402C6E" w:rsidRDefault="00402C6E" w:rsidP="00402C6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402C6E">
        <w:rPr>
          <w:rFonts w:ascii="Arial" w:hAnsi="Arial" w:cs="Arial"/>
          <w:noProof w:val="0"/>
        </w:rPr>
        <w:t xml:space="preserve">18. Отчет за заетите лица, средствата за работната заплата и други разходи за труд за последната приключила финансова година, считано от датата на кандидатстване, за кандидати, собственици на съществуващи предприятия. </w:t>
      </w:r>
    </w:p>
    <w:p w14:paraId="31C6ABAD" w14:textId="262896C1" w:rsidR="00402C6E" w:rsidRPr="00402C6E" w:rsidRDefault="00402C6E" w:rsidP="00402C6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402C6E">
        <w:rPr>
          <w:rFonts w:ascii="Arial" w:hAnsi="Arial" w:cs="Arial"/>
          <w:noProof w:val="0"/>
        </w:rPr>
        <w:t>Посоченият документ е част от Годишния отчет за дейно</w:t>
      </w:r>
      <w:r>
        <w:rPr>
          <w:rFonts w:ascii="Arial" w:hAnsi="Arial" w:cs="Arial"/>
          <w:noProof w:val="0"/>
        </w:rPr>
        <w:t xml:space="preserve">стта на кандидата. Съгласно чл. </w:t>
      </w:r>
      <w:r w:rsidRPr="00402C6E">
        <w:rPr>
          <w:rFonts w:ascii="Arial" w:hAnsi="Arial" w:cs="Arial"/>
          <w:noProof w:val="0"/>
        </w:rPr>
        <w:t>92, ал.</w:t>
      </w:r>
      <w:r>
        <w:rPr>
          <w:rFonts w:ascii="Arial" w:hAnsi="Arial" w:cs="Arial"/>
          <w:noProof w:val="0"/>
        </w:rPr>
        <w:t xml:space="preserve"> </w:t>
      </w:r>
      <w:r w:rsidRPr="00402C6E">
        <w:rPr>
          <w:rFonts w:ascii="Arial" w:hAnsi="Arial" w:cs="Arial"/>
          <w:noProof w:val="0"/>
        </w:rPr>
        <w:t>3, чл.</w:t>
      </w:r>
      <w:r>
        <w:rPr>
          <w:rFonts w:ascii="Arial" w:hAnsi="Arial" w:cs="Arial"/>
          <w:noProof w:val="0"/>
        </w:rPr>
        <w:t xml:space="preserve"> </w:t>
      </w:r>
      <w:r w:rsidRPr="00402C6E">
        <w:rPr>
          <w:rFonts w:ascii="Arial" w:hAnsi="Arial" w:cs="Arial"/>
          <w:noProof w:val="0"/>
        </w:rPr>
        <w:t>219, ал.</w:t>
      </w:r>
      <w:r>
        <w:rPr>
          <w:rFonts w:ascii="Arial" w:hAnsi="Arial" w:cs="Arial"/>
          <w:noProof w:val="0"/>
        </w:rPr>
        <w:t xml:space="preserve"> </w:t>
      </w:r>
      <w:r w:rsidRPr="00402C6E">
        <w:rPr>
          <w:rFonts w:ascii="Arial" w:hAnsi="Arial" w:cs="Arial"/>
          <w:noProof w:val="0"/>
        </w:rPr>
        <w:t>4, чл.</w:t>
      </w:r>
      <w:r>
        <w:rPr>
          <w:rFonts w:ascii="Arial" w:hAnsi="Arial" w:cs="Arial"/>
          <w:noProof w:val="0"/>
        </w:rPr>
        <w:t xml:space="preserve"> </w:t>
      </w:r>
      <w:r w:rsidRPr="00402C6E">
        <w:rPr>
          <w:rFonts w:ascii="Arial" w:hAnsi="Arial" w:cs="Arial"/>
          <w:noProof w:val="0"/>
        </w:rPr>
        <w:t>252, ал.</w:t>
      </w:r>
      <w:r>
        <w:rPr>
          <w:rFonts w:ascii="Arial" w:hAnsi="Arial" w:cs="Arial"/>
          <w:noProof w:val="0"/>
        </w:rPr>
        <w:t xml:space="preserve"> </w:t>
      </w:r>
      <w:r w:rsidRPr="00402C6E">
        <w:rPr>
          <w:rFonts w:ascii="Arial" w:hAnsi="Arial" w:cs="Arial"/>
          <w:noProof w:val="0"/>
        </w:rPr>
        <w:t>2, чл.</w:t>
      </w:r>
      <w:r>
        <w:rPr>
          <w:rFonts w:ascii="Arial" w:hAnsi="Arial" w:cs="Arial"/>
          <w:noProof w:val="0"/>
        </w:rPr>
        <w:t xml:space="preserve"> </w:t>
      </w:r>
      <w:r w:rsidRPr="00402C6E">
        <w:rPr>
          <w:rFonts w:ascii="Arial" w:hAnsi="Arial" w:cs="Arial"/>
          <w:noProof w:val="0"/>
        </w:rPr>
        <w:t>259, ал.</w:t>
      </w:r>
      <w:r>
        <w:rPr>
          <w:rFonts w:ascii="Arial" w:hAnsi="Arial" w:cs="Arial"/>
          <w:noProof w:val="0"/>
        </w:rPr>
        <w:t xml:space="preserve"> </w:t>
      </w:r>
      <w:r w:rsidRPr="00402C6E">
        <w:rPr>
          <w:rFonts w:ascii="Arial" w:hAnsi="Arial" w:cs="Arial"/>
          <w:noProof w:val="0"/>
        </w:rPr>
        <w:t>3 от ЗКПО и чл.</w:t>
      </w:r>
      <w:r>
        <w:rPr>
          <w:rFonts w:ascii="Arial" w:hAnsi="Arial" w:cs="Arial"/>
          <w:noProof w:val="0"/>
        </w:rPr>
        <w:t xml:space="preserve"> </w:t>
      </w:r>
      <w:r w:rsidRPr="00402C6E">
        <w:rPr>
          <w:rFonts w:ascii="Arial" w:hAnsi="Arial" w:cs="Arial"/>
          <w:noProof w:val="0"/>
        </w:rPr>
        <w:t>51 от ЗДДФЛ, юридическите и физическите лица заедно с годишната данъчна декларация подават и Годишен отчет за дейността (в сила от 01.</w:t>
      </w:r>
      <w:proofErr w:type="spellStart"/>
      <w:r w:rsidRPr="00402C6E">
        <w:rPr>
          <w:rFonts w:ascii="Arial" w:hAnsi="Arial" w:cs="Arial"/>
          <w:noProof w:val="0"/>
        </w:rPr>
        <w:t>01</w:t>
      </w:r>
      <w:proofErr w:type="spellEnd"/>
      <w:r w:rsidRPr="00402C6E">
        <w:rPr>
          <w:rFonts w:ascii="Arial" w:hAnsi="Arial" w:cs="Arial"/>
          <w:noProof w:val="0"/>
        </w:rPr>
        <w:t xml:space="preserve">.2010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w:t>
      </w:r>
      <w:r>
        <w:rPr>
          <w:rFonts w:ascii="Arial" w:hAnsi="Arial" w:cs="Arial"/>
          <w:noProof w:val="0"/>
        </w:rPr>
        <w:t>лв. В този случай се представя справка заети лица към о</w:t>
      </w:r>
      <w:r w:rsidRPr="00402C6E">
        <w:rPr>
          <w:rFonts w:ascii="Arial" w:hAnsi="Arial" w:cs="Arial"/>
          <w:noProof w:val="0"/>
        </w:rPr>
        <w:t>тчета</w:t>
      </w:r>
      <w:r>
        <w:rPr>
          <w:rFonts w:ascii="Arial" w:hAnsi="Arial" w:cs="Arial"/>
          <w:noProof w:val="0"/>
        </w:rPr>
        <w:t xml:space="preserve"> за приходи и разходи към г</w:t>
      </w:r>
      <w:r w:rsidRPr="00402C6E">
        <w:rPr>
          <w:rFonts w:ascii="Arial" w:hAnsi="Arial" w:cs="Arial"/>
          <w:noProof w:val="0"/>
        </w:rPr>
        <w:t xml:space="preserve">одишния отчет за дейността. </w:t>
      </w:r>
    </w:p>
    <w:p w14:paraId="2DB4E59D" w14:textId="77777777" w:rsidR="00402C6E" w:rsidRPr="00402C6E" w:rsidRDefault="00402C6E" w:rsidP="00402C6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402C6E">
        <w:rPr>
          <w:rFonts w:ascii="Arial" w:hAnsi="Arial" w:cs="Arial"/>
          <w:noProof w:val="0"/>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0FD982BE" w14:textId="77777777" w:rsidR="00402C6E" w:rsidRPr="00402C6E" w:rsidRDefault="00402C6E" w:rsidP="00402C6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402C6E">
        <w:rPr>
          <w:rFonts w:ascii="Arial" w:hAnsi="Arial" w:cs="Arial"/>
          <w:noProof w:val="0"/>
        </w:rPr>
        <w:t xml:space="preserve">Когато кандидатът е </w:t>
      </w:r>
      <w:proofErr w:type="spellStart"/>
      <w:r w:rsidRPr="00402C6E">
        <w:rPr>
          <w:rFonts w:ascii="Arial" w:hAnsi="Arial" w:cs="Arial"/>
          <w:noProof w:val="0"/>
        </w:rPr>
        <w:t>новорегистриран</w:t>
      </w:r>
      <w:proofErr w:type="spellEnd"/>
      <w:r w:rsidRPr="00402C6E">
        <w:rPr>
          <w:rFonts w:ascii="Arial" w:hAnsi="Arial" w:cs="Arial"/>
          <w:noProof w:val="0"/>
        </w:rPr>
        <w:t xml:space="preserve">/новосъздаден се предоставят документи за периода от регистрацията на кандидата до момента на кандидатстване - прикачен в ИСУН 2020. </w:t>
      </w:r>
    </w:p>
    <w:p w14:paraId="26796A2C" w14:textId="21DD5DC8" w:rsidR="00402C6E" w:rsidRPr="00402C6E" w:rsidRDefault="00402C6E" w:rsidP="00402C6E">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402C6E">
        <w:rPr>
          <w:rFonts w:ascii="Arial" w:hAnsi="Arial" w:cs="Arial"/>
          <w:i/>
          <w:noProof w:val="0"/>
          <w:sz w:val="16"/>
          <w:szCs w:val="16"/>
        </w:rPr>
        <w:t>(документът е задължителен за всички проектни предложения)</w:t>
      </w:r>
    </w:p>
    <w:p w14:paraId="1AEAE7D6" w14:textId="77777777" w:rsidR="00402C6E" w:rsidRPr="00402C6E" w:rsidRDefault="00402C6E" w:rsidP="00402C6E">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402C6E">
        <w:rPr>
          <w:rFonts w:ascii="Arial" w:hAnsi="Arial" w:cs="Arial"/>
          <w:noProof w:val="0"/>
        </w:rPr>
        <w:t>19. 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 прикачен в ИСУН 2020.</w:t>
      </w:r>
    </w:p>
    <w:p w14:paraId="0D69584F" w14:textId="40CCCC04" w:rsidR="00DA22DD" w:rsidRPr="00402C6E" w:rsidRDefault="00402C6E" w:rsidP="00402C6E">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402C6E">
        <w:rPr>
          <w:rFonts w:ascii="Arial" w:hAnsi="Arial" w:cs="Arial"/>
          <w:i/>
          <w:noProof w:val="0"/>
          <w:sz w:val="16"/>
          <w:szCs w:val="16"/>
        </w:rPr>
        <w:t>(документът се представя в случаите на закупуване на активи чрез финансов лизинг)</w:t>
      </w:r>
    </w:p>
    <w:p w14:paraId="3125C125" w14:textId="2A31224A" w:rsidR="00DA22DD" w:rsidRDefault="00402C6E"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402C6E">
        <w:rPr>
          <w:rFonts w:ascii="Arial" w:hAnsi="Arial" w:cs="Arial"/>
          <w:noProof w:val="0"/>
        </w:rPr>
        <w:t>20. Валидно раз</w:t>
      </w:r>
      <w:r w:rsidR="00270FC1">
        <w:rPr>
          <w:rFonts w:ascii="Arial" w:hAnsi="Arial" w:cs="Arial"/>
          <w:noProof w:val="0"/>
        </w:rPr>
        <w:t>решително за стопански риболов,</w:t>
      </w:r>
      <w:r w:rsidRPr="00402C6E">
        <w:rPr>
          <w:rFonts w:ascii="Arial" w:hAnsi="Arial" w:cs="Arial"/>
          <w:noProof w:val="0"/>
        </w:rPr>
        <w:t xml:space="preserve"> удостоверение за придобито право за усвояване на ресурс от риба и други водни организми</w:t>
      </w:r>
      <w:r w:rsidR="00270FC1">
        <w:rPr>
          <w:rFonts w:ascii="Arial" w:hAnsi="Arial" w:cs="Arial"/>
          <w:noProof w:val="0"/>
        </w:rPr>
        <w:t xml:space="preserve"> и с</w:t>
      </w:r>
      <w:r w:rsidR="00270FC1" w:rsidRPr="00270FC1">
        <w:rPr>
          <w:rFonts w:ascii="Arial" w:hAnsi="Arial" w:cs="Arial"/>
          <w:noProof w:val="0"/>
        </w:rPr>
        <w:t xml:space="preserve">пециално разрешително за улов на </w:t>
      </w:r>
      <w:proofErr w:type="spellStart"/>
      <w:r w:rsidR="00270FC1" w:rsidRPr="00270FC1">
        <w:rPr>
          <w:rFonts w:ascii="Arial" w:hAnsi="Arial" w:cs="Arial"/>
          <w:noProof w:val="0"/>
        </w:rPr>
        <w:t>квотиран</w:t>
      </w:r>
      <w:proofErr w:type="spellEnd"/>
      <w:r w:rsidR="00270FC1" w:rsidRPr="00270FC1">
        <w:rPr>
          <w:rFonts w:ascii="Arial" w:hAnsi="Arial" w:cs="Arial"/>
          <w:noProof w:val="0"/>
        </w:rPr>
        <w:t xml:space="preserve"> вид риба</w:t>
      </w:r>
      <w:r w:rsidR="00270FC1">
        <w:rPr>
          <w:rFonts w:ascii="Arial" w:hAnsi="Arial" w:cs="Arial"/>
          <w:noProof w:val="0"/>
        </w:rPr>
        <w:t xml:space="preserve"> (в приложимите случаи) </w:t>
      </w:r>
      <w:r>
        <w:rPr>
          <w:rFonts w:ascii="Arial" w:hAnsi="Arial" w:cs="Arial"/>
          <w:noProof w:val="0"/>
        </w:rPr>
        <w:t>в съответствие със</w:t>
      </w:r>
      <w:r w:rsidRPr="00402C6E">
        <w:rPr>
          <w:rFonts w:ascii="Arial" w:hAnsi="Arial" w:cs="Arial"/>
          <w:noProof w:val="0"/>
        </w:rPr>
        <w:t xml:space="preserve"> Закона за рибарството и аквакултурите (ЗРА).</w:t>
      </w:r>
    </w:p>
    <w:p w14:paraId="0C059075" w14:textId="2CCEBA61" w:rsidR="00402C6E" w:rsidRPr="00402C6E" w:rsidRDefault="00402C6E" w:rsidP="00402C6E">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402C6E">
        <w:rPr>
          <w:rFonts w:ascii="Arial" w:hAnsi="Arial" w:cs="Arial"/>
          <w:i/>
          <w:noProof w:val="0"/>
          <w:sz w:val="16"/>
          <w:szCs w:val="16"/>
        </w:rPr>
        <w:t>(документът е задължителен за кандидати извършващи стопански риболов)</w:t>
      </w:r>
    </w:p>
    <w:p w14:paraId="2FF4CAEE" w14:textId="12EEC3A2" w:rsidR="00270FC1" w:rsidRPr="00270FC1" w:rsidRDefault="00270FC1" w:rsidP="00270FC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270FC1">
        <w:rPr>
          <w:rFonts w:ascii="Arial" w:hAnsi="Arial" w:cs="Arial"/>
          <w:noProof w:val="0"/>
        </w:rPr>
        <w:t>21. Документ за собственост на риболовния кораб, както и регистрация на кораба от Изпълнителна агенция „Морска администрация“</w:t>
      </w:r>
      <w:r>
        <w:rPr>
          <w:rFonts w:ascii="Arial" w:hAnsi="Arial" w:cs="Arial"/>
          <w:noProof w:val="0"/>
        </w:rPr>
        <w:t xml:space="preserve"> - прикачени</w:t>
      </w:r>
      <w:r w:rsidRPr="00270FC1">
        <w:rPr>
          <w:rFonts w:ascii="Arial" w:hAnsi="Arial" w:cs="Arial"/>
          <w:noProof w:val="0"/>
        </w:rPr>
        <w:t xml:space="preserve"> в ИСУН 2020.</w:t>
      </w:r>
    </w:p>
    <w:p w14:paraId="5D19DE35" w14:textId="2E77144D" w:rsidR="00270FC1" w:rsidRPr="00270FC1" w:rsidRDefault="00270FC1" w:rsidP="00270FC1">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270FC1">
        <w:rPr>
          <w:rFonts w:ascii="Arial" w:hAnsi="Arial" w:cs="Arial"/>
          <w:i/>
          <w:noProof w:val="0"/>
          <w:sz w:val="16"/>
          <w:szCs w:val="16"/>
        </w:rPr>
        <w:t>(документът е задължителен за проекти, при които планираните дейности ще се извършват на или чрез кораб)</w:t>
      </w:r>
    </w:p>
    <w:p w14:paraId="25A33B76" w14:textId="38994C15" w:rsidR="00270FC1" w:rsidRPr="00270FC1" w:rsidRDefault="00270FC1" w:rsidP="00270FC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270FC1">
        <w:rPr>
          <w:rFonts w:ascii="Arial" w:hAnsi="Arial" w:cs="Arial"/>
          <w:noProof w:val="0"/>
        </w:rPr>
        <w:t>22. Удостоверение за регистрация по реда на чл. 25 от Закон за рибарството и аквакултурите - прикачено в ИСУН 2020.</w:t>
      </w:r>
    </w:p>
    <w:p w14:paraId="022CF5E9" w14:textId="6418CA5D" w:rsidR="00270FC1" w:rsidRPr="00270FC1" w:rsidRDefault="00270FC1" w:rsidP="00270FC1">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270FC1">
        <w:rPr>
          <w:rFonts w:ascii="Arial" w:hAnsi="Arial" w:cs="Arial"/>
          <w:i/>
          <w:noProof w:val="0"/>
          <w:sz w:val="16"/>
          <w:szCs w:val="16"/>
        </w:rPr>
        <w:t>(документът е задължителен за кандидати, които са регистрирани като лица, които развъждат и отглеждат риба и други водни организми по реда на чл. 25 от ЗРА)</w:t>
      </w:r>
    </w:p>
    <w:p w14:paraId="2B0517E9" w14:textId="67FF8E83" w:rsidR="00270FC1" w:rsidRPr="00270FC1" w:rsidRDefault="00270FC1" w:rsidP="00270FC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270FC1">
        <w:rPr>
          <w:rFonts w:ascii="Arial" w:hAnsi="Arial" w:cs="Arial"/>
          <w:noProof w:val="0"/>
        </w:rPr>
        <w:t xml:space="preserve">23. </w:t>
      </w:r>
      <w:r w:rsidR="00B15542" w:rsidRPr="00B15542">
        <w:rPr>
          <w:rFonts w:ascii="Arial" w:hAnsi="Arial" w:cs="Arial"/>
          <w:noProof w:val="0"/>
        </w:rPr>
        <w:t>Копие от удостоверение за регистрация на животновъден обект от БАБХ (от съответната ОДБХ), съгласно чл. 137 от Закона за ветеринарномедицинската дейност - прикачени в ИСУН 2020.</w:t>
      </w:r>
    </w:p>
    <w:p w14:paraId="7D730AE0" w14:textId="71D93C2D" w:rsidR="00270FC1" w:rsidRPr="00270FC1" w:rsidRDefault="00270FC1" w:rsidP="00270FC1">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270FC1">
        <w:rPr>
          <w:rFonts w:ascii="Arial" w:hAnsi="Arial" w:cs="Arial"/>
          <w:i/>
          <w:noProof w:val="0"/>
          <w:sz w:val="16"/>
          <w:szCs w:val="16"/>
        </w:rPr>
        <w:t xml:space="preserve">(документът е задължителен за кандидати, </w:t>
      </w:r>
      <w:r>
        <w:rPr>
          <w:rFonts w:ascii="Arial" w:hAnsi="Arial" w:cs="Arial"/>
          <w:i/>
          <w:noProof w:val="0"/>
          <w:sz w:val="16"/>
          <w:szCs w:val="16"/>
        </w:rPr>
        <w:t xml:space="preserve">които </w:t>
      </w:r>
      <w:r w:rsidRPr="00270FC1">
        <w:rPr>
          <w:rFonts w:ascii="Arial" w:hAnsi="Arial" w:cs="Arial"/>
          <w:i/>
          <w:noProof w:val="0"/>
          <w:sz w:val="16"/>
          <w:szCs w:val="16"/>
        </w:rPr>
        <w:t>са регистрирани като лица, които развъждат и отглеждат риба и други водни организми по реда на чл. 25 от ЗРА)</w:t>
      </w:r>
    </w:p>
    <w:p w14:paraId="76886E10" w14:textId="77777777" w:rsidR="00270FC1" w:rsidRPr="00270FC1" w:rsidRDefault="00270FC1" w:rsidP="00270FC1">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270FC1">
        <w:rPr>
          <w:rFonts w:ascii="Arial" w:hAnsi="Arial" w:cs="Arial"/>
          <w:noProof w:val="0"/>
        </w:rPr>
        <w:t>24. Удостоверение за регистрация на предприятието като обект за производство на рибни продукти или обект за преработване на странични животински продукти, съгласно чл. 12 от Закона за храните (отм.), валидно за регистрираните предприятия преди 09.06.2020 г., и съгласно чл. 26 от Закона за храните за регистрираните предприятия след 09.06.2020 г.</w:t>
      </w:r>
    </w:p>
    <w:p w14:paraId="49FA9F42" w14:textId="6AF36082" w:rsidR="00402C6E" w:rsidRPr="00270FC1" w:rsidRDefault="00270FC1" w:rsidP="00270FC1">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270FC1">
        <w:rPr>
          <w:rFonts w:ascii="Arial" w:hAnsi="Arial" w:cs="Arial"/>
          <w:i/>
          <w:noProof w:val="0"/>
          <w:sz w:val="16"/>
          <w:szCs w:val="16"/>
        </w:rPr>
        <w:t>(документът е задължителен само за съществуващи предприятия, които се занимават с развъждане и отглеждане на риба и други водни организми)</w:t>
      </w:r>
    </w:p>
    <w:p w14:paraId="17FCB285" w14:textId="77777777" w:rsidR="00B15542" w:rsidRPr="008F7B96" w:rsidRDefault="00B15542" w:rsidP="00B155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8F7B96">
        <w:rPr>
          <w:rFonts w:ascii="Arial" w:hAnsi="Arial" w:cs="Arial"/>
          <w:noProof w:val="0"/>
        </w:rPr>
        <w:t>25. Технологичен проект, изготвен от правоспособно лице, с обосновка на съответствието на капацитета на инсталацията с енергийните нужди на стопанството, в случай на кандидатстване за инвестиции свързани с изграждане на ВЕИ - прикачен в ИСУН 2020.</w:t>
      </w:r>
    </w:p>
    <w:p w14:paraId="5459499E" w14:textId="77777777" w:rsidR="00B15542" w:rsidRPr="008F7B96" w:rsidRDefault="00B15542" w:rsidP="00B15542">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8F7B96">
        <w:rPr>
          <w:rFonts w:ascii="Arial" w:hAnsi="Arial" w:cs="Arial"/>
          <w:i/>
          <w:noProof w:val="0"/>
          <w:sz w:val="16"/>
          <w:szCs w:val="16"/>
        </w:rPr>
        <w:t>(документите са задължителни за всички проектни предложения, в които са предвидени такива разходи)</w:t>
      </w:r>
    </w:p>
    <w:p w14:paraId="006A202C" w14:textId="3DCF48E0" w:rsidR="00B15542" w:rsidRPr="008F7B96" w:rsidRDefault="00B15542" w:rsidP="00B155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8F7B96">
        <w:rPr>
          <w:rFonts w:ascii="Arial" w:hAnsi="Arial" w:cs="Arial"/>
          <w:noProof w:val="0"/>
        </w:rPr>
        <w:t>26.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Документите следва да са прикачени в ИСУН 2020.</w:t>
      </w:r>
    </w:p>
    <w:p w14:paraId="0260EF6F" w14:textId="77777777" w:rsidR="00B15542" w:rsidRPr="008F7B96" w:rsidRDefault="00B15542" w:rsidP="00B15542">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8F7B96">
        <w:rPr>
          <w:rFonts w:ascii="Arial" w:hAnsi="Arial" w:cs="Arial"/>
          <w:i/>
          <w:noProof w:val="0"/>
          <w:sz w:val="16"/>
          <w:szCs w:val="16"/>
        </w:rPr>
        <w:t>(изискуем е за проекти, които са предвиждат такава инвестиция и в чийто енергиен одит или резюмето на доклада от обследване за енергийна ефективност на предприятие/промишлена система следва да е доказано,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5BCE38AF" w14:textId="555E79C3" w:rsidR="00B15542" w:rsidRPr="008F7B96" w:rsidRDefault="00B15542" w:rsidP="00B15542">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8F7B96">
        <w:rPr>
          <w:rFonts w:ascii="Arial" w:hAnsi="Arial" w:cs="Arial"/>
          <w:noProof w:val="0"/>
        </w:rPr>
        <w:t>27. Влязло в сила разрешение за строеж, издадено от глав</w:t>
      </w:r>
      <w:r w:rsidR="00F11581">
        <w:rPr>
          <w:rFonts w:ascii="Arial" w:hAnsi="Arial" w:cs="Arial"/>
          <w:noProof w:val="0"/>
        </w:rPr>
        <w:t>н</w:t>
      </w:r>
      <w:r w:rsidRPr="008F7B96">
        <w:rPr>
          <w:rFonts w:ascii="Arial" w:hAnsi="Arial" w:cs="Arial"/>
          <w:noProof w:val="0"/>
        </w:rPr>
        <w:t>ия архитект на съответната община или становище от главния архитект на общината, че не е необходимо разрешение за строеж, в случай на кандидатстване за инвестиции свързани с изграждане на ВЕИ.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 Документът следва да е прикачен в ИСУН 2020.</w:t>
      </w:r>
    </w:p>
    <w:p w14:paraId="14AA9E59" w14:textId="1161823B" w:rsidR="00270FC1" w:rsidRPr="00B15542" w:rsidRDefault="00B15542" w:rsidP="00B15542">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i/>
          <w:noProof w:val="0"/>
          <w:sz w:val="16"/>
          <w:szCs w:val="16"/>
        </w:rPr>
      </w:pPr>
      <w:r w:rsidRPr="008F7B96">
        <w:rPr>
          <w:rFonts w:ascii="Arial" w:hAnsi="Arial" w:cs="Arial"/>
          <w:i/>
          <w:noProof w:val="0"/>
          <w:sz w:val="16"/>
          <w:szCs w:val="16"/>
        </w:rPr>
        <w:t>(документът е задължителен за всички проектни предложения, в които е предвиден такъв разход)</w:t>
      </w:r>
    </w:p>
    <w:p w14:paraId="48783489" w14:textId="3DE1C9F4" w:rsidR="00895A23" w:rsidRPr="00B92102" w:rsidRDefault="00490C5C"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2</w:t>
      </w:r>
      <w:r w:rsidR="005B48F8">
        <w:rPr>
          <w:rFonts w:ascii="Arial" w:eastAsia="Calibri" w:hAnsi="Arial" w:cs="Arial"/>
          <w:noProof w:val="0"/>
        </w:rPr>
        <w:t>8</w:t>
      </w:r>
      <w:r w:rsidR="004F5234" w:rsidRPr="00B92102">
        <w:rPr>
          <w:rFonts w:ascii="Arial" w:eastAsia="Calibri" w:hAnsi="Arial" w:cs="Arial"/>
          <w:noProof w:val="0"/>
        </w:rPr>
        <w:t xml:space="preserve">. </w:t>
      </w:r>
      <w:r w:rsidR="00EF4264">
        <w:rPr>
          <w:rFonts w:ascii="Arial" w:eastAsia="Calibri" w:hAnsi="Arial" w:cs="Arial"/>
          <w:b/>
          <w:bCs/>
          <w:noProof w:val="0"/>
        </w:rPr>
        <w:t>Приложение № 13</w:t>
      </w:r>
      <w:r w:rsidR="00895A23" w:rsidRPr="00B92102">
        <w:rPr>
          <w:rFonts w:ascii="Arial" w:eastAsia="Calibri" w:hAnsi="Arial" w:cs="Arial"/>
          <w:noProof w:val="0"/>
        </w:rPr>
        <w:t xml:space="preserve"> Декларация за обстоятелствата по чл. 3 и чл. 4 от Закона за малките и средните предприятия, подписана с КЕП и прикачена в ИСУН 2020.</w:t>
      </w:r>
    </w:p>
    <w:p w14:paraId="101E8C7E" w14:textId="46843BF1" w:rsidR="00A24EB9" w:rsidRPr="00490C5C" w:rsidRDefault="00895A23" w:rsidP="00490C5C">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rPr>
      </w:pPr>
      <w:r w:rsidRPr="00490C5C">
        <w:rPr>
          <w:rFonts w:ascii="Arial" w:eastAsia="Calibri" w:hAnsi="Arial" w:cs="Arial"/>
          <w:noProof w:val="0"/>
          <w:sz w:val="16"/>
          <w:szCs w:val="16"/>
        </w:rPr>
        <w:t>(документът е задължителен за всички проектни предложения)</w:t>
      </w:r>
    </w:p>
    <w:p w14:paraId="6FC65382" w14:textId="2C12BABE" w:rsidR="00046E15" w:rsidRPr="00B92102" w:rsidRDefault="005B48F8"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29</w:t>
      </w:r>
      <w:r w:rsidR="00046E15" w:rsidRPr="00B92102">
        <w:rPr>
          <w:rFonts w:ascii="Arial" w:eastAsia="Calibri" w:hAnsi="Arial" w:cs="Arial"/>
          <w:noProof w:val="0"/>
        </w:rPr>
        <w:t xml:space="preserve">. </w:t>
      </w:r>
      <w:r w:rsidR="00EF4264">
        <w:rPr>
          <w:rFonts w:ascii="Arial" w:hAnsi="Arial" w:cs="Arial"/>
          <w:b/>
          <w:bCs/>
          <w:noProof w:val="0"/>
        </w:rPr>
        <w:t>Приложение № 14</w:t>
      </w:r>
      <w:r w:rsidR="00046E15" w:rsidRPr="00B92102">
        <w:rPr>
          <w:rFonts w:ascii="Arial" w:hAnsi="Arial" w:cs="Arial"/>
          <w:b/>
          <w:bCs/>
          <w:noProof w:val="0"/>
        </w:rPr>
        <w:t xml:space="preserve"> </w:t>
      </w:r>
      <w:r w:rsidR="00046E15" w:rsidRPr="00B92102">
        <w:rPr>
          <w:rFonts w:ascii="Arial" w:hAnsi="Arial" w:cs="Arial"/>
          <w:noProof w:val="0"/>
        </w:rPr>
        <w:t xml:space="preserve">Декларация по чл. 25, ал. 2 от Закона за управление на средствата от европейските </w:t>
      </w:r>
      <w:r w:rsidR="00EF4264">
        <w:rPr>
          <w:rFonts w:ascii="Arial" w:hAnsi="Arial" w:cs="Arial"/>
          <w:noProof w:val="0"/>
        </w:rPr>
        <w:t>фондове при споделено управление</w:t>
      </w:r>
      <w:r w:rsidR="00046E15" w:rsidRPr="00B92102">
        <w:rPr>
          <w:rFonts w:ascii="Arial" w:eastAsia="Calibri" w:hAnsi="Arial" w:cs="Arial"/>
          <w:noProof w:val="0"/>
        </w:rPr>
        <w:t xml:space="preserve"> и чл. 7 от ПМС № 162/2016 г. - попълва се и се подписва от всички лица с право да представляват кандидата (независимо от това дали заедно и/или поотделно, и/или по друг начин). Документът следва да е прикачен в ИСУН 2020.</w:t>
      </w:r>
    </w:p>
    <w:p w14:paraId="5DC0EECC" w14:textId="267E9B50" w:rsidR="00046E15" w:rsidRPr="00490C5C" w:rsidRDefault="00046E15" w:rsidP="00490C5C">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6"/>
          <w:szCs w:val="16"/>
        </w:rPr>
      </w:pPr>
      <w:r w:rsidRPr="00490C5C">
        <w:rPr>
          <w:rFonts w:ascii="Arial" w:eastAsia="Calibri" w:hAnsi="Arial" w:cs="Arial"/>
          <w:i/>
          <w:noProof w:val="0"/>
          <w:sz w:val="16"/>
          <w:szCs w:val="16"/>
        </w:rPr>
        <w:t>(документът е задължителен за всички проектни предложения)</w:t>
      </w:r>
    </w:p>
    <w:p w14:paraId="3857BC7B" w14:textId="505046D4" w:rsidR="0097192B" w:rsidRPr="00B92102" w:rsidRDefault="005B48F8"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30</w:t>
      </w:r>
      <w:r w:rsidR="0097192B" w:rsidRPr="00B92102">
        <w:rPr>
          <w:rFonts w:ascii="Arial" w:eastAsia="Calibri" w:hAnsi="Arial" w:cs="Arial"/>
          <w:noProof w:val="0"/>
        </w:rPr>
        <w:t xml:space="preserve">. </w:t>
      </w:r>
      <w:r w:rsidR="00EF4264">
        <w:rPr>
          <w:rFonts w:ascii="Arial" w:eastAsia="Calibri" w:hAnsi="Arial" w:cs="Arial"/>
          <w:b/>
          <w:bCs/>
          <w:noProof w:val="0"/>
        </w:rPr>
        <w:t>Приложение № 15</w:t>
      </w:r>
      <w:r w:rsidR="0097192B" w:rsidRPr="00B92102">
        <w:rPr>
          <w:rFonts w:ascii="Arial" w:eastAsia="Calibri" w:hAnsi="Arial" w:cs="Arial"/>
          <w:noProof w:val="0"/>
        </w:rPr>
        <w:t xml:space="preserve"> </w:t>
      </w:r>
      <w:r w:rsidR="00F01C56" w:rsidRPr="00B92102">
        <w:rPr>
          <w:rFonts w:ascii="Arial" w:eastAsia="Calibri" w:hAnsi="Arial" w:cs="Arial"/>
          <w:noProof w:val="0"/>
        </w:rPr>
        <w:t>Пакет д</w:t>
      </w:r>
      <w:r w:rsidR="0097192B" w:rsidRPr="00B92102">
        <w:rPr>
          <w:rFonts w:ascii="Arial" w:eastAsia="Calibri" w:hAnsi="Arial" w:cs="Arial"/>
          <w:noProof w:val="0"/>
        </w:rPr>
        <w:t>екларации към УК</w:t>
      </w:r>
      <w:r w:rsidR="0097192B" w:rsidRPr="00B92102">
        <w:rPr>
          <w:rFonts w:ascii="Arial" w:eastAsia="Calibri" w:hAnsi="Arial" w:cs="Arial"/>
          <w:b/>
          <w:noProof w:val="0"/>
        </w:rPr>
        <w:t xml:space="preserve"> </w:t>
      </w:r>
      <w:r w:rsidR="0097192B" w:rsidRPr="00B92102">
        <w:rPr>
          <w:rFonts w:ascii="Arial" w:eastAsia="Calibri" w:hAnsi="Arial" w:cs="Arial"/>
          <w:noProof w:val="0"/>
        </w:rPr>
        <w:t>(Декларация,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w:t>
      </w:r>
      <w:r w:rsidR="0097192B" w:rsidRPr="00B92102">
        <w:rPr>
          <w:rFonts w:ascii="Arial" w:eastAsia="Calibri" w:hAnsi="Arial" w:cs="Arial"/>
          <w:noProof w:val="0"/>
          <w:lang w:val="en-US"/>
        </w:rPr>
        <w:t xml:space="preserve"> </w:t>
      </w:r>
      <w:r w:rsidR="0097192B" w:rsidRPr="00B92102">
        <w:rPr>
          <w:rFonts w:ascii="Arial" w:eastAsia="Calibri" w:hAnsi="Arial" w:cs="Arial"/>
          <w:noProof w:val="0"/>
        </w:rPr>
        <w:t xml:space="preserve">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w:t>
      </w:r>
      <w:proofErr w:type="spellStart"/>
      <w:r w:rsidR="0097192B" w:rsidRPr="00B92102">
        <w:rPr>
          <w:rFonts w:ascii="Arial" w:eastAsia="Calibri" w:hAnsi="Arial" w:cs="Arial"/>
          <w:noProof w:val="0"/>
        </w:rPr>
        <w:t>Евратом</w:t>
      </w:r>
      <w:proofErr w:type="spellEnd"/>
      <w:r w:rsidR="0097192B" w:rsidRPr="00B92102">
        <w:rPr>
          <w:rFonts w:ascii="Arial" w:eastAsia="Calibri" w:hAnsi="Arial" w:cs="Arial"/>
          <w:noProof w:val="0"/>
        </w:rPr>
        <w:t>)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 Попълнена по образеца, подписана с КЕП и прикачена в ИСУН 2020.</w:t>
      </w:r>
    </w:p>
    <w:p w14:paraId="7E541915" w14:textId="36785BF7" w:rsidR="0097192B" w:rsidRPr="00B92102" w:rsidRDefault="00EF4264"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Pr>
          <w:rFonts w:ascii="Arial" w:eastAsia="Calibri" w:hAnsi="Arial" w:cs="Arial"/>
          <w:i/>
          <w:noProof w:val="0"/>
        </w:rPr>
        <w:t>Декларациите от Приложение № 15</w:t>
      </w:r>
      <w:r w:rsidR="0097192B" w:rsidRPr="00B92102">
        <w:rPr>
          <w:rFonts w:ascii="Arial" w:eastAsia="Calibri" w:hAnsi="Arial" w:cs="Arial"/>
          <w:i/>
          <w:noProof w:val="0"/>
        </w:rPr>
        <w:t xml:space="preserve">, се попълват и подписват с КЕП от лице с право да представлява кандидата. В случай </w:t>
      </w:r>
      <w:proofErr w:type="spellStart"/>
      <w:r w:rsidR="0097192B" w:rsidRPr="00B92102">
        <w:rPr>
          <w:rFonts w:ascii="Arial" w:eastAsia="Calibri" w:hAnsi="Arial" w:cs="Arial"/>
          <w:i/>
          <w:noProof w:val="0"/>
        </w:rPr>
        <w:t>чекандидатът</w:t>
      </w:r>
      <w:proofErr w:type="spellEnd"/>
      <w:r w:rsidR="0097192B" w:rsidRPr="00B92102">
        <w:rPr>
          <w:rFonts w:ascii="Arial" w:eastAsia="Calibri" w:hAnsi="Arial" w:cs="Arial"/>
          <w:i/>
          <w:noProof w:val="0"/>
        </w:rPr>
        <w:t xml:space="preserve"> се представлява само заедно от няколко лица, тогава декларацията се попълва и подписва от всеки от тях. </w:t>
      </w:r>
    </w:p>
    <w:p w14:paraId="21BEE1E9" w14:textId="38BC00F6" w:rsidR="00C93179" w:rsidRPr="00490C5C" w:rsidRDefault="0097192B" w:rsidP="00490C5C">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6"/>
          <w:szCs w:val="16"/>
        </w:rPr>
      </w:pPr>
      <w:r w:rsidRPr="00490C5C">
        <w:rPr>
          <w:rFonts w:ascii="Arial" w:eastAsia="Calibri" w:hAnsi="Arial" w:cs="Arial"/>
          <w:noProof w:val="0"/>
          <w:sz w:val="16"/>
          <w:szCs w:val="16"/>
        </w:rPr>
        <w:t>(документът е задължителен за всички проектни предложения)</w:t>
      </w:r>
    </w:p>
    <w:p w14:paraId="197AAA51" w14:textId="54193418" w:rsidR="007E1E79" w:rsidRPr="00B92102" w:rsidRDefault="007E1E79"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lang w:val="en-US"/>
        </w:rPr>
        <w:drawing>
          <wp:inline distT="0" distB="0" distL="0" distR="0" wp14:anchorId="1177B14C" wp14:editId="37D97026">
            <wp:extent cx="694690" cy="377825"/>
            <wp:effectExtent l="0" t="0" r="0" b="317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F01C56" w:rsidRPr="00B92102">
        <w:rPr>
          <w:rFonts w:ascii="Arial" w:eastAsia="Calibri" w:hAnsi="Arial" w:cs="Arial"/>
          <w:noProof w:val="0"/>
        </w:rPr>
        <w:t xml:space="preserve">Документите, посочени в </w:t>
      </w:r>
      <w:r w:rsidR="005B48F8" w:rsidRPr="005B48F8">
        <w:rPr>
          <w:rFonts w:ascii="Arial" w:eastAsia="Calibri" w:hAnsi="Arial" w:cs="Arial"/>
          <w:noProof w:val="0"/>
        </w:rPr>
        <w:t>т. 28-30</w:t>
      </w:r>
      <w:r w:rsidRPr="005B48F8">
        <w:rPr>
          <w:rFonts w:ascii="Arial" w:eastAsia="Calibri" w:hAnsi="Arial" w:cs="Arial"/>
          <w:noProof w:val="0"/>
        </w:rPr>
        <w:t xml:space="preserve"> </w:t>
      </w:r>
      <w:r w:rsidR="0080031C" w:rsidRPr="005B48F8">
        <w:rPr>
          <w:rFonts w:ascii="Arial" w:eastAsia="Calibri" w:hAnsi="Arial" w:cs="Arial"/>
          <w:noProof w:val="0"/>
        </w:rPr>
        <w:t>вкл</w:t>
      </w:r>
      <w:r w:rsidR="0080031C" w:rsidRPr="00B92102">
        <w:rPr>
          <w:rFonts w:ascii="Arial" w:eastAsia="Calibri" w:hAnsi="Arial" w:cs="Arial"/>
          <w:noProof w:val="0"/>
        </w:rPr>
        <w:t xml:space="preserve">. </w:t>
      </w:r>
      <w:r w:rsidRPr="00B92102">
        <w:rPr>
          <w:rFonts w:ascii="Arial" w:eastAsia="Calibri" w:hAnsi="Arial" w:cs="Arial"/>
          <w:noProof w:val="0"/>
        </w:rPr>
        <w:t xml:space="preserve">са задължителни за всички кандидати. </w:t>
      </w:r>
      <w:r w:rsidRPr="00B92102">
        <w:rPr>
          <w:rFonts w:ascii="Arial" w:eastAsia="Calibri" w:hAnsi="Arial" w:cs="Arial"/>
          <w:b/>
          <w:noProof w:val="0"/>
        </w:rPr>
        <w:t xml:space="preserve"> </w:t>
      </w:r>
      <w:r w:rsidRPr="00B92102">
        <w:rPr>
          <w:rFonts w:ascii="Arial" w:eastAsia="Calibri" w:hAnsi="Arial" w:cs="Arial"/>
          <w:noProof w:val="0"/>
        </w:rPr>
        <w:t>Законният/те представител/и на кандидата няма/т право да упълномощава/т други лица да подписва</w:t>
      </w:r>
      <w:r w:rsidR="00DF3749" w:rsidRPr="00B92102">
        <w:rPr>
          <w:rFonts w:ascii="Arial" w:eastAsia="Calibri" w:hAnsi="Arial" w:cs="Arial"/>
          <w:noProof w:val="0"/>
        </w:rPr>
        <w:t xml:space="preserve">т </w:t>
      </w:r>
      <w:r w:rsidR="00474040" w:rsidRPr="00B92102">
        <w:rPr>
          <w:rFonts w:ascii="Arial" w:eastAsia="Calibri" w:hAnsi="Arial" w:cs="Arial"/>
          <w:noProof w:val="0"/>
        </w:rPr>
        <w:t xml:space="preserve">декларациите от </w:t>
      </w:r>
      <w:r w:rsidR="005B48F8" w:rsidRPr="005B48F8">
        <w:rPr>
          <w:rFonts w:ascii="Arial" w:eastAsia="Calibri" w:hAnsi="Arial" w:cs="Arial"/>
          <w:noProof w:val="0"/>
        </w:rPr>
        <w:t>т. 28 до т. 30</w:t>
      </w:r>
      <w:r w:rsidRPr="005B48F8">
        <w:rPr>
          <w:rFonts w:ascii="Arial" w:eastAsia="Calibri" w:hAnsi="Arial" w:cs="Arial"/>
          <w:noProof w:val="0"/>
        </w:rPr>
        <w:t>, вкл.</w:t>
      </w:r>
      <w:r w:rsidRPr="00B92102">
        <w:rPr>
          <w:rFonts w:ascii="Arial" w:eastAsia="Calibri" w:hAnsi="Arial" w:cs="Arial"/>
          <w:noProof w:val="0"/>
        </w:rPr>
        <w:t>,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1E4A1D2" w14:textId="77777777" w:rsidR="007E1E79" w:rsidRPr="00B92102" w:rsidRDefault="007E1E79"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rPr>
        <w:t>Кандидатите следва да се уверят, че всички документи са представени в изискуемата форма.</w:t>
      </w:r>
    </w:p>
    <w:p w14:paraId="0B20B834" w14:textId="77777777" w:rsidR="007E1E79" w:rsidRPr="00B92102" w:rsidRDefault="007E1E79"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01475E3D" w14:textId="77777777" w:rsidR="00796FEA" w:rsidRPr="00B92102" w:rsidRDefault="00703F66"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B92102">
        <w:rPr>
          <w:rFonts w:ascii="Arial" w:eastAsia="Calibri" w:hAnsi="Arial" w:cs="Arial"/>
          <w:b/>
          <w:lang w:val="en-US"/>
        </w:rPr>
        <w:drawing>
          <wp:inline distT="0" distB="0" distL="0" distR="0" wp14:anchorId="2BB03CD8" wp14:editId="231AF88C">
            <wp:extent cx="587221" cy="273304"/>
            <wp:effectExtent l="57150" t="0" r="41910" b="1079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4">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796FEA" w:rsidRPr="00B92102">
        <w:rPr>
          <w:rFonts w:ascii="Arial" w:eastAsia="Calibri" w:hAnsi="Arial" w:cs="Arial"/>
          <w:b/>
          <w:noProof w:val="0"/>
        </w:rPr>
        <w:t>Всички документи трябва да са издадени на името на кандидата.</w:t>
      </w:r>
    </w:p>
    <w:p w14:paraId="29F6F83E" w14:textId="77777777" w:rsidR="00703F66" w:rsidRPr="00B92102" w:rsidRDefault="00703F66"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B92102">
        <w:rPr>
          <w:rFonts w:ascii="Arial" w:eastAsia="Calibri" w:hAnsi="Arial" w:cs="Arial"/>
          <w:b/>
          <w:noProof w:val="0"/>
        </w:rPr>
        <w:t>Всички приложими документи трябва да са прикачени в ИСУН 2020. Където не е посочено друго, прилаганите документи на етап кандидатстване, трябва да бъдат във формат „.</w:t>
      </w:r>
      <w:proofErr w:type="spellStart"/>
      <w:r w:rsidRPr="00B92102">
        <w:rPr>
          <w:rFonts w:ascii="Arial" w:eastAsia="Calibri" w:hAnsi="Arial" w:cs="Arial"/>
          <w:b/>
          <w:noProof w:val="0"/>
        </w:rPr>
        <w:t>pdf</w:t>
      </w:r>
      <w:proofErr w:type="spellEnd"/>
      <w:r w:rsidRPr="00B92102">
        <w:rPr>
          <w:rFonts w:ascii="Arial" w:eastAsia="Calibri" w:hAnsi="Arial" w:cs="Arial"/>
          <w:b/>
          <w:noProof w:val="0"/>
        </w:rPr>
        <w:t>“ или „.</w:t>
      </w:r>
      <w:proofErr w:type="spellStart"/>
      <w:r w:rsidRPr="00B92102">
        <w:rPr>
          <w:rFonts w:ascii="Arial" w:eastAsia="Calibri" w:hAnsi="Arial" w:cs="Arial"/>
          <w:b/>
          <w:noProof w:val="0"/>
        </w:rPr>
        <w:t>jpg</w:t>
      </w:r>
      <w:proofErr w:type="spellEnd"/>
      <w:r w:rsidRPr="00B92102">
        <w:rPr>
          <w:rFonts w:ascii="Arial" w:eastAsia="Calibri" w:hAnsi="Arial" w:cs="Arial"/>
          <w:b/>
          <w:noProof w:val="0"/>
        </w:rPr>
        <w:t>“;</w:t>
      </w:r>
    </w:p>
    <w:p w14:paraId="029E3134" w14:textId="77777777" w:rsidR="00703F66" w:rsidRPr="00B92102" w:rsidRDefault="00703F66"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b/>
          <w:lang w:val="en-US"/>
        </w:rPr>
        <w:drawing>
          <wp:inline distT="0" distB="0" distL="0" distR="0" wp14:anchorId="5CBDD0AC" wp14:editId="78FB5110">
            <wp:extent cx="587221" cy="273304"/>
            <wp:effectExtent l="57150" t="0" r="4191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4">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B92102">
        <w:rPr>
          <w:rFonts w:ascii="Arial" w:eastAsia="Calibri" w:hAnsi="Arial" w:cs="Arial"/>
          <w:noProof w:val="0"/>
        </w:rPr>
        <w:t xml:space="preserve">При подписването на документи с квалифициран електронен подпис </w:t>
      </w:r>
      <w:r w:rsidRPr="00B92102">
        <w:rPr>
          <w:rFonts w:ascii="Arial" w:eastAsia="Calibri" w:hAnsi="Arial" w:cs="Arial"/>
          <w:b/>
          <w:noProof w:val="0"/>
        </w:rPr>
        <w:t>не трябва</w:t>
      </w:r>
      <w:r w:rsidRPr="00B92102">
        <w:rPr>
          <w:rFonts w:ascii="Arial" w:eastAsia="Calibri" w:hAnsi="Arial" w:cs="Arial"/>
          <w:noProof w:val="0"/>
        </w:rPr>
        <w:t xml:space="preserve"> </w:t>
      </w:r>
      <w:r w:rsidRPr="00B92102">
        <w:rPr>
          <w:rFonts w:ascii="Arial" w:eastAsia="Calibri" w:hAnsi="Arial" w:cs="Arial"/>
          <w:b/>
          <w:noProof w:val="0"/>
        </w:rPr>
        <w:t>да се избира функцията за криптиране на файла</w:t>
      </w:r>
      <w:r w:rsidRPr="00B92102">
        <w:rPr>
          <w:rFonts w:ascii="Arial" w:eastAsia="Calibri" w:hAnsi="Arial" w:cs="Arial"/>
          <w:noProof w:val="0"/>
        </w:rPr>
        <w:t xml:space="preserve">. Ако тази опция бъде избрана, файлът се криптира и Оценителната комисия не може да отвори документите, които могат да бъдат </w:t>
      </w:r>
      <w:proofErr w:type="spellStart"/>
      <w:r w:rsidRPr="00B92102">
        <w:rPr>
          <w:rFonts w:ascii="Arial" w:eastAsia="Calibri" w:hAnsi="Arial" w:cs="Arial"/>
          <w:noProof w:val="0"/>
        </w:rPr>
        <w:t>декриптирани</w:t>
      </w:r>
      <w:proofErr w:type="spellEnd"/>
      <w:r w:rsidRPr="00B92102">
        <w:rPr>
          <w:rFonts w:ascii="Arial" w:eastAsia="Calibri" w:hAnsi="Arial" w:cs="Arial"/>
          <w:noProof w:val="0"/>
        </w:rPr>
        <w:t xml:space="preserve"> и прочетени само и единствено чрез частния ключ на автора.</w:t>
      </w:r>
    </w:p>
    <w:p w14:paraId="09D24C3B" w14:textId="77777777" w:rsidR="00703F66" w:rsidRPr="00B92102" w:rsidRDefault="00703F66"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63C33555" w14:textId="77777777" w:rsidR="00703F66" w:rsidRPr="00B92102" w:rsidRDefault="00796FEA"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lang w:val="en-US"/>
        </w:rPr>
        <w:drawing>
          <wp:inline distT="0" distB="0" distL="0" distR="0" wp14:anchorId="5C61D94F" wp14:editId="30DA8756">
            <wp:extent cx="694690" cy="377825"/>
            <wp:effectExtent l="0" t="0" r="0" b="317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703F66" w:rsidRPr="00B92102">
        <w:rPr>
          <w:rFonts w:ascii="Arial" w:eastAsia="Calibri" w:hAnsi="Arial" w:cs="Arial"/>
          <w:noProof w:val="0"/>
        </w:rPr>
        <w:t>Квалифицираният електронен подпис, с който се подписват документите</w:t>
      </w:r>
      <w:r w:rsidRPr="00B92102">
        <w:rPr>
          <w:rFonts w:ascii="Arial" w:eastAsia="Calibri" w:hAnsi="Arial" w:cs="Arial"/>
          <w:noProof w:val="0"/>
        </w:rPr>
        <w:t>,</w:t>
      </w:r>
      <w:r w:rsidR="00703F66" w:rsidRPr="00B92102">
        <w:rPr>
          <w:rFonts w:ascii="Arial" w:eastAsia="Calibri" w:hAnsi="Arial" w:cs="Arial"/>
          <w:noProof w:val="0"/>
        </w:rPr>
        <w:t xml:space="preserve"> следва да е валиден към датата на кандидатстване и да е с титуляр и автор – физическото лице, което е законен представител на кандидата или с титу</w:t>
      </w:r>
      <w:r w:rsidRPr="00B92102">
        <w:rPr>
          <w:rFonts w:ascii="Arial" w:eastAsia="Calibri" w:hAnsi="Arial" w:cs="Arial"/>
          <w:noProof w:val="0"/>
        </w:rPr>
        <w:t>ляр юридическото лице-</w:t>
      </w:r>
      <w:r w:rsidR="00703F66" w:rsidRPr="00B92102">
        <w:rPr>
          <w:rFonts w:ascii="Arial" w:eastAsia="Calibri" w:hAnsi="Arial" w:cs="Arial"/>
          <w:noProof w:val="0"/>
        </w:rPr>
        <w:t>кандидат, като автор на подписа в този случай следва да е зако</w:t>
      </w:r>
      <w:r w:rsidRPr="00B92102">
        <w:rPr>
          <w:rFonts w:ascii="Arial" w:eastAsia="Calibri" w:hAnsi="Arial" w:cs="Arial"/>
          <w:noProof w:val="0"/>
        </w:rPr>
        <w:t>нния представител на кандидата.</w:t>
      </w:r>
    </w:p>
    <w:p w14:paraId="52E1F86A" w14:textId="77777777" w:rsidR="00796FEA" w:rsidRPr="00B92102" w:rsidRDefault="00796FEA"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lang w:val="en-US"/>
        </w:rPr>
        <w:drawing>
          <wp:inline distT="0" distB="0" distL="0" distR="0" wp14:anchorId="4A86CDB3" wp14:editId="308E359A">
            <wp:extent cx="694690" cy="377825"/>
            <wp:effectExtent l="0" t="0" r="0" b="317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B92102">
        <w:rPr>
          <w:rFonts w:ascii="Arial" w:eastAsia="Calibri" w:hAnsi="Arial" w:cs="Arial"/>
          <w:noProof w:val="0"/>
        </w:rPr>
        <w:t>Оборотът, който се декларира в справката-декларация, трябва да се докаже с копия на финансови и счетоводни документи, които се прилагат към справката- декларация и заявлението за признаване. Такива документи са: фактури, годишни данъчни декларации, складови разписки, приемно-предавателни протоколи и др. (отделно за всеки член). Счетоводните документи са копия на оригиналите, като при проверка на място, копията се сравняват с оригиналните счетоводни документи.</w:t>
      </w:r>
    </w:p>
    <w:p w14:paraId="4203DB17" w14:textId="77777777" w:rsidR="00703F66" w:rsidRPr="00B92102" w:rsidRDefault="00703F66"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b/>
          <w:lang w:val="en-US"/>
        </w:rPr>
        <w:drawing>
          <wp:inline distT="0" distB="0" distL="0" distR="0" wp14:anchorId="5AAB2C29" wp14:editId="73CA0B37">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4">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B92102">
        <w:rPr>
          <w:rFonts w:ascii="Arial" w:eastAsia="Calibri" w:hAnsi="Arial" w:cs="Arial"/>
          <w:noProof w:val="0"/>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78551B96" w14:textId="1895EAE5" w:rsidR="00796FEA" w:rsidRPr="00B92102" w:rsidRDefault="00703F66" w:rsidP="00DA70B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b/>
          <w:lang w:val="en-US"/>
        </w:rPr>
        <w:drawing>
          <wp:inline distT="0" distB="0" distL="0" distR="0" wp14:anchorId="291D3385" wp14:editId="604E3694">
            <wp:extent cx="587221" cy="273304"/>
            <wp:effectExtent l="57150" t="0" r="41910" b="1079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4">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DA70BA" w:rsidRPr="00DA70BA">
        <w:rPr>
          <w:rFonts w:ascii="Arial" w:eastAsia="Calibri" w:hAnsi="Arial" w:cs="Arial"/>
          <w:noProof w:val="0"/>
        </w:rPr>
        <w:t>Всички изискуеми документи следва да бъдат приложени от кандидата към Формуляра за кандидатстване. Не се приемат писмени доказателства (с приложени входящи номера) за заявено искане от кандидата към държавен и/или общински орган или институция за издаване на съответния документ.</w:t>
      </w:r>
      <w:r w:rsidR="00796FEA" w:rsidRPr="00B92102">
        <w:rPr>
          <w:rFonts w:ascii="Arial" w:eastAsia="Calibri" w:hAnsi="Arial" w:cs="Arial"/>
          <w:noProof w:val="0"/>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741031B7" w14:textId="77777777" w:rsidR="00703F66" w:rsidRPr="00B92102" w:rsidRDefault="00796FEA"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snapToGrid w:val="0"/>
        </w:rPr>
      </w:pPr>
      <w:r w:rsidRPr="00B92102">
        <w:rPr>
          <w:rFonts w:ascii="Arial" w:eastAsia="Calibri" w:hAnsi="Arial" w:cs="Arial"/>
          <w:noProof w:val="0"/>
          <w:snapToGrid w:val="0"/>
        </w:rPr>
        <w:t>В случай, че</w:t>
      </w:r>
      <w:r w:rsidR="00703F66" w:rsidRPr="00B92102">
        <w:rPr>
          <w:rFonts w:ascii="Arial" w:eastAsia="Calibri" w:hAnsi="Arial" w:cs="Arial"/>
          <w:noProof w:val="0"/>
          <w:snapToGrid w:val="0"/>
        </w:rPr>
        <w:t xml:space="preserve"> при проверката на документите бъде установена липса на документи, непълнота и/или друга нередовност, Оценителната комисия изпраща до кандидатите уведомлени</w:t>
      </w:r>
      <w:r w:rsidR="000D2969" w:rsidRPr="00B92102">
        <w:rPr>
          <w:rFonts w:ascii="Arial" w:eastAsia="Calibri" w:hAnsi="Arial" w:cs="Arial"/>
          <w:noProof w:val="0"/>
          <w:snapToGrid w:val="0"/>
        </w:rPr>
        <w:t xml:space="preserve">е за установените </w:t>
      </w:r>
      <w:proofErr w:type="spellStart"/>
      <w:r w:rsidR="000D2969" w:rsidRPr="00B92102">
        <w:rPr>
          <w:rFonts w:ascii="Arial" w:eastAsia="Calibri" w:hAnsi="Arial" w:cs="Arial"/>
          <w:noProof w:val="0"/>
          <w:snapToGrid w:val="0"/>
        </w:rPr>
        <w:t>нередовности</w:t>
      </w:r>
      <w:proofErr w:type="spellEnd"/>
      <w:r w:rsidR="000D2969" w:rsidRPr="00B92102">
        <w:rPr>
          <w:rFonts w:ascii="Arial" w:eastAsia="Calibri" w:hAnsi="Arial" w:cs="Arial"/>
          <w:noProof w:val="0"/>
          <w:snapToGrid w:val="0"/>
        </w:rPr>
        <w:t xml:space="preserve">. </w:t>
      </w:r>
      <w:r w:rsidR="00703F66" w:rsidRPr="00B92102">
        <w:rPr>
          <w:rFonts w:ascii="Arial" w:eastAsia="Calibri" w:hAnsi="Arial" w:cs="Arial"/>
          <w:noProof w:val="0"/>
          <w:snapToGrid w:val="0"/>
        </w:rPr>
        <w:t xml:space="preserve">Уведомленията за установени </w:t>
      </w:r>
      <w:proofErr w:type="spellStart"/>
      <w:r w:rsidR="00703F66" w:rsidRPr="00B92102">
        <w:rPr>
          <w:rFonts w:ascii="Arial" w:eastAsia="Calibri" w:hAnsi="Arial" w:cs="Arial"/>
          <w:noProof w:val="0"/>
          <w:snapToGrid w:val="0"/>
        </w:rPr>
        <w:t>нередовности</w:t>
      </w:r>
      <w:proofErr w:type="spellEnd"/>
      <w:r w:rsidR="00703F66" w:rsidRPr="00B92102">
        <w:rPr>
          <w:rFonts w:ascii="Arial" w:eastAsia="Calibri" w:hAnsi="Arial" w:cs="Arial"/>
          <w:noProof w:val="0"/>
          <w:snapToGrid w:val="0"/>
        </w:rPr>
        <w:t xml:space="preserve">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w:t>
      </w:r>
      <w:r w:rsidR="00703F66" w:rsidRPr="00B92102">
        <w:rPr>
          <w:rFonts w:ascii="Arial" w:eastAsia="Calibri" w:hAnsi="Arial" w:cs="Arial"/>
          <w:noProof w:val="0"/>
        </w:rPr>
        <w:t>Срокът за представяне на допълнителни документи/информация е 10 дни от датата на изпращане</w:t>
      </w:r>
      <w:r w:rsidR="000D2969" w:rsidRPr="00B92102">
        <w:rPr>
          <w:rFonts w:ascii="Arial" w:eastAsia="Calibri" w:hAnsi="Arial" w:cs="Arial"/>
          <w:noProof w:val="0"/>
        </w:rPr>
        <w:t>, но не по-кратък от една седмица</w:t>
      </w:r>
      <w:r w:rsidR="00703F66" w:rsidRPr="00B92102">
        <w:rPr>
          <w:rFonts w:ascii="Arial" w:eastAsia="Calibri" w:hAnsi="Arial" w:cs="Arial"/>
          <w:noProof w:val="0"/>
        </w:rPr>
        <w:t>.</w:t>
      </w:r>
    </w:p>
    <w:p w14:paraId="2C502CCC" w14:textId="0E93C7F6" w:rsidR="00703F66" w:rsidRPr="00B92102" w:rsidRDefault="00703F66"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iCs/>
          <w:noProof w:val="0"/>
          <w:color w:val="000000"/>
        </w:rPr>
      </w:pPr>
      <w:r w:rsidRPr="00B92102">
        <w:rPr>
          <w:rFonts w:ascii="Arial" w:eastAsia="Calibri" w:hAnsi="Arial" w:cs="Arial"/>
          <w:noProof w:val="0"/>
        </w:rPr>
        <w:t xml:space="preserve">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B92102">
        <w:rPr>
          <w:rFonts w:ascii="Arial" w:eastAsia="Calibri" w:hAnsi="Arial" w:cs="Arial"/>
          <w:bCs/>
          <w:iCs/>
          <w:noProof w:val="0"/>
          <w:color w:val="000000"/>
        </w:rPr>
        <w:t xml:space="preserve">нарушаване на принципите по чл. 29 от </w:t>
      </w:r>
      <w:r w:rsidR="006F0CB4">
        <w:rPr>
          <w:rFonts w:ascii="Arial" w:eastAsia="Calibri" w:hAnsi="Arial" w:cs="Arial"/>
          <w:bCs/>
          <w:iCs/>
          <w:noProof w:val="0"/>
          <w:color w:val="000000"/>
        </w:rPr>
        <w:t>ЗУСЕФСУ</w:t>
      </w:r>
      <w:r w:rsidRPr="00B92102">
        <w:rPr>
          <w:rFonts w:ascii="Arial" w:eastAsia="Calibri" w:hAnsi="Arial" w:cs="Arial"/>
          <w:bCs/>
          <w:iCs/>
          <w:noProof w:val="0"/>
          <w:color w:val="000000"/>
        </w:rPr>
        <w:t>.</w:t>
      </w:r>
    </w:p>
    <w:p w14:paraId="1AD35691" w14:textId="77777777" w:rsidR="00703F66" w:rsidRPr="00B92102" w:rsidRDefault="00703F66"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B92102">
        <w:rPr>
          <w:rFonts w:ascii="Arial" w:eastAsia="Calibri" w:hAnsi="Arial" w:cs="Arial"/>
          <w:b/>
          <w:noProof w:val="0"/>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38ACC4F4"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w:t>
      </w:r>
      <w:r w:rsidR="00CC47F5" w:rsidRPr="00B92102">
        <w:rPr>
          <w:rFonts w:ascii="Arial" w:eastAsia="Calibri" w:hAnsi="Arial" w:cs="Arial"/>
          <w:noProof w:val="0"/>
        </w:rPr>
        <w:t xml:space="preserve"> да получи по-малък брой точки.</w:t>
      </w:r>
    </w:p>
    <w:p w14:paraId="570C9B08" w14:textId="77777777" w:rsidR="00703F66" w:rsidRPr="00B92102" w:rsidRDefault="00703F66"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rPr>
        <w:t xml:space="preserve">Неотстраняването на </w:t>
      </w:r>
      <w:proofErr w:type="spellStart"/>
      <w:r w:rsidRPr="00B92102">
        <w:rPr>
          <w:rFonts w:ascii="Arial" w:eastAsia="Calibri" w:hAnsi="Arial" w:cs="Arial"/>
          <w:noProof w:val="0"/>
        </w:rPr>
        <w:t>нередовностите</w:t>
      </w:r>
      <w:proofErr w:type="spellEnd"/>
      <w:r w:rsidRPr="00B92102">
        <w:rPr>
          <w:rFonts w:ascii="Arial" w:eastAsia="Calibri" w:hAnsi="Arial" w:cs="Arial"/>
          <w:noProof w:val="0"/>
        </w:rPr>
        <w:t xml:space="preserve">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19A46C4F" w14:textId="77777777" w:rsidR="00703F66" w:rsidRPr="00B92102" w:rsidRDefault="00703F66"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snapToGrid w:val="0"/>
        </w:rPr>
        <w:t xml:space="preserve">Оценителната комисия може по всяко време да проверява декларираните от кандидатите данни, както и да изисква разяснения относно </w:t>
      </w:r>
      <w:r w:rsidR="000D2969" w:rsidRPr="00B92102">
        <w:rPr>
          <w:rFonts w:ascii="Arial" w:eastAsia="Calibri" w:hAnsi="Arial" w:cs="Arial"/>
          <w:noProof w:val="0"/>
          <w:snapToGrid w:val="0"/>
        </w:rPr>
        <w:t xml:space="preserve">представените </w:t>
      </w:r>
      <w:r w:rsidRPr="00B92102">
        <w:rPr>
          <w:rFonts w:ascii="Arial" w:eastAsia="Calibri" w:hAnsi="Arial" w:cs="Arial"/>
          <w:noProof w:val="0"/>
          <w:snapToGrid w:val="0"/>
        </w:rPr>
        <w:t>документи</w:t>
      </w:r>
      <w:r w:rsidR="000D2969" w:rsidRPr="00B92102">
        <w:rPr>
          <w:rFonts w:ascii="Arial" w:eastAsia="Calibri" w:hAnsi="Arial" w:cs="Arial"/>
          <w:noProof w:val="0"/>
          <w:snapToGrid w:val="0"/>
        </w:rPr>
        <w:t xml:space="preserve"> по</w:t>
      </w:r>
      <w:r w:rsidRPr="00B92102">
        <w:rPr>
          <w:rFonts w:ascii="Arial" w:eastAsia="Calibri" w:hAnsi="Arial" w:cs="Arial"/>
          <w:noProof w:val="0"/>
          <w:snapToGrid w:val="0"/>
        </w:rPr>
        <w:t xml:space="preserve"> т. 24 от Условията за кандидатстване.</w:t>
      </w:r>
    </w:p>
    <w:p w14:paraId="53DBC37A" w14:textId="77777777" w:rsidR="00703F66" w:rsidRPr="00B92102" w:rsidRDefault="00703F66"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noProof w:val="0"/>
          <w:snapToGrid w:val="0"/>
        </w:rPr>
      </w:pPr>
      <w:r w:rsidRPr="00B92102">
        <w:rPr>
          <w:rFonts w:ascii="Arial" w:eastAsia="Calibri" w:hAnsi="Arial" w:cs="Arial"/>
          <w:b/>
          <w:lang w:val="en-US"/>
        </w:rPr>
        <w:drawing>
          <wp:inline distT="0" distB="0" distL="0" distR="0" wp14:anchorId="3390ADA0" wp14:editId="50618F24">
            <wp:extent cx="587221" cy="273304"/>
            <wp:effectExtent l="57150" t="0" r="41910" b="1079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4">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B92102">
        <w:rPr>
          <w:rFonts w:ascii="Arial" w:eastAsia="Calibri" w:hAnsi="Arial" w:cs="Arial"/>
          <w:b/>
          <w:bCs/>
          <w:noProof w:val="0"/>
          <w:snapToGrid w:val="0"/>
        </w:rPr>
        <w:t xml:space="preserve">Отстраняването на </w:t>
      </w:r>
      <w:proofErr w:type="spellStart"/>
      <w:r w:rsidRPr="00B92102">
        <w:rPr>
          <w:rFonts w:ascii="Arial" w:eastAsia="Calibri" w:hAnsi="Arial" w:cs="Arial"/>
          <w:b/>
          <w:bCs/>
          <w:noProof w:val="0"/>
          <w:snapToGrid w:val="0"/>
        </w:rPr>
        <w:t>нередовностите</w:t>
      </w:r>
      <w:proofErr w:type="spellEnd"/>
      <w:r w:rsidRPr="00B92102">
        <w:rPr>
          <w:rFonts w:ascii="Arial" w:eastAsia="Calibri" w:hAnsi="Arial" w:cs="Arial"/>
          <w:b/>
          <w:bCs/>
          <w:noProof w:val="0"/>
          <w:snapToGrid w:val="0"/>
        </w:rPr>
        <w:t xml:space="preserve"> в никакъв случай и при никакви обстоятелства не трябва да води до подобряване на качеството на проектните предложения.</w:t>
      </w:r>
    </w:p>
    <w:p w14:paraId="30E702AD" w14:textId="77777777" w:rsidR="00CC47F5" w:rsidRPr="00B92102" w:rsidRDefault="00CC47F5"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snapToGrid w:val="0"/>
        </w:rPr>
      </w:pPr>
      <w:r w:rsidRPr="00B92102">
        <w:rPr>
          <w:rFonts w:ascii="Arial" w:eastAsia="Calibri" w:hAnsi="Arial" w:cs="Arial"/>
          <w:noProof w:val="0"/>
          <w:snapToGrid w:val="0"/>
        </w:rPr>
        <w:t>Всяка информация, предоставена извън официално изисканата от Оценителната комисия, няма да бъде вземана под внимание.</w:t>
      </w:r>
    </w:p>
    <w:p w14:paraId="295E7B25" w14:textId="77777777" w:rsidR="00CC47F5" w:rsidRPr="00B92102" w:rsidRDefault="00CC47F5"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snapToGrid w:val="0"/>
        </w:rPr>
        <w:t>По изключение кандидатът може да предостави информация с уведомителен характер (напр. промяна в адреса за кореспонденция, правно</w:t>
      </w:r>
      <w:r w:rsidR="00277C26" w:rsidRPr="00B92102">
        <w:rPr>
          <w:rFonts w:ascii="Arial" w:eastAsia="Calibri" w:hAnsi="Arial" w:cs="Arial"/>
          <w:noProof w:val="0"/>
          <w:snapToGrid w:val="0"/>
        </w:rPr>
        <w:t>-</w:t>
      </w:r>
      <w:r w:rsidRPr="00B92102">
        <w:rPr>
          <w:rFonts w:ascii="Arial" w:eastAsia="Calibri" w:hAnsi="Arial" w:cs="Arial"/>
          <w:noProof w:val="0"/>
          <w:snapToGrid w:val="0"/>
        </w:rPr>
        <w:t>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w:t>
      </w:r>
    </w:p>
    <w:p w14:paraId="28A6FB2E" w14:textId="77777777" w:rsidR="00CC47F5" w:rsidRPr="00B92102" w:rsidRDefault="00CC47F5"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snapToGrid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p>
    <w:p w14:paraId="28FEEB27" w14:textId="77777777" w:rsidR="00703F66" w:rsidRPr="00B92102" w:rsidRDefault="00703F66"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b/>
          <w:lang w:val="en-US"/>
        </w:rPr>
        <w:drawing>
          <wp:inline distT="0" distB="0" distL="0" distR="0" wp14:anchorId="49BD44E0" wp14:editId="7D081552">
            <wp:extent cx="587221" cy="273304"/>
            <wp:effectExtent l="57150" t="0" r="4191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4">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B92102">
        <w:rPr>
          <w:rFonts w:ascii="Arial" w:eastAsia="Calibri" w:hAnsi="Arial" w:cs="Arial"/>
          <w:b/>
          <w:bCs/>
          <w:noProof w:val="0"/>
          <w:snapToGrid w:val="0"/>
        </w:rPr>
        <w:t>При деклариране на неверни данни от страна на кандидатите, ще бъдат уведомявани органите на прокуратурата.</w:t>
      </w:r>
    </w:p>
    <w:p w14:paraId="56901008" w14:textId="77777777" w:rsidR="00703F66" w:rsidRPr="00B92102" w:rsidRDefault="00703F66" w:rsidP="00D570DC">
      <w:pPr>
        <w:pBdr>
          <w:top w:val="single" w:sz="4" w:space="1" w:color="auto"/>
          <w:left w:val="single" w:sz="4" w:space="4" w:color="auto"/>
          <w:bottom w:val="single" w:sz="4" w:space="1" w:color="auto"/>
          <w:right w:val="single" w:sz="4" w:space="4" w:color="auto"/>
        </w:pBdr>
        <w:tabs>
          <w:tab w:val="left" w:pos="-180"/>
          <w:tab w:val="right" w:pos="9720"/>
        </w:tabs>
        <w:spacing w:before="120" w:after="120" w:line="240" w:lineRule="auto"/>
        <w:jc w:val="both"/>
        <w:rPr>
          <w:rFonts w:ascii="Arial" w:eastAsia="Calibri" w:hAnsi="Arial" w:cs="Arial"/>
          <w:b/>
          <w:bCs/>
          <w:noProof w:val="0"/>
          <w:snapToGrid w:val="0"/>
        </w:rPr>
      </w:pPr>
      <w:r w:rsidRPr="00B92102">
        <w:rPr>
          <w:rFonts w:ascii="Arial" w:eastAsia="Calibri" w:hAnsi="Arial" w:cs="Arial"/>
          <w:b/>
          <w:lang w:val="en-US"/>
        </w:rPr>
        <w:drawing>
          <wp:inline distT="0" distB="0" distL="0" distR="0" wp14:anchorId="3A26E3B9" wp14:editId="00FB10A5">
            <wp:extent cx="666750" cy="3524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B92102">
        <w:rPr>
          <w:rFonts w:ascii="Arial" w:eastAsia="Calibri" w:hAnsi="Arial" w:cs="Arial"/>
          <w:b/>
          <w:noProof w:val="0"/>
        </w:rPr>
        <w:t>Кандидатът следва да проверява регулярно профила си в ИСУН 2020.</w:t>
      </w:r>
    </w:p>
    <w:p w14:paraId="6FC3ED14" w14:textId="77777777" w:rsidR="00703F66" w:rsidRPr="00B92102" w:rsidRDefault="00703F66" w:rsidP="00D570DC">
      <w:pPr>
        <w:keepNext/>
        <w:keepLines/>
        <w:spacing w:before="120" w:after="120" w:line="240" w:lineRule="auto"/>
        <w:jc w:val="both"/>
        <w:rPr>
          <w:rFonts w:ascii="Arial" w:eastAsia="Calibri" w:hAnsi="Arial" w:cs="Arial"/>
          <w:b/>
          <w:bCs/>
          <w:noProof w:val="0"/>
          <w:color w:val="00CCFF"/>
          <w:lang w:eastAsia="x-none"/>
        </w:rPr>
      </w:pPr>
      <w:bookmarkStart w:id="39" w:name="_Toc98762886"/>
      <w:r w:rsidRPr="00B92102">
        <w:rPr>
          <w:rFonts w:ascii="Arial" w:eastAsia="Calibri" w:hAnsi="Arial" w:cs="Arial"/>
          <w:b/>
          <w:bCs/>
          <w:noProof w:val="0"/>
          <w:color w:val="5B9BD5"/>
          <w:lang w:eastAsia="x-none"/>
        </w:rPr>
        <w:t>25. Краен срок за подаване на проектните предложения:</w:t>
      </w:r>
      <w:bookmarkEnd w:id="39"/>
      <w:r w:rsidRPr="00B92102" w:rsidDel="0063166B">
        <w:rPr>
          <w:rFonts w:ascii="Arial" w:eastAsia="Calibri" w:hAnsi="Arial" w:cs="Arial"/>
          <w:b/>
          <w:bCs/>
          <w:noProof w:val="0"/>
          <w:color w:val="5B9BD5"/>
          <w:lang w:eastAsia="x-none"/>
        </w:rPr>
        <w:t xml:space="preserve"> </w:t>
      </w:r>
    </w:p>
    <w:p w14:paraId="060D0E02" w14:textId="5DCEA8E6" w:rsidR="00F406FB" w:rsidRPr="00B92102" w:rsidRDefault="00F406FB"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r w:rsidRPr="00B92102">
        <w:rPr>
          <w:rFonts w:ascii="Arial" w:eastAsia="Calibri" w:hAnsi="Arial" w:cs="Arial"/>
          <w:b/>
          <w:bCs/>
          <w:noProof w:val="0"/>
        </w:rPr>
        <w:t xml:space="preserve">Крайният срок за подаване на проектни предложения </w:t>
      </w:r>
      <w:r w:rsidR="00A825D5" w:rsidRPr="00B92102">
        <w:rPr>
          <w:rFonts w:ascii="Arial" w:eastAsia="Calibri" w:hAnsi="Arial" w:cs="Arial"/>
          <w:b/>
          <w:bCs/>
          <w:noProof w:val="0"/>
        </w:rPr>
        <w:t>по</w:t>
      </w:r>
      <w:r w:rsidRPr="00B92102">
        <w:rPr>
          <w:rFonts w:ascii="Arial" w:eastAsia="Calibri" w:hAnsi="Arial" w:cs="Arial"/>
          <w:b/>
          <w:bCs/>
          <w:noProof w:val="0"/>
        </w:rPr>
        <w:t xml:space="preserve"> процедурата </w:t>
      </w:r>
      <w:r w:rsidR="00DA70BA" w:rsidRPr="00DA70BA">
        <w:rPr>
          <w:rFonts w:ascii="Arial" w:eastAsia="Calibri" w:hAnsi="Arial" w:cs="Arial"/>
          <w:b/>
          <w:bCs/>
          <w:noProof w:val="0"/>
        </w:rPr>
        <w:t>BG14MFOP001-4.118 „Диверсификация в рамките на риболова с търговска цел или извън него на територията на МИРГ Поморие“</w:t>
      </w:r>
      <w:r w:rsidR="00DA70BA">
        <w:rPr>
          <w:rFonts w:ascii="Arial" w:eastAsia="Calibri" w:hAnsi="Arial" w:cs="Arial"/>
          <w:b/>
          <w:bCs/>
          <w:noProof w:val="0"/>
        </w:rPr>
        <w:t>, мярка 2 „Диверсификация</w:t>
      </w:r>
      <w:r w:rsidR="00DA70BA" w:rsidRPr="00DA70BA">
        <w:rPr>
          <w:rFonts w:ascii="Arial" w:eastAsia="Calibri" w:hAnsi="Arial" w:cs="Arial"/>
          <w:b/>
          <w:bCs/>
          <w:noProof w:val="0"/>
        </w:rPr>
        <w:t xml:space="preserve"> в рамките на риболова с търговска цел или изв</w:t>
      </w:r>
      <w:r w:rsidR="00DA70BA">
        <w:rPr>
          <w:rFonts w:ascii="Arial" w:eastAsia="Calibri" w:hAnsi="Arial" w:cs="Arial"/>
          <w:b/>
          <w:bCs/>
          <w:noProof w:val="0"/>
        </w:rPr>
        <w:t xml:space="preserve">ън него на територията на МИРГ </w:t>
      </w:r>
      <w:r w:rsidR="00DA70BA" w:rsidRPr="00DA70BA">
        <w:rPr>
          <w:rFonts w:ascii="Arial" w:eastAsia="Calibri" w:hAnsi="Arial" w:cs="Arial"/>
          <w:b/>
          <w:bCs/>
          <w:noProof w:val="0"/>
        </w:rPr>
        <w:t>Поморие“</w:t>
      </w:r>
      <w:r w:rsidR="005C70B1" w:rsidRPr="00B92102">
        <w:rPr>
          <w:rFonts w:ascii="Arial" w:hAnsi="Arial" w:cs="Arial"/>
          <w:b/>
          <w:bCs/>
          <w:noProof w:val="0"/>
        </w:rPr>
        <w:t xml:space="preserve"> </w:t>
      </w:r>
      <w:r w:rsidR="00602D00" w:rsidRPr="00B92102">
        <w:rPr>
          <w:rFonts w:ascii="Arial" w:eastAsia="Calibri" w:hAnsi="Arial" w:cs="Arial"/>
          <w:b/>
          <w:bCs/>
          <w:noProof w:val="0"/>
        </w:rPr>
        <w:t>от с</w:t>
      </w:r>
      <w:r w:rsidRPr="00B92102">
        <w:rPr>
          <w:rFonts w:ascii="Arial" w:eastAsia="Calibri" w:hAnsi="Arial" w:cs="Arial"/>
          <w:b/>
          <w:bCs/>
          <w:noProof w:val="0"/>
        </w:rPr>
        <w:t>тратегия за</w:t>
      </w:r>
      <w:r w:rsidR="00602D00" w:rsidRPr="00B92102">
        <w:rPr>
          <w:rFonts w:ascii="Arial" w:eastAsia="Calibri" w:hAnsi="Arial" w:cs="Arial"/>
          <w:b/>
          <w:bCs/>
          <w:noProof w:val="0"/>
        </w:rPr>
        <w:t xml:space="preserve"> В</w:t>
      </w:r>
      <w:r w:rsidRPr="00B92102">
        <w:rPr>
          <w:rFonts w:ascii="Arial" w:eastAsia="Calibri" w:hAnsi="Arial" w:cs="Arial"/>
          <w:b/>
          <w:bCs/>
          <w:noProof w:val="0"/>
        </w:rPr>
        <w:t xml:space="preserve">одено от общностите местно развитие на Местна инициативна рибарска група </w:t>
      </w:r>
      <w:r w:rsidR="00DA70BA">
        <w:rPr>
          <w:rFonts w:ascii="Arial" w:eastAsia="Calibri" w:hAnsi="Arial" w:cs="Arial"/>
          <w:b/>
          <w:bCs/>
          <w:noProof w:val="0"/>
        </w:rPr>
        <w:t>Поморие</w:t>
      </w:r>
      <w:r w:rsidRPr="00B92102">
        <w:rPr>
          <w:rFonts w:ascii="Arial" w:eastAsia="Calibri" w:hAnsi="Arial" w:cs="Arial"/>
          <w:b/>
          <w:bCs/>
          <w:noProof w:val="0"/>
        </w:rPr>
        <w:t xml:space="preserve"> е: 17:00 часа на </w:t>
      </w:r>
      <w:r w:rsidR="00DA70BA">
        <w:rPr>
          <w:rFonts w:ascii="Arial" w:eastAsia="Calibri" w:hAnsi="Arial" w:cs="Arial"/>
          <w:b/>
          <w:bCs/>
          <w:noProof w:val="0"/>
          <w:highlight w:val="yellow"/>
        </w:rPr>
        <w:t>ХХ</w:t>
      </w:r>
      <w:r w:rsidRPr="00B92102">
        <w:rPr>
          <w:rFonts w:ascii="Arial" w:eastAsia="Calibri" w:hAnsi="Arial" w:cs="Arial"/>
          <w:b/>
          <w:bCs/>
          <w:noProof w:val="0"/>
          <w:highlight w:val="yellow"/>
        </w:rPr>
        <w:t>.</w:t>
      </w:r>
      <w:r w:rsidR="00A825D5" w:rsidRPr="00B92102">
        <w:rPr>
          <w:rFonts w:ascii="Arial" w:eastAsia="Calibri" w:hAnsi="Arial" w:cs="Arial"/>
          <w:b/>
          <w:bCs/>
          <w:noProof w:val="0"/>
          <w:highlight w:val="yellow"/>
        </w:rPr>
        <w:t>10</w:t>
      </w:r>
      <w:r w:rsidR="009F3C71" w:rsidRPr="00B92102">
        <w:rPr>
          <w:rFonts w:ascii="Arial" w:eastAsia="Calibri" w:hAnsi="Arial" w:cs="Arial"/>
          <w:b/>
          <w:bCs/>
          <w:noProof w:val="0"/>
          <w:highlight w:val="yellow"/>
        </w:rPr>
        <w:t>.2022</w:t>
      </w:r>
      <w:r w:rsidRPr="00B92102">
        <w:rPr>
          <w:rFonts w:ascii="Arial" w:eastAsia="Calibri" w:hAnsi="Arial" w:cs="Arial"/>
          <w:b/>
          <w:bCs/>
          <w:noProof w:val="0"/>
          <w:highlight w:val="yellow"/>
        </w:rPr>
        <w:t xml:space="preserve"> г.</w:t>
      </w:r>
    </w:p>
    <w:p w14:paraId="3163C613" w14:textId="77777777" w:rsidR="00703F66" w:rsidRPr="00B92102" w:rsidRDefault="00CC47F5"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u w:val="single"/>
        </w:rPr>
      </w:pPr>
      <w:r w:rsidRPr="00B92102">
        <w:rPr>
          <w:rFonts w:ascii="Arial" w:eastAsia="Calibri" w:hAnsi="Arial" w:cs="Arial"/>
          <w:lang w:val="en-US"/>
        </w:rPr>
        <w:drawing>
          <wp:inline distT="0" distB="0" distL="0" distR="0" wp14:anchorId="3ABA34A7" wp14:editId="1482B2AE">
            <wp:extent cx="664210" cy="353695"/>
            <wp:effectExtent l="0" t="0" r="2540" b="825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703F66" w:rsidRPr="00B92102">
        <w:rPr>
          <w:rFonts w:ascii="Arial" w:eastAsia="Calibri" w:hAnsi="Arial" w:cs="Arial"/>
          <w:noProof w:val="0"/>
        </w:rPr>
        <w:t>В рамките на настоящата процедура кандидатите могат да подадат само едно проектно предложение. В случай, че един и същи кандидат е подал повече от едно проектно предложение, Оценителната комисия разглежда само последното постъпило в срок проектно предложение, а предходните се считат за оттеглени.</w:t>
      </w:r>
    </w:p>
    <w:p w14:paraId="5BB28F6E" w14:textId="5CCC349A"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или до 17:00 часа на </w:t>
      </w:r>
      <w:r w:rsidR="00DA70BA">
        <w:rPr>
          <w:rFonts w:ascii="Arial" w:eastAsia="Calibri" w:hAnsi="Arial" w:cs="Arial"/>
          <w:noProof w:val="0"/>
          <w:highlight w:val="yellow"/>
        </w:rPr>
        <w:t>ХХ</w:t>
      </w:r>
      <w:r w:rsidR="00365540" w:rsidRPr="00B92102">
        <w:rPr>
          <w:rFonts w:ascii="Arial" w:eastAsia="Calibri" w:hAnsi="Arial" w:cs="Arial"/>
          <w:noProof w:val="0"/>
          <w:highlight w:val="yellow"/>
        </w:rPr>
        <w:t>.</w:t>
      </w:r>
      <w:r w:rsidR="00A825D5" w:rsidRPr="00B92102">
        <w:rPr>
          <w:rFonts w:ascii="Arial" w:eastAsia="Calibri" w:hAnsi="Arial" w:cs="Arial"/>
          <w:noProof w:val="0"/>
          <w:highlight w:val="yellow"/>
        </w:rPr>
        <w:t>09</w:t>
      </w:r>
      <w:r w:rsidR="00365540" w:rsidRPr="00B92102">
        <w:rPr>
          <w:rFonts w:ascii="Arial" w:eastAsia="Calibri" w:hAnsi="Arial" w:cs="Arial"/>
          <w:noProof w:val="0"/>
          <w:highlight w:val="yellow"/>
        </w:rPr>
        <w:t>.</w:t>
      </w:r>
      <w:r w:rsidR="009F3C71" w:rsidRPr="00B92102">
        <w:rPr>
          <w:rFonts w:ascii="Arial" w:eastAsia="Calibri" w:hAnsi="Arial" w:cs="Arial"/>
          <w:noProof w:val="0"/>
          <w:highlight w:val="yellow"/>
        </w:rPr>
        <w:t>2022</w:t>
      </w:r>
      <w:r w:rsidR="00474040" w:rsidRPr="00B92102">
        <w:rPr>
          <w:rFonts w:ascii="Arial" w:eastAsia="Calibri" w:hAnsi="Arial" w:cs="Arial"/>
          <w:noProof w:val="0"/>
        </w:rPr>
        <w:t xml:space="preserve"> г</w:t>
      </w:r>
      <w:r w:rsidR="00EE21FE" w:rsidRPr="00B92102">
        <w:rPr>
          <w:rFonts w:ascii="Arial" w:eastAsia="Calibri" w:hAnsi="Arial" w:cs="Arial"/>
          <w:noProof w:val="0"/>
        </w:rPr>
        <w:t xml:space="preserve">. </w:t>
      </w:r>
      <w:r w:rsidRPr="00B92102">
        <w:rPr>
          <w:rFonts w:ascii="Arial" w:eastAsia="Calibri" w:hAnsi="Arial" w:cs="Arial"/>
          <w:noProof w:val="0"/>
        </w:rPr>
        <w:t>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6C356891"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i/>
          <w:noProof w:val="0"/>
          <w:u w:val="single"/>
        </w:rPr>
      </w:pPr>
      <w:r w:rsidRPr="00B92102">
        <w:rPr>
          <w:rFonts w:ascii="Arial" w:eastAsia="Calibri" w:hAnsi="Arial" w:cs="Arial"/>
          <w:noProof w:val="0"/>
        </w:rPr>
        <w:t xml:space="preserve">Адрес на електронна поща: </w:t>
      </w:r>
      <w:hyperlink r:id="rId29" w:history="1">
        <w:r w:rsidRPr="00B92102">
          <w:rPr>
            <w:rFonts w:ascii="Arial" w:eastAsia="Calibri" w:hAnsi="Arial" w:cs="Arial"/>
            <w:bCs/>
            <w:i/>
            <w:noProof w:val="0"/>
            <w:color w:val="0563C1"/>
            <w:u w:val="single"/>
          </w:rPr>
          <w:t>pmdr@mzh.government.bg</w:t>
        </w:r>
      </w:hyperlink>
    </w:p>
    <w:p w14:paraId="57F97B4F" w14:textId="3F94BA41"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Отговорите на въпросите на кандидатите се публикуват на интернет страницата на МИРГ, и на </w:t>
      </w:r>
      <w:r w:rsidR="00602C9C" w:rsidRPr="00B92102">
        <w:rPr>
          <w:rFonts w:ascii="Arial" w:eastAsia="Calibri" w:hAnsi="Arial" w:cs="Arial"/>
          <w:noProof w:val="0"/>
        </w:rPr>
        <w:t xml:space="preserve">Единния информационен портал на Европейските структурни и инвестиционни фондове </w:t>
      </w:r>
      <w:r w:rsidRPr="00B92102">
        <w:rPr>
          <w:rFonts w:ascii="Arial" w:eastAsia="Calibri" w:hAnsi="Arial" w:cs="Arial"/>
          <w:noProof w:val="0"/>
        </w:rPr>
        <w:t xml:space="preserve">– </w:t>
      </w:r>
      <w:hyperlink r:id="rId30" w:history="1">
        <w:r w:rsidRPr="00B92102">
          <w:rPr>
            <w:rFonts w:ascii="Arial" w:eastAsia="Calibri" w:hAnsi="Arial" w:cs="Arial"/>
            <w:i/>
            <w:noProof w:val="0"/>
            <w:color w:val="0563C1"/>
            <w:u w:val="single"/>
          </w:rPr>
          <w:t>www.eufunds.bg</w:t>
        </w:r>
      </w:hyperlink>
      <w:r w:rsidRPr="00B92102">
        <w:rPr>
          <w:rFonts w:ascii="Arial" w:eastAsia="Calibri" w:hAnsi="Arial" w:cs="Arial"/>
          <w:noProof w:val="0"/>
        </w:rPr>
        <w:t>, както и в ИСУН 2020 не по-късно от 2 седмици преди определения краен срок за подаване на прое</w:t>
      </w:r>
      <w:r w:rsidR="00A24EB9" w:rsidRPr="00B92102">
        <w:rPr>
          <w:rFonts w:ascii="Arial" w:eastAsia="Calibri" w:hAnsi="Arial" w:cs="Arial"/>
          <w:noProof w:val="0"/>
        </w:rPr>
        <w:t>ктни предложения по процедурата.</w:t>
      </w:r>
    </w:p>
    <w:p w14:paraId="18FC70A0"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Публикуваните отговори на въпроси задължително се вземат под внимание от страна на У</w:t>
      </w:r>
      <w:r w:rsidR="0009155C" w:rsidRPr="00B92102">
        <w:rPr>
          <w:rFonts w:ascii="Arial" w:eastAsia="Calibri" w:hAnsi="Arial" w:cs="Arial"/>
          <w:noProof w:val="0"/>
        </w:rPr>
        <w:t>О на ПМДР</w:t>
      </w:r>
      <w:r w:rsidRPr="00B92102">
        <w:rPr>
          <w:rFonts w:ascii="Arial" w:eastAsia="Calibri" w:hAnsi="Arial" w:cs="Arial"/>
          <w:noProof w:val="0"/>
        </w:rPr>
        <w:t>, МИРГ и Оценителната комисия по процедурата при оценката на проектните предложения и от кандидатите по процедурата.</w:t>
      </w:r>
    </w:p>
    <w:p w14:paraId="27796552"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7730C14B" w14:textId="77777777" w:rsidR="00703F66" w:rsidRPr="00B92102" w:rsidRDefault="00703F66" w:rsidP="00D570DC">
      <w:pPr>
        <w:keepNext/>
        <w:keepLines/>
        <w:spacing w:before="120" w:after="120" w:line="240" w:lineRule="auto"/>
        <w:jc w:val="both"/>
        <w:rPr>
          <w:rFonts w:ascii="Arial" w:eastAsia="Calibri" w:hAnsi="Arial" w:cs="Arial"/>
          <w:b/>
          <w:bCs/>
          <w:noProof w:val="0"/>
          <w:color w:val="5B9BD5"/>
          <w:lang w:eastAsia="x-none"/>
        </w:rPr>
      </w:pPr>
      <w:bookmarkStart w:id="40" w:name="_Toc98762887"/>
      <w:r w:rsidRPr="00B92102">
        <w:rPr>
          <w:rFonts w:ascii="Arial" w:eastAsia="Calibri" w:hAnsi="Arial" w:cs="Arial"/>
          <w:b/>
          <w:bCs/>
          <w:noProof w:val="0"/>
          <w:color w:val="5B9BD5"/>
          <w:lang w:eastAsia="x-none"/>
        </w:rPr>
        <w:t>26. Адрес за подаване на проектните предложения/концепциите за проектни предложения:</w:t>
      </w:r>
      <w:bookmarkEnd w:id="40"/>
    </w:p>
    <w:p w14:paraId="24745787" w14:textId="77777777" w:rsidR="00703F66" w:rsidRPr="00B92102" w:rsidRDefault="00703F66" w:rsidP="00D570DC">
      <w:pPr>
        <w:pBdr>
          <w:top w:val="single" w:sz="4" w:space="6" w:color="auto"/>
          <w:left w:val="single" w:sz="4" w:space="4" w:color="auto"/>
          <w:bottom w:val="single" w:sz="4" w:space="0" w:color="auto"/>
          <w:right w:val="single" w:sz="4" w:space="4" w:color="auto"/>
        </w:pBdr>
        <w:spacing w:before="120" w:after="120" w:line="240" w:lineRule="auto"/>
        <w:jc w:val="both"/>
        <w:rPr>
          <w:rFonts w:ascii="Arial" w:eastAsia="Calibri" w:hAnsi="Arial" w:cs="Arial"/>
          <w:noProof w:val="0"/>
        </w:rPr>
      </w:pPr>
      <w:bookmarkStart w:id="41" w:name="_Toc442351592"/>
      <w:r w:rsidRPr="00B92102">
        <w:rPr>
          <w:rFonts w:ascii="Arial" w:eastAsia="Calibri" w:hAnsi="Arial" w:cs="Arial"/>
          <w:noProof w:val="0"/>
        </w:rPr>
        <w:t xml:space="preserve">Проектните предложения по настоящата процедура се подават по изцяло електронен път чрез ИСУН 2020 на следния интернет адрес: </w:t>
      </w:r>
      <w:hyperlink r:id="rId31" w:history="1">
        <w:r w:rsidRPr="00B92102">
          <w:rPr>
            <w:rFonts w:ascii="Arial" w:eastAsia="Calibri" w:hAnsi="Arial" w:cs="Arial"/>
            <w:i/>
            <w:noProof w:val="0"/>
            <w:color w:val="0563C1"/>
            <w:u w:val="single"/>
          </w:rPr>
          <w:t>https://eumis2020.government.bg</w:t>
        </w:r>
      </w:hyperlink>
      <w:r w:rsidRPr="00B92102">
        <w:rPr>
          <w:rFonts w:ascii="Arial" w:eastAsia="Calibri" w:hAnsi="Arial" w:cs="Arial"/>
          <w:noProof w:val="0"/>
        </w:rPr>
        <w:t>.</w:t>
      </w:r>
    </w:p>
    <w:p w14:paraId="1E4EA47F" w14:textId="77777777" w:rsidR="00703F66" w:rsidRPr="00B92102" w:rsidRDefault="00703F66" w:rsidP="00D570DC">
      <w:pPr>
        <w:keepNext/>
        <w:spacing w:before="120" w:after="120" w:line="240" w:lineRule="auto"/>
        <w:jc w:val="both"/>
        <w:rPr>
          <w:rFonts w:ascii="Arial" w:eastAsia="Times New Roman" w:hAnsi="Arial" w:cs="Arial"/>
          <w:b/>
          <w:bCs/>
          <w:noProof w:val="0"/>
          <w:color w:val="0070C0"/>
        </w:rPr>
      </w:pPr>
      <w:bookmarkStart w:id="42" w:name="_Toc451334656"/>
      <w:bookmarkStart w:id="43" w:name="_Toc475538958"/>
      <w:bookmarkStart w:id="44" w:name="_Toc499645065"/>
      <w:bookmarkStart w:id="45" w:name="_Toc98762888"/>
      <w:bookmarkStart w:id="46" w:name="_Toc442351593"/>
      <w:bookmarkStart w:id="47" w:name="_Toc451334657"/>
      <w:bookmarkStart w:id="48" w:name="_Toc475538959"/>
      <w:bookmarkStart w:id="49" w:name="_Toc499645066"/>
      <w:bookmarkEnd w:id="41"/>
      <w:r w:rsidRPr="00B92102">
        <w:rPr>
          <w:rFonts w:ascii="Arial" w:eastAsia="Times New Roman" w:hAnsi="Arial" w:cs="Arial"/>
          <w:b/>
          <w:bCs/>
          <w:noProof w:val="0"/>
          <w:color w:val="0070C0"/>
        </w:rPr>
        <w:t>27. Допълнителна информация:</w:t>
      </w:r>
      <w:bookmarkEnd w:id="42"/>
      <w:bookmarkEnd w:id="43"/>
      <w:bookmarkEnd w:id="44"/>
      <w:bookmarkEnd w:id="45"/>
    </w:p>
    <w:p w14:paraId="4A09566E" w14:textId="77777777" w:rsidR="00703F66" w:rsidRPr="00B92102" w:rsidRDefault="00703F66" w:rsidP="00D570DC">
      <w:pPr>
        <w:keepNext/>
        <w:spacing w:before="120" w:after="120" w:line="240" w:lineRule="auto"/>
        <w:jc w:val="both"/>
        <w:rPr>
          <w:rFonts w:ascii="Arial" w:eastAsia="Times New Roman" w:hAnsi="Arial" w:cs="Arial"/>
          <w:noProof w:val="0"/>
          <w:color w:val="0070C0"/>
        </w:rPr>
      </w:pPr>
      <w:bookmarkStart w:id="50" w:name="_Toc98762889"/>
      <w:r w:rsidRPr="00B92102">
        <w:rPr>
          <w:rFonts w:ascii="Arial" w:eastAsia="Times New Roman" w:hAnsi="Arial" w:cs="Arial"/>
          <w:b/>
          <w:bCs/>
          <w:noProof w:val="0"/>
          <w:color w:val="0070C0"/>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46"/>
      <w:bookmarkEnd w:id="47"/>
      <w:bookmarkEnd w:id="48"/>
      <w:r w:rsidRPr="00B92102">
        <w:rPr>
          <w:rFonts w:ascii="Arial" w:eastAsia="Times New Roman" w:hAnsi="Arial" w:cs="Arial"/>
          <w:b/>
          <w:bCs/>
          <w:noProof w:val="0"/>
          <w:color w:val="0070C0"/>
        </w:rPr>
        <w:t>:</w:t>
      </w:r>
      <w:bookmarkEnd w:id="49"/>
      <w:bookmarkEnd w:id="50"/>
    </w:p>
    <w:p w14:paraId="74296D23" w14:textId="581F8F20" w:rsidR="00DA70BA" w:rsidRPr="00DA70BA" w:rsidRDefault="00DA70BA" w:rsidP="00DA70B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A70BA">
        <w:rPr>
          <w:rFonts w:ascii="Arial" w:eastAsia="Calibri" w:hAnsi="Arial" w:cs="Arial"/>
          <w:noProof w:val="0"/>
        </w:rPr>
        <w:t>Работата на Комисията за подбор на проектни предложения на МИРГ приключва с доклад до ръководителя на Управляващия орган на ПДМР. Докладът се генерира в ИСУН 2020 и се подписва от председателя, секретар</w:t>
      </w:r>
      <w:r>
        <w:rPr>
          <w:rFonts w:ascii="Arial" w:eastAsia="Calibri" w:hAnsi="Arial" w:cs="Arial"/>
          <w:noProof w:val="0"/>
        </w:rPr>
        <w:t>я  и от всички членове на КППП.</w:t>
      </w:r>
    </w:p>
    <w:p w14:paraId="421E2E77" w14:textId="77777777" w:rsidR="00DA70BA" w:rsidRDefault="00DA70BA" w:rsidP="00DA70B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A70BA">
        <w:rPr>
          <w:rFonts w:ascii="Arial" w:eastAsia="Calibri" w:hAnsi="Arial" w:cs="Arial"/>
          <w:noProof w:val="0"/>
        </w:rPr>
        <w:t>УО на ПМДР извършва оценка на всяко едно подадено проектно предложение по мярката и излиза със становище относно работата на КППП и окончателен доклад във връзка със съответния прием на проектни предложения.</w:t>
      </w:r>
    </w:p>
    <w:p w14:paraId="63459FF0" w14:textId="1AE95C15" w:rsidR="00703F66" w:rsidRPr="00B92102" w:rsidRDefault="00703F66" w:rsidP="00DA70B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w:t>
      </w:r>
      <w:proofErr w:type="spellStart"/>
      <w:r w:rsidRPr="00B92102">
        <w:rPr>
          <w:rFonts w:ascii="Arial" w:eastAsia="Calibri" w:hAnsi="Arial" w:cs="Arial"/>
          <w:noProof w:val="0"/>
        </w:rPr>
        <w:t>Административнопроцесуален</w:t>
      </w:r>
      <w:proofErr w:type="spellEnd"/>
      <w:r w:rsidRPr="00B92102">
        <w:rPr>
          <w:rFonts w:ascii="Arial" w:eastAsia="Calibri" w:hAnsi="Arial" w:cs="Arial"/>
          <w:noProof w:val="0"/>
        </w:rPr>
        <w:t xml:space="preserve"> кодекс (АПК).</w:t>
      </w:r>
    </w:p>
    <w:p w14:paraId="01159C33"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w:t>
      </w:r>
      <w:proofErr w:type="spellStart"/>
      <w:r w:rsidRPr="00B92102">
        <w:rPr>
          <w:rFonts w:ascii="Arial" w:eastAsia="Calibri" w:hAnsi="Arial" w:cs="Arial"/>
          <w:noProof w:val="0"/>
        </w:rPr>
        <w:t>бенефициер</w:t>
      </w:r>
      <w:proofErr w:type="spellEnd"/>
      <w:r w:rsidRPr="00B92102">
        <w:rPr>
          <w:rFonts w:ascii="Arial" w:eastAsia="Calibri" w:hAnsi="Arial" w:cs="Arial"/>
          <w:noProof w:val="0"/>
        </w:rPr>
        <w:t>, като представят необходимите документи.</w:t>
      </w:r>
    </w:p>
    <w:p w14:paraId="3515F41F" w14:textId="77777777" w:rsidR="00703F66"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С поканата се изискват следните документи:</w:t>
      </w:r>
    </w:p>
    <w:p w14:paraId="26430775" w14:textId="77777777" w:rsidR="00703F66" w:rsidRPr="00B92102" w:rsidRDefault="00703F66" w:rsidP="009C2A5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bCs/>
          <w:noProof w:val="0"/>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B92102">
        <w:rPr>
          <w:rFonts w:ascii="Arial" w:eastAsia="Calibri" w:hAnsi="Arial" w:cs="Arial"/>
          <w:bCs/>
          <w:noProof w:val="0"/>
        </w:rPr>
        <w:t>ите</w:t>
      </w:r>
      <w:proofErr w:type="spellEnd"/>
      <w:r w:rsidRPr="00B92102">
        <w:rPr>
          <w:rFonts w:ascii="Arial" w:eastAsia="Calibri" w:hAnsi="Arial" w:cs="Arial"/>
          <w:bCs/>
          <w:noProof w:val="0"/>
        </w:rPr>
        <w:t xml:space="preserve"> представител/и на кандидата съгласно Търговския регистър – оригинал;</w:t>
      </w:r>
    </w:p>
    <w:p w14:paraId="7481C956" w14:textId="69B54C10" w:rsidR="00703F66" w:rsidRPr="00B92102" w:rsidRDefault="00703F66" w:rsidP="009C2A5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bCs/>
          <w:noProof w:val="0"/>
        </w:rPr>
        <w:t>б)</w:t>
      </w:r>
      <w:r w:rsidRPr="00B92102">
        <w:rPr>
          <w:rFonts w:ascii="Arial" w:eastAsia="Calibri" w:hAnsi="Arial" w:cs="Arial"/>
          <w:noProof w:val="0"/>
        </w:rPr>
        <w:t xml:space="preserve"> Заявление за профил за достъп на ръководител на </w:t>
      </w:r>
      <w:proofErr w:type="spellStart"/>
      <w:r w:rsidRPr="00B92102">
        <w:rPr>
          <w:rFonts w:ascii="Arial" w:eastAsia="Calibri" w:hAnsi="Arial" w:cs="Arial"/>
          <w:noProof w:val="0"/>
        </w:rPr>
        <w:t>бенефицие</w:t>
      </w:r>
      <w:r w:rsidR="00474040" w:rsidRPr="00B92102">
        <w:rPr>
          <w:rFonts w:ascii="Arial" w:eastAsia="Calibri" w:hAnsi="Arial" w:cs="Arial"/>
          <w:noProof w:val="0"/>
        </w:rPr>
        <w:t>ра</w:t>
      </w:r>
      <w:proofErr w:type="spellEnd"/>
      <w:r w:rsidR="00474040" w:rsidRPr="00B92102">
        <w:rPr>
          <w:rFonts w:ascii="Arial" w:eastAsia="Calibri" w:hAnsi="Arial" w:cs="Arial"/>
          <w:noProof w:val="0"/>
        </w:rPr>
        <w:t xml:space="preserve"> до ИСУН 2020 (Приложение № 2</w:t>
      </w:r>
      <w:r w:rsidR="00EF4264">
        <w:rPr>
          <w:rFonts w:ascii="Arial" w:eastAsia="Calibri" w:hAnsi="Arial" w:cs="Arial"/>
          <w:noProof w:val="0"/>
        </w:rPr>
        <w:t>4</w:t>
      </w:r>
      <w:r w:rsidRPr="00B92102">
        <w:rPr>
          <w:rFonts w:ascii="Arial" w:eastAsia="Calibri" w:hAnsi="Arial" w:cs="Arial"/>
          <w:noProof w:val="0"/>
        </w:rPr>
        <w:t xml:space="preserve"> към </w:t>
      </w:r>
      <w:r w:rsidR="00DA70BA">
        <w:rPr>
          <w:rFonts w:ascii="Arial" w:eastAsia="Calibri" w:hAnsi="Arial" w:cs="Arial"/>
          <w:noProof w:val="0"/>
        </w:rPr>
        <w:t>Условията за изпълнение) и/или з</w:t>
      </w:r>
      <w:r w:rsidRPr="00B92102">
        <w:rPr>
          <w:rFonts w:ascii="Arial" w:eastAsia="Calibri" w:hAnsi="Arial" w:cs="Arial"/>
          <w:noProof w:val="0"/>
        </w:rPr>
        <w:t xml:space="preserve">аявление за профил за достъп на упълномощени от </w:t>
      </w:r>
      <w:proofErr w:type="spellStart"/>
      <w:r w:rsidRPr="00B92102">
        <w:rPr>
          <w:rFonts w:ascii="Arial" w:eastAsia="Calibri" w:hAnsi="Arial" w:cs="Arial"/>
          <w:noProof w:val="0"/>
        </w:rPr>
        <w:t>бенефициера</w:t>
      </w:r>
      <w:proofErr w:type="spellEnd"/>
      <w:r w:rsidRPr="00B92102">
        <w:rPr>
          <w:rFonts w:ascii="Arial" w:eastAsia="Calibri" w:hAnsi="Arial" w:cs="Arial"/>
          <w:noProof w:val="0"/>
        </w:rPr>
        <w:t xml:space="preserve"> л</w:t>
      </w:r>
      <w:r w:rsidR="00474040" w:rsidRPr="00B92102">
        <w:rPr>
          <w:rFonts w:ascii="Arial" w:eastAsia="Calibri" w:hAnsi="Arial" w:cs="Arial"/>
          <w:noProof w:val="0"/>
        </w:rPr>
        <w:t>и</w:t>
      </w:r>
      <w:r w:rsidR="00EF4264">
        <w:rPr>
          <w:rFonts w:ascii="Arial" w:eastAsia="Calibri" w:hAnsi="Arial" w:cs="Arial"/>
          <w:noProof w:val="0"/>
        </w:rPr>
        <w:t>ца до ИСУН 2020 (Приложение № 25</w:t>
      </w:r>
      <w:r w:rsidRPr="00B92102">
        <w:rPr>
          <w:rFonts w:ascii="Arial" w:eastAsia="Calibri" w:hAnsi="Arial" w:cs="Arial"/>
          <w:noProof w:val="0"/>
        </w:rPr>
        <w:t xml:space="preserve"> към Условията за изпълнение) – подписано от лице с право да представлява кандидата. В случаите, когато </w:t>
      </w:r>
      <w:proofErr w:type="spellStart"/>
      <w:r w:rsidRPr="00B92102">
        <w:rPr>
          <w:rFonts w:ascii="Arial" w:eastAsia="Calibri" w:hAnsi="Arial" w:cs="Arial"/>
          <w:noProof w:val="0"/>
        </w:rPr>
        <w:t>бенефициерът</w:t>
      </w:r>
      <w:proofErr w:type="spellEnd"/>
      <w:r w:rsidRPr="00B92102">
        <w:rPr>
          <w:rFonts w:ascii="Arial" w:eastAsia="Calibri" w:hAnsi="Arial" w:cs="Arial"/>
          <w:noProof w:val="0"/>
        </w:rPr>
        <w:t xml:space="preserve"> се представлява заедно от няколко физически лица, заявлението се попълва и подписва от всеки от тях;</w:t>
      </w:r>
    </w:p>
    <w:p w14:paraId="3215E8C8" w14:textId="77777777" w:rsidR="00703F66" w:rsidRPr="00B92102" w:rsidRDefault="00703F66" w:rsidP="009C2A5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bCs/>
          <w:noProof w:val="0"/>
        </w:rPr>
        <w:t>в)</w:t>
      </w:r>
      <w:r w:rsidRPr="00B92102">
        <w:rPr>
          <w:rFonts w:ascii="Arial" w:eastAsia="Calibri" w:hAnsi="Arial" w:cs="Arial"/>
          <w:noProof w:val="0"/>
        </w:rPr>
        <w:t xml:space="preserve"> Официален документ, удостоверяващ актуална банкова сметка на името на кандидата;</w:t>
      </w:r>
    </w:p>
    <w:p w14:paraId="3D2BC90D" w14:textId="7B48B9B4" w:rsidR="00B933B6" w:rsidRDefault="00B933B6" w:rsidP="009C2A5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xml:space="preserve">г) Декларация по чл. 25, ал. 2 от Закона </w:t>
      </w:r>
      <w:r w:rsidR="00EF4264">
        <w:rPr>
          <w:rFonts w:ascii="Arial" w:eastAsia="Calibri" w:hAnsi="Arial" w:cs="Arial"/>
          <w:noProof w:val="0"/>
        </w:rPr>
        <w:t>за управление на средствата от е</w:t>
      </w:r>
      <w:r w:rsidRPr="00B92102">
        <w:rPr>
          <w:rFonts w:ascii="Arial" w:eastAsia="Calibri" w:hAnsi="Arial" w:cs="Arial"/>
          <w:noProof w:val="0"/>
        </w:rPr>
        <w:t>вропейските фондов</w:t>
      </w:r>
      <w:r w:rsidR="00586C6C" w:rsidRPr="00B92102">
        <w:rPr>
          <w:rFonts w:ascii="Arial" w:eastAsia="Calibri" w:hAnsi="Arial" w:cs="Arial"/>
          <w:noProof w:val="0"/>
        </w:rPr>
        <w:t xml:space="preserve">е </w:t>
      </w:r>
      <w:r w:rsidR="00EF4264">
        <w:rPr>
          <w:rFonts w:ascii="Arial" w:eastAsia="Calibri" w:hAnsi="Arial" w:cs="Arial"/>
          <w:noProof w:val="0"/>
        </w:rPr>
        <w:t xml:space="preserve">при споделено управление </w:t>
      </w:r>
      <w:r w:rsidR="00586C6C" w:rsidRPr="00B92102">
        <w:rPr>
          <w:rFonts w:ascii="Arial" w:eastAsia="Calibri" w:hAnsi="Arial" w:cs="Arial"/>
          <w:noProof w:val="0"/>
        </w:rPr>
        <w:t xml:space="preserve">и чл. 7 от ПМС № 162/2016 г. </w:t>
      </w:r>
      <w:r w:rsidR="00EF4264">
        <w:rPr>
          <w:rFonts w:ascii="Arial" w:eastAsia="Calibri" w:hAnsi="Arial" w:cs="Arial"/>
          <w:noProof w:val="0"/>
        </w:rPr>
        <w:t>(Приложение № 14</w:t>
      </w:r>
      <w:r w:rsidRPr="00B92102">
        <w:rPr>
          <w:rFonts w:ascii="Arial" w:eastAsia="Calibri" w:hAnsi="Arial" w:cs="Arial"/>
          <w:noProof w:val="0"/>
        </w:rPr>
        <w:t>) - попълва се и се подписва от всички лица с право да представляват кандидата (независимо от това дали заедно и/или поотделно, и/или по друг начин);</w:t>
      </w:r>
    </w:p>
    <w:p w14:paraId="54BAD9D6" w14:textId="7BBC40F5" w:rsidR="009C2A56" w:rsidRPr="00B92102" w:rsidRDefault="009C2A56" w:rsidP="009C2A5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Pr>
          <w:rFonts w:ascii="Arial" w:eastAsia="Calibri" w:hAnsi="Arial" w:cs="Arial"/>
          <w:noProof w:val="0"/>
        </w:rPr>
        <w:t xml:space="preserve">д) </w:t>
      </w:r>
      <w:r w:rsidRPr="009C2A56">
        <w:rPr>
          <w:rFonts w:ascii="Arial" w:eastAsia="Calibri" w:hAnsi="Arial" w:cs="Arial"/>
          <w:noProof w:val="0"/>
        </w:rPr>
        <w:t>Декларация за обстоятелствата по чл. 3 и чл. 4 от Закона за малките и средните предприятия (приложимо е за юридически лица или еднолични търговци (ЕТ), регистрирани по Търговския закон или Закона за кооперациите.) – попълнена по образец</w:t>
      </w:r>
      <w:r w:rsidR="00EF4264">
        <w:rPr>
          <w:rFonts w:ascii="Arial" w:eastAsia="Calibri" w:hAnsi="Arial" w:cs="Arial"/>
          <w:noProof w:val="0"/>
        </w:rPr>
        <w:t xml:space="preserve"> (Приложение № 13</w:t>
      </w:r>
      <w:r w:rsidRPr="009C2A56">
        <w:rPr>
          <w:rFonts w:ascii="Arial" w:eastAsia="Calibri" w:hAnsi="Arial" w:cs="Arial"/>
          <w:noProof w:val="0"/>
        </w:rPr>
        <w:t>), подписана с КЕП и прикачена в ИСУН 2020.</w:t>
      </w:r>
    </w:p>
    <w:p w14:paraId="7397FBFD" w14:textId="2BA1DD87" w:rsidR="00B933B6" w:rsidRPr="00B92102" w:rsidRDefault="009C2A56" w:rsidP="009C2A5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Pr>
          <w:rFonts w:ascii="Arial" w:eastAsia="Calibri" w:hAnsi="Arial" w:cs="Arial"/>
          <w:noProof w:val="0"/>
        </w:rPr>
        <w:t>е</w:t>
      </w:r>
      <w:r w:rsidR="00B933B6" w:rsidRPr="00B92102">
        <w:rPr>
          <w:rFonts w:ascii="Arial" w:eastAsia="Calibri" w:hAnsi="Arial" w:cs="Arial"/>
          <w:noProof w:val="0"/>
        </w:rPr>
        <w:t xml:space="preserve">) </w:t>
      </w:r>
      <w:r w:rsidR="00474040" w:rsidRPr="00B92102">
        <w:rPr>
          <w:rFonts w:ascii="Arial" w:eastAsia="Calibri" w:hAnsi="Arial" w:cs="Arial"/>
          <w:noProof w:val="0"/>
        </w:rPr>
        <w:t>Пакет д</w:t>
      </w:r>
      <w:r w:rsidR="00B933B6" w:rsidRPr="00B92102">
        <w:rPr>
          <w:rFonts w:ascii="Arial" w:eastAsia="Calibri" w:hAnsi="Arial" w:cs="Arial"/>
          <w:noProof w:val="0"/>
        </w:rPr>
        <w:t>екла</w:t>
      </w:r>
      <w:r w:rsidR="00EF4264">
        <w:rPr>
          <w:rFonts w:ascii="Arial" w:eastAsia="Calibri" w:hAnsi="Arial" w:cs="Arial"/>
          <w:noProof w:val="0"/>
        </w:rPr>
        <w:t>рации към АДБФП (Приложение № 19</w:t>
      </w:r>
      <w:r w:rsidR="00B933B6" w:rsidRPr="00B92102">
        <w:rPr>
          <w:rFonts w:ascii="Arial" w:eastAsia="Calibri" w:hAnsi="Arial" w:cs="Arial"/>
          <w:noProof w:val="0"/>
        </w:rPr>
        <w:t xml:space="preserve">), подписана от кандидата към датата на сключване на договора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§1, т. 13 и т. 14 от допълнителните разпоредби на ЗППЦК; Декларация за липса на промяна в обстоятелствата ; Декларация по чл. 137 от Регламент (ЕС, </w:t>
      </w:r>
      <w:proofErr w:type="spellStart"/>
      <w:r w:rsidR="00B933B6" w:rsidRPr="00B92102">
        <w:rPr>
          <w:rFonts w:ascii="Arial" w:eastAsia="Calibri" w:hAnsi="Arial" w:cs="Arial"/>
          <w:noProof w:val="0"/>
        </w:rPr>
        <w:t>Евратом</w:t>
      </w:r>
      <w:proofErr w:type="spellEnd"/>
      <w:r w:rsidR="00B933B6" w:rsidRPr="00B92102">
        <w:rPr>
          <w:rFonts w:ascii="Arial" w:eastAsia="Calibri" w:hAnsi="Arial" w:cs="Arial"/>
          <w:noProof w:val="0"/>
        </w:rPr>
        <w:t xml:space="preserve">) 2018/1046 на Европейския парламент и на Съвета от 18 юли 2018 година за финансовите правила, приложими за общия бюджет на Съюза) – подписано от лице с право да представлява кандидата. В случаите, когато </w:t>
      </w:r>
      <w:proofErr w:type="spellStart"/>
      <w:r w:rsidR="00B933B6" w:rsidRPr="00B92102">
        <w:rPr>
          <w:rFonts w:ascii="Arial" w:eastAsia="Calibri" w:hAnsi="Arial" w:cs="Arial"/>
          <w:noProof w:val="0"/>
        </w:rPr>
        <w:t>бенефициерът</w:t>
      </w:r>
      <w:proofErr w:type="spellEnd"/>
      <w:r w:rsidR="00B933B6" w:rsidRPr="00B92102">
        <w:rPr>
          <w:rFonts w:ascii="Arial" w:eastAsia="Calibri" w:hAnsi="Arial" w:cs="Arial"/>
          <w:noProof w:val="0"/>
        </w:rPr>
        <w:t xml:space="preserve"> се представлява само заедно от няколко физически лица, заявлението се попълва и подписва от всички от тях;</w:t>
      </w:r>
    </w:p>
    <w:p w14:paraId="28AAFD77" w14:textId="675DCDB2" w:rsidR="00B933B6" w:rsidRPr="00B92102" w:rsidRDefault="00B933B6" w:rsidP="009C2A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B92102">
        <w:rPr>
          <w:rFonts w:ascii="Arial" w:eastAsia="Calibri" w:hAnsi="Arial" w:cs="Arial"/>
          <w:i/>
          <w:noProof w:val="0"/>
        </w:rPr>
        <w:t>Посочените докуме</w:t>
      </w:r>
      <w:r w:rsidR="009C2A56">
        <w:rPr>
          <w:rFonts w:ascii="Arial" w:eastAsia="Calibri" w:hAnsi="Arial" w:cs="Arial"/>
          <w:i/>
          <w:noProof w:val="0"/>
        </w:rPr>
        <w:t>нти от буква „а“ до „е</w:t>
      </w:r>
      <w:r w:rsidRPr="00B92102">
        <w:rPr>
          <w:rFonts w:ascii="Arial" w:eastAsia="Calibri" w:hAnsi="Arial" w:cs="Arial"/>
          <w:i/>
          <w:noProof w:val="0"/>
        </w:rPr>
        <w:t>“ се представят в оригинал чрез Информационната система ИСУН 2020.</w:t>
      </w:r>
    </w:p>
    <w:p w14:paraId="42CA8F14" w14:textId="354FB7BA" w:rsidR="00B933B6" w:rsidRPr="00B92102" w:rsidRDefault="009C2A56" w:rsidP="009C2A5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Pr>
          <w:rFonts w:ascii="Arial" w:eastAsia="Calibri" w:hAnsi="Arial" w:cs="Arial"/>
          <w:noProof w:val="0"/>
        </w:rPr>
        <w:t>ж</w:t>
      </w:r>
      <w:r w:rsidR="00B933B6" w:rsidRPr="00B92102">
        <w:rPr>
          <w:rFonts w:ascii="Arial" w:eastAsia="Calibri" w:hAnsi="Arial" w:cs="Arial"/>
          <w:noProof w:val="0"/>
        </w:rPr>
        <w:t>) Удостоверение от Националната агенция за приходите (НАП)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6FDFCBBA" w14:textId="77777777" w:rsidR="00B933B6" w:rsidRPr="00B92102" w:rsidRDefault="00B933B6" w:rsidP="009C2A5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xml:space="preserve">или </w:t>
      </w:r>
    </w:p>
    <w:p w14:paraId="77979A20" w14:textId="77777777" w:rsidR="00B933B6" w:rsidRPr="00B92102" w:rsidRDefault="00B933B6" w:rsidP="009C2A5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кандидата за последната приключена финансова година, но не повече от 50 000 лв. - оригинал или копие, заверено от кандидата;</w:t>
      </w:r>
    </w:p>
    <w:p w14:paraId="0E00ABB3" w14:textId="77777777" w:rsidR="00B933B6" w:rsidRPr="00B92102" w:rsidRDefault="00B933B6" w:rsidP="009C2A5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xml:space="preserve">или </w:t>
      </w:r>
    </w:p>
    <w:p w14:paraId="047C9196" w14:textId="6A80DA4F" w:rsidR="00703F66" w:rsidRPr="00B92102" w:rsidRDefault="00B933B6" w:rsidP="009C2A5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lang w:val="en-US"/>
        </w:rPr>
      </w:pPr>
      <w:r w:rsidRPr="00B92102">
        <w:rPr>
          <w:rFonts w:ascii="Arial" w:eastAsia="Calibri" w:hAnsi="Arial" w:cs="Arial"/>
          <w:noProof w:val="0"/>
        </w:rPr>
        <w:t>Споразумение с НАП от което да е видно, че страните са договорили тяхното отсрочване или разсрочване, заедно с погасителен план</w:t>
      </w:r>
      <w:r w:rsidRPr="00B92102">
        <w:rPr>
          <w:rFonts w:ascii="Arial" w:eastAsia="Calibri" w:hAnsi="Arial" w:cs="Arial"/>
          <w:noProof w:val="0"/>
          <w:lang w:val="en-US"/>
        </w:rPr>
        <w:t xml:space="preserve"> </w:t>
      </w:r>
      <w:r w:rsidRPr="00B92102">
        <w:rPr>
          <w:rFonts w:ascii="Arial" w:hAnsi="Arial" w:cs="Arial"/>
          <w:noProof w:val="0"/>
        </w:rPr>
        <w:t>и/или с посочени дати за окончателно изплащане на дължимите задължения – оригинал или копие, заверено от кандидата.</w:t>
      </w:r>
    </w:p>
    <w:p w14:paraId="5D9EDF67" w14:textId="20957FE0" w:rsidR="00177319" w:rsidRPr="00B92102" w:rsidRDefault="00177319" w:rsidP="009C2A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highlight w:val="cyan"/>
        </w:rPr>
      </w:pPr>
      <w:r w:rsidRPr="00B92102">
        <w:rPr>
          <w:rFonts w:ascii="Arial" w:hAnsi="Arial" w:cs="Arial"/>
          <w:lang w:val="en-US"/>
        </w:rPr>
        <w:drawing>
          <wp:inline distT="0" distB="0" distL="0" distR="0" wp14:anchorId="4878DA4F" wp14:editId="5F5BD87F">
            <wp:extent cx="670560" cy="365760"/>
            <wp:effectExtent l="57150" t="0" r="53340" b="110490"/>
            <wp:docPr id="30" name="Картина 30"/>
            <wp:cNvGraphicFramePr/>
            <a:graphic xmlns:a="http://schemas.openxmlformats.org/drawingml/2006/main">
              <a:graphicData uri="http://schemas.openxmlformats.org/drawingml/2006/picture">
                <pic:pic xmlns:pic="http://schemas.openxmlformats.org/drawingml/2006/picture">
                  <pic:nvPicPr>
                    <pic:cNvPr id="19" name="Картина 19"/>
                    <pic:cNvPicPr/>
                  </pic:nvPicPr>
                  <pic:blipFill>
                    <a:blip r:embed="rId14">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670560" cy="365760"/>
                    </a:xfrm>
                    <a:prstGeom prst="rect">
                      <a:avLst/>
                    </a:prstGeom>
                    <a:noFill/>
                    <a:ln>
                      <a:noFill/>
                    </a:ln>
                    <a:effectLst>
                      <a:outerShdw blurRad="50800" dist="50800" dir="5400000" algn="ctr" rotWithShape="0">
                        <a:srgbClr val="00B0F0"/>
                      </a:outerShdw>
                    </a:effectLst>
                  </pic:spPr>
                </pic:pic>
              </a:graphicData>
            </a:graphic>
          </wp:inline>
        </w:drawing>
      </w:r>
      <w:r w:rsidRPr="00B92102">
        <w:rPr>
          <w:rFonts w:ascii="Arial" w:eastAsia="Calibri" w:hAnsi="Arial" w:cs="Arial"/>
          <w:noProof w:val="0"/>
        </w:rPr>
        <w:t>Кандидатът следва да предостави</w:t>
      </w:r>
      <w:r w:rsidR="009C2A56">
        <w:rPr>
          <w:rFonts w:ascii="Arial" w:eastAsia="Calibri" w:hAnsi="Arial" w:cs="Arial"/>
          <w:noProof w:val="0"/>
        </w:rPr>
        <w:t xml:space="preserve"> един от документите по буква „ж</w:t>
      </w:r>
      <w:r w:rsidRPr="00B92102">
        <w:rPr>
          <w:rFonts w:ascii="Arial" w:eastAsia="Calibri" w:hAnsi="Arial" w:cs="Arial"/>
          <w:noProof w:val="0"/>
        </w:rPr>
        <w:t xml:space="preserve">“ единствено в случаите, когато в резултат на извършена служебна проверка от страна на Управляващия орган е установено наличие на задължения към НАП.Проверката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w:t>
      </w:r>
      <w:r w:rsidR="006F0CB4">
        <w:rPr>
          <w:rFonts w:ascii="Arial" w:eastAsia="Calibri" w:hAnsi="Arial" w:cs="Arial"/>
          <w:noProof w:val="0"/>
        </w:rPr>
        <w:t>ЗУСЕФСУ</w:t>
      </w:r>
      <w:r w:rsidRPr="00B92102">
        <w:rPr>
          <w:rFonts w:ascii="Arial" w:eastAsia="Calibri" w:hAnsi="Arial" w:cs="Arial"/>
          <w:noProof w:val="0"/>
        </w:rPr>
        <w:t xml:space="preserve"> и чл. 7 от ПМС № 162/2016 г. (за наличие на публични задължения по смисъла на чл. 162, ал. 2, т. 1 от ДОПК) и на Декларацията, че кандидатът е запознат с условията за кандидатстване  (за наличие на публични задължения по смисъла на чл. 162, ал. 2, т. 8 от ДОПК).</w:t>
      </w:r>
    </w:p>
    <w:p w14:paraId="32ED6CB4" w14:textId="102651A0" w:rsidR="00177319" w:rsidRPr="00B92102" w:rsidRDefault="009C2A56" w:rsidP="009C2A5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Pr>
          <w:rFonts w:ascii="Arial" w:eastAsia="Calibri" w:hAnsi="Arial" w:cs="Arial"/>
          <w:noProof w:val="0"/>
        </w:rPr>
        <w:t>з</w:t>
      </w:r>
      <w:r w:rsidR="00177319" w:rsidRPr="00B92102">
        <w:rPr>
          <w:rFonts w:ascii="Arial" w:eastAsia="Calibri" w:hAnsi="Arial" w:cs="Arial"/>
          <w:noProof w:val="0"/>
        </w:rPr>
        <w:t>) Удостоверение за липса на задължения към общината по седалището на кандидата (издадени не по-рано от 6 месеца преди датата на представянето им);</w:t>
      </w:r>
    </w:p>
    <w:p w14:paraId="596FF9A6" w14:textId="69B02723" w:rsidR="00177319" w:rsidRPr="00B92102" w:rsidRDefault="00177319" w:rsidP="009C2A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b/>
          <w:lang w:val="en-US"/>
        </w:rPr>
        <w:drawing>
          <wp:inline distT="0" distB="0" distL="0" distR="0" wp14:anchorId="3EDCF0B0" wp14:editId="3D0A655B">
            <wp:extent cx="746760" cy="403860"/>
            <wp:effectExtent l="57150" t="0" r="53340" b="110490"/>
            <wp:docPr id="31" name="Картина 18"/>
            <wp:cNvGraphicFramePr/>
            <a:graphic xmlns:a="http://schemas.openxmlformats.org/drawingml/2006/main">
              <a:graphicData uri="http://schemas.openxmlformats.org/drawingml/2006/picture">
                <pic:pic xmlns:pic="http://schemas.openxmlformats.org/drawingml/2006/picture">
                  <pic:nvPicPr>
                    <pic:cNvPr id="18" name="Картина 18"/>
                    <pic:cNvPicPr/>
                  </pic:nvPicPr>
                  <pic:blipFill>
                    <a:blip r:embed="rId14">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670560" cy="365760"/>
                    </a:xfrm>
                    <a:prstGeom prst="rect">
                      <a:avLst/>
                    </a:prstGeom>
                    <a:noFill/>
                    <a:ln>
                      <a:noFill/>
                    </a:ln>
                    <a:effectLst>
                      <a:outerShdw blurRad="50800" dist="50800" dir="5400000" algn="ctr" rotWithShape="0">
                        <a:srgbClr val="00B0F0"/>
                      </a:outerShdw>
                    </a:effectLst>
                  </pic:spPr>
                </pic:pic>
              </a:graphicData>
            </a:graphic>
          </wp:inline>
        </w:drawing>
      </w:r>
      <w:r w:rsidRPr="00B92102">
        <w:rPr>
          <w:rFonts w:ascii="Arial" w:eastAsia="Calibri" w:hAnsi="Arial" w:cs="Arial"/>
          <w:noProof w:val="0"/>
        </w:rPr>
        <w:t xml:space="preserve">От Удостоверенията </w:t>
      </w:r>
      <w:r w:rsidR="009C2A56">
        <w:rPr>
          <w:rFonts w:ascii="Arial" w:eastAsia="Calibri" w:hAnsi="Arial" w:cs="Arial"/>
          <w:noProof w:val="0"/>
        </w:rPr>
        <w:t>по букви „ж“ и „з</w:t>
      </w:r>
      <w:r w:rsidRPr="00B92102">
        <w:rPr>
          <w:rFonts w:ascii="Arial" w:eastAsia="Calibri" w:hAnsi="Arial" w:cs="Arial"/>
          <w:noProof w:val="0"/>
        </w:rPr>
        <w:t>“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03AE79A3" w14:textId="5D1A87B6" w:rsidR="00177319" w:rsidRPr="00B92102" w:rsidRDefault="00177319" w:rsidP="009C2A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Кандидат, който видно от Удостоверенията по букви „е“ и „ж“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577D06B4" w14:textId="424745C8" w:rsidR="00177319" w:rsidRPr="00B92102" w:rsidRDefault="009C2A56" w:rsidP="009C2A5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Pr>
          <w:rFonts w:ascii="Arial" w:eastAsia="Calibri" w:hAnsi="Arial" w:cs="Arial"/>
          <w:noProof w:val="0"/>
        </w:rPr>
        <w:t>и</w:t>
      </w:r>
      <w:r w:rsidR="00177319" w:rsidRPr="00B92102">
        <w:rPr>
          <w:rFonts w:ascii="Arial" w:eastAsia="Calibri" w:hAnsi="Arial" w:cs="Arial"/>
          <w:noProof w:val="0"/>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31737A0A" w14:textId="7966DDCB" w:rsidR="00177319" w:rsidRPr="00B92102" w:rsidRDefault="009C2A56" w:rsidP="009C2A5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Pr>
          <w:rFonts w:ascii="Arial" w:eastAsia="Calibri" w:hAnsi="Arial" w:cs="Arial"/>
          <w:noProof w:val="0"/>
        </w:rPr>
        <w:t>й</w:t>
      </w:r>
      <w:r w:rsidR="00177319" w:rsidRPr="00B92102">
        <w:rPr>
          <w:rFonts w:ascii="Arial" w:eastAsia="Calibri" w:hAnsi="Arial" w:cs="Arial"/>
          <w:noProof w:val="0"/>
        </w:rPr>
        <w:t xml:space="preserve">)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w:t>
      </w:r>
      <w:proofErr w:type="spellStart"/>
      <w:r w:rsidR="00177319" w:rsidRPr="00B92102">
        <w:rPr>
          <w:rFonts w:ascii="Arial" w:eastAsia="Calibri" w:hAnsi="Arial" w:cs="Arial"/>
          <w:noProof w:val="0"/>
        </w:rPr>
        <w:t>или</w:t>
      </w:r>
      <w:proofErr w:type="spellEnd"/>
      <w:r w:rsidR="00177319" w:rsidRPr="00B92102">
        <w:rPr>
          <w:rFonts w:ascii="Arial" w:eastAsia="Calibri" w:hAnsi="Arial" w:cs="Arial"/>
          <w:noProof w:val="0"/>
        </w:rPr>
        <w:t xml:space="preserve"> чл. 13, ал. 1 от Закона за трудовата миграция и трудовата мобилност или аналогични задължения, установени с акт на компетентен орган,</w:t>
      </w:r>
      <w:r w:rsidR="00177319" w:rsidRPr="00B92102">
        <w:rPr>
          <w:rFonts w:ascii="Arial" w:eastAsia="Calibri" w:hAnsi="Arial" w:cs="Arial"/>
          <w:noProof w:val="0"/>
          <w:lang w:val="en-US"/>
        </w:rPr>
        <w:t xml:space="preserve"> </w:t>
      </w:r>
      <w:r w:rsidR="00177319" w:rsidRPr="00B92102">
        <w:rPr>
          <w:rFonts w:ascii="Arial" w:eastAsia="Calibri" w:hAnsi="Arial" w:cs="Arial"/>
          <w:noProof w:val="0"/>
        </w:rPr>
        <w:t>съгласно законодателството на държавата, в която кандидатът е установен - ще се установи служебно от УО на ПМДР.</w:t>
      </w:r>
    </w:p>
    <w:p w14:paraId="361D9FB6" w14:textId="77777777" w:rsidR="00177319" w:rsidRPr="00B92102" w:rsidRDefault="00177319" w:rsidP="009C2A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lang w:val="en-US"/>
        </w:rPr>
        <w:drawing>
          <wp:inline distT="0" distB="0" distL="0" distR="0" wp14:anchorId="0DA5ED22" wp14:editId="3186E68D">
            <wp:extent cx="693420" cy="381000"/>
            <wp:effectExtent l="0" t="0" r="0" b="0"/>
            <wp:docPr id="32" name="Картина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3420" cy="381000"/>
                    </a:xfrm>
                    <a:prstGeom prst="rect">
                      <a:avLst/>
                    </a:prstGeom>
                    <a:noFill/>
                    <a:ln>
                      <a:noFill/>
                    </a:ln>
                  </pic:spPr>
                </pic:pic>
              </a:graphicData>
            </a:graphic>
          </wp:inline>
        </w:drawing>
      </w:r>
      <w:r w:rsidRPr="00B92102">
        <w:rPr>
          <w:rFonts w:ascii="Arial" w:eastAsia="Calibri" w:hAnsi="Arial" w:cs="Arial"/>
          <w:noProof w:val="0"/>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w:t>
      </w:r>
      <w:proofErr w:type="spellStart"/>
      <w:r w:rsidRPr="00B92102">
        <w:rPr>
          <w:rFonts w:ascii="Arial" w:eastAsia="Calibri" w:hAnsi="Arial" w:cs="Arial"/>
          <w:noProof w:val="0"/>
        </w:rPr>
        <w:t>поредността</w:t>
      </w:r>
      <w:proofErr w:type="spellEnd"/>
      <w:r w:rsidRPr="00B92102">
        <w:rPr>
          <w:rFonts w:ascii="Arial" w:eastAsia="Calibri" w:hAnsi="Arial" w:cs="Arial"/>
          <w:noProof w:val="0"/>
        </w:rPr>
        <w:t xml:space="preserve"> на класирането им до изчерпване на общия наличен бюджет по процедурата.</w:t>
      </w:r>
    </w:p>
    <w:p w14:paraId="2984C6EF" w14:textId="77777777" w:rsidR="00177319" w:rsidRPr="00B92102" w:rsidRDefault="00177319" w:rsidP="009C2A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w:t>
      </w:r>
      <w:proofErr w:type="spellStart"/>
      <w:r w:rsidRPr="00B92102">
        <w:rPr>
          <w:rFonts w:ascii="Arial" w:eastAsia="Calibri" w:hAnsi="Arial" w:cs="Arial"/>
          <w:noProof w:val="0"/>
        </w:rPr>
        <w:t>поредността</w:t>
      </w:r>
      <w:proofErr w:type="spellEnd"/>
      <w:r w:rsidRPr="00B92102">
        <w:rPr>
          <w:rFonts w:ascii="Arial" w:eastAsia="Calibri" w:hAnsi="Arial" w:cs="Arial"/>
          <w:noProof w:val="0"/>
        </w:rPr>
        <w:t xml:space="preserve"> на класирането им, до изчерпване на общия наличен бюджет по процедурата.</w:t>
      </w:r>
    </w:p>
    <w:p w14:paraId="584F28ED" w14:textId="2AFFF29A" w:rsidR="00177319" w:rsidRPr="00B92102" w:rsidRDefault="00177319" w:rsidP="009C2A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Ако кандидат по одобрен за финансиране проект откаже сключване на административен договор за предоставяне на БФП, се пристъпва към сключване на такъв договор с кандидатите от резервния списък (в случай че такъв е съставен) по </w:t>
      </w:r>
      <w:proofErr w:type="spellStart"/>
      <w:r w:rsidRPr="00B92102">
        <w:rPr>
          <w:rFonts w:ascii="Arial" w:eastAsia="Calibri" w:hAnsi="Arial" w:cs="Arial"/>
          <w:noProof w:val="0"/>
        </w:rPr>
        <w:t>поредността</w:t>
      </w:r>
      <w:proofErr w:type="spellEnd"/>
      <w:r w:rsidRPr="00B92102">
        <w:rPr>
          <w:rFonts w:ascii="Arial" w:eastAsia="Calibri" w:hAnsi="Arial" w:cs="Arial"/>
          <w:noProof w:val="0"/>
        </w:rPr>
        <w:t xml:space="preserve"> на класирането им, до изчерпване на наличния бюджет по процедурата.</w:t>
      </w:r>
    </w:p>
    <w:p w14:paraId="6FE1FA2A" w14:textId="77777777" w:rsidR="00177319" w:rsidRPr="00B92102" w:rsidRDefault="00177319" w:rsidP="009C2A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Ръководителят на УО на ПМДР взема мотивирано решение за отказ за предоставяне на безвъзмездна финансова помощ в следните случаи:</w:t>
      </w:r>
    </w:p>
    <w:p w14:paraId="4B4716F1" w14:textId="77777777" w:rsidR="00177319" w:rsidRPr="00B92102" w:rsidRDefault="00177319" w:rsidP="009C2A5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0147F4CB" w14:textId="77777777" w:rsidR="00177319" w:rsidRPr="00B92102" w:rsidRDefault="00177319" w:rsidP="009C2A5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при несъгласие на кандидата да сключи административен договор за предоставяне на БФП;</w:t>
      </w:r>
    </w:p>
    <w:p w14:paraId="4086D009" w14:textId="04EE18B9" w:rsidR="00177319" w:rsidRPr="00B92102" w:rsidRDefault="00177319" w:rsidP="009C2A5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xml:space="preserve">- за проектни предложения, при които се предвижда финансиране в нарушение на чл. 4, ал. 4 на </w:t>
      </w:r>
      <w:r w:rsidR="006F0CB4">
        <w:rPr>
          <w:rFonts w:ascii="Arial" w:eastAsia="Calibri" w:hAnsi="Arial" w:cs="Arial"/>
          <w:noProof w:val="0"/>
        </w:rPr>
        <w:t>ЗУСЕФСУ</w:t>
      </w:r>
      <w:r w:rsidRPr="00B92102">
        <w:rPr>
          <w:rFonts w:ascii="Arial" w:eastAsia="Calibri" w:hAnsi="Arial" w:cs="Arial"/>
          <w:noProof w:val="0"/>
        </w:rPr>
        <w:t>;</w:t>
      </w:r>
    </w:p>
    <w:p w14:paraId="0EE7BD45" w14:textId="77777777" w:rsidR="00177319" w:rsidRPr="00B92102" w:rsidRDefault="00177319" w:rsidP="009C2A56">
      <w:pPr>
        <w:pBdr>
          <w:top w:val="single" w:sz="4" w:space="1" w:color="auto"/>
          <w:left w:val="single" w:sz="4" w:space="4" w:color="auto"/>
          <w:bottom w:val="single" w:sz="4" w:space="1" w:color="auto"/>
          <w:right w:val="single" w:sz="4" w:space="4" w:color="auto"/>
        </w:pBdr>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xml:space="preserve">- на кандидат, който не отговаря на изискванията за </w:t>
      </w:r>
      <w:proofErr w:type="spellStart"/>
      <w:r w:rsidRPr="00B92102">
        <w:rPr>
          <w:rFonts w:ascii="Arial" w:eastAsia="Calibri" w:hAnsi="Arial" w:cs="Arial"/>
          <w:noProof w:val="0"/>
        </w:rPr>
        <w:t>бенефициер</w:t>
      </w:r>
      <w:proofErr w:type="spellEnd"/>
      <w:r w:rsidRPr="00B92102">
        <w:rPr>
          <w:rFonts w:ascii="Arial" w:eastAsia="Calibri" w:hAnsi="Arial" w:cs="Arial"/>
          <w:noProof w:val="0"/>
        </w:rPr>
        <w:t xml:space="preserve"> или не е представил в горепосочения срок доказателствата за това;</w:t>
      </w:r>
    </w:p>
    <w:p w14:paraId="693A4FE4" w14:textId="3F55B5CD" w:rsidR="00703F66" w:rsidRPr="00B92102" w:rsidRDefault="00177319" w:rsidP="009C2A5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540"/>
        <w:jc w:val="both"/>
        <w:rPr>
          <w:rFonts w:ascii="Arial" w:eastAsia="Calibri" w:hAnsi="Arial" w:cs="Arial"/>
          <w:noProof w:val="0"/>
        </w:rPr>
      </w:pPr>
      <w:r w:rsidRPr="00B92102">
        <w:rPr>
          <w:rFonts w:ascii="Arial" w:eastAsia="Calibri" w:hAnsi="Arial" w:cs="Arial"/>
          <w:noProof w:val="0"/>
        </w:rPr>
        <w:t>-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w:t>
      </w:r>
    </w:p>
    <w:p w14:paraId="7D17D0EA" w14:textId="77777777" w:rsidR="00703F66" w:rsidRPr="00B92102" w:rsidRDefault="00703F66"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b/>
          <w:bCs/>
          <w:noProof w:val="0"/>
        </w:rPr>
        <w:t>Допълнителна информация:</w:t>
      </w:r>
    </w:p>
    <w:p w14:paraId="15B6A137" w14:textId="77777777" w:rsidR="00703F66" w:rsidRPr="00B92102" w:rsidRDefault="000E2E9B"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rPr>
        <w:t xml:space="preserve">МИРГ и УО на ПМДР </w:t>
      </w:r>
      <w:r w:rsidR="00703F66" w:rsidRPr="00B92102">
        <w:rPr>
          <w:rFonts w:ascii="Arial" w:eastAsia="Calibri" w:hAnsi="Arial" w:cs="Arial"/>
          <w:noProof w:val="0"/>
        </w:rPr>
        <w:t xml:space="preserve">запазват правото </w:t>
      </w:r>
      <w:r w:rsidRPr="00B92102">
        <w:rPr>
          <w:rFonts w:ascii="Arial" w:eastAsia="Calibri" w:hAnsi="Arial" w:cs="Arial"/>
          <w:noProof w:val="0"/>
        </w:rPr>
        <w:t xml:space="preserve">си </w:t>
      </w:r>
      <w:r w:rsidR="00703F66" w:rsidRPr="00B92102">
        <w:rPr>
          <w:rFonts w:ascii="Arial" w:eastAsia="Calibri" w:hAnsi="Arial" w:cs="Arial"/>
          <w:noProof w:val="0"/>
        </w:rPr>
        <w:t>в случай на необходимост да изискват от кандидата допълнителна информация/документи.</w:t>
      </w:r>
    </w:p>
    <w:p w14:paraId="1A53665E" w14:textId="77777777" w:rsidR="00703F66" w:rsidRPr="00B92102" w:rsidRDefault="00703F66"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rPr>
        <w:t>МИРГ и УО на ПМДР не носят отговорност ако поради грешни и/или непълни данни за кореспонденция, предоставени от самите кандидати, не получават кореспонденцията си.</w:t>
      </w:r>
    </w:p>
    <w:p w14:paraId="0C8ADE25" w14:textId="77777777" w:rsidR="00703F66" w:rsidRPr="00B92102" w:rsidRDefault="00703F66" w:rsidP="00D570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B92102">
        <w:rPr>
          <w:rFonts w:ascii="Arial" w:eastAsia="Calibri" w:hAnsi="Arial" w:cs="Arial"/>
          <w:noProof w:val="0"/>
        </w:rPr>
        <w:t>Всеки кандидат може да подаде до Председателя на УС на МИРГ и до Ръководителя на УО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бенефициерите на безвъзмездна финансова помощ по ПМДР, които при изпълнение на договор, сключен по проект, финансиран от ЕФМДР, предоставят невярна и /или подвеждаща информация, за вписване в регистъра и проверка.</w:t>
      </w:r>
    </w:p>
    <w:p w14:paraId="4678FB8C" w14:textId="77777777" w:rsidR="00703F66" w:rsidRPr="00B92102" w:rsidRDefault="00703F66" w:rsidP="00D570DC">
      <w:pPr>
        <w:keepNext/>
        <w:keepLines/>
        <w:tabs>
          <w:tab w:val="right" w:pos="9215"/>
        </w:tabs>
        <w:spacing w:before="120" w:after="120" w:line="240" w:lineRule="auto"/>
        <w:jc w:val="both"/>
        <w:rPr>
          <w:rFonts w:ascii="Arial" w:eastAsia="Times New Roman" w:hAnsi="Arial" w:cs="Arial"/>
          <w:b/>
          <w:bCs/>
          <w:noProof w:val="0"/>
          <w:color w:val="0070C0"/>
        </w:rPr>
      </w:pPr>
      <w:bookmarkStart w:id="51" w:name="_Toc451334658"/>
      <w:bookmarkStart w:id="52" w:name="_Toc475538960"/>
      <w:bookmarkStart w:id="53" w:name="_Toc499645067"/>
      <w:bookmarkStart w:id="54" w:name="_Toc98762890"/>
      <w:r w:rsidRPr="00B92102">
        <w:rPr>
          <w:rFonts w:ascii="Arial" w:eastAsia="Times New Roman" w:hAnsi="Arial" w:cs="Arial"/>
          <w:b/>
          <w:bCs/>
          <w:noProof w:val="0"/>
          <w:color w:val="0070C0"/>
        </w:rPr>
        <w:t>28. Приложения към Условията за кандидатстване:</w:t>
      </w:r>
      <w:bookmarkEnd w:id="51"/>
      <w:bookmarkEnd w:id="52"/>
      <w:bookmarkEnd w:id="53"/>
      <w:bookmarkEnd w:id="54"/>
    </w:p>
    <w:p w14:paraId="56470E49" w14:textId="77777777" w:rsidR="00F64EF9" w:rsidRPr="00B92102" w:rsidRDefault="00703F66"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sidRPr="00B92102">
        <w:rPr>
          <w:rFonts w:ascii="Arial" w:eastAsia="Calibri" w:hAnsi="Arial" w:cs="Arial"/>
          <w:noProof w:val="0"/>
        </w:rPr>
        <w:t xml:space="preserve">1. </w:t>
      </w:r>
      <w:r w:rsidR="00F64EF9" w:rsidRPr="00B92102">
        <w:rPr>
          <w:rFonts w:ascii="Arial" w:eastAsia="Calibri" w:hAnsi="Arial" w:cs="Arial"/>
          <w:noProof w:val="0"/>
        </w:rPr>
        <w:t>Приложение № 3 -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7EFBE454" w14:textId="77777777" w:rsidR="00F64EF9" w:rsidRPr="00B92102" w:rsidRDefault="00F64EF9"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2. Приложение № 4 - Ръководство за потребителя за модул „Е-кандидатстване“.</w:t>
      </w:r>
    </w:p>
    <w:p w14:paraId="2073543E" w14:textId="77777777" w:rsidR="00F64EF9" w:rsidRPr="00B92102" w:rsidRDefault="00F64EF9"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3. Приложение № 5 - Използвани съкращения и основни дефиниции.</w:t>
      </w:r>
    </w:p>
    <w:p w14:paraId="03738D64" w14:textId="163F1FD1" w:rsidR="00F64EF9" w:rsidRPr="00B92102" w:rsidRDefault="00F64EF9"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 xml:space="preserve">4. Приложение № 6 - Методика за подбор на проектни предложения по стратегия за ВОМР на МИРГ </w:t>
      </w:r>
      <w:r w:rsidR="00F47796">
        <w:rPr>
          <w:rFonts w:ascii="Arial" w:eastAsia="Calibri" w:hAnsi="Arial" w:cs="Arial"/>
          <w:noProof w:val="0"/>
        </w:rPr>
        <w:t>Поморие</w:t>
      </w:r>
      <w:r w:rsidRPr="00B92102">
        <w:rPr>
          <w:rFonts w:ascii="Arial" w:eastAsia="Calibri" w:hAnsi="Arial" w:cs="Arial"/>
          <w:noProof w:val="0"/>
        </w:rPr>
        <w:t>.</w:t>
      </w:r>
    </w:p>
    <w:p w14:paraId="4A4E7E41" w14:textId="4C5CE3FD" w:rsidR="00F64EF9" w:rsidRPr="00B92102" w:rsidRDefault="00F64EF9"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5. Приложение № 7 - Критерии и методология за оценка на проектните предложения от УО на ПМДР.</w:t>
      </w:r>
    </w:p>
    <w:p w14:paraId="491BB28A" w14:textId="2F2314C0" w:rsidR="00F64EF9" w:rsidRPr="00B92102" w:rsidRDefault="005C2462"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hAnsi="Arial" w:cs="Arial"/>
          <w:noProof w:val="0"/>
        </w:rPr>
        <w:t>6</w:t>
      </w:r>
      <w:r w:rsidR="00F64EF9" w:rsidRPr="00B92102">
        <w:rPr>
          <w:rFonts w:ascii="Arial" w:eastAsia="Calibri" w:hAnsi="Arial" w:cs="Arial"/>
          <w:noProof w:val="0"/>
        </w:rPr>
        <w:t xml:space="preserve">. Приложение № 9 - Застрахователни рискове, за които </w:t>
      </w:r>
      <w:proofErr w:type="spellStart"/>
      <w:r w:rsidR="00F64EF9" w:rsidRPr="00B92102">
        <w:rPr>
          <w:rFonts w:ascii="Arial" w:eastAsia="Calibri" w:hAnsi="Arial" w:cs="Arial"/>
          <w:noProof w:val="0"/>
        </w:rPr>
        <w:t>бенефициерът</w:t>
      </w:r>
      <w:proofErr w:type="spellEnd"/>
      <w:r w:rsidR="00F64EF9" w:rsidRPr="00B92102">
        <w:rPr>
          <w:rFonts w:ascii="Arial" w:eastAsia="Calibri" w:hAnsi="Arial" w:cs="Arial"/>
          <w:noProof w:val="0"/>
        </w:rPr>
        <w:t xml:space="preserve"> като получател на подпомагане е длъжен да сключи застраховка на активите, предмет на подпомагане.</w:t>
      </w:r>
    </w:p>
    <w:p w14:paraId="0014EAB3" w14:textId="1FD94CBF" w:rsidR="00EF4264" w:rsidRDefault="00406465"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7</w:t>
      </w:r>
      <w:r w:rsidR="00F64EF9" w:rsidRPr="00B92102">
        <w:rPr>
          <w:rFonts w:ascii="Arial" w:eastAsia="Calibri" w:hAnsi="Arial" w:cs="Arial"/>
          <w:noProof w:val="0"/>
        </w:rPr>
        <w:t xml:space="preserve">. Приложение № 10 </w:t>
      </w:r>
      <w:r w:rsidR="00267CAE">
        <w:rPr>
          <w:rFonts w:ascii="Arial" w:eastAsia="Calibri" w:hAnsi="Arial" w:cs="Arial"/>
          <w:noProof w:val="0"/>
        </w:rPr>
        <w:t>-</w:t>
      </w:r>
      <w:r w:rsidR="00F64EF9" w:rsidRPr="00B92102">
        <w:rPr>
          <w:rFonts w:ascii="Arial" w:eastAsia="Calibri" w:hAnsi="Arial" w:cs="Arial"/>
          <w:noProof w:val="0"/>
        </w:rPr>
        <w:t xml:space="preserve"> </w:t>
      </w:r>
      <w:r w:rsidR="00267CAE">
        <w:rPr>
          <w:rFonts w:ascii="Arial" w:eastAsia="Calibri" w:hAnsi="Arial" w:cs="Arial"/>
          <w:noProof w:val="0"/>
        </w:rPr>
        <w:t xml:space="preserve">Пазарни цени на риба и други водни организми на едро за 2021 г. от Система за </w:t>
      </w:r>
      <w:proofErr w:type="spellStart"/>
      <w:r w:rsidR="00267CAE">
        <w:rPr>
          <w:rFonts w:ascii="Arial" w:eastAsia="Calibri" w:hAnsi="Arial" w:cs="Arial"/>
          <w:noProof w:val="0"/>
        </w:rPr>
        <w:t>агропазарна</w:t>
      </w:r>
      <w:proofErr w:type="spellEnd"/>
      <w:r w:rsidR="00267CAE">
        <w:rPr>
          <w:rFonts w:ascii="Arial" w:eastAsia="Calibri" w:hAnsi="Arial" w:cs="Arial"/>
          <w:noProof w:val="0"/>
        </w:rPr>
        <w:t xml:space="preserve"> информация ООД (САПИ).</w:t>
      </w:r>
    </w:p>
    <w:p w14:paraId="469D26CF" w14:textId="4E9B6E9E" w:rsidR="00F64EF9" w:rsidRPr="00B92102" w:rsidRDefault="00267CAE"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8. Приложение № 11 -</w:t>
      </w:r>
      <w:r w:rsidRPr="00267CAE">
        <w:rPr>
          <w:rFonts w:ascii="Arial" w:eastAsia="Calibri" w:hAnsi="Arial" w:cs="Arial"/>
          <w:noProof w:val="0"/>
        </w:rPr>
        <w:t xml:space="preserve"> </w:t>
      </w:r>
      <w:r w:rsidR="00D5446E" w:rsidRPr="00B92102">
        <w:rPr>
          <w:rFonts w:ascii="Arial" w:eastAsia="Calibri" w:hAnsi="Arial" w:cs="Arial"/>
          <w:noProof w:val="0"/>
        </w:rPr>
        <w:t>Приложения № 1 „Минимален осигурителен доход по основни икономически дейности и квалификационни групи професии за периода от 1 януари до 31 март 2022 г.“ и № 1А „Минимален осигурителен доход по основни икономически дейности и квалификационни групи професии за периода 1 април до 31 декември 2022 г.“ към чл. 9, т. 1 от Закона за бюджета на държавното обществено осигуряване за 2022 г.</w:t>
      </w:r>
    </w:p>
    <w:p w14:paraId="2A3796A9" w14:textId="420EF6AE" w:rsidR="00267CAE" w:rsidRDefault="00267CAE"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9. Приложение № 12 </w:t>
      </w:r>
      <w:r w:rsidR="005A2780">
        <w:rPr>
          <w:rFonts w:ascii="Arial" w:eastAsia="Calibri" w:hAnsi="Arial" w:cs="Arial"/>
          <w:noProof w:val="0"/>
        </w:rPr>
        <w:t>-</w:t>
      </w:r>
      <w:r>
        <w:rPr>
          <w:rFonts w:ascii="Arial" w:eastAsia="Calibri" w:hAnsi="Arial" w:cs="Arial"/>
          <w:noProof w:val="0"/>
        </w:rPr>
        <w:t xml:space="preserve"> Указания във връзка с подготовката и изпълнението на проекти по ПМДР 2014-2020.</w:t>
      </w:r>
    </w:p>
    <w:p w14:paraId="15E6A267" w14:textId="71F7A46C" w:rsidR="00F64EF9" w:rsidRPr="00B92102" w:rsidRDefault="00267CAE"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10. Приложение № 13</w:t>
      </w:r>
      <w:r w:rsidRPr="00267CAE">
        <w:rPr>
          <w:rFonts w:ascii="Arial" w:eastAsia="Calibri" w:hAnsi="Arial" w:cs="Arial"/>
          <w:noProof w:val="0"/>
        </w:rPr>
        <w:t xml:space="preserve"> </w:t>
      </w:r>
      <w:r w:rsidR="00F64EF9" w:rsidRPr="00B92102">
        <w:rPr>
          <w:rFonts w:ascii="Arial" w:eastAsia="Calibri" w:hAnsi="Arial" w:cs="Arial"/>
          <w:noProof w:val="0"/>
        </w:rPr>
        <w:t>- Декларация за обстоятелствата по чл. 3 и чл. 4 от Закона за малките и средните предприятия.</w:t>
      </w:r>
    </w:p>
    <w:p w14:paraId="4BF0FCAB" w14:textId="6BBF1FF2" w:rsidR="00F64EF9" w:rsidRPr="00B92102" w:rsidRDefault="00267CAE"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11. Приложение № 14</w:t>
      </w:r>
      <w:r w:rsidR="00F64EF9" w:rsidRPr="00B92102">
        <w:rPr>
          <w:rFonts w:ascii="Arial" w:eastAsia="Calibri" w:hAnsi="Arial" w:cs="Arial"/>
          <w:noProof w:val="0"/>
        </w:rPr>
        <w:t xml:space="preserve"> - Декларация по чл. 25, ал. 2 от </w:t>
      </w:r>
      <w:r w:rsidR="008C1A3E" w:rsidRPr="008C1A3E">
        <w:rPr>
          <w:rFonts w:ascii="Arial" w:eastAsia="Calibri" w:hAnsi="Arial" w:cs="Arial"/>
          <w:noProof w:val="0"/>
        </w:rPr>
        <w:t>Закона за управление на средствата от европейските фондове при споделено управление (ЗУСЕФСУ)</w:t>
      </w:r>
      <w:r w:rsidR="00EC2ACD">
        <w:rPr>
          <w:rFonts w:ascii="Arial" w:eastAsia="Calibri" w:hAnsi="Arial" w:cs="Arial"/>
          <w:noProof w:val="0"/>
        </w:rPr>
        <w:t xml:space="preserve"> </w:t>
      </w:r>
      <w:r w:rsidR="00F64EF9" w:rsidRPr="00B92102">
        <w:rPr>
          <w:rFonts w:ascii="Arial" w:eastAsia="Calibri" w:hAnsi="Arial" w:cs="Arial"/>
          <w:noProof w:val="0"/>
        </w:rPr>
        <w:t>и чл. 7 от ПМС № 162/2016 г.</w:t>
      </w:r>
    </w:p>
    <w:p w14:paraId="1FC84E88" w14:textId="23AB3B01" w:rsidR="00F64EF9" w:rsidRPr="00B92102" w:rsidRDefault="005C2462"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1</w:t>
      </w:r>
      <w:r w:rsidR="00267CAE">
        <w:rPr>
          <w:rFonts w:ascii="Arial" w:eastAsia="Calibri" w:hAnsi="Arial" w:cs="Arial"/>
          <w:noProof w:val="0"/>
        </w:rPr>
        <w:t>2. Приложение № 15</w:t>
      </w:r>
      <w:r w:rsidR="00F64EF9" w:rsidRPr="00B92102">
        <w:rPr>
          <w:rFonts w:ascii="Arial" w:eastAsia="Calibri" w:hAnsi="Arial" w:cs="Arial"/>
          <w:noProof w:val="0"/>
        </w:rPr>
        <w:t xml:space="preserve"> </w:t>
      </w:r>
      <w:r w:rsidR="005B48F8">
        <w:rPr>
          <w:rFonts w:ascii="Arial" w:eastAsia="Calibri" w:hAnsi="Arial" w:cs="Arial"/>
          <w:noProof w:val="0"/>
        </w:rPr>
        <w:t>-</w:t>
      </w:r>
      <w:r w:rsidR="00F64EF9" w:rsidRPr="00B92102">
        <w:rPr>
          <w:rFonts w:ascii="Arial" w:eastAsia="Calibri" w:hAnsi="Arial" w:cs="Arial"/>
          <w:noProof w:val="0"/>
        </w:rPr>
        <w:t xml:space="preserve"> </w:t>
      </w:r>
      <w:r w:rsidR="00474040" w:rsidRPr="00B92102">
        <w:rPr>
          <w:rFonts w:ascii="Arial" w:eastAsia="Calibri" w:hAnsi="Arial" w:cs="Arial"/>
          <w:noProof w:val="0"/>
        </w:rPr>
        <w:t>Пакет д</w:t>
      </w:r>
      <w:r w:rsidR="00F64EF9" w:rsidRPr="00B92102">
        <w:rPr>
          <w:rFonts w:ascii="Arial" w:eastAsia="Calibri" w:hAnsi="Arial" w:cs="Arial"/>
          <w:noProof w:val="0"/>
        </w:rPr>
        <w:t xml:space="preserve">екларации към УК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w:t>
      </w:r>
      <w:proofErr w:type="spellStart"/>
      <w:r w:rsidR="00F64EF9" w:rsidRPr="00B92102">
        <w:rPr>
          <w:rFonts w:ascii="Arial" w:eastAsia="Calibri" w:hAnsi="Arial" w:cs="Arial"/>
          <w:noProof w:val="0"/>
        </w:rPr>
        <w:t>Евратом</w:t>
      </w:r>
      <w:proofErr w:type="spellEnd"/>
      <w:r w:rsidR="00F64EF9" w:rsidRPr="00B92102">
        <w:rPr>
          <w:rFonts w:ascii="Arial" w:eastAsia="Calibri" w:hAnsi="Arial" w:cs="Arial"/>
          <w:noProof w:val="0"/>
        </w:rPr>
        <w:t>)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p>
    <w:p w14:paraId="2ABABFF5" w14:textId="4844CF52" w:rsidR="005C2462" w:rsidRDefault="005C2462"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92102">
        <w:rPr>
          <w:rFonts w:ascii="Arial" w:eastAsia="Calibri" w:hAnsi="Arial" w:cs="Arial"/>
          <w:noProof w:val="0"/>
        </w:rPr>
        <w:t>1</w:t>
      </w:r>
      <w:r w:rsidR="00267CAE">
        <w:rPr>
          <w:rFonts w:ascii="Arial" w:eastAsia="Calibri" w:hAnsi="Arial" w:cs="Arial"/>
          <w:noProof w:val="0"/>
        </w:rPr>
        <w:t>3. Приложение № 16</w:t>
      </w:r>
      <w:r w:rsidR="00F64EF9" w:rsidRPr="00B92102">
        <w:rPr>
          <w:rFonts w:ascii="Arial" w:eastAsia="Calibri" w:hAnsi="Arial" w:cs="Arial"/>
          <w:noProof w:val="0"/>
        </w:rPr>
        <w:t xml:space="preserve"> - Бизнес план.</w:t>
      </w:r>
    </w:p>
    <w:p w14:paraId="22D7F271" w14:textId="4B7C912A" w:rsidR="005A2780" w:rsidRPr="00B92102" w:rsidRDefault="005A2780" w:rsidP="00D570D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14. Приложение № 32 </w:t>
      </w:r>
      <w:r w:rsidR="009049C8">
        <w:rPr>
          <w:rFonts w:ascii="Arial" w:eastAsia="Calibri" w:hAnsi="Arial" w:cs="Arial"/>
          <w:noProof w:val="0"/>
        </w:rPr>
        <w:t>–</w:t>
      </w:r>
      <w:r>
        <w:rPr>
          <w:rFonts w:ascii="Arial" w:eastAsia="Calibri" w:hAnsi="Arial" w:cs="Arial"/>
          <w:noProof w:val="0"/>
        </w:rPr>
        <w:t xml:space="preserve"> </w:t>
      </w:r>
      <w:r w:rsidR="009049C8">
        <w:rPr>
          <w:rFonts w:ascii="Arial" w:eastAsia="Calibri" w:hAnsi="Arial" w:cs="Arial"/>
          <w:noProof w:val="0"/>
        </w:rPr>
        <w:t xml:space="preserve">Декларация за дела на доставките от </w:t>
      </w:r>
      <w:r w:rsidR="009049C8" w:rsidRPr="009049C8">
        <w:rPr>
          <w:rFonts w:ascii="Arial" w:eastAsia="Calibri" w:hAnsi="Arial" w:cs="Arial"/>
          <w:noProof w:val="0"/>
        </w:rPr>
        <w:t>суровини/материали/външни услуги</w:t>
      </w:r>
      <w:r w:rsidR="009049C8">
        <w:rPr>
          <w:rFonts w:ascii="Arial" w:eastAsia="Calibri" w:hAnsi="Arial" w:cs="Arial"/>
          <w:noProof w:val="0"/>
        </w:rPr>
        <w:t xml:space="preserve"> от местни доставчици.</w:t>
      </w:r>
    </w:p>
    <w:sectPr w:rsidR="005A2780" w:rsidRPr="00B92102" w:rsidSect="00B92102">
      <w:footerReference w:type="default" r:id="rId32"/>
      <w:headerReference w:type="first" r:id="rId33"/>
      <w:pgSz w:w="11906" w:h="16838"/>
      <w:pgMar w:top="1354" w:right="1106" w:bottom="1354" w:left="1260" w:header="706" w:footer="5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F59D20" w14:textId="77777777" w:rsidR="00972590" w:rsidRDefault="00972590">
      <w:pPr>
        <w:spacing w:after="0" w:line="240" w:lineRule="auto"/>
      </w:pPr>
      <w:r>
        <w:separator/>
      </w:r>
    </w:p>
  </w:endnote>
  <w:endnote w:type="continuationSeparator" w:id="0">
    <w:p w14:paraId="2E14A4EC" w14:textId="77777777" w:rsidR="00972590" w:rsidRDefault="00972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916444069"/>
      <w:docPartObj>
        <w:docPartGallery w:val="Page Numbers (Bottom of Page)"/>
        <w:docPartUnique/>
      </w:docPartObj>
    </w:sdtPr>
    <w:sdtContent>
      <w:sdt>
        <w:sdtPr>
          <w:rPr>
            <w:rFonts w:ascii="Arial" w:hAnsi="Arial" w:cs="Arial"/>
            <w:sz w:val="16"/>
            <w:szCs w:val="16"/>
          </w:rPr>
          <w:id w:val="860082579"/>
          <w:docPartObj>
            <w:docPartGallery w:val="Page Numbers (Top of Page)"/>
            <w:docPartUnique/>
          </w:docPartObj>
        </w:sdtPr>
        <w:sdtContent>
          <w:p w14:paraId="4C55BCBD" w14:textId="150FD44C" w:rsidR="00972590" w:rsidRPr="00B92102" w:rsidRDefault="00972590">
            <w:pPr>
              <w:pStyle w:val="Footer"/>
              <w:jc w:val="right"/>
              <w:rPr>
                <w:rFonts w:ascii="Arial" w:hAnsi="Arial" w:cs="Arial"/>
                <w:sz w:val="16"/>
                <w:szCs w:val="16"/>
              </w:rPr>
            </w:pPr>
            <w:proofErr w:type="spellStart"/>
            <w:r w:rsidRPr="00B92102">
              <w:rPr>
                <w:rFonts w:ascii="Arial" w:hAnsi="Arial" w:cs="Arial"/>
                <w:sz w:val="16"/>
                <w:szCs w:val="16"/>
              </w:rPr>
              <w:t>Page</w:t>
            </w:r>
            <w:proofErr w:type="spellEnd"/>
            <w:r w:rsidRPr="00B92102">
              <w:rPr>
                <w:rFonts w:ascii="Arial" w:hAnsi="Arial" w:cs="Arial"/>
                <w:sz w:val="16"/>
                <w:szCs w:val="16"/>
              </w:rPr>
              <w:t xml:space="preserve"> </w:t>
            </w:r>
            <w:r w:rsidRPr="00B92102">
              <w:rPr>
                <w:rFonts w:ascii="Arial" w:hAnsi="Arial" w:cs="Arial"/>
                <w:bCs/>
                <w:sz w:val="16"/>
                <w:szCs w:val="16"/>
              </w:rPr>
              <w:fldChar w:fldCharType="begin"/>
            </w:r>
            <w:r w:rsidRPr="00B92102">
              <w:rPr>
                <w:rFonts w:ascii="Arial" w:hAnsi="Arial" w:cs="Arial"/>
                <w:bCs/>
                <w:sz w:val="16"/>
                <w:szCs w:val="16"/>
              </w:rPr>
              <w:instrText xml:space="preserve"> PAGE </w:instrText>
            </w:r>
            <w:r w:rsidRPr="00B92102">
              <w:rPr>
                <w:rFonts w:ascii="Arial" w:hAnsi="Arial" w:cs="Arial"/>
                <w:bCs/>
                <w:sz w:val="16"/>
                <w:szCs w:val="16"/>
              </w:rPr>
              <w:fldChar w:fldCharType="separate"/>
            </w:r>
            <w:r w:rsidR="00DB6AC7">
              <w:rPr>
                <w:rFonts w:ascii="Arial" w:hAnsi="Arial" w:cs="Arial"/>
                <w:bCs/>
                <w:noProof/>
                <w:sz w:val="16"/>
                <w:szCs w:val="16"/>
              </w:rPr>
              <w:t>7</w:t>
            </w:r>
            <w:r w:rsidRPr="00B92102">
              <w:rPr>
                <w:rFonts w:ascii="Arial" w:hAnsi="Arial" w:cs="Arial"/>
                <w:bCs/>
                <w:sz w:val="16"/>
                <w:szCs w:val="16"/>
              </w:rPr>
              <w:fldChar w:fldCharType="end"/>
            </w:r>
            <w:r w:rsidRPr="00B92102">
              <w:rPr>
                <w:rFonts w:ascii="Arial" w:hAnsi="Arial" w:cs="Arial"/>
                <w:sz w:val="16"/>
                <w:szCs w:val="16"/>
              </w:rPr>
              <w:t xml:space="preserve"> of </w:t>
            </w:r>
            <w:r w:rsidRPr="00B92102">
              <w:rPr>
                <w:rFonts w:ascii="Arial" w:hAnsi="Arial" w:cs="Arial"/>
                <w:bCs/>
                <w:sz w:val="16"/>
                <w:szCs w:val="16"/>
              </w:rPr>
              <w:fldChar w:fldCharType="begin"/>
            </w:r>
            <w:r w:rsidRPr="00B92102">
              <w:rPr>
                <w:rFonts w:ascii="Arial" w:hAnsi="Arial" w:cs="Arial"/>
                <w:bCs/>
                <w:sz w:val="16"/>
                <w:szCs w:val="16"/>
              </w:rPr>
              <w:instrText xml:space="preserve"> NUMPAGES  </w:instrText>
            </w:r>
            <w:r w:rsidRPr="00B92102">
              <w:rPr>
                <w:rFonts w:ascii="Arial" w:hAnsi="Arial" w:cs="Arial"/>
                <w:bCs/>
                <w:sz w:val="16"/>
                <w:szCs w:val="16"/>
              </w:rPr>
              <w:fldChar w:fldCharType="separate"/>
            </w:r>
            <w:r w:rsidR="00DB6AC7">
              <w:rPr>
                <w:rFonts w:ascii="Arial" w:hAnsi="Arial" w:cs="Arial"/>
                <w:bCs/>
                <w:noProof/>
                <w:sz w:val="16"/>
                <w:szCs w:val="16"/>
              </w:rPr>
              <w:t>44</w:t>
            </w:r>
            <w:r w:rsidRPr="00B92102">
              <w:rPr>
                <w:rFonts w:ascii="Arial" w:hAnsi="Arial" w:cs="Arial"/>
                <w:bCs/>
                <w:sz w:val="16"/>
                <w:szCs w:val="16"/>
              </w:rPr>
              <w:fldChar w:fldCharType="end"/>
            </w:r>
          </w:p>
        </w:sdtContent>
      </w:sdt>
    </w:sdtContent>
  </w:sdt>
  <w:p w14:paraId="299B7BF8" w14:textId="57EC5283" w:rsidR="00972590" w:rsidRPr="00B92102" w:rsidRDefault="00972590" w:rsidP="00B921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EEB0F1" w14:textId="77777777" w:rsidR="00972590" w:rsidRDefault="00972590">
      <w:pPr>
        <w:spacing w:after="0" w:line="240" w:lineRule="auto"/>
      </w:pPr>
      <w:r>
        <w:separator/>
      </w:r>
    </w:p>
  </w:footnote>
  <w:footnote w:type="continuationSeparator" w:id="0">
    <w:p w14:paraId="57461233" w14:textId="77777777" w:rsidR="00972590" w:rsidRDefault="00972590">
      <w:pPr>
        <w:spacing w:after="0" w:line="240" w:lineRule="auto"/>
      </w:pPr>
      <w:r>
        <w:continuationSeparator/>
      </w:r>
    </w:p>
  </w:footnote>
  <w:footnote w:id="1">
    <w:p w14:paraId="0B622B78" w14:textId="0B5C2BC2" w:rsidR="00972590" w:rsidRPr="000D3748" w:rsidRDefault="00972590" w:rsidP="000D3748">
      <w:pPr>
        <w:pStyle w:val="FootnoteText"/>
        <w:rPr>
          <w:rFonts w:ascii="Arial" w:hAnsi="Arial" w:cs="Arial"/>
          <w:sz w:val="18"/>
          <w:szCs w:val="18"/>
          <w:lang w:val="bg-BG"/>
        </w:rPr>
      </w:pPr>
      <w:r w:rsidRPr="000D3748">
        <w:rPr>
          <w:rStyle w:val="FootnoteReference"/>
          <w:rFonts w:ascii="Arial" w:hAnsi="Arial" w:cs="Arial"/>
          <w:sz w:val="18"/>
          <w:szCs w:val="18"/>
        </w:rPr>
        <w:footnoteRef/>
      </w:r>
      <w:r w:rsidRPr="000D3748">
        <w:rPr>
          <w:rFonts w:ascii="Arial" w:hAnsi="Arial" w:cs="Arial"/>
          <w:sz w:val="18"/>
          <w:szCs w:val="18"/>
        </w:rPr>
        <w:t xml:space="preserve"> </w:t>
      </w:r>
      <w:r w:rsidRPr="000D3748">
        <w:rPr>
          <w:rFonts w:ascii="Arial" w:hAnsi="Arial" w:cs="Arial"/>
          <w:sz w:val="18"/>
          <w:szCs w:val="18"/>
          <w:lang w:val="bg-BG"/>
        </w:rPr>
        <w:t>Ръководството</w:t>
      </w:r>
      <w:r w:rsidRPr="000D3748">
        <w:rPr>
          <w:rFonts w:ascii="Arial" w:hAnsi="Arial" w:cs="Arial"/>
          <w:sz w:val="18"/>
          <w:szCs w:val="18"/>
        </w:rPr>
        <w:t xml:space="preserve"> </w:t>
      </w:r>
      <w:r w:rsidRPr="000D3748">
        <w:rPr>
          <w:rFonts w:ascii="Arial" w:hAnsi="Arial" w:cs="Arial"/>
          <w:sz w:val="18"/>
          <w:szCs w:val="18"/>
          <w:lang w:val="bg-BG"/>
        </w:rPr>
        <w:t>може да бъде намерено на следния интернет адрес</w:t>
      </w:r>
      <w:r w:rsidRPr="000D3748">
        <w:rPr>
          <w:rFonts w:ascii="Arial" w:hAnsi="Arial" w:cs="Arial"/>
          <w:sz w:val="18"/>
          <w:szCs w:val="18"/>
        </w:rPr>
        <w:t xml:space="preserve">: </w:t>
      </w:r>
      <w:hyperlink r:id="rId1" w:history="1">
        <w:r w:rsidRPr="00F70B45">
          <w:rPr>
            <w:rStyle w:val="Hyperlink"/>
            <w:rFonts w:ascii="Arial" w:hAnsi="Arial" w:cs="Arial"/>
            <w:i/>
            <w:sz w:val="18"/>
            <w:szCs w:val="18"/>
          </w:rPr>
          <w:t>https://eumis2020.government.bg/docs/guide.pdf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09" w:type="dxa"/>
      <w:jc w:val="center"/>
      <w:tblInd w:w="1022" w:type="dxa"/>
      <w:tblLook w:val="04A0" w:firstRow="1" w:lastRow="0" w:firstColumn="1" w:lastColumn="0" w:noHBand="0" w:noVBand="1"/>
    </w:tblPr>
    <w:tblGrid>
      <w:gridCol w:w="2730"/>
      <w:gridCol w:w="3747"/>
      <w:gridCol w:w="2232"/>
    </w:tblGrid>
    <w:tr w:rsidR="00972590" w:rsidRPr="00B92102" w14:paraId="7C4D698F" w14:textId="77777777" w:rsidTr="00FC33DB">
      <w:trPr>
        <w:jc w:val="center"/>
      </w:trPr>
      <w:tc>
        <w:tcPr>
          <w:tcW w:w="2839" w:type="dxa"/>
          <w:shd w:val="clear" w:color="auto" w:fill="auto"/>
        </w:tcPr>
        <w:p w14:paraId="1D7A43C7" w14:textId="77777777" w:rsidR="00972590" w:rsidRPr="00B92102" w:rsidRDefault="00972590" w:rsidP="00B92102">
          <w:pPr>
            <w:spacing w:after="0" w:line="240" w:lineRule="auto"/>
            <w:jc w:val="center"/>
            <w:rPr>
              <w:rFonts w:cs="Times New Roman"/>
            </w:rPr>
          </w:pPr>
          <w:r w:rsidRPr="00B92102">
            <w:rPr>
              <w:rFonts w:cs="Times New Roman"/>
              <w:lang w:val="en-US"/>
            </w:rPr>
            <w:drawing>
              <wp:inline distT="0" distB="0" distL="0" distR="0" wp14:anchorId="40D797DF" wp14:editId="29EA28D8">
                <wp:extent cx="1041400" cy="723265"/>
                <wp:effectExtent l="0" t="0" r="6350" b="63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723265"/>
                        </a:xfrm>
                        <a:prstGeom prst="rect">
                          <a:avLst/>
                        </a:prstGeom>
                        <a:noFill/>
                        <a:ln>
                          <a:noFill/>
                        </a:ln>
                      </pic:spPr>
                    </pic:pic>
                  </a:graphicData>
                </a:graphic>
              </wp:inline>
            </w:drawing>
          </w:r>
        </w:p>
        <w:p w14:paraId="7686D9EB" w14:textId="77777777" w:rsidR="00972590" w:rsidRPr="00B92102" w:rsidRDefault="00972590" w:rsidP="00B92102">
          <w:pPr>
            <w:spacing w:after="0" w:line="240" w:lineRule="auto"/>
            <w:jc w:val="center"/>
            <w:rPr>
              <w:rFonts w:ascii="Candara" w:hAnsi="Candara" w:cs="Candara"/>
              <w:b/>
              <w:bCs/>
              <w:kern w:val="24"/>
              <w:sz w:val="16"/>
              <w:szCs w:val="16"/>
              <w:lang w:val="ru-RU"/>
            </w:rPr>
          </w:pPr>
          <w:r w:rsidRPr="00B92102">
            <w:rPr>
              <w:rFonts w:ascii="Candara" w:hAnsi="Candara" w:cs="Candara"/>
              <w:b/>
              <w:bCs/>
              <w:kern w:val="24"/>
              <w:sz w:val="16"/>
              <w:szCs w:val="16"/>
              <w:lang w:val="ru-RU"/>
            </w:rPr>
            <w:t>ЕВРОПЕЙСКИ СЪЮЗ</w:t>
          </w:r>
        </w:p>
        <w:p w14:paraId="2E630827" w14:textId="77777777" w:rsidR="00972590" w:rsidRPr="00B92102" w:rsidRDefault="00972590" w:rsidP="00B92102">
          <w:pPr>
            <w:spacing w:after="0" w:line="240" w:lineRule="auto"/>
            <w:jc w:val="center"/>
            <w:rPr>
              <w:rFonts w:ascii="Candara" w:hAnsi="Candara" w:cs="Candara"/>
              <w:kern w:val="24"/>
              <w:sz w:val="16"/>
              <w:szCs w:val="16"/>
              <w:lang w:val="ru-RU"/>
            </w:rPr>
          </w:pPr>
          <w:r w:rsidRPr="00B92102">
            <w:rPr>
              <w:rFonts w:ascii="Candara" w:hAnsi="Candara" w:cs="Candara"/>
              <w:kern w:val="24"/>
              <w:sz w:val="16"/>
              <w:szCs w:val="16"/>
              <w:lang w:val="ru-RU"/>
            </w:rPr>
            <w:t>ЕВРОПЕЙСКИ ФОНД ЗА</w:t>
          </w:r>
        </w:p>
        <w:p w14:paraId="283C9CB5" w14:textId="77777777" w:rsidR="00972590" w:rsidRPr="00B92102" w:rsidRDefault="00972590" w:rsidP="00B92102">
          <w:pPr>
            <w:spacing w:after="0" w:line="240" w:lineRule="auto"/>
            <w:jc w:val="center"/>
            <w:rPr>
              <w:rFonts w:cs="Times New Roman"/>
            </w:rPr>
          </w:pPr>
          <w:r w:rsidRPr="00B92102">
            <w:rPr>
              <w:rFonts w:ascii="Candara" w:hAnsi="Candara" w:cs="Candara"/>
              <w:kern w:val="24"/>
              <w:sz w:val="16"/>
              <w:szCs w:val="16"/>
              <w:lang w:val="ru-RU"/>
            </w:rPr>
            <w:t>МОРСКО ДЕЛО И РИБАРСТВО</w:t>
          </w:r>
        </w:p>
      </w:tc>
      <w:tc>
        <w:tcPr>
          <w:tcW w:w="3880" w:type="dxa"/>
          <w:shd w:val="clear" w:color="auto" w:fill="auto"/>
        </w:tcPr>
        <w:p w14:paraId="38548BBE" w14:textId="77777777" w:rsidR="00972590" w:rsidRPr="00B92102" w:rsidRDefault="00972590" w:rsidP="00B92102">
          <w:pPr>
            <w:spacing w:after="0" w:line="240" w:lineRule="auto"/>
            <w:jc w:val="center"/>
            <w:rPr>
              <w:rFonts w:cs="Times New Roman"/>
            </w:rPr>
          </w:pPr>
          <w:r w:rsidRPr="00B92102">
            <w:rPr>
              <w:rFonts w:cs="Times New Roman"/>
              <w:lang w:val="en-US"/>
            </w:rPr>
            <w:drawing>
              <wp:inline distT="0" distB="0" distL="0" distR="0" wp14:anchorId="172DB05A" wp14:editId="4ED323EB">
                <wp:extent cx="1566545" cy="850900"/>
                <wp:effectExtent l="0" t="0" r="0" b="635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6545" cy="850900"/>
                        </a:xfrm>
                        <a:prstGeom prst="rect">
                          <a:avLst/>
                        </a:prstGeom>
                        <a:noFill/>
                        <a:ln>
                          <a:noFill/>
                        </a:ln>
                      </pic:spPr>
                    </pic:pic>
                  </a:graphicData>
                </a:graphic>
              </wp:inline>
            </w:drawing>
          </w:r>
        </w:p>
        <w:p w14:paraId="1E81D683" w14:textId="77777777" w:rsidR="00972590" w:rsidRPr="00B92102" w:rsidRDefault="00972590" w:rsidP="00B92102">
          <w:pPr>
            <w:spacing w:after="0"/>
            <w:jc w:val="center"/>
            <w:textAlignment w:val="baseline"/>
            <w:rPr>
              <w:sz w:val="16"/>
              <w:szCs w:val="16"/>
            </w:rPr>
          </w:pPr>
          <w:r w:rsidRPr="00B92102">
            <w:rPr>
              <w:rFonts w:ascii="Candara" w:hAnsi="Candara" w:cs="Candara"/>
              <w:color w:val="000000"/>
              <w:kern w:val="24"/>
              <w:sz w:val="16"/>
              <w:szCs w:val="16"/>
            </w:rPr>
            <w:t>МИНИСТЕРСТВО НА ЗЕМЕДЕЛИЕТО</w:t>
          </w:r>
        </w:p>
        <w:p w14:paraId="760F14F0" w14:textId="77777777" w:rsidR="00972590" w:rsidRPr="00B92102" w:rsidRDefault="00972590" w:rsidP="00B92102">
          <w:pPr>
            <w:jc w:val="center"/>
            <w:rPr>
              <w:rFonts w:ascii="Candara" w:hAnsi="Candara"/>
              <w:sz w:val="18"/>
              <w:szCs w:val="18"/>
            </w:rPr>
          </w:pPr>
          <w:r w:rsidRPr="00B92102">
            <w:rPr>
              <w:rFonts w:ascii="Candara" w:hAnsi="Candara"/>
              <w:sz w:val="16"/>
              <w:szCs w:val="16"/>
            </w:rPr>
            <w:t>НА РЕПУБЛИКА БЪЛГАРИЯ</w:t>
          </w:r>
        </w:p>
      </w:tc>
      <w:tc>
        <w:tcPr>
          <w:tcW w:w="1990" w:type="dxa"/>
          <w:shd w:val="clear" w:color="auto" w:fill="auto"/>
        </w:tcPr>
        <w:p w14:paraId="3BA3219D" w14:textId="77777777" w:rsidR="00972590" w:rsidRPr="00B92102" w:rsidRDefault="00972590" w:rsidP="00B92102">
          <w:pPr>
            <w:spacing w:after="0" w:line="240" w:lineRule="auto"/>
            <w:jc w:val="center"/>
            <w:rPr>
              <w:rFonts w:ascii="Arial" w:hAnsi="Arial" w:cs="Arial"/>
            </w:rPr>
          </w:pPr>
          <w:r w:rsidRPr="00B92102">
            <w:rPr>
              <w:rFonts w:ascii="Arial" w:hAnsi="Arial" w:cs="Arial"/>
              <w:lang w:val="en-US"/>
            </w:rPr>
            <w:drawing>
              <wp:inline distT="0" distB="0" distL="0" distR="0" wp14:anchorId="1515C331" wp14:editId="7EEDF9F3">
                <wp:extent cx="1280160" cy="1160780"/>
                <wp:effectExtent l="0" t="0" r="0" b="127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80160" cy="1160780"/>
                        </a:xfrm>
                        <a:prstGeom prst="rect">
                          <a:avLst/>
                        </a:prstGeom>
                        <a:noFill/>
                        <a:ln>
                          <a:noFill/>
                        </a:ln>
                      </pic:spPr>
                    </pic:pic>
                  </a:graphicData>
                </a:graphic>
              </wp:inline>
            </w:drawing>
          </w:r>
        </w:p>
      </w:tc>
    </w:tr>
  </w:tbl>
  <w:p w14:paraId="66485DB8" w14:textId="77777777" w:rsidR="00972590" w:rsidRPr="007F7053" w:rsidRDefault="00972590" w:rsidP="007F7053">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4D1E"/>
    <w:multiLevelType w:val="hybridMultilevel"/>
    <w:tmpl w:val="EC08B0B8"/>
    <w:lvl w:ilvl="0" w:tplc="06C0347C">
      <w:start w:val="1"/>
      <w:numFmt w:val="decimal"/>
      <w:lvlText w:val="%1."/>
      <w:lvlJc w:val="left"/>
      <w:pPr>
        <w:ind w:left="720" w:hanging="360"/>
      </w:pPr>
      <w:rPr>
        <w:rFonts w:ascii="Calibri" w:eastAsia="Times New Roman" w:hAnsi="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94F4692"/>
    <w:multiLevelType w:val="hybridMultilevel"/>
    <w:tmpl w:val="2C48171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
    <w:nsid w:val="17583DEF"/>
    <w:multiLevelType w:val="hybridMultilevel"/>
    <w:tmpl w:val="9A1480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CF86C7E"/>
    <w:multiLevelType w:val="hybridMultilevel"/>
    <w:tmpl w:val="B4140C52"/>
    <w:lvl w:ilvl="0" w:tplc="0402000D">
      <w:start w:val="1"/>
      <w:numFmt w:val="bullet"/>
      <w:lvlText w:val=""/>
      <w:lvlJc w:val="left"/>
      <w:pPr>
        <w:ind w:left="360" w:hanging="360"/>
      </w:pPr>
      <w:rPr>
        <w:rFonts w:ascii="Wingdings" w:hAnsi="Wingdings"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nsid w:val="421C5FC6"/>
    <w:multiLevelType w:val="multilevel"/>
    <w:tmpl w:val="CDB8B9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72423F0"/>
    <w:multiLevelType w:val="hybridMultilevel"/>
    <w:tmpl w:val="69B830A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74F0664D"/>
    <w:multiLevelType w:val="hybridMultilevel"/>
    <w:tmpl w:val="C2B08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826CBD"/>
    <w:multiLevelType w:val="hybridMultilevel"/>
    <w:tmpl w:val="D77A0A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C6"/>
    <w:rsid w:val="00002CEE"/>
    <w:rsid w:val="00006AA5"/>
    <w:rsid w:val="0000739E"/>
    <w:rsid w:val="0001083C"/>
    <w:rsid w:val="0001185F"/>
    <w:rsid w:val="000222BA"/>
    <w:rsid w:val="000273D9"/>
    <w:rsid w:val="00034CFC"/>
    <w:rsid w:val="000379BC"/>
    <w:rsid w:val="000444B9"/>
    <w:rsid w:val="00046106"/>
    <w:rsid w:val="00046E15"/>
    <w:rsid w:val="000745D5"/>
    <w:rsid w:val="000774DC"/>
    <w:rsid w:val="00080FAA"/>
    <w:rsid w:val="000811AA"/>
    <w:rsid w:val="0009155C"/>
    <w:rsid w:val="0009567F"/>
    <w:rsid w:val="000A2DA5"/>
    <w:rsid w:val="000A5D6B"/>
    <w:rsid w:val="000B4421"/>
    <w:rsid w:val="000B6F79"/>
    <w:rsid w:val="000C3C9F"/>
    <w:rsid w:val="000D2969"/>
    <w:rsid w:val="000D349B"/>
    <w:rsid w:val="000D3591"/>
    <w:rsid w:val="000D3748"/>
    <w:rsid w:val="000E2E9B"/>
    <w:rsid w:val="000E726F"/>
    <w:rsid w:val="000F3733"/>
    <w:rsid w:val="000F51E3"/>
    <w:rsid w:val="000F6822"/>
    <w:rsid w:val="00102F2C"/>
    <w:rsid w:val="001050EA"/>
    <w:rsid w:val="0011649C"/>
    <w:rsid w:val="00124ABA"/>
    <w:rsid w:val="00126878"/>
    <w:rsid w:val="00134666"/>
    <w:rsid w:val="001364E1"/>
    <w:rsid w:val="00146F81"/>
    <w:rsid w:val="00150A05"/>
    <w:rsid w:val="0016615B"/>
    <w:rsid w:val="00166EB3"/>
    <w:rsid w:val="001713A4"/>
    <w:rsid w:val="001762FA"/>
    <w:rsid w:val="00177319"/>
    <w:rsid w:val="00181D8B"/>
    <w:rsid w:val="001935B4"/>
    <w:rsid w:val="00195049"/>
    <w:rsid w:val="001A414D"/>
    <w:rsid w:val="001B02F8"/>
    <w:rsid w:val="001C2835"/>
    <w:rsid w:val="001C5C8D"/>
    <w:rsid w:val="001D45F0"/>
    <w:rsid w:val="001D62CA"/>
    <w:rsid w:val="001D63A7"/>
    <w:rsid w:val="001D7102"/>
    <w:rsid w:val="001E48D5"/>
    <w:rsid w:val="001E67EC"/>
    <w:rsid w:val="001F1CFB"/>
    <w:rsid w:val="00214D16"/>
    <w:rsid w:val="00217A89"/>
    <w:rsid w:val="0022694A"/>
    <w:rsid w:val="002316B6"/>
    <w:rsid w:val="00240837"/>
    <w:rsid w:val="002426F6"/>
    <w:rsid w:val="00244AC6"/>
    <w:rsid w:val="00244AD1"/>
    <w:rsid w:val="00247482"/>
    <w:rsid w:val="00263211"/>
    <w:rsid w:val="00267CAE"/>
    <w:rsid w:val="00270FC1"/>
    <w:rsid w:val="00272665"/>
    <w:rsid w:val="00274BA6"/>
    <w:rsid w:val="002768EB"/>
    <w:rsid w:val="00277C26"/>
    <w:rsid w:val="00282920"/>
    <w:rsid w:val="002835F4"/>
    <w:rsid w:val="00285983"/>
    <w:rsid w:val="00297556"/>
    <w:rsid w:val="002A29F2"/>
    <w:rsid w:val="002A361D"/>
    <w:rsid w:val="002C0A42"/>
    <w:rsid w:val="002C510B"/>
    <w:rsid w:val="002C72E3"/>
    <w:rsid w:val="002D3C38"/>
    <w:rsid w:val="002E6484"/>
    <w:rsid w:val="002F205E"/>
    <w:rsid w:val="002F5C72"/>
    <w:rsid w:val="00303953"/>
    <w:rsid w:val="0030721B"/>
    <w:rsid w:val="00315B10"/>
    <w:rsid w:val="00321D04"/>
    <w:rsid w:val="00322396"/>
    <w:rsid w:val="00323E22"/>
    <w:rsid w:val="00331E32"/>
    <w:rsid w:val="00334F09"/>
    <w:rsid w:val="003354F8"/>
    <w:rsid w:val="00340FE6"/>
    <w:rsid w:val="00351333"/>
    <w:rsid w:val="00357164"/>
    <w:rsid w:val="00364A99"/>
    <w:rsid w:val="0036535D"/>
    <w:rsid w:val="00365540"/>
    <w:rsid w:val="00367DB3"/>
    <w:rsid w:val="00372C49"/>
    <w:rsid w:val="00380A6A"/>
    <w:rsid w:val="0038226F"/>
    <w:rsid w:val="003828FB"/>
    <w:rsid w:val="00384D76"/>
    <w:rsid w:val="00393C19"/>
    <w:rsid w:val="003A27DC"/>
    <w:rsid w:val="003A27ED"/>
    <w:rsid w:val="003B3FF1"/>
    <w:rsid w:val="003C4A8F"/>
    <w:rsid w:val="003E30EF"/>
    <w:rsid w:val="00402C6E"/>
    <w:rsid w:val="00405E77"/>
    <w:rsid w:val="00406465"/>
    <w:rsid w:val="004079C5"/>
    <w:rsid w:val="00431B0A"/>
    <w:rsid w:val="00433241"/>
    <w:rsid w:val="00442E2A"/>
    <w:rsid w:val="004468DD"/>
    <w:rsid w:val="004500D5"/>
    <w:rsid w:val="00453C80"/>
    <w:rsid w:val="0045521A"/>
    <w:rsid w:val="00455299"/>
    <w:rsid w:val="00455BF6"/>
    <w:rsid w:val="00461B17"/>
    <w:rsid w:val="00462970"/>
    <w:rsid w:val="0047003A"/>
    <w:rsid w:val="00470EE2"/>
    <w:rsid w:val="00474040"/>
    <w:rsid w:val="00490C5C"/>
    <w:rsid w:val="004930AC"/>
    <w:rsid w:val="00493171"/>
    <w:rsid w:val="004939F5"/>
    <w:rsid w:val="004A2FBB"/>
    <w:rsid w:val="004B570C"/>
    <w:rsid w:val="004B5839"/>
    <w:rsid w:val="004D1192"/>
    <w:rsid w:val="004D2543"/>
    <w:rsid w:val="004D465C"/>
    <w:rsid w:val="004F5234"/>
    <w:rsid w:val="004F7140"/>
    <w:rsid w:val="00500FAD"/>
    <w:rsid w:val="00502C72"/>
    <w:rsid w:val="005078E6"/>
    <w:rsid w:val="0054138C"/>
    <w:rsid w:val="005542AA"/>
    <w:rsid w:val="00562F6B"/>
    <w:rsid w:val="005638EB"/>
    <w:rsid w:val="00581346"/>
    <w:rsid w:val="00586C6C"/>
    <w:rsid w:val="00594802"/>
    <w:rsid w:val="005A110E"/>
    <w:rsid w:val="005A2780"/>
    <w:rsid w:val="005A60D8"/>
    <w:rsid w:val="005B19BA"/>
    <w:rsid w:val="005B48F8"/>
    <w:rsid w:val="005C2462"/>
    <w:rsid w:val="005C5DFE"/>
    <w:rsid w:val="005C70B1"/>
    <w:rsid w:val="005D3ED8"/>
    <w:rsid w:val="005E5AE8"/>
    <w:rsid w:val="005E75DE"/>
    <w:rsid w:val="005F0D9C"/>
    <w:rsid w:val="005F2BC3"/>
    <w:rsid w:val="005F6B61"/>
    <w:rsid w:val="00600D6E"/>
    <w:rsid w:val="00602C9C"/>
    <w:rsid w:val="00602D00"/>
    <w:rsid w:val="00603ADC"/>
    <w:rsid w:val="00612957"/>
    <w:rsid w:val="00617CB2"/>
    <w:rsid w:val="00632E6E"/>
    <w:rsid w:val="00640A25"/>
    <w:rsid w:val="00642834"/>
    <w:rsid w:val="006442F0"/>
    <w:rsid w:val="00646E6B"/>
    <w:rsid w:val="00655A73"/>
    <w:rsid w:val="00670965"/>
    <w:rsid w:val="0067334B"/>
    <w:rsid w:val="006946A6"/>
    <w:rsid w:val="006967C6"/>
    <w:rsid w:val="006A6BB2"/>
    <w:rsid w:val="006B405E"/>
    <w:rsid w:val="006B5F18"/>
    <w:rsid w:val="006B6E06"/>
    <w:rsid w:val="006C269D"/>
    <w:rsid w:val="006D15A0"/>
    <w:rsid w:val="006D17B2"/>
    <w:rsid w:val="006D262A"/>
    <w:rsid w:val="006D4563"/>
    <w:rsid w:val="006E2D9A"/>
    <w:rsid w:val="006E400D"/>
    <w:rsid w:val="006E5A2A"/>
    <w:rsid w:val="006F0CB4"/>
    <w:rsid w:val="006F258E"/>
    <w:rsid w:val="006F4584"/>
    <w:rsid w:val="00703F66"/>
    <w:rsid w:val="007057ED"/>
    <w:rsid w:val="00713F2A"/>
    <w:rsid w:val="007155AB"/>
    <w:rsid w:val="00716AC5"/>
    <w:rsid w:val="00720A3E"/>
    <w:rsid w:val="00725285"/>
    <w:rsid w:val="00725BB5"/>
    <w:rsid w:val="00731089"/>
    <w:rsid w:val="0073280F"/>
    <w:rsid w:val="00741F3E"/>
    <w:rsid w:val="00747348"/>
    <w:rsid w:val="00751255"/>
    <w:rsid w:val="00752E77"/>
    <w:rsid w:val="0075329A"/>
    <w:rsid w:val="0075345F"/>
    <w:rsid w:val="00767665"/>
    <w:rsid w:val="007806F6"/>
    <w:rsid w:val="00785469"/>
    <w:rsid w:val="00794F3D"/>
    <w:rsid w:val="00796FEA"/>
    <w:rsid w:val="007A25D8"/>
    <w:rsid w:val="007B21B3"/>
    <w:rsid w:val="007B39B8"/>
    <w:rsid w:val="007B3B5F"/>
    <w:rsid w:val="007C18F3"/>
    <w:rsid w:val="007C1BF3"/>
    <w:rsid w:val="007C2C5E"/>
    <w:rsid w:val="007C4D0F"/>
    <w:rsid w:val="007C7263"/>
    <w:rsid w:val="007D2EC1"/>
    <w:rsid w:val="007D6B5B"/>
    <w:rsid w:val="007E1E79"/>
    <w:rsid w:val="007F072B"/>
    <w:rsid w:val="007F0C4B"/>
    <w:rsid w:val="007F1063"/>
    <w:rsid w:val="007F40E6"/>
    <w:rsid w:val="007F7053"/>
    <w:rsid w:val="007F7BAA"/>
    <w:rsid w:val="0080031C"/>
    <w:rsid w:val="00800930"/>
    <w:rsid w:val="00801395"/>
    <w:rsid w:val="00802A15"/>
    <w:rsid w:val="00805CCA"/>
    <w:rsid w:val="008077FE"/>
    <w:rsid w:val="00811237"/>
    <w:rsid w:val="00812CE8"/>
    <w:rsid w:val="00814303"/>
    <w:rsid w:val="0082605E"/>
    <w:rsid w:val="00826386"/>
    <w:rsid w:val="008264DD"/>
    <w:rsid w:val="00831100"/>
    <w:rsid w:val="00834BC5"/>
    <w:rsid w:val="00835B6E"/>
    <w:rsid w:val="00844BBB"/>
    <w:rsid w:val="0085255A"/>
    <w:rsid w:val="0085260E"/>
    <w:rsid w:val="00853247"/>
    <w:rsid w:val="00855029"/>
    <w:rsid w:val="008630DA"/>
    <w:rsid w:val="00863484"/>
    <w:rsid w:val="00876338"/>
    <w:rsid w:val="00881599"/>
    <w:rsid w:val="00885226"/>
    <w:rsid w:val="0088698B"/>
    <w:rsid w:val="00890629"/>
    <w:rsid w:val="0089211C"/>
    <w:rsid w:val="00895A23"/>
    <w:rsid w:val="00897689"/>
    <w:rsid w:val="00897EB4"/>
    <w:rsid w:val="008A423B"/>
    <w:rsid w:val="008A64D1"/>
    <w:rsid w:val="008A688E"/>
    <w:rsid w:val="008C1A3E"/>
    <w:rsid w:val="008D15C3"/>
    <w:rsid w:val="008D1D99"/>
    <w:rsid w:val="008E69C6"/>
    <w:rsid w:val="008F2A45"/>
    <w:rsid w:val="008F7B96"/>
    <w:rsid w:val="0090236A"/>
    <w:rsid w:val="009035B3"/>
    <w:rsid w:val="009049C8"/>
    <w:rsid w:val="00907D84"/>
    <w:rsid w:val="0091502A"/>
    <w:rsid w:val="00920FB8"/>
    <w:rsid w:val="00924737"/>
    <w:rsid w:val="00932485"/>
    <w:rsid w:val="009332D0"/>
    <w:rsid w:val="00942D8C"/>
    <w:rsid w:val="00943D3E"/>
    <w:rsid w:val="00950117"/>
    <w:rsid w:val="009549C1"/>
    <w:rsid w:val="00955F6B"/>
    <w:rsid w:val="00957C99"/>
    <w:rsid w:val="00966C96"/>
    <w:rsid w:val="00966CA3"/>
    <w:rsid w:val="00967F4E"/>
    <w:rsid w:val="0097192B"/>
    <w:rsid w:val="00972590"/>
    <w:rsid w:val="00974472"/>
    <w:rsid w:val="00983448"/>
    <w:rsid w:val="00983B7F"/>
    <w:rsid w:val="009972D9"/>
    <w:rsid w:val="009A2C77"/>
    <w:rsid w:val="009A7046"/>
    <w:rsid w:val="009B354A"/>
    <w:rsid w:val="009B774B"/>
    <w:rsid w:val="009C033C"/>
    <w:rsid w:val="009C105D"/>
    <w:rsid w:val="009C2A56"/>
    <w:rsid w:val="009C43CD"/>
    <w:rsid w:val="009D447D"/>
    <w:rsid w:val="009E13AC"/>
    <w:rsid w:val="009F2668"/>
    <w:rsid w:val="009F3C71"/>
    <w:rsid w:val="00A01A38"/>
    <w:rsid w:val="00A1130F"/>
    <w:rsid w:val="00A24EB9"/>
    <w:rsid w:val="00A3262F"/>
    <w:rsid w:val="00A34177"/>
    <w:rsid w:val="00A3609E"/>
    <w:rsid w:val="00A45E5D"/>
    <w:rsid w:val="00A461B9"/>
    <w:rsid w:val="00A57BF3"/>
    <w:rsid w:val="00A64694"/>
    <w:rsid w:val="00A75D89"/>
    <w:rsid w:val="00A808F8"/>
    <w:rsid w:val="00A825D5"/>
    <w:rsid w:val="00A82936"/>
    <w:rsid w:val="00A85ABF"/>
    <w:rsid w:val="00A87BFC"/>
    <w:rsid w:val="00A9600D"/>
    <w:rsid w:val="00AA0953"/>
    <w:rsid w:val="00AA5D66"/>
    <w:rsid w:val="00AB1E23"/>
    <w:rsid w:val="00AB4779"/>
    <w:rsid w:val="00AB4D14"/>
    <w:rsid w:val="00AB5C0C"/>
    <w:rsid w:val="00AB5FF8"/>
    <w:rsid w:val="00AB6933"/>
    <w:rsid w:val="00AC1B24"/>
    <w:rsid w:val="00AC759A"/>
    <w:rsid w:val="00AD1B3B"/>
    <w:rsid w:val="00AE03E3"/>
    <w:rsid w:val="00AE23C6"/>
    <w:rsid w:val="00B04A4B"/>
    <w:rsid w:val="00B07E40"/>
    <w:rsid w:val="00B10201"/>
    <w:rsid w:val="00B11CEA"/>
    <w:rsid w:val="00B12448"/>
    <w:rsid w:val="00B1354C"/>
    <w:rsid w:val="00B1471D"/>
    <w:rsid w:val="00B15542"/>
    <w:rsid w:val="00B16673"/>
    <w:rsid w:val="00B27FAC"/>
    <w:rsid w:val="00B33385"/>
    <w:rsid w:val="00B40D2F"/>
    <w:rsid w:val="00B42730"/>
    <w:rsid w:val="00B47570"/>
    <w:rsid w:val="00B56068"/>
    <w:rsid w:val="00B5635A"/>
    <w:rsid w:val="00B66174"/>
    <w:rsid w:val="00B71F52"/>
    <w:rsid w:val="00B72856"/>
    <w:rsid w:val="00B860D2"/>
    <w:rsid w:val="00B86422"/>
    <w:rsid w:val="00B92102"/>
    <w:rsid w:val="00B92279"/>
    <w:rsid w:val="00B92B79"/>
    <w:rsid w:val="00B933B6"/>
    <w:rsid w:val="00BA279A"/>
    <w:rsid w:val="00BA3029"/>
    <w:rsid w:val="00BA6ACD"/>
    <w:rsid w:val="00BA7C26"/>
    <w:rsid w:val="00BB107E"/>
    <w:rsid w:val="00BB62E0"/>
    <w:rsid w:val="00BB710A"/>
    <w:rsid w:val="00BC31A6"/>
    <w:rsid w:val="00BC4532"/>
    <w:rsid w:val="00BC4E26"/>
    <w:rsid w:val="00BD066F"/>
    <w:rsid w:val="00BD106A"/>
    <w:rsid w:val="00BD7B6E"/>
    <w:rsid w:val="00BF1C44"/>
    <w:rsid w:val="00BF7E3F"/>
    <w:rsid w:val="00C1432B"/>
    <w:rsid w:val="00C15C9F"/>
    <w:rsid w:val="00C3257C"/>
    <w:rsid w:val="00C42AF3"/>
    <w:rsid w:val="00C462C9"/>
    <w:rsid w:val="00C466AC"/>
    <w:rsid w:val="00C656AA"/>
    <w:rsid w:val="00C66C83"/>
    <w:rsid w:val="00C7397E"/>
    <w:rsid w:val="00C7665B"/>
    <w:rsid w:val="00C84433"/>
    <w:rsid w:val="00C93179"/>
    <w:rsid w:val="00C939F5"/>
    <w:rsid w:val="00C947A5"/>
    <w:rsid w:val="00CA1A5B"/>
    <w:rsid w:val="00CA2550"/>
    <w:rsid w:val="00CB2924"/>
    <w:rsid w:val="00CB5406"/>
    <w:rsid w:val="00CB5B26"/>
    <w:rsid w:val="00CB739C"/>
    <w:rsid w:val="00CB7B94"/>
    <w:rsid w:val="00CC0CED"/>
    <w:rsid w:val="00CC47F5"/>
    <w:rsid w:val="00CD71FC"/>
    <w:rsid w:val="00CE0FED"/>
    <w:rsid w:val="00CE4CCC"/>
    <w:rsid w:val="00CF13EC"/>
    <w:rsid w:val="00D00ECD"/>
    <w:rsid w:val="00D20073"/>
    <w:rsid w:val="00D20414"/>
    <w:rsid w:val="00D22368"/>
    <w:rsid w:val="00D22C5B"/>
    <w:rsid w:val="00D266CB"/>
    <w:rsid w:val="00D34EA8"/>
    <w:rsid w:val="00D37792"/>
    <w:rsid w:val="00D529FE"/>
    <w:rsid w:val="00D5446E"/>
    <w:rsid w:val="00D570DC"/>
    <w:rsid w:val="00D8291A"/>
    <w:rsid w:val="00D833DF"/>
    <w:rsid w:val="00D87F30"/>
    <w:rsid w:val="00D93584"/>
    <w:rsid w:val="00DA0EF1"/>
    <w:rsid w:val="00DA22DD"/>
    <w:rsid w:val="00DA70BA"/>
    <w:rsid w:val="00DB1729"/>
    <w:rsid w:val="00DB62DD"/>
    <w:rsid w:val="00DB6AC7"/>
    <w:rsid w:val="00DD7EEA"/>
    <w:rsid w:val="00DF3749"/>
    <w:rsid w:val="00DF74A8"/>
    <w:rsid w:val="00E13459"/>
    <w:rsid w:val="00E142B1"/>
    <w:rsid w:val="00E15C2B"/>
    <w:rsid w:val="00E20F62"/>
    <w:rsid w:val="00E22EDC"/>
    <w:rsid w:val="00E33DB1"/>
    <w:rsid w:val="00E36FC5"/>
    <w:rsid w:val="00E50B53"/>
    <w:rsid w:val="00E51AAA"/>
    <w:rsid w:val="00E53768"/>
    <w:rsid w:val="00E617B2"/>
    <w:rsid w:val="00E72F70"/>
    <w:rsid w:val="00E77F0D"/>
    <w:rsid w:val="00E800F5"/>
    <w:rsid w:val="00E92704"/>
    <w:rsid w:val="00EA376B"/>
    <w:rsid w:val="00EA3A73"/>
    <w:rsid w:val="00EA6A0F"/>
    <w:rsid w:val="00EB7BAC"/>
    <w:rsid w:val="00EC2ACD"/>
    <w:rsid w:val="00EC2DA0"/>
    <w:rsid w:val="00EC5C87"/>
    <w:rsid w:val="00EE21FE"/>
    <w:rsid w:val="00EE430F"/>
    <w:rsid w:val="00EE7EB8"/>
    <w:rsid w:val="00EF4264"/>
    <w:rsid w:val="00F01C56"/>
    <w:rsid w:val="00F05465"/>
    <w:rsid w:val="00F07947"/>
    <w:rsid w:val="00F11581"/>
    <w:rsid w:val="00F360A7"/>
    <w:rsid w:val="00F4012D"/>
    <w:rsid w:val="00F406FB"/>
    <w:rsid w:val="00F4258D"/>
    <w:rsid w:val="00F47796"/>
    <w:rsid w:val="00F5210B"/>
    <w:rsid w:val="00F61E1E"/>
    <w:rsid w:val="00F64EF9"/>
    <w:rsid w:val="00F71E99"/>
    <w:rsid w:val="00F746E8"/>
    <w:rsid w:val="00F74F0E"/>
    <w:rsid w:val="00F752DB"/>
    <w:rsid w:val="00F8471D"/>
    <w:rsid w:val="00F85339"/>
    <w:rsid w:val="00F90A8B"/>
    <w:rsid w:val="00F91AB2"/>
    <w:rsid w:val="00FA04D9"/>
    <w:rsid w:val="00FA2493"/>
    <w:rsid w:val="00FB1EB0"/>
    <w:rsid w:val="00FB2D5F"/>
    <w:rsid w:val="00FC1C47"/>
    <w:rsid w:val="00FC33DB"/>
    <w:rsid w:val="00FF2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E57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F360A7"/>
    <w:rPr>
      <w:noProof/>
      <w:lang w:val="bg-BG"/>
    </w:rPr>
  </w:style>
  <w:style w:type="paragraph" w:styleId="Heading1">
    <w:name w:val="heading 1"/>
    <w:basedOn w:val="Normal"/>
    <w:next w:val="Normal"/>
    <w:link w:val="Heading1Char"/>
    <w:uiPriority w:val="99"/>
    <w:qFormat/>
    <w:rsid w:val="00703F66"/>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703F66"/>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703F66"/>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3F66"/>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703F66"/>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703F66"/>
    <w:rPr>
      <w:rFonts w:ascii="Calibri Light" w:eastAsia="Calibri" w:hAnsi="Calibri Light" w:cs="Times New Roman"/>
      <w:b/>
      <w:bCs/>
      <w:color w:val="5B9BD5"/>
      <w:sz w:val="20"/>
      <w:szCs w:val="20"/>
      <w:lang w:val="x-none" w:eastAsia="x-none"/>
    </w:rPr>
  </w:style>
  <w:style w:type="numbering" w:customStyle="1" w:styleId="NoList1">
    <w:name w:val="No List1"/>
    <w:next w:val="NoList"/>
    <w:uiPriority w:val="99"/>
    <w:semiHidden/>
    <w:unhideWhenUsed/>
    <w:rsid w:val="00703F66"/>
  </w:style>
  <w:style w:type="paragraph" w:styleId="BalloonText">
    <w:name w:val="Balloon Text"/>
    <w:basedOn w:val="Normal"/>
    <w:link w:val="BalloonTextChar"/>
    <w:uiPriority w:val="99"/>
    <w:semiHidden/>
    <w:rsid w:val="00703F66"/>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703F66"/>
    <w:rPr>
      <w:rFonts w:ascii="Segoe UI" w:eastAsia="Calibri" w:hAnsi="Segoe UI" w:cs="Times New Roman"/>
      <w:sz w:val="18"/>
      <w:szCs w:val="18"/>
      <w:lang w:val="x-none" w:eastAsia="x-none"/>
    </w:rPr>
  </w:style>
  <w:style w:type="paragraph" w:customStyle="1" w:styleId="ListParagraph1">
    <w:name w:val="List Paragraph1"/>
    <w:aliases w:val="List Paragraph,List1,List Paragraph11,List Paragraph111,Colorful List - Accent 11,List Paragraph1111"/>
    <w:basedOn w:val="Normal"/>
    <w:link w:val="ListParagraphChar"/>
    <w:qFormat/>
    <w:rsid w:val="00703F66"/>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703F66"/>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703F66"/>
    <w:rPr>
      <w:vertAlign w:val="superscript"/>
    </w:rPr>
  </w:style>
  <w:style w:type="paragraph" w:styleId="Header">
    <w:name w:val="header"/>
    <w:basedOn w:val="Normal"/>
    <w:link w:val="Head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703F66"/>
    <w:rPr>
      <w:rFonts w:ascii="Calibri" w:eastAsia="Calibri" w:hAnsi="Calibri" w:cs="Calibri"/>
      <w:lang w:val="bg-BG"/>
    </w:rPr>
  </w:style>
  <w:style w:type="paragraph" w:styleId="Footer">
    <w:name w:val="footer"/>
    <w:basedOn w:val="Normal"/>
    <w:link w:val="Foot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703F66"/>
    <w:rPr>
      <w:rFonts w:ascii="Calibri" w:eastAsia="Calibri" w:hAnsi="Calibri" w:cs="Calibri"/>
      <w:lang w:val="bg-BG"/>
    </w:rPr>
  </w:style>
  <w:style w:type="table" w:styleId="TableGrid">
    <w:name w:val="Table Grid"/>
    <w:basedOn w:val="TableNormal"/>
    <w:uiPriority w:val="99"/>
    <w:rsid w:val="00703F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703F66"/>
    <w:rPr>
      <w:rFonts w:ascii="Calibri" w:eastAsia="Calibri" w:hAnsi="Calibri" w:cs="Times New Roman"/>
      <w:sz w:val="20"/>
      <w:szCs w:val="20"/>
      <w:lang w:val="x-none" w:eastAsia="x-none"/>
    </w:rPr>
  </w:style>
  <w:style w:type="character" w:styleId="EndnoteReference">
    <w:name w:val="endnote reference"/>
    <w:uiPriority w:val="99"/>
    <w:semiHidden/>
    <w:rsid w:val="00703F66"/>
    <w:rPr>
      <w:vertAlign w:val="superscript"/>
    </w:rPr>
  </w:style>
  <w:style w:type="character" w:customStyle="1" w:styleId="ldef">
    <w:name w:val="ldef"/>
    <w:basedOn w:val="DefaultParagraphFont"/>
    <w:uiPriority w:val="99"/>
    <w:rsid w:val="00703F66"/>
  </w:style>
  <w:style w:type="character" w:styleId="Hyperlink">
    <w:name w:val="Hyperlink"/>
    <w:uiPriority w:val="99"/>
    <w:rsid w:val="00703F66"/>
    <w:rPr>
      <w:color w:val="0563C1"/>
      <w:u w:val="single"/>
    </w:rPr>
  </w:style>
  <w:style w:type="character" w:styleId="CommentReference">
    <w:name w:val="annotation reference"/>
    <w:uiPriority w:val="99"/>
    <w:semiHidden/>
    <w:rsid w:val="00703F66"/>
    <w:rPr>
      <w:sz w:val="16"/>
      <w:szCs w:val="16"/>
    </w:rPr>
  </w:style>
  <w:style w:type="paragraph" w:styleId="CommentText">
    <w:name w:val="annotation text"/>
    <w:basedOn w:val="Normal"/>
    <w:link w:val="CommentTextChar"/>
    <w:uiPriority w:val="99"/>
    <w:semiHidden/>
    <w:rsid w:val="00703F66"/>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703F66"/>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703F66"/>
    <w:rPr>
      <w:b/>
      <w:bCs/>
    </w:rPr>
  </w:style>
  <w:style w:type="character" w:customStyle="1" w:styleId="CommentSubjectChar">
    <w:name w:val="Comment Subject Char"/>
    <w:basedOn w:val="CommentTextChar"/>
    <w:link w:val="CommentSubject"/>
    <w:uiPriority w:val="99"/>
    <w:semiHidden/>
    <w:rsid w:val="00703F66"/>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703F66"/>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703F66"/>
    <w:pPr>
      <w:spacing w:after="0" w:line="240" w:lineRule="auto"/>
    </w:pPr>
    <w:rPr>
      <w:rFonts w:ascii="Calibri" w:eastAsia="Calibri" w:hAnsi="Calibri" w:cs="Calibri"/>
      <w:lang w:val="bg-BG"/>
    </w:rPr>
  </w:style>
  <w:style w:type="paragraph" w:styleId="TOCHeading">
    <w:name w:val="TOC Heading"/>
    <w:basedOn w:val="Heading1"/>
    <w:next w:val="Normal"/>
    <w:uiPriority w:val="99"/>
    <w:qFormat/>
    <w:rsid w:val="00703F66"/>
    <w:pPr>
      <w:spacing w:line="276" w:lineRule="auto"/>
      <w:outlineLvl w:val="9"/>
    </w:pPr>
    <w:rPr>
      <w:lang w:eastAsia="bg-BG"/>
    </w:rPr>
  </w:style>
  <w:style w:type="paragraph" w:styleId="TOC2">
    <w:name w:val="toc 2"/>
    <w:basedOn w:val="Normal"/>
    <w:next w:val="Normal"/>
    <w:autoRedefine/>
    <w:uiPriority w:val="39"/>
    <w:rsid w:val="00703F66"/>
    <w:pPr>
      <w:tabs>
        <w:tab w:val="right" w:leader="dot" w:pos="9346"/>
      </w:tabs>
      <w:spacing w:after="100" w:line="259" w:lineRule="auto"/>
      <w:ind w:left="220"/>
    </w:pPr>
    <w:rPr>
      <w:rFonts w:ascii="Calibri Light" w:eastAsia="Calibri" w:hAnsi="Calibri Light" w:cs="Calibri Light"/>
      <w:bCs/>
      <w:lang w:val="en-US"/>
    </w:rPr>
  </w:style>
  <w:style w:type="paragraph" w:styleId="TOC3">
    <w:name w:val="toc 3"/>
    <w:basedOn w:val="Normal"/>
    <w:next w:val="Normal"/>
    <w:autoRedefine/>
    <w:uiPriority w:val="39"/>
    <w:rsid w:val="002F5C72"/>
    <w:pPr>
      <w:tabs>
        <w:tab w:val="right" w:leader="dot" w:pos="9346"/>
      </w:tabs>
      <w:spacing w:before="120" w:after="120" w:line="240" w:lineRule="auto"/>
      <w:ind w:left="225"/>
      <w:jc w:val="both"/>
    </w:pPr>
    <w:rPr>
      <w:rFonts w:ascii="Calibri" w:eastAsia="Calibri" w:hAnsi="Calibri" w:cs="Calibri"/>
    </w:rPr>
  </w:style>
  <w:style w:type="paragraph" w:customStyle="1" w:styleId="CharChar">
    <w:name w:val="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703F66"/>
    <w:rPr>
      <w:color w:val="auto"/>
      <w:u w:val="single"/>
    </w:rPr>
  </w:style>
  <w:style w:type="character" w:customStyle="1" w:styleId="newdocreference1">
    <w:name w:val="newdocreference1"/>
    <w:uiPriority w:val="99"/>
    <w:rsid w:val="00703F66"/>
    <w:rPr>
      <w:color w:val="0000FF"/>
      <w:u w:val="single"/>
    </w:rPr>
  </w:style>
  <w:style w:type="character" w:customStyle="1" w:styleId="legaldocreference1">
    <w:name w:val="legaldocreference1"/>
    <w:uiPriority w:val="99"/>
    <w:rsid w:val="00703F66"/>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703F66"/>
    <w:rPr>
      <w:rFonts w:ascii="Calibri" w:eastAsia="Calibri" w:hAnsi="Calibri" w:cs="Calibri"/>
      <w:lang w:val="bg-BG"/>
    </w:rPr>
  </w:style>
  <w:style w:type="paragraph" w:customStyle="1" w:styleId="Text2">
    <w:name w:val="Text 2"/>
    <w:basedOn w:val="Normal"/>
    <w:uiPriority w:val="99"/>
    <w:rsid w:val="00703F66"/>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703F66"/>
  </w:style>
  <w:style w:type="paragraph" w:customStyle="1" w:styleId="title1">
    <w:name w:val="title1"/>
    <w:basedOn w:val="Normal"/>
    <w:uiPriority w:val="99"/>
    <w:rsid w:val="00703F66"/>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703F66"/>
    <w:rPr>
      <w:rFonts w:eastAsia="Times New Roman"/>
      <w:lang w:val="en-GB" w:eastAsia="fr-FR"/>
    </w:rPr>
  </w:style>
  <w:style w:type="paragraph" w:styleId="HTMLPreformatted">
    <w:name w:val="HTML Preformatted"/>
    <w:basedOn w:val="Normal"/>
    <w:link w:val="HTMLPreformattedChar"/>
    <w:uiPriority w:val="99"/>
    <w:rsid w:val="00703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703F66"/>
    <w:rPr>
      <w:rFonts w:ascii="Courier New" w:eastAsia="Calibri" w:hAnsi="Courier New" w:cs="Times New Roman"/>
      <w:sz w:val="20"/>
      <w:szCs w:val="20"/>
      <w:lang w:val="bg-BG" w:eastAsia="bg-BG"/>
    </w:rPr>
  </w:style>
  <w:style w:type="paragraph" w:customStyle="1" w:styleId="Default">
    <w:name w:val="Default"/>
    <w:rsid w:val="00703F66"/>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703F66"/>
    <w:rPr>
      <w:rFonts w:ascii="EUAlbertina" w:hAnsi="EUAlbertina" w:cs="EUAlbertina"/>
      <w:color w:val="auto"/>
    </w:rPr>
  </w:style>
  <w:style w:type="paragraph" w:customStyle="1" w:styleId="CM3">
    <w:name w:val="CM3"/>
    <w:basedOn w:val="Default"/>
    <w:next w:val="Default"/>
    <w:uiPriority w:val="99"/>
    <w:rsid w:val="00703F66"/>
    <w:rPr>
      <w:rFonts w:ascii="EUAlbertina" w:hAnsi="EUAlbertina" w:cs="EUAlbertina"/>
      <w:color w:val="auto"/>
    </w:rPr>
  </w:style>
  <w:style w:type="character" w:customStyle="1" w:styleId="2">
    <w:name w:val="Основен текст (2)"/>
    <w:uiPriority w:val="99"/>
    <w:rsid w:val="00703F66"/>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703F66"/>
    <w:rPr>
      <w:color w:val="800080"/>
      <w:u w:val="single"/>
    </w:rPr>
  </w:style>
  <w:style w:type="paragraph" w:styleId="TOC1">
    <w:name w:val="toc 1"/>
    <w:basedOn w:val="Normal"/>
    <w:next w:val="Normal"/>
    <w:autoRedefine/>
    <w:uiPriority w:val="39"/>
    <w:rsid w:val="00703F66"/>
    <w:pPr>
      <w:spacing w:after="160" w:line="259" w:lineRule="auto"/>
    </w:pPr>
    <w:rPr>
      <w:rFonts w:ascii="Calibri" w:eastAsia="Calibri" w:hAnsi="Calibri" w:cs="Calibri"/>
      <w:noProof w:val="0"/>
    </w:rPr>
  </w:style>
  <w:style w:type="character" w:customStyle="1" w:styleId="1">
    <w:name w:val="Неразрешено споменаване1"/>
    <w:uiPriority w:val="99"/>
    <w:semiHidden/>
    <w:unhideWhenUsed/>
    <w:rsid w:val="00703F66"/>
    <w:rPr>
      <w:color w:val="605E5C"/>
      <w:shd w:val="clear" w:color="auto" w:fill="E1DFDD"/>
    </w:rPr>
  </w:style>
  <w:style w:type="character" w:customStyle="1" w:styleId="ListParagraphChar1">
    <w:name w:val="List Paragraph Char1"/>
    <w:link w:val="ListParagraph"/>
    <w:uiPriority w:val="34"/>
    <w:qFormat/>
    <w:locked/>
    <w:rsid w:val="00703F66"/>
    <w:rPr>
      <w:rFonts w:cs="Calibri"/>
      <w:sz w:val="22"/>
      <w:szCs w:val="22"/>
      <w:lang w:eastAsia="en-US"/>
    </w:rPr>
  </w:style>
  <w:style w:type="paragraph" w:styleId="ListParagraph">
    <w:name w:val="List Paragraph"/>
    <w:basedOn w:val="Normal"/>
    <w:link w:val="ListParagraphChar1"/>
    <w:uiPriority w:val="34"/>
    <w:qFormat/>
    <w:rsid w:val="00703F66"/>
    <w:pPr>
      <w:ind w:left="720"/>
      <w:contextualSpacing/>
    </w:pPr>
    <w:rPr>
      <w:rFonts w:cs="Calibri"/>
      <w:noProof w:val="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F360A7"/>
    <w:rPr>
      <w:noProof/>
      <w:lang w:val="bg-BG"/>
    </w:rPr>
  </w:style>
  <w:style w:type="paragraph" w:styleId="Heading1">
    <w:name w:val="heading 1"/>
    <w:basedOn w:val="Normal"/>
    <w:next w:val="Normal"/>
    <w:link w:val="Heading1Char"/>
    <w:uiPriority w:val="99"/>
    <w:qFormat/>
    <w:rsid w:val="00703F66"/>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703F66"/>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703F66"/>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3F66"/>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703F66"/>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703F66"/>
    <w:rPr>
      <w:rFonts w:ascii="Calibri Light" w:eastAsia="Calibri" w:hAnsi="Calibri Light" w:cs="Times New Roman"/>
      <w:b/>
      <w:bCs/>
      <w:color w:val="5B9BD5"/>
      <w:sz w:val="20"/>
      <w:szCs w:val="20"/>
      <w:lang w:val="x-none" w:eastAsia="x-none"/>
    </w:rPr>
  </w:style>
  <w:style w:type="numbering" w:customStyle="1" w:styleId="NoList1">
    <w:name w:val="No List1"/>
    <w:next w:val="NoList"/>
    <w:uiPriority w:val="99"/>
    <w:semiHidden/>
    <w:unhideWhenUsed/>
    <w:rsid w:val="00703F66"/>
  </w:style>
  <w:style w:type="paragraph" w:styleId="BalloonText">
    <w:name w:val="Balloon Text"/>
    <w:basedOn w:val="Normal"/>
    <w:link w:val="BalloonTextChar"/>
    <w:uiPriority w:val="99"/>
    <w:semiHidden/>
    <w:rsid w:val="00703F66"/>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703F66"/>
    <w:rPr>
      <w:rFonts w:ascii="Segoe UI" w:eastAsia="Calibri" w:hAnsi="Segoe UI" w:cs="Times New Roman"/>
      <w:sz w:val="18"/>
      <w:szCs w:val="18"/>
      <w:lang w:val="x-none" w:eastAsia="x-none"/>
    </w:rPr>
  </w:style>
  <w:style w:type="paragraph" w:customStyle="1" w:styleId="ListParagraph1">
    <w:name w:val="List Paragraph1"/>
    <w:aliases w:val="List Paragraph,List1,List Paragraph11,List Paragraph111,Colorful List - Accent 11,List Paragraph1111"/>
    <w:basedOn w:val="Normal"/>
    <w:link w:val="ListParagraphChar"/>
    <w:qFormat/>
    <w:rsid w:val="00703F66"/>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703F66"/>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703F66"/>
    <w:rPr>
      <w:vertAlign w:val="superscript"/>
    </w:rPr>
  </w:style>
  <w:style w:type="paragraph" w:styleId="Header">
    <w:name w:val="header"/>
    <w:basedOn w:val="Normal"/>
    <w:link w:val="Head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703F66"/>
    <w:rPr>
      <w:rFonts w:ascii="Calibri" w:eastAsia="Calibri" w:hAnsi="Calibri" w:cs="Calibri"/>
      <w:lang w:val="bg-BG"/>
    </w:rPr>
  </w:style>
  <w:style w:type="paragraph" w:styleId="Footer">
    <w:name w:val="footer"/>
    <w:basedOn w:val="Normal"/>
    <w:link w:val="Foot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703F66"/>
    <w:rPr>
      <w:rFonts w:ascii="Calibri" w:eastAsia="Calibri" w:hAnsi="Calibri" w:cs="Calibri"/>
      <w:lang w:val="bg-BG"/>
    </w:rPr>
  </w:style>
  <w:style w:type="table" w:styleId="TableGrid">
    <w:name w:val="Table Grid"/>
    <w:basedOn w:val="TableNormal"/>
    <w:uiPriority w:val="99"/>
    <w:rsid w:val="00703F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703F66"/>
    <w:rPr>
      <w:rFonts w:ascii="Calibri" w:eastAsia="Calibri" w:hAnsi="Calibri" w:cs="Times New Roman"/>
      <w:sz w:val="20"/>
      <w:szCs w:val="20"/>
      <w:lang w:val="x-none" w:eastAsia="x-none"/>
    </w:rPr>
  </w:style>
  <w:style w:type="character" w:styleId="EndnoteReference">
    <w:name w:val="endnote reference"/>
    <w:uiPriority w:val="99"/>
    <w:semiHidden/>
    <w:rsid w:val="00703F66"/>
    <w:rPr>
      <w:vertAlign w:val="superscript"/>
    </w:rPr>
  </w:style>
  <w:style w:type="character" w:customStyle="1" w:styleId="ldef">
    <w:name w:val="ldef"/>
    <w:basedOn w:val="DefaultParagraphFont"/>
    <w:uiPriority w:val="99"/>
    <w:rsid w:val="00703F66"/>
  </w:style>
  <w:style w:type="character" w:styleId="Hyperlink">
    <w:name w:val="Hyperlink"/>
    <w:uiPriority w:val="99"/>
    <w:rsid w:val="00703F66"/>
    <w:rPr>
      <w:color w:val="0563C1"/>
      <w:u w:val="single"/>
    </w:rPr>
  </w:style>
  <w:style w:type="character" w:styleId="CommentReference">
    <w:name w:val="annotation reference"/>
    <w:uiPriority w:val="99"/>
    <w:semiHidden/>
    <w:rsid w:val="00703F66"/>
    <w:rPr>
      <w:sz w:val="16"/>
      <w:szCs w:val="16"/>
    </w:rPr>
  </w:style>
  <w:style w:type="paragraph" w:styleId="CommentText">
    <w:name w:val="annotation text"/>
    <w:basedOn w:val="Normal"/>
    <w:link w:val="CommentTextChar"/>
    <w:uiPriority w:val="99"/>
    <w:semiHidden/>
    <w:rsid w:val="00703F66"/>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703F66"/>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703F66"/>
    <w:rPr>
      <w:b/>
      <w:bCs/>
    </w:rPr>
  </w:style>
  <w:style w:type="character" w:customStyle="1" w:styleId="CommentSubjectChar">
    <w:name w:val="Comment Subject Char"/>
    <w:basedOn w:val="CommentTextChar"/>
    <w:link w:val="CommentSubject"/>
    <w:uiPriority w:val="99"/>
    <w:semiHidden/>
    <w:rsid w:val="00703F66"/>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703F66"/>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703F66"/>
    <w:pPr>
      <w:spacing w:after="0" w:line="240" w:lineRule="auto"/>
    </w:pPr>
    <w:rPr>
      <w:rFonts w:ascii="Calibri" w:eastAsia="Calibri" w:hAnsi="Calibri" w:cs="Calibri"/>
      <w:lang w:val="bg-BG"/>
    </w:rPr>
  </w:style>
  <w:style w:type="paragraph" w:styleId="TOCHeading">
    <w:name w:val="TOC Heading"/>
    <w:basedOn w:val="Heading1"/>
    <w:next w:val="Normal"/>
    <w:uiPriority w:val="99"/>
    <w:qFormat/>
    <w:rsid w:val="00703F66"/>
    <w:pPr>
      <w:spacing w:line="276" w:lineRule="auto"/>
      <w:outlineLvl w:val="9"/>
    </w:pPr>
    <w:rPr>
      <w:lang w:eastAsia="bg-BG"/>
    </w:rPr>
  </w:style>
  <w:style w:type="paragraph" w:styleId="TOC2">
    <w:name w:val="toc 2"/>
    <w:basedOn w:val="Normal"/>
    <w:next w:val="Normal"/>
    <w:autoRedefine/>
    <w:uiPriority w:val="39"/>
    <w:rsid w:val="00703F66"/>
    <w:pPr>
      <w:tabs>
        <w:tab w:val="right" w:leader="dot" w:pos="9346"/>
      </w:tabs>
      <w:spacing w:after="100" w:line="259" w:lineRule="auto"/>
      <w:ind w:left="220"/>
    </w:pPr>
    <w:rPr>
      <w:rFonts w:ascii="Calibri Light" w:eastAsia="Calibri" w:hAnsi="Calibri Light" w:cs="Calibri Light"/>
      <w:bCs/>
      <w:lang w:val="en-US"/>
    </w:rPr>
  </w:style>
  <w:style w:type="paragraph" w:styleId="TOC3">
    <w:name w:val="toc 3"/>
    <w:basedOn w:val="Normal"/>
    <w:next w:val="Normal"/>
    <w:autoRedefine/>
    <w:uiPriority w:val="39"/>
    <w:rsid w:val="002F5C72"/>
    <w:pPr>
      <w:tabs>
        <w:tab w:val="right" w:leader="dot" w:pos="9346"/>
      </w:tabs>
      <w:spacing w:before="120" w:after="120" w:line="240" w:lineRule="auto"/>
      <w:ind w:left="225"/>
      <w:jc w:val="both"/>
    </w:pPr>
    <w:rPr>
      <w:rFonts w:ascii="Calibri" w:eastAsia="Calibri" w:hAnsi="Calibri" w:cs="Calibri"/>
    </w:rPr>
  </w:style>
  <w:style w:type="paragraph" w:customStyle="1" w:styleId="CharChar">
    <w:name w:val="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703F66"/>
    <w:rPr>
      <w:color w:val="auto"/>
      <w:u w:val="single"/>
    </w:rPr>
  </w:style>
  <w:style w:type="character" w:customStyle="1" w:styleId="newdocreference1">
    <w:name w:val="newdocreference1"/>
    <w:uiPriority w:val="99"/>
    <w:rsid w:val="00703F66"/>
    <w:rPr>
      <w:color w:val="0000FF"/>
      <w:u w:val="single"/>
    </w:rPr>
  </w:style>
  <w:style w:type="character" w:customStyle="1" w:styleId="legaldocreference1">
    <w:name w:val="legaldocreference1"/>
    <w:uiPriority w:val="99"/>
    <w:rsid w:val="00703F66"/>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703F66"/>
    <w:rPr>
      <w:rFonts w:ascii="Calibri" w:eastAsia="Calibri" w:hAnsi="Calibri" w:cs="Calibri"/>
      <w:lang w:val="bg-BG"/>
    </w:rPr>
  </w:style>
  <w:style w:type="paragraph" w:customStyle="1" w:styleId="Text2">
    <w:name w:val="Text 2"/>
    <w:basedOn w:val="Normal"/>
    <w:uiPriority w:val="99"/>
    <w:rsid w:val="00703F66"/>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703F66"/>
  </w:style>
  <w:style w:type="paragraph" w:customStyle="1" w:styleId="title1">
    <w:name w:val="title1"/>
    <w:basedOn w:val="Normal"/>
    <w:uiPriority w:val="99"/>
    <w:rsid w:val="00703F66"/>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703F66"/>
    <w:rPr>
      <w:rFonts w:eastAsia="Times New Roman"/>
      <w:lang w:val="en-GB" w:eastAsia="fr-FR"/>
    </w:rPr>
  </w:style>
  <w:style w:type="paragraph" w:styleId="HTMLPreformatted">
    <w:name w:val="HTML Preformatted"/>
    <w:basedOn w:val="Normal"/>
    <w:link w:val="HTMLPreformattedChar"/>
    <w:uiPriority w:val="99"/>
    <w:rsid w:val="00703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703F66"/>
    <w:rPr>
      <w:rFonts w:ascii="Courier New" w:eastAsia="Calibri" w:hAnsi="Courier New" w:cs="Times New Roman"/>
      <w:sz w:val="20"/>
      <w:szCs w:val="20"/>
      <w:lang w:val="bg-BG" w:eastAsia="bg-BG"/>
    </w:rPr>
  </w:style>
  <w:style w:type="paragraph" w:customStyle="1" w:styleId="Default">
    <w:name w:val="Default"/>
    <w:rsid w:val="00703F66"/>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703F66"/>
    <w:rPr>
      <w:rFonts w:ascii="EUAlbertina" w:hAnsi="EUAlbertina" w:cs="EUAlbertina"/>
      <w:color w:val="auto"/>
    </w:rPr>
  </w:style>
  <w:style w:type="paragraph" w:customStyle="1" w:styleId="CM3">
    <w:name w:val="CM3"/>
    <w:basedOn w:val="Default"/>
    <w:next w:val="Default"/>
    <w:uiPriority w:val="99"/>
    <w:rsid w:val="00703F66"/>
    <w:rPr>
      <w:rFonts w:ascii="EUAlbertina" w:hAnsi="EUAlbertina" w:cs="EUAlbertina"/>
      <w:color w:val="auto"/>
    </w:rPr>
  </w:style>
  <w:style w:type="character" w:customStyle="1" w:styleId="2">
    <w:name w:val="Основен текст (2)"/>
    <w:uiPriority w:val="99"/>
    <w:rsid w:val="00703F66"/>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703F66"/>
    <w:rPr>
      <w:color w:val="800080"/>
      <w:u w:val="single"/>
    </w:rPr>
  </w:style>
  <w:style w:type="paragraph" w:styleId="TOC1">
    <w:name w:val="toc 1"/>
    <w:basedOn w:val="Normal"/>
    <w:next w:val="Normal"/>
    <w:autoRedefine/>
    <w:uiPriority w:val="39"/>
    <w:rsid w:val="00703F66"/>
    <w:pPr>
      <w:spacing w:after="160" w:line="259" w:lineRule="auto"/>
    </w:pPr>
    <w:rPr>
      <w:rFonts w:ascii="Calibri" w:eastAsia="Calibri" w:hAnsi="Calibri" w:cs="Calibri"/>
      <w:noProof w:val="0"/>
    </w:rPr>
  </w:style>
  <w:style w:type="character" w:customStyle="1" w:styleId="1">
    <w:name w:val="Неразрешено споменаване1"/>
    <w:uiPriority w:val="99"/>
    <w:semiHidden/>
    <w:unhideWhenUsed/>
    <w:rsid w:val="00703F66"/>
    <w:rPr>
      <w:color w:val="605E5C"/>
      <w:shd w:val="clear" w:color="auto" w:fill="E1DFDD"/>
    </w:rPr>
  </w:style>
  <w:style w:type="character" w:customStyle="1" w:styleId="ListParagraphChar1">
    <w:name w:val="List Paragraph Char1"/>
    <w:link w:val="ListParagraph"/>
    <w:uiPriority w:val="34"/>
    <w:qFormat/>
    <w:locked/>
    <w:rsid w:val="00703F66"/>
    <w:rPr>
      <w:rFonts w:cs="Calibri"/>
      <w:sz w:val="22"/>
      <w:szCs w:val="22"/>
      <w:lang w:eastAsia="en-US"/>
    </w:rPr>
  </w:style>
  <w:style w:type="paragraph" w:styleId="ListParagraph">
    <w:name w:val="List Paragraph"/>
    <w:basedOn w:val="Normal"/>
    <w:link w:val="ListParagraphChar1"/>
    <w:uiPriority w:val="34"/>
    <w:qFormat/>
    <w:rsid w:val="00703F66"/>
    <w:pPr>
      <w:ind w:left="720"/>
      <w:contextualSpacing/>
    </w:pPr>
    <w:rPr>
      <w:rFonts w:cs="Calibri"/>
      <w:noProof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8032">
      <w:bodyDiv w:val="1"/>
      <w:marLeft w:val="0"/>
      <w:marRight w:val="0"/>
      <w:marTop w:val="0"/>
      <w:marBottom w:val="0"/>
      <w:divBdr>
        <w:top w:val="none" w:sz="0" w:space="0" w:color="auto"/>
        <w:left w:val="none" w:sz="0" w:space="0" w:color="auto"/>
        <w:bottom w:val="none" w:sz="0" w:space="0" w:color="auto"/>
        <w:right w:val="none" w:sz="0" w:space="0" w:color="auto"/>
      </w:divBdr>
    </w:div>
    <w:div w:id="25645838">
      <w:bodyDiv w:val="1"/>
      <w:marLeft w:val="0"/>
      <w:marRight w:val="0"/>
      <w:marTop w:val="0"/>
      <w:marBottom w:val="0"/>
      <w:divBdr>
        <w:top w:val="none" w:sz="0" w:space="0" w:color="auto"/>
        <w:left w:val="none" w:sz="0" w:space="0" w:color="auto"/>
        <w:bottom w:val="none" w:sz="0" w:space="0" w:color="auto"/>
        <w:right w:val="none" w:sz="0" w:space="0" w:color="auto"/>
      </w:divBdr>
    </w:div>
    <w:div w:id="86853225">
      <w:bodyDiv w:val="1"/>
      <w:marLeft w:val="0"/>
      <w:marRight w:val="0"/>
      <w:marTop w:val="0"/>
      <w:marBottom w:val="0"/>
      <w:divBdr>
        <w:top w:val="none" w:sz="0" w:space="0" w:color="auto"/>
        <w:left w:val="none" w:sz="0" w:space="0" w:color="auto"/>
        <w:bottom w:val="none" w:sz="0" w:space="0" w:color="auto"/>
        <w:right w:val="none" w:sz="0" w:space="0" w:color="auto"/>
      </w:divBdr>
    </w:div>
    <w:div w:id="143162683">
      <w:bodyDiv w:val="1"/>
      <w:marLeft w:val="0"/>
      <w:marRight w:val="0"/>
      <w:marTop w:val="0"/>
      <w:marBottom w:val="0"/>
      <w:divBdr>
        <w:top w:val="none" w:sz="0" w:space="0" w:color="auto"/>
        <w:left w:val="none" w:sz="0" w:space="0" w:color="auto"/>
        <w:bottom w:val="none" w:sz="0" w:space="0" w:color="auto"/>
        <w:right w:val="none" w:sz="0" w:space="0" w:color="auto"/>
      </w:divBdr>
    </w:div>
    <w:div w:id="159276450">
      <w:bodyDiv w:val="1"/>
      <w:marLeft w:val="0"/>
      <w:marRight w:val="0"/>
      <w:marTop w:val="0"/>
      <w:marBottom w:val="0"/>
      <w:divBdr>
        <w:top w:val="none" w:sz="0" w:space="0" w:color="auto"/>
        <w:left w:val="none" w:sz="0" w:space="0" w:color="auto"/>
        <w:bottom w:val="none" w:sz="0" w:space="0" w:color="auto"/>
        <w:right w:val="none" w:sz="0" w:space="0" w:color="auto"/>
      </w:divBdr>
    </w:div>
    <w:div w:id="179859596">
      <w:bodyDiv w:val="1"/>
      <w:marLeft w:val="0"/>
      <w:marRight w:val="0"/>
      <w:marTop w:val="0"/>
      <w:marBottom w:val="0"/>
      <w:divBdr>
        <w:top w:val="none" w:sz="0" w:space="0" w:color="auto"/>
        <w:left w:val="none" w:sz="0" w:space="0" w:color="auto"/>
        <w:bottom w:val="none" w:sz="0" w:space="0" w:color="auto"/>
        <w:right w:val="none" w:sz="0" w:space="0" w:color="auto"/>
      </w:divBdr>
    </w:div>
    <w:div w:id="184174063">
      <w:bodyDiv w:val="1"/>
      <w:marLeft w:val="0"/>
      <w:marRight w:val="0"/>
      <w:marTop w:val="0"/>
      <w:marBottom w:val="0"/>
      <w:divBdr>
        <w:top w:val="none" w:sz="0" w:space="0" w:color="auto"/>
        <w:left w:val="none" w:sz="0" w:space="0" w:color="auto"/>
        <w:bottom w:val="none" w:sz="0" w:space="0" w:color="auto"/>
        <w:right w:val="none" w:sz="0" w:space="0" w:color="auto"/>
      </w:divBdr>
    </w:div>
    <w:div w:id="187527878">
      <w:bodyDiv w:val="1"/>
      <w:marLeft w:val="0"/>
      <w:marRight w:val="0"/>
      <w:marTop w:val="0"/>
      <w:marBottom w:val="0"/>
      <w:divBdr>
        <w:top w:val="none" w:sz="0" w:space="0" w:color="auto"/>
        <w:left w:val="none" w:sz="0" w:space="0" w:color="auto"/>
        <w:bottom w:val="none" w:sz="0" w:space="0" w:color="auto"/>
        <w:right w:val="none" w:sz="0" w:space="0" w:color="auto"/>
      </w:divBdr>
    </w:div>
    <w:div w:id="205068375">
      <w:bodyDiv w:val="1"/>
      <w:marLeft w:val="0"/>
      <w:marRight w:val="0"/>
      <w:marTop w:val="0"/>
      <w:marBottom w:val="0"/>
      <w:divBdr>
        <w:top w:val="none" w:sz="0" w:space="0" w:color="auto"/>
        <w:left w:val="none" w:sz="0" w:space="0" w:color="auto"/>
        <w:bottom w:val="none" w:sz="0" w:space="0" w:color="auto"/>
        <w:right w:val="none" w:sz="0" w:space="0" w:color="auto"/>
      </w:divBdr>
    </w:div>
    <w:div w:id="206794275">
      <w:bodyDiv w:val="1"/>
      <w:marLeft w:val="0"/>
      <w:marRight w:val="0"/>
      <w:marTop w:val="0"/>
      <w:marBottom w:val="0"/>
      <w:divBdr>
        <w:top w:val="none" w:sz="0" w:space="0" w:color="auto"/>
        <w:left w:val="none" w:sz="0" w:space="0" w:color="auto"/>
        <w:bottom w:val="none" w:sz="0" w:space="0" w:color="auto"/>
        <w:right w:val="none" w:sz="0" w:space="0" w:color="auto"/>
      </w:divBdr>
    </w:div>
    <w:div w:id="228081430">
      <w:bodyDiv w:val="1"/>
      <w:marLeft w:val="0"/>
      <w:marRight w:val="0"/>
      <w:marTop w:val="0"/>
      <w:marBottom w:val="0"/>
      <w:divBdr>
        <w:top w:val="none" w:sz="0" w:space="0" w:color="auto"/>
        <w:left w:val="none" w:sz="0" w:space="0" w:color="auto"/>
        <w:bottom w:val="none" w:sz="0" w:space="0" w:color="auto"/>
        <w:right w:val="none" w:sz="0" w:space="0" w:color="auto"/>
      </w:divBdr>
    </w:div>
    <w:div w:id="248123035">
      <w:bodyDiv w:val="1"/>
      <w:marLeft w:val="0"/>
      <w:marRight w:val="0"/>
      <w:marTop w:val="0"/>
      <w:marBottom w:val="0"/>
      <w:divBdr>
        <w:top w:val="none" w:sz="0" w:space="0" w:color="auto"/>
        <w:left w:val="none" w:sz="0" w:space="0" w:color="auto"/>
        <w:bottom w:val="none" w:sz="0" w:space="0" w:color="auto"/>
        <w:right w:val="none" w:sz="0" w:space="0" w:color="auto"/>
      </w:divBdr>
    </w:div>
    <w:div w:id="284770467">
      <w:bodyDiv w:val="1"/>
      <w:marLeft w:val="0"/>
      <w:marRight w:val="0"/>
      <w:marTop w:val="0"/>
      <w:marBottom w:val="0"/>
      <w:divBdr>
        <w:top w:val="none" w:sz="0" w:space="0" w:color="auto"/>
        <w:left w:val="none" w:sz="0" w:space="0" w:color="auto"/>
        <w:bottom w:val="none" w:sz="0" w:space="0" w:color="auto"/>
        <w:right w:val="none" w:sz="0" w:space="0" w:color="auto"/>
      </w:divBdr>
    </w:div>
    <w:div w:id="302659225">
      <w:bodyDiv w:val="1"/>
      <w:marLeft w:val="0"/>
      <w:marRight w:val="0"/>
      <w:marTop w:val="0"/>
      <w:marBottom w:val="0"/>
      <w:divBdr>
        <w:top w:val="none" w:sz="0" w:space="0" w:color="auto"/>
        <w:left w:val="none" w:sz="0" w:space="0" w:color="auto"/>
        <w:bottom w:val="none" w:sz="0" w:space="0" w:color="auto"/>
        <w:right w:val="none" w:sz="0" w:space="0" w:color="auto"/>
      </w:divBdr>
    </w:div>
    <w:div w:id="399836922">
      <w:bodyDiv w:val="1"/>
      <w:marLeft w:val="0"/>
      <w:marRight w:val="0"/>
      <w:marTop w:val="0"/>
      <w:marBottom w:val="0"/>
      <w:divBdr>
        <w:top w:val="none" w:sz="0" w:space="0" w:color="auto"/>
        <w:left w:val="none" w:sz="0" w:space="0" w:color="auto"/>
        <w:bottom w:val="none" w:sz="0" w:space="0" w:color="auto"/>
        <w:right w:val="none" w:sz="0" w:space="0" w:color="auto"/>
      </w:divBdr>
    </w:div>
    <w:div w:id="461655030">
      <w:bodyDiv w:val="1"/>
      <w:marLeft w:val="0"/>
      <w:marRight w:val="0"/>
      <w:marTop w:val="0"/>
      <w:marBottom w:val="0"/>
      <w:divBdr>
        <w:top w:val="none" w:sz="0" w:space="0" w:color="auto"/>
        <w:left w:val="none" w:sz="0" w:space="0" w:color="auto"/>
        <w:bottom w:val="none" w:sz="0" w:space="0" w:color="auto"/>
        <w:right w:val="none" w:sz="0" w:space="0" w:color="auto"/>
      </w:divBdr>
    </w:div>
    <w:div w:id="477651541">
      <w:bodyDiv w:val="1"/>
      <w:marLeft w:val="0"/>
      <w:marRight w:val="0"/>
      <w:marTop w:val="0"/>
      <w:marBottom w:val="0"/>
      <w:divBdr>
        <w:top w:val="none" w:sz="0" w:space="0" w:color="auto"/>
        <w:left w:val="none" w:sz="0" w:space="0" w:color="auto"/>
        <w:bottom w:val="none" w:sz="0" w:space="0" w:color="auto"/>
        <w:right w:val="none" w:sz="0" w:space="0" w:color="auto"/>
      </w:divBdr>
    </w:div>
    <w:div w:id="485167597">
      <w:bodyDiv w:val="1"/>
      <w:marLeft w:val="0"/>
      <w:marRight w:val="0"/>
      <w:marTop w:val="0"/>
      <w:marBottom w:val="0"/>
      <w:divBdr>
        <w:top w:val="none" w:sz="0" w:space="0" w:color="auto"/>
        <w:left w:val="none" w:sz="0" w:space="0" w:color="auto"/>
        <w:bottom w:val="none" w:sz="0" w:space="0" w:color="auto"/>
        <w:right w:val="none" w:sz="0" w:space="0" w:color="auto"/>
      </w:divBdr>
    </w:div>
    <w:div w:id="521895373">
      <w:bodyDiv w:val="1"/>
      <w:marLeft w:val="0"/>
      <w:marRight w:val="0"/>
      <w:marTop w:val="0"/>
      <w:marBottom w:val="0"/>
      <w:divBdr>
        <w:top w:val="none" w:sz="0" w:space="0" w:color="auto"/>
        <w:left w:val="none" w:sz="0" w:space="0" w:color="auto"/>
        <w:bottom w:val="none" w:sz="0" w:space="0" w:color="auto"/>
        <w:right w:val="none" w:sz="0" w:space="0" w:color="auto"/>
      </w:divBdr>
    </w:div>
    <w:div w:id="578908003">
      <w:bodyDiv w:val="1"/>
      <w:marLeft w:val="0"/>
      <w:marRight w:val="0"/>
      <w:marTop w:val="0"/>
      <w:marBottom w:val="0"/>
      <w:divBdr>
        <w:top w:val="none" w:sz="0" w:space="0" w:color="auto"/>
        <w:left w:val="none" w:sz="0" w:space="0" w:color="auto"/>
        <w:bottom w:val="none" w:sz="0" w:space="0" w:color="auto"/>
        <w:right w:val="none" w:sz="0" w:space="0" w:color="auto"/>
      </w:divBdr>
    </w:div>
    <w:div w:id="592738613">
      <w:bodyDiv w:val="1"/>
      <w:marLeft w:val="0"/>
      <w:marRight w:val="0"/>
      <w:marTop w:val="0"/>
      <w:marBottom w:val="0"/>
      <w:divBdr>
        <w:top w:val="none" w:sz="0" w:space="0" w:color="auto"/>
        <w:left w:val="none" w:sz="0" w:space="0" w:color="auto"/>
        <w:bottom w:val="none" w:sz="0" w:space="0" w:color="auto"/>
        <w:right w:val="none" w:sz="0" w:space="0" w:color="auto"/>
      </w:divBdr>
    </w:div>
    <w:div w:id="727149153">
      <w:bodyDiv w:val="1"/>
      <w:marLeft w:val="0"/>
      <w:marRight w:val="0"/>
      <w:marTop w:val="0"/>
      <w:marBottom w:val="0"/>
      <w:divBdr>
        <w:top w:val="none" w:sz="0" w:space="0" w:color="auto"/>
        <w:left w:val="none" w:sz="0" w:space="0" w:color="auto"/>
        <w:bottom w:val="none" w:sz="0" w:space="0" w:color="auto"/>
        <w:right w:val="none" w:sz="0" w:space="0" w:color="auto"/>
      </w:divBdr>
    </w:div>
    <w:div w:id="736169647">
      <w:bodyDiv w:val="1"/>
      <w:marLeft w:val="0"/>
      <w:marRight w:val="0"/>
      <w:marTop w:val="0"/>
      <w:marBottom w:val="0"/>
      <w:divBdr>
        <w:top w:val="none" w:sz="0" w:space="0" w:color="auto"/>
        <w:left w:val="none" w:sz="0" w:space="0" w:color="auto"/>
        <w:bottom w:val="none" w:sz="0" w:space="0" w:color="auto"/>
        <w:right w:val="none" w:sz="0" w:space="0" w:color="auto"/>
      </w:divBdr>
    </w:div>
    <w:div w:id="809639988">
      <w:bodyDiv w:val="1"/>
      <w:marLeft w:val="0"/>
      <w:marRight w:val="0"/>
      <w:marTop w:val="0"/>
      <w:marBottom w:val="0"/>
      <w:divBdr>
        <w:top w:val="none" w:sz="0" w:space="0" w:color="auto"/>
        <w:left w:val="none" w:sz="0" w:space="0" w:color="auto"/>
        <w:bottom w:val="none" w:sz="0" w:space="0" w:color="auto"/>
        <w:right w:val="none" w:sz="0" w:space="0" w:color="auto"/>
      </w:divBdr>
    </w:div>
    <w:div w:id="825167338">
      <w:bodyDiv w:val="1"/>
      <w:marLeft w:val="0"/>
      <w:marRight w:val="0"/>
      <w:marTop w:val="0"/>
      <w:marBottom w:val="0"/>
      <w:divBdr>
        <w:top w:val="none" w:sz="0" w:space="0" w:color="auto"/>
        <w:left w:val="none" w:sz="0" w:space="0" w:color="auto"/>
        <w:bottom w:val="none" w:sz="0" w:space="0" w:color="auto"/>
        <w:right w:val="none" w:sz="0" w:space="0" w:color="auto"/>
      </w:divBdr>
    </w:div>
    <w:div w:id="843671157">
      <w:bodyDiv w:val="1"/>
      <w:marLeft w:val="0"/>
      <w:marRight w:val="0"/>
      <w:marTop w:val="0"/>
      <w:marBottom w:val="0"/>
      <w:divBdr>
        <w:top w:val="none" w:sz="0" w:space="0" w:color="auto"/>
        <w:left w:val="none" w:sz="0" w:space="0" w:color="auto"/>
        <w:bottom w:val="none" w:sz="0" w:space="0" w:color="auto"/>
        <w:right w:val="none" w:sz="0" w:space="0" w:color="auto"/>
      </w:divBdr>
    </w:div>
    <w:div w:id="845824336">
      <w:bodyDiv w:val="1"/>
      <w:marLeft w:val="0"/>
      <w:marRight w:val="0"/>
      <w:marTop w:val="0"/>
      <w:marBottom w:val="0"/>
      <w:divBdr>
        <w:top w:val="none" w:sz="0" w:space="0" w:color="auto"/>
        <w:left w:val="none" w:sz="0" w:space="0" w:color="auto"/>
        <w:bottom w:val="none" w:sz="0" w:space="0" w:color="auto"/>
        <w:right w:val="none" w:sz="0" w:space="0" w:color="auto"/>
      </w:divBdr>
    </w:div>
    <w:div w:id="1030301018">
      <w:bodyDiv w:val="1"/>
      <w:marLeft w:val="0"/>
      <w:marRight w:val="0"/>
      <w:marTop w:val="0"/>
      <w:marBottom w:val="0"/>
      <w:divBdr>
        <w:top w:val="none" w:sz="0" w:space="0" w:color="auto"/>
        <w:left w:val="none" w:sz="0" w:space="0" w:color="auto"/>
        <w:bottom w:val="none" w:sz="0" w:space="0" w:color="auto"/>
        <w:right w:val="none" w:sz="0" w:space="0" w:color="auto"/>
      </w:divBdr>
    </w:div>
    <w:div w:id="1055733886">
      <w:bodyDiv w:val="1"/>
      <w:marLeft w:val="0"/>
      <w:marRight w:val="0"/>
      <w:marTop w:val="0"/>
      <w:marBottom w:val="0"/>
      <w:divBdr>
        <w:top w:val="none" w:sz="0" w:space="0" w:color="auto"/>
        <w:left w:val="none" w:sz="0" w:space="0" w:color="auto"/>
        <w:bottom w:val="none" w:sz="0" w:space="0" w:color="auto"/>
        <w:right w:val="none" w:sz="0" w:space="0" w:color="auto"/>
      </w:divBdr>
    </w:div>
    <w:div w:id="1086851016">
      <w:bodyDiv w:val="1"/>
      <w:marLeft w:val="0"/>
      <w:marRight w:val="0"/>
      <w:marTop w:val="0"/>
      <w:marBottom w:val="0"/>
      <w:divBdr>
        <w:top w:val="none" w:sz="0" w:space="0" w:color="auto"/>
        <w:left w:val="none" w:sz="0" w:space="0" w:color="auto"/>
        <w:bottom w:val="none" w:sz="0" w:space="0" w:color="auto"/>
        <w:right w:val="none" w:sz="0" w:space="0" w:color="auto"/>
      </w:divBdr>
    </w:div>
    <w:div w:id="1190073361">
      <w:bodyDiv w:val="1"/>
      <w:marLeft w:val="0"/>
      <w:marRight w:val="0"/>
      <w:marTop w:val="0"/>
      <w:marBottom w:val="0"/>
      <w:divBdr>
        <w:top w:val="none" w:sz="0" w:space="0" w:color="auto"/>
        <w:left w:val="none" w:sz="0" w:space="0" w:color="auto"/>
        <w:bottom w:val="none" w:sz="0" w:space="0" w:color="auto"/>
        <w:right w:val="none" w:sz="0" w:space="0" w:color="auto"/>
      </w:divBdr>
    </w:div>
    <w:div w:id="1210149208">
      <w:bodyDiv w:val="1"/>
      <w:marLeft w:val="0"/>
      <w:marRight w:val="0"/>
      <w:marTop w:val="0"/>
      <w:marBottom w:val="0"/>
      <w:divBdr>
        <w:top w:val="none" w:sz="0" w:space="0" w:color="auto"/>
        <w:left w:val="none" w:sz="0" w:space="0" w:color="auto"/>
        <w:bottom w:val="none" w:sz="0" w:space="0" w:color="auto"/>
        <w:right w:val="none" w:sz="0" w:space="0" w:color="auto"/>
      </w:divBdr>
    </w:div>
    <w:div w:id="1255817053">
      <w:bodyDiv w:val="1"/>
      <w:marLeft w:val="0"/>
      <w:marRight w:val="0"/>
      <w:marTop w:val="0"/>
      <w:marBottom w:val="0"/>
      <w:divBdr>
        <w:top w:val="none" w:sz="0" w:space="0" w:color="auto"/>
        <w:left w:val="none" w:sz="0" w:space="0" w:color="auto"/>
        <w:bottom w:val="none" w:sz="0" w:space="0" w:color="auto"/>
        <w:right w:val="none" w:sz="0" w:space="0" w:color="auto"/>
      </w:divBdr>
    </w:div>
    <w:div w:id="1284577492">
      <w:bodyDiv w:val="1"/>
      <w:marLeft w:val="0"/>
      <w:marRight w:val="0"/>
      <w:marTop w:val="0"/>
      <w:marBottom w:val="0"/>
      <w:divBdr>
        <w:top w:val="none" w:sz="0" w:space="0" w:color="auto"/>
        <w:left w:val="none" w:sz="0" w:space="0" w:color="auto"/>
        <w:bottom w:val="none" w:sz="0" w:space="0" w:color="auto"/>
        <w:right w:val="none" w:sz="0" w:space="0" w:color="auto"/>
      </w:divBdr>
    </w:div>
    <w:div w:id="1298103131">
      <w:bodyDiv w:val="1"/>
      <w:marLeft w:val="0"/>
      <w:marRight w:val="0"/>
      <w:marTop w:val="0"/>
      <w:marBottom w:val="0"/>
      <w:divBdr>
        <w:top w:val="none" w:sz="0" w:space="0" w:color="auto"/>
        <w:left w:val="none" w:sz="0" w:space="0" w:color="auto"/>
        <w:bottom w:val="none" w:sz="0" w:space="0" w:color="auto"/>
        <w:right w:val="none" w:sz="0" w:space="0" w:color="auto"/>
      </w:divBdr>
    </w:div>
    <w:div w:id="1307319206">
      <w:bodyDiv w:val="1"/>
      <w:marLeft w:val="0"/>
      <w:marRight w:val="0"/>
      <w:marTop w:val="0"/>
      <w:marBottom w:val="0"/>
      <w:divBdr>
        <w:top w:val="none" w:sz="0" w:space="0" w:color="auto"/>
        <w:left w:val="none" w:sz="0" w:space="0" w:color="auto"/>
        <w:bottom w:val="none" w:sz="0" w:space="0" w:color="auto"/>
        <w:right w:val="none" w:sz="0" w:space="0" w:color="auto"/>
      </w:divBdr>
    </w:div>
    <w:div w:id="1311252175">
      <w:bodyDiv w:val="1"/>
      <w:marLeft w:val="0"/>
      <w:marRight w:val="0"/>
      <w:marTop w:val="0"/>
      <w:marBottom w:val="0"/>
      <w:divBdr>
        <w:top w:val="none" w:sz="0" w:space="0" w:color="auto"/>
        <w:left w:val="none" w:sz="0" w:space="0" w:color="auto"/>
        <w:bottom w:val="none" w:sz="0" w:space="0" w:color="auto"/>
        <w:right w:val="none" w:sz="0" w:space="0" w:color="auto"/>
      </w:divBdr>
    </w:div>
    <w:div w:id="1422028437">
      <w:bodyDiv w:val="1"/>
      <w:marLeft w:val="0"/>
      <w:marRight w:val="0"/>
      <w:marTop w:val="0"/>
      <w:marBottom w:val="0"/>
      <w:divBdr>
        <w:top w:val="none" w:sz="0" w:space="0" w:color="auto"/>
        <w:left w:val="none" w:sz="0" w:space="0" w:color="auto"/>
        <w:bottom w:val="none" w:sz="0" w:space="0" w:color="auto"/>
        <w:right w:val="none" w:sz="0" w:space="0" w:color="auto"/>
      </w:divBdr>
    </w:div>
    <w:div w:id="1443762709">
      <w:bodyDiv w:val="1"/>
      <w:marLeft w:val="0"/>
      <w:marRight w:val="0"/>
      <w:marTop w:val="0"/>
      <w:marBottom w:val="0"/>
      <w:divBdr>
        <w:top w:val="none" w:sz="0" w:space="0" w:color="auto"/>
        <w:left w:val="none" w:sz="0" w:space="0" w:color="auto"/>
        <w:bottom w:val="none" w:sz="0" w:space="0" w:color="auto"/>
        <w:right w:val="none" w:sz="0" w:space="0" w:color="auto"/>
      </w:divBdr>
    </w:div>
    <w:div w:id="1458719881">
      <w:bodyDiv w:val="1"/>
      <w:marLeft w:val="0"/>
      <w:marRight w:val="0"/>
      <w:marTop w:val="0"/>
      <w:marBottom w:val="0"/>
      <w:divBdr>
        <w:top w:val="none" w:sz="0" w:space="0" w:color="auto"/>
        <w:left w:val="none" w:sz="0" w:space="0" w:color="auto"/>
        <w:bottom w:val="none" w:sz="0" w:space="0" w:color="auto"/>
        <w:right w:val="none" w:sz="0" w:space="0" w:color="auto"/>
      </w:divBdr>
    </w:div>
    <w:div w:id="1612667702">
      <w:bodyDiv w:val="1"/>
      <w:marLeft w:val="0"/>
      <w:marRight w:val="0"/>
      <w:marTop w:val="0"/>
      <w:marBottom w:val="0"/>
      <w:divBdr>
        <w:top w:val="none" w:sz="0" w:space="0" w:color="auto"/>
        <w:left w:val="none" w:sz="0" w:space="0" w:color="auto"/>
        <w:bottom w:val="none" w:sz="0" w:space="0" w:color="auto"/>
        <w:right w:val="none" w:sz="0" w:space="0" w:color="auto"/>
      </w:divBdr>
    </w:div>
    <w:div w:id="1698920089">
      <w:bodyDiv w:val="1"/>
      <w:marLeft w:val="0"/>
      <w:marRight w:val="0"/>
      <w:marTop w:val="0"/>
      <w:marBottom w:val="0"/>
      <w:divBdr>
        <w:top w:val="none" w:sz="0" w:space="0" w:color="auto"/>
        <w:left w:val="none" w:sz="0" w:space="0" w:color="auto"/>
        <w:bottom w:val="none" w:sz="0" w:space="0" w:color="auto"/>
        <w:right w:val="none" w:sz="0" w:space="0" w:color="auto"/>
      </w:divBdr>
    </w:div>
    <w:div w:id="1741099426">
      <w:bodyDiv w:val="1"/>
      <w:marLeft w:val="0"/>
      <w:marRight w:val="0"/>
      <w:marTop w:val="0"/>
      <w:marBottom w:val="0"/>
      <w:divBdr>
        <w:top w:val="none" w:sz="0" w:space="0" w:color="auto"/>
        <w:left w:val="none" w:sz="0" w:space="0" w:color="auto"/>
        <w:bottom w:val="none" w:sz="0" w:space="0" w:color="auto"/>
        <w:right w:val="none" w:sz="0" w:space="0" w:color="auto"/>
      </w:divBdr>
    </w:div>
    <w:div w:id="1748500875">
      <w:bodyDiv w:val="1"/>
      <w:marLeft w:val="0"/>
      <w:marRight w:val="0"/>
      <w:marTop w:val="0"/>
      <w:marBottom w:val="0"/>
      <w:divBdr>
        <w:top w:val="none" w:sz="0" w:space="0" w:color="auto"/>
        <w:left w:val="none" w:sz="0" w:space="0" w:color="auto"/>
        <w:bottom w:val="none" w:sz="0" w:space="0" w:color="auto"/>
        <w:right w:val="none" w:sz="0" w:space="0" w:color="auto"/>
      </w:divBdr>
    </w:div>
    <w:div w:id="1766724350">
      <w:bodyDiv w:val="1"/>
      <w:marLeft w:val="0"/>
      <w:marRight w:val="0"/>
      <w:marTop w:val="0"/>
      <w:marBottom w:val="0"/>
      <w:divBdr>
        <w:top w:val="none" w:sz="0" w:space="0" w:color="auto"/>
        <w:left w:val="none" w:sz="0" w:space="0" w:color="auto"/>
        <w:bottom w:val="none" w:sz="0" w:space="0" w:color="auto"/>
        <w:right w:val="none" w:sz="0" w:space="0" w:color="auto"/>
      </w:divBdr>
    </w:div>
    <w:div w:id="1797990465">
      <w:bodyDiv w:val="1"/>
      <w:marLeft w:val="0"/>
      <w:marRight w:val="0"/>
      <w:marTop w:val="0"/>
      <w:marBottom w:val="0"/>
      <w:divBdr>
        <w:top w:val="none" w:sz="0" w:space="0" w:color="auto"/>
        <w:left w:val="none" w:sz="0" w:space="0" w:color="auto"/>
        <w:bottom w:val="none" w:sz="0" w:space="0" w:color="auto"/>
        <w:right w:val="none" w:sz="0" w:space="0" w:color="auto"/>
      </w:divBdr>
    </w:div>
    <w:div w:id="1926568038">
      <w:bodyDiv w:val="1"/>
      <w:marLeft w:val="0"/>
      <w:marRight w:val="0"/>
      <w:marTop w:val="0"/>
      <w:marBottom w:val="0"/>
      <w:divBdr>
        <w:top w:val="none" w:sz="0" w:space="0" w:color="auto"/>
        <w:left w:val="none" w:sz="0" w:space="0" w:color="auto"/>
        <w:bottom w:val="none" w:sz="0" w:space="0" w:color="auto"/>
        <w:right w:val="none" w:sz="0" w:space="0" w:color="auto"/>
      </w:divBdr>
    </w:div>
    <w:div w:id="1953004007">
      <w:bodyDiv w:val="1"/>
      <w:marLeft w:val="0"/>
      <w:marRight w:val="0"/>
      <w:marTop w:val="0"/>
      <w:marBottom w:val="0"/>
      <w:divBdr>
        <w:top w:val="none" w:sz="0" w:space="0" w:color="auto"/>
        <w:left w:val="none" w:sz="0" w:space="0" w:color="auto"/>
        <w:bottom w:val="none" w:sz="0" w:space="0" w:color="auto"/>
        <w:right w:val="none" w:sz="0" w:space="0" w:color="auto"/>
      </w:divBdr>
    </w:div>
    <w:div w:id="1990405910">
      <w:bodyDiv w:val="1"/>
      <w:marLeft w:val="0"/>
      <w:marRight w:val="0"/>
      <w:marTop w:val="0"/>
      <w:marBottom w:val="0"/>
      <w:divBdr>
        <w:top w:val="none" w:sz="0" w:space="0" w:color="auto"/>
        <w:left w:val="none" w:sz="0" w:space="0" w:color="auto"/>
        <w:bottom w:val="none" w:sz="0" w:space="0" w:color="auto"/>
        <w:right w:val="none" w:sz="0" w:space="0" w:color="auto"/>
      </w:divBdr>
    </w:div>
    <w:div w:id="2012676302">
      <w:bodyDiv w:val="1"/>
      <w:marLeft w:val="0"/>
      <w:marRight w:val="0"/>
      <w:marTop w:val="0"/>
      <w:marBottom w:val="0"/>
      <w:divBdr>
        <w:top w:val="none" w:sz="0" w:space="0" w:color="auto"/>
        <w:left w:val="none" w:sz="0" w:space="0" w:color="auto"/>
        <w:bottom w:val="none" w:sz="0" w:space="0" w:color="auto"/>
        <w:right w:val="none" w:sz="0" w:space="0" w:color="auto"/>
      </w:divBdr>
    </w:div>
    <w:div w:id="2048600082">
      <w:bodyDiv w:val="1"/>
      <w:marLeft w:val="0"/>
      <w:marRight w:val="0"/>
      <w:marTop w:val="0"/>
      <w:marBottom w:val="0"/>
      <w:divBdr>
        <w:top w:val="none" w:sz="0" w:space="0" w:color="auto"/>
        <w:left w:val="none" w:sz="0" w:space="0" w:color="auto"/>
        <w:bottom w:val="none" w:sz="0" w:space="0" w:color="auto"/>
        <w:right w:val="none" w:sz="0" w:space="0" w:color="auto"/>
      </w:divBdr>
    </w:div>
    <w:div w:id="2053647049">
      <w:bodyDiv w:val="1"/>
      <w:marLeft w:val="0"/>
      <w:marRight w:val="0"/>
      <w:marTop w:val="0"/>
      <w:marBottom w:val="0"/>
      <w:divBdr>
        <w:top w:val="none" w:sz="0" w:space="0" w:color="auto"/>
        <w:left w:val="none" w:sz="0" w:space="0" w:color="auto"/>
        <w:bottom w:val="none" w:sz="0" w:space="0" w:color="auto"/>
        <w:right w:val="none" w:sz="0" w:space="0" w:color="auto"/>
      </w:divBdr>
    </w:div>
    <w:div w:id="2058626650">
      <w:bodyDiv w:val="1"/>
      <w:marLeft w:val="0"/>
      <w:marRight w:val="0"/>
      <w:marTop w:val="0"/>
      <w:marBottom w:val="0"/>
      <w:divBdr>
        <w:top w:val="none" w:sz="0" w:space="0" w:color="auto"/>
        <w:left w:val="none" w:sz="0" w:space="0" w:color="auto"/>
        <w:bottom w:val="none" w:sz="0" w:space="0" w:color="auto"/>
        <w:right w:val="none" w:sz="0" w:space="0" w:color="auto"/>
      </w:divBdr>
    </w:div>
    <w:div w:id="2066442231">
      <w:bodyDiv w:val="1"/>
      <w:marLeft w:val="0"/>
      <w:marRight w:val="0"/>
      <w:marTop w:val="0"/>
      <w:marBottom w:val="0"/>
      <w:divBdr>
        <w:top w:val="none" w:sz="0" w:space="0" w:color="auto"/>
        <w:left w:val="none" w:sz="0" w:space="0" w:color="auto"/>
        <w:bottom w:val="none" w:sz="0" w:space="0" w:color="auto"/>
        <w:right w:val="none" w:sz="0" w:space="0" w:color="auto"/>
      </w:divBdr>
    </w:div>
    <w:div w:id="2093500737">
      <w:bodyDiv w:val="1"/>
      <w:marLeft w:val="0"/>
      <w:marRight w:val="0"/>
      <w:marTop w:val="0"/>
      <w:marBottom w:val="0"/>
      <w:divBdr>
        <w:top w:val="none" w:sz="0" w:space="0" w:color="auto"/>
        <w:left w:val="none" w:sz="0" w:space="0" w:color="auto"/>
        <w:bottom w:val="none" w:sz="0" w:space="0" w:color="auto"/>
        <w:right w:val="none" w:sz="0" w:space="0" w:color="auto"/>
      </w:divBdr>
    </w:div>
    <w:div w:id="2122797548">
      <w:bodyDiv w:val="1"/>
      <w:marLeft w:val="0"/>
      <w:marRight w:val="0"/>
      <w:marTop w:val="0"/>
      <w:marBottom w:val="0"/>
      <w:divBdr>
        <w:top w:val="none" w:sz="0" w:space="0" w:color="auto"/>
        <w:left w:val="none" w:sz="0" w:space="0" w:color="auto"/>
        <w:bottom w:val="none" w:sz="0" w:space="0" w:color="auto"/>
        <w:right w:val="none" w:sz="0" w:space="0" w:color="auto"/>
      </w:divBdr>
    </w:div>
    <w:div w:id="213262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https://eumis2020.government.bg" TargetMode="External"/><Relationship Id="rId3" Type="http://schemas.openxmlformats.org/officeDocument/2006/relationships/styles" Target="styles.xml"/><Relationship Id="rId21" Type="http://schemas.openxmlformats.org/officeDocument/2006/relationships/hyperlink" Target="https://www.eufunds.bg/bg/pmdr/node/2365"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mirg-pomorie.eu/"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yperlink" Target="mailto:pmdr@mzh.government.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pmdr/node/2581" TargetMode="External"/><Relationship Id="rId24" Type="http://schemas.openxmlformats.org/officeDocument/2006/relationships/image" Target="media/image13.png"/><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yperlink" Target="http://www.eufunds.bg" TargetMode="External"/><Relationship Id="rId28" Type="http://schemas.openxmlformats.org/officeDocument/2006/relationships/image" Target="media/image14.png"/><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hyperlink" Target="https://eumis2020.government.b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hyperlink" Target="https://eumis2020.government.bg/bg/s/Default/Manual" TargetMode="External"/><Relationship Id="rId30" Type="http://schemas.openxmlformats.org/officeDocument/2006/relationships/hyperlink" Target="http://www.eufunds.bg" TargetMode="External"/><Relationship Id="rId35" Type="http://schemas.openxmlformats.org/officeDocument/2006/relationships/theme" Target="theme/theme1.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7.png"/><Relationship Id="rId2" Type="http://schemas.openxmlformats.org/officeDocument/2006/relationships/image" Target="media/image16.png"/><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FFC7E-98F8-4A98-9499-FC4D7D412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44</Pages>
  <Words>19948</Words>
  <Characters>113709</Characters>
  <Application>Microsoft Office Word</Application>
  <DocSecurity>0</DocSecurity>
  <Lines>947</Lines>
  <Paragraphs>266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133391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Boryana Vodenicharska</cp:lastModifiedBy>
  <cp:revision>111</cp:revision>
  <cp:lastPrinted>2022-03-11T11:36:00Z</cp:lastPrinted>
  <dcterms:created xsi:type="dcterms:W3CDTF">2022-03-11T08:43:00Z</dcterms:created>
  <dcterms:modified xsi:type="dcterms:W3CDTF">2022-07-22T11:47:00Z</dcterms:modified>
</cp:coreProperties>
</file>