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E9FD0" w14:textId="74EB0F0D" w:rsidR="00DC6792" w:rsidRPr="00684710" w:rsidRDefault="00DC6792" w:rsidP="00D515B0">
      <w:pPr>
        <w:pStyle w:val="Style1"/>
        <w:widowControl/>
        <w:spacing w:before="120" w:after="120"/>
        <w:jc w:val="center"/>
        <w:rPr>
          <w:rStyle w:val="FontStyle18"/>
          <w:highlight w:val="cyan"/>
        </w:rPr>
      </w:pPr>
      <w:bookmarkStart w:id="1" w:name="_GoBack"/>
      <w:bookmarkEnd w:id="1"/>
    </w:p>
    <w:p w14:paraId="206786C3" w14:textId="11810B97" w:rsidR="002D582E" w:rsidRDefault="002D582E" w:rsidP="00D515B0">
      <w:pPr>
        <w:spacing w:before="120" w:after="120" w:line="240" w:lineRule="auto"/>
        <w:rPr>
          <w:rFonts w:ascii="Times New Roman" w:hAnsi="Times New Roman" w:cs="Times New Roman"/>
          <w:b/>
          <w:bCs/>
          <w:sz w:val="32"/>
          <w:szCs w:val="32"/>
          <w:lang w:val="bg-BG"/>
        </w:rPr>
      </w:pPr>
    </w:p>
    <w:p w14:paraId="1EA65535" w14:textId="77777777" w:rsidR="00DC6792" w:rsidRPr="00DC6792" w:rsidRDefault="00DC6792" w:rsidP="00D515B0">
      <w:pPr>
        <w:spacing w:before="120" w:after="120" w:line="240" w:lineRule="auto"/>
        <w:rPr>
          <w:rFonts w:ascii="Times New Roman" w:hAnsi="Times New Roman" w:cs="Times New Roman"/>
          <w:b/>
          <w:bCs/>
          <w:sz w:val="32"/>
          <w:szCs w:val="32"/>
          <w:lang w:val="bg-BG"/>
        </w:rPr>
      </w:pPr>
    </w:p>
    <w:p w14:paraId="693B3A50" w14:textId="6BA3EC1D" w:rsidR="00DC6792" w:rsidRDefault="00DC6792" w:rsidP="00D515B0">
      <w:pPr>
        <w:spacing w:before="120" w:after="120" w:line="240" w:lineRule="auto"/>
        <w:rPr>
          <w:rFonts w:ascii="Times New Roman" w:hAnsi="Times New Roman" w:cs="Times New Roman"/>
          <w:b/>
          <w:smallCaps/>
          <w:sz w:val="28"/>
          <w:szCs w:val="28"/>
          <w:lang w:val="bg-BG"/>
        </w:rPr>
      </w:pPr>
    </w:p>
    <w:p w14:paraId="0AA6090D" w14:textId="77777777" w:rsidR="00D515B0" w:rsidRDefault="00D515B0" w:rsidP="00D515B0">
      <w:pPr>
        <w:spacing w:before="120" w:after="120" w:line="240" w:lineRule="auto"/>
        <w:rPr>
          <w:rFonts w:ascii="Times New Roman" w:hAnsi="Times New Roman" w:cs="Times New Roman"/>
          <w:b/>
          <w:smallCaps/>
          <w:sz w:val="28"/>
          <w:szCs w:val="28"/>
          <w:lang w:val="bg-BG"/>
        </w:rPr>
      </w:pPr>
    </w:p>
    <w:p w14:paraId="2EF4EB7B" w14:textId="76E00E43" w:rsidR="002D582E" w:rsidRPr="002F6585" w:rsidRDefault="00DC6792" w:rsidP="00D515B0">
      <w:pPr>
        <w:spacing w:before="120" w:after="120" w:line="240" w:lineRule="auto"/>
        <w:rPr>
          <w:rFonts w:ascii="Times New Roman" w:hAnsi="Times New Roman" w:cs="Times New Roman"/>
          <w:b/>
          <w:smallCaps/>
          <w:sz w:val="28"/>
          <w:szCs w:val="28"/>
          <w:lang w:val="bg-BG"/>
        </w:rPr>
      </w:pPr>
      <w:r w:rsidRPr="002F6585">
        <w:rPr>
          <w:rFonts w:ascii="Times New Roman" w:hAnsi="Times New Roman" w:cs="Times New Roman"/>
          <w:b/>
          <w:smallCaps/>
          <w:sz w:val="28"/>
          <w:szCs w:val="28"/>
          <w:lang w:val="bg-BG"/>
        </w:rPr>
        <w:t xml:space="preserve"> </w:t>
      </w:r>
      <w:r w:rsidR="002D582E" w:rsidRPr="002F6585">
        <w:rPr>
          <w:rFonts w:ascii="Times New Roman" w:hAnsi="Times New Roman" w:cs="Times New Roman"/>
          <w:b/>
          <w:smallCaps/>
          <w:sz w:val="28"/>
          <w:szCs w:val="28"/>
          <w:lang w:val="bg-BG"/>
        </w:rPr>
        <w:t xml:space="preserve">„П-Юнайтед“ </w:t>
      </w:r>
      <w:r w:rsidR="003E1F84">
        <w:rPr>
          <w:rFonts w:ascii="Times New Roman" w:hAnsi="Times New Roman" w:cs="Times New Roman"/>
          <w:b/>
          <w:smallCaps/>
          <w:sz w:val="28"/>
          <w:szCs w:val="28"/>
          <w:lang w:val="bg-BG"/>
        </w:rPr>
        <w:t>Е</w:t>
      </w:r>
      <w:r w:rsidR="002D582E" w:rsidRPr="002F6585">
        <w:rPr>
          <w:rFonts w:ascii="Times New Roman" w:hAnsi="Times New Roman" w:cs="Times New Roman"/>
          <w:b/>
          <w:smallCaps/>
          <w:sz w:val="28"/>
          <w:szCs w:val="28"/>
          <w:lang w:val="bg-BG"/>
        </w:rPr>
        <w:t>ООД</w:t>
      </w:r>
    </w:p>
    <w:p w14:paraId="24CD0279" w14:textId="1EB5FC96" w:rsidR="002D582E" w:rsidRDefault="002D582E" w:rsidP="00D515B0">
      <w:pPr>
        <w:spacing w:before="120" w:after="120" w:line="240" w:lineRule="auto"/>
        <w:rPr>
          <w:rFonts w:ascii="Times New Roman" w:hAnsi="Times New Roman" w:cs="Times New Roman"/>
          <w:b/>
          <w:bCs/>
          <w:sz w:val="32"/>
          <w:szCs w:val="32"/>
        </w:rPr>
      </w:pPr>
    </w:p>
    <w:p w14:paraId="46A7B732" w14:textId="77777777" w:rsidR="00D515B0" w:rsidRPr="002F6585" w:rsidRDefault="00D515B0" w:rsidP="00D515B0">
      <w:pPr>
        <w:spacing w:before="120" w:after="120" w:line="240" w:lineRule="auto"/>
        <w:rPr>
          <w:rFonts w:ascii="Times New Roman" w:hAnsi="Times New Roman" w:cs="Times New Roman"/>
          <w:b/>
          <w:bCs/>
          <w:sz w:val="32"/>
          <w:szCs w:val="32"/>
        </w:rPr>
      </w:pPr>
    </w:p>
    <w:p w14:paraId="7AC6B2B6" w14:textId="1CBDE2E3" w:rsidR="002D582E" w:rsidRPr="002F6585" w:rsidRDefault="003E1F84" w:rsidP="00D515B0">
      <w:pPr>
        <w:spacing w:before="120" w:after="120" w:line="240" w:lineRule="auto"/>
        <w:jc w:val="center"/>
        <w:rPr>
          <w:rFonts w:ascii="Times New Roman" w:hAnsi="Times New Roman" w:cs="Times New Roman"/>
          <w:b/>
          <w:bCs/>
          <w:sz w:val="52"/>
          <w:szCs w:val="52"/>
          <w:lang w:val="bg-BG"/>
        </w:rPr>
      </w:pPr>
      <w:r>
        <w:rPr>
          <w:rFonts w:ascii="Times New Roman" w:hAnsi="Times New Roman" w:cs="Times New Roman"/>
          <w:b/>
          <w:bCs/>
          <w:sz w:val="52"/>
          <w:szCs w:val="52"/>
          <w:lang w:val="bg-BG"/>
        </w:rPr>
        <w:t xml:space="preserve">ОКОНЧАТЕЛЕН </w:t>
      </w:r>
      <w:r w:rsidR="002D582E" w:rsidRPr="002F6585">
        <w:rPr>
          <w:rFonts w:ascii="Times New Roman" w:hAnsi="Times New Roman" w:cs="Times New Roman"/>
          <w:b/>
          <w:bCs/>
          <w:sz w:val="52"/>
          <w:szCs w:val="52"/>
          <w:lang w:val="bg-BG"/>
        </w:rPr>
        <w:t>ДОКЛАД</w:t>
      </w:r>
    </w:p>
    <w:p w14:paraId="66E0B3EC" w14:textId="58E631A0" w:rsidR="002D582E" w:rsidRPr="002F6585" w:rsidRDefault="002D582E" w:rsidP="00D515B0">
      <w:pPr>
        <w:spacing w:before="120" w:after="120" w:line="240" w:lineRule="auto"/>
        <w:jc w:val="center"/>
        <w:rPr>
          <w:rFonts w:ascii="Times New Roman" w:hAnsi="Times New Roman" w:cs="Times New Roman"/>
          <w:sz w:val="32"/>
          <w:szCs w:val="32"/>
          <w:lang w:val="bg-BG"/>
        </w:rPr>
      </w:pPr>
    </w:p>
    <w:p w14:paraId="3EA83F91" w14:textId="77777777" w:rsidR="002D582E" w:rsidRPr="002F6585" w:rsidRDefault="002D582E" w:rsidP="00D515B0">
      <w:pPr>
        <w:spacing w:before="120" w:after="120" w:line="240" w:lineRule="auto"/>
        <w:jc w:val="center"/>
        <w:rPr>
          <w:rFonts w:ascii="Times New Roman" w:hAnsi="Times New Roman" w:cs="Times New Roman"/>
          <w:b/>
          <w:bCs/>
          <w:sz w:val="32"/>
          <w:szCs w:val="32"/>
          <w:lang w:val="bg-BG"/>
        </w:rPr>
      </w:pPr>
    </w:p>
    <w:p w14:paraId="4C23BB1D" w14:textId="11CE341C" w:rsidR="003E1F84" w:rsidRDefault="00FC7731" w:rsidP="003E1F84">
      <w:pPr>
        <w:spacing w:before="120" w:after="120" w:line="240" w:lineRule="auto"/>
        <w:jc w:val="center"/>
        <w:rPr>
          <w:rFonts w:ascii="Times New Roman" w:hAnsi="Times New Roman" w:cs="Times New Roman"/>
          <w:b/>
          <w:bCs/>
          <w:sz w:val="32"/>
          <w:szCs w:val="32"/>
          <w:lang w:val="bg-BG"/>
        </w:rPr>
      </w:pPr>
      <w:r w:rsidRPr="002F6585">
        <w:rPr>
          <w:rFonts w:ascii="Times New Roman" w:hAnsi="Times New Roman" w:cs="Times New Roman"/>
          <w:b/>
          <w:bCs/>
          <w:sz w:val="32"/>
          <w:szCs w:val="32"/>
          <w:lang w:val="bg-BG"/>
        </w:rPr>
        <w:t>по</w:t>
      </w:r>
      <w:r w:rsidR="006D5C16" w:rsidRPr="002F6585">
        <w:rPr>
          <w:rFonts w:ascii="Times New Roman" w:hAnsi="Times New Roman" w:cs="Times New Roman"/>
          <w:b/>
          <w:bCs/>
          <w:sz w:val="32"/>
          <w:szCs w:val="32"/>
          <w:lang w:val="bg-BG"/>
        </w:rPr>
        <w:t xml:space="preserve"> </w:t>
      </w:r>
      <w:r w:rsidR="002D582E" w:rsidRPr="002F6585">
        <w:rPr>
          <w:rFonts w:ascii="Times New Roman" w:hAnsi="Times New Roman" w:cs="Times New Roman"/>
          <w:b/>
          <w:bCs/>
          <w:sz w:val="32"/>
          <w:szCs w:val="32"/>
          <w:lang w:val="bg-BG"/>
        </w:rPr>
        <w:t>обществена поръчка:</w:t>
      </w:r>
    </w:p>
    <w:p w14:paraId="52B5E5AC" w14:textId="3BB5E51F" w:rsidR="002D582E" w:rsidRPr="002F6585" w:rsidRDefault="00FC7731" w:rsidP="003E1F84">
      <w:pPr>
        <w:spacing w:before="120" w:after="120" w:line="240" w:lineRule="auto"/>
        <w:jc w:val="center"/>
        <w:rPr>
          <w:rFonts w:ascii="Times New Roman" w:hAnsi="Times New Roman" w:cs="Times New Roman"/>
          <w:sz w:val="32"/>
          <w:szCs w:val="32"/>
          <w:lang w:val="bg-BG"/>
        </w:rPr>
      </w:pPr>
      <w:r w:rsidRPr="002F6585">
        <w:rPr>
          <w:rFonts w:ascii="Times New Roman" w:hAnsi="Times New Roman" w:cs="Times New Roman"/>
          <w:b/>
          <w:bCs/>
          <w:sz w:val="32"/>
          <w:szCs w:val="32"/>
          <w:lang w:val="bg-BG"/>
        </w:rPr>
        <w:t>„Предоставяне на консултантска помощ за провеждане на независима стратегическа оценка на околната среда за цел програмиране на Програма за морско дело, рибарство и аквакултури 2021-2027 г.“</w:t>
      </w:r>
    </w:p>
    <w:p w14:paraId="287E717E" w14:textId="6B7607CF" w:rsidR="002D582E" w:rsidRPr="002F6585" w:rsidRDefault="002D582E" w:rsidP="00D515B0">
      <w:pPr>
        <w:spacing w:before="120" w:after="120" w:line="240" w:lineRule="auto"/>
        <w:jc w:val="center"/>
        <w:rPr>
          <w:rFonts w:ascii="Times New Roman" w:hAnsi="Times New Roman" w:cs="Times New Roman"/>
          <w:b/>
          <w:bCs/>
          <w:sz w:val="32"/>
          <w:szCs w:val="32"/>
        </w:rPr>
      </w:pPr>
    </w:p>
    <w:p w14:paraId="0D954311" w14:textId="73ED352A" w:rsidR="00FC7731" w:rsidRPr="002F6585" w:rsidRDefault="00FC7731" w:rsidP="00D515B0">
      <w:pPr>
        <w:spacing w:before="120" w:after="120" w:line="240" w:lineRule="auto"/>
        <w:rPr>
          <w:rFonts w:ascii="Times New Roman" w:hAnsi="Times New Roman" w:cs="Times New Roman"/>
          <w:b/>
          <w:bCs/>
          <w:sz w:val="28"/>
          <w:szCs w:val="32"/>
          <w:lang w:val="bg-BG"/>
        </w:rPr>
      </w:pPr>
      <w:r w:rsidRPr="002F6585">
        <w:rPr>
          <w:rFonts w:ascii="Times New Roman" w:hAnsi="Times New Roman" w:cs="Times New Roman"/>
          <w:b/>
          <w:bCs/>
          <w:sz w:val="28"/>
          <w:szCs w:val="32"/>
          <w:lang w:val="bg-BG"/>
        </w:rPr>
        <w:t>Възложител: Министерство на земеделието</w:t>
      </w:r>
    </w:p>
    <w:p w14:paraId="78CB2B2C" w14:textId="2AB908D8" w:rsidR="00FC7731" w:rsidRPr="002F6585" w:rsidRDefault="00FC7731" w:rsidP="00D515B0">
      <w:pPr>
        <w:spacing w:before="120" w:after="120" w:line="240" w:lineRule="auto"/>
        <w:rPr>
          <w:rFonts w:ascii="Times New Roman" w:hAnsi="Times New Roman" w:cs="Times New Roman"/>
          <w:b/>
          <w:bCs/>
          <w:sz w:val="28"/>
          <w:szCs w:val="32"/>
          <w:lang w:val="bg-BG"/>
        </w:rPr>
      </w:pPr>
      <w:r w:rsidRPr="002F6585">
        <w:rPr>
          <w:rFonts w:ascii="Times New Roman" w:hAnsi="Times New Roman" w:cs="Times New Roman"/>
          <w:b/>
          <w:bCs/>
          <w:sz w:val="28"/>
          <w:szCs w:val="32"/>
          <w:lang w:val="bg-BG"/>
        </w:rPr>
        <w:t>Изпълнител: П-Юнайтед ЕООД</w:t>
      </w:r>
    </w:p>
    <w:p w14:paraId="4242DE00" w14:textId="2BA095D6" w:rsidR="00FC7731" w:rsidRPr="002F6585" w:rsidRDefault="00FC7731" w:rsidP="00D515B0">
      <w:pPr>
        <w:spacing w:before="120" w:after="120" w:line="240" w:lineRule="auto"/>
        <w:rPr>
          <w:rFonts w:ascii="Times New Roman" w:hAnsi="Times New Roman" w:cs="Times New Roman"/>
          <w:b/>
          <w:bCs/>
          <w:sz w:val="28"/>
          <w:szCs w:val="32"/>
          <w:lang w:val="bg-BG"/>
        </w:rPr>
      </w:pPr>
    </w:p>
    <w:p w14:paraId="039C242A" w14:textId="2B2BD58D" w:rsidR="002D582E" w:rsidRDefault="002D582E" w:rsidP="00D515B0">
      <w:pPr>
        <w:spacing w:before="120" w:after="120" w:line="240" w:lineRule="auto"/>
        <w:rPr>
          <w:rFonts w:ascii="Times New Roman" w:hAnsi="Times New Roman" w:cs="Times New Roman"/>
          <w:b/>
          <w:bCs/>
          <w:sz w:val="28"/>
          <w:szCs w:val="32"/>
          <w:lang w:val="bg-BG"/>
        </w:rPr>
      </w:pPr>
    </w:p>
    <w:p w14:paraId="4BAC5AA3" w14:textId="2E1E05F1" w:rsidR="00D515B0" w:rsidRDefault="00D515B0" w:rsidP="00D515B0">
      <w:pPr>
        <w:spacing w:before="120" w:after="120" w:line="240" w:lineRule="auto"/>
        <w:rPr>
          <w:rFonts w:ascii="Times New Roman" w:hAnsi="Times New Roman" w:cs="Times New Roman"/>
          <w:b/>
          <w:bCs/>
          <w:sz w:val="28"/>
          <w:szCs w:val="32"/>
          <w:lang w:val="bg-BG"/>
        </w:rPr>
      </w:pPr>
    </w:p>
    <w:p w14:paraId="50D6C983" w14:textId="77777777" w:rsidR="00D515B0" w:rsidRPr="00D515B0" w:rsidRDefault="00D515B0" w:rsidP="00D515B0">
      <w:pPr>
        <w:spacing w:before="120" w:after="120" w:line="240" w:lineRule="auto"/>
        <w:rPr>
          <w:rFonts w:ascii="Times New Roman" w:hAnsi="Times New Roman" w:cs="Times New Roman"/>
          <w:b/>
          <w:bCs/>
          <w:sz w:val="28"/>
          <w:szCs w:val="32"/>
          <w:lang w:val="bg-BG"/>
        </w:rPr>
      </w:pPr>
    </w:p>
    <w:p w14:paraId="6E0E8E9D" w14:textId="3D411D94" w:rsidR="002D582E" w:rsidRPr="002F6585" w:rsidRDefault="003E1F84" w:rsidP="00D515B0">
      <w:pPr>
        <w:spacing w:before="120" w:after="120" w:line="240" w:lineRule="auto"/>
        <w:jc w:val="center"/>
        <w:rPr>
          <w:rFonts w:ascii="Times New Roman" w:hAnsi="Times New Roman" w:cs="Times New Roman"/>
          <w:b/>
          <w:bCs/>
          <w:sz w:val="28"/>
          <w:szCs w:val="28"/>
          <w:lang w:val="bg-BG"/>
        </w:rPr>
      </w:pPr>
      <w:r>
        <w:rPr>
          <w:rFonts w:ascii="Times New Roman" w:hAnsi="Times New Roman" w:cs="Times New Roman"/>
          <w:b/>
          <w:bCs/>
          <w:sz w:val="28"/>
          <w:szCs w:val="28"/>
          <w:lang w:val="bg-BG"/>
        </w:rPr>
        <w:t>Юни</w:t>
      </w:r>
      <w:r w:rsidR="002D582E" w:rsidRPr="002F6585">
        <w:rPr>
          <w:rFonts w:ascii="Times New Roman" w:hAnsi="Times New Roman" w:cs="Times New Roman"/>
          <w:b/>
          <w:bCs/>
          <w:sz w:val="28"/>
          <w:szCs w:val="28"/>
          <w:lang w:val="bg-BG"/>
        </w:rPr>
        <w:t>, 202</w:t>
      </w:r>
      <w:r>
        <w:rPr>
          <w:rFonts w:ascii="Times New Roman" w:hAnsi="Times New Roman" w:cs="Times New Roman"/>
          <w:b/>
          <w:bCs/>
          <w:sz w:val="28"/>
          <w:szCs w:val="28"/>
          <w:lang w:val="bg-BG"/>
        </w:rPr>
        <w:t>2</w:t>
      </w:r>
      <w:r w:rsidR="002D582E" w:rsidRPr="002F6585">
        <w:rPr>
          <w:rFonts w:ascii="Times New Roman" w:hAnsi="Times New Roman" w:cs="Times New Roman"/>
          <w:b/>
          <w:bCs/>
          <w:sz w:val="28"/>
          <w:szCs w:val="28"/>
          <w:lang w:val="bg-BG"/>
        </w:rPr>
        <w:t xml:space="preserve"> </w:t>
      </w:r>
    </w:p>
    <w:p w14:paraId="0A50541D" w14:textId="27F4B4CB" w:rsidR="002F6585" w:rsidRPr="009F4C12" w:rsidRDefault="002D582E" w:rsidP="00D515B0">
      <w:pPr>
        <w:spacing w:before="120" w:after="120" w:line="240" w:lineRule="auto"/>
        <w:jc w:val="center"/>
        <w:rPr>
          <w:rFonts w:ascii="Times New Roman" w:hAnsi="Times New Roman" w:cs="Times New Roman"/>
          <w:b/>
          <w:bCs/>
          <w:sz w:val="28"/>
          <w:szCs w:val="28"/>
          <w:lang w:val="bg-BG"/>
        </w:rPr>
      </w:pPr>
      <w:r w:rsidRPr="002F6585">
        <w:rPr>
          <w:rFonts w:ascii="Times New Roman" w:hAnsi="Times New Roman" w:cs="Times New Roman"/>
          <w:b/>
          <w:bCs/>
          <w:sz w:val="28"/>
          <w:szCs w:val="28"/>
          <w:lang w:val="bg-BG"/>
        </w:rPr>
        <w:t>София</w:t>
      </w:r>
      <w:r w:rsidR="002F6585" w:rsidRPr="002F6585">
        <w:rPr>
          <w:rFonts w:ascii="Times New Roman" w:hAnsi="Times New Roman" w:cs="Times New Roman"/>
          <w:b/>
          <w:sz w:val="24"/>
          <w:szCs w:val="24"/>
          <w:lang w:val="bg-BG"/>
        </w:rPr>
        <w:br w:type="page"/>
      </w:r>
    </w:p>
    <w:p w14:paraId="7E7A930A" w14:textId="77777777" w:rsidR="00117934" w:rsidRPr="002F6585" w:rsidRDefault="00117934" w:rsidP="00D515B0">
      <w:pPr>
        <w:spacing w:before="120" w:after="120" w:line="240" w:lineRule="auto"/>
        <w:rPr>
          <w:rFonts w:ascii="Times New Roman" w:hAnsi="Times New Roman" w:cs="Times New Roman"/>
          <w:b/>
          <w:sz w:val="24"/>
          <w:szCs w:val="24"/>
          <w:lang w:val="bg-BG"/>
        </w:rPr>
      </w:pPr>
    </w:p>
    <w:p w14:paraId="0B4A92B2" w14:textId="77777777" w:rsidR="00117934" w:rsidRPr="002F6585" w:rsidRDefault="00117934" w:rsidP="00D515B0">
      <w:pPr>
        <w:spacing w:before="120" w:after="120" w:line="240" w:lineRule="auto"/>
        <w:rPr>
          <w:rFonts w:ascii="Times New Roman" w:hAnsi="Times New Roman" w:cs="Times New Roman"/>
          <w:b/>
          <w:sz w:val="12"/>
          <w:szCs w:val="12"/>
          <w:lang w:val="bg-BG"/>
        </w:rPr>
      </w:pPr>
    </w:p>
    <w:p w14:paraId="1930BA6A" w14:textId="46B79136" w:rsidR="0064295C" w:rsidRPr="002F6585" w:rsidRDefault="0064295C" w:rsidP="00D515B0">
      <w:pPr>
        <w:spacing w:before="120" w:after="120" w:line="240" w:lineRule="auto"/>
        <w:rPr>
          <w:rFonts w:ascii="Times New Roman" w:hAnsi="Times New Roman" w:cs="Times New Roman"/>
          <w:b/>
          <w:sz w:val="24"/>
          <w:szCs w:val="24"/>
          <w:lang w:val="bg-BG"/>
        </w:rPr>
      </w:pPr>
      <w:r w:rsidRPr="002F6585">
        <w:rPr>
          <w:rFonts w:ascii="Times New Roman" w:hAnsi="Times New Roman" w:cs="Times New Roman"/>
          <w:b/>
          <w:sz w:val="24"/>
          <w:szCs w:val="24"/>
          <w:lang w:val="bg-BG"/>
        </w:rPr>
        <w:t>ИДЕНТИФИКАЦИЯ НА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46DDA" w:rsidRPr="002F6585" w14:paraId="4BACF7DA" w14:textId="77777777" w:rsidTr="00D46DDA">
        <w:tc>
          <w:tcPr>
            <w:tcW w:w="4077" w:type="dxa"/>
            <w:shd w:val="clear" w:color="auto" w:fill="002060"/>
          </w:tcPr>
          <w:p w14:paraId="158556B1" w14:textId="77777777" w:rsidR="00D46DDA" w:rsidRPr="002F6585" w:rsidRDefault="00D46DDA"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Име на поръчката:</w:t>
            </w:r>
          </w:p>
        </w:tc>
        <w:tc>
          <w:tcPr>
            <w:tcW w:w="5135" w:type="dxa"/>
            <w:shd w:val="clear" w:color="auto" w:fill="auto"/>
          </w:tcPr>
          <w:p w14:paraId="375B7BE6" w14:textId="5AB97F9C" w:rsidR="00D46DDA" w:rsidRPr="002F6585" w:rsidRDefault="00FC7731"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Предоставяне на консултантска помощ за провеждане на независима стратегическа оценка на околната среда за цел програмиране на Програма за морско дело, рибарство и аквакултури 2021-2027 г.</w:t>
            </w:r>
          </w:p>
        </w:tc>
      </w:tr>
      <w:tr w:rsidR="00D46DDA" w:rsidRPr="002F6585" w14:paraId="01459081" w14:textId="77777777" w:rsidTr="00D46DDA">
        <w:tc>
          <w:tcPr>
            <w:tcW w:w="4077" w:type="dxa"/>
            <w:shd w:val="clear" w:color="auto" w:fill="002060"/>
          </w:tcPr>
          <w:p w14:paraId="473A5C17" w14:textId="77777777" w:rsidR="00D46DDA" w:rsidRPr="002F6585" w:rsidRDefault="00D46DDA"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Възложител:</w:t>
            </w:r>
          </w:p>
        </w:tc>
        <w:tc>
          <w:tcPr>
            <w:tcW w:w="5135" w:type="dxa"/>
            <w:shd w:val="clear" w:color="auto" w:fill="auto"/>
          </w:tcPr>
          <w:p w14:paraId="24EBB32D" w14:textId="0B11BAD0" w:rsidR="00D46DDA" w:rsidRPr="002F6585" w:rsidRDefault="00FC7731"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Министерство на земеделието</w:t>
            </w:r>
          </w:p>
        </w:tc>
      </w:tr>
      <w:tr w:rsidR="006D5C16" w:rsidRPr="002F6585" w14:paraId="6AE73926" w14:textId="77777777" w:rsidTr="003B76F3">
        <w:tc>
          <w:tcPr>
            <w:tcW w:w="4077" w:type="dxa"/>
            <w:shd w:val="clear" w:color="auto" w:fill="002060"/>
          </w:tcPr>
          <w:p w14:paraId="78058086"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Изпълнител:</w:t>
            </w:r>
          </w:p>
          <w:p w14:paraId="49B08B4A"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c>
          <w:tcPr>
            <w:tcW w:w="5135" w:type="dxa"/>
            <w:shd w:val="clear" w:color="auto" w:fill="auto"/>
            <w:vAlign w:val="center"/>
          </w:tcPr>
          <w:p w14:paraId="14DC8501" w14:textId="06209F3A"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П-Юнайтед ЕООД</w:t>
            </w:r>
          </w:p>
        </w:tc>
      </w:tr>
      <w:tr w:rsidR="006D5C16" w:rsidRPr="002F6585" w14:paraId="19CA7CC8" w14:textId="77777777" w:rsidTr="00E8457F">
        <w:tc>
          <w:tcPr>
            <w:tcW w:w="4077" w:type="dxa"/>
            <w:shd w:val="clear" w:color="auto" w:fill="002060"/>
          </w:tcPr>
          <w:p w14:paraId="64C55F75"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Договор №:</w:t>
            </w:r>
          </w:p>
          <w:p w14:paraId="02EBE6FF"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c>
          <w:tcPr>
            <w:tcW w:w="5135" w:type="dxa"/>
            <w:shd w:val="clear" w:color="auto" w:fill="auto"/>
            <w:vAlign w:val="center"/>
          </w:tcPr>
          <w:p w14:paraId="2F097B43" w14:textId="0DB055A9" w:rsidR="006D5C16" w:rsidRPr="002F6585" w:rsidRDefault="00FC7731" w:rsidP="00D515B0">
            <w:pPr>
              <w:keepNext/>
              <w:keepLines/>
              <w:spacing w:before="120" w:after="120" w:line="240" w:lineRule="auto"/>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РД51-67/28.06.2021г.</w:t>
            </w:r>
          </w:p>
        </w:tc>
      </w:tr>
      <w:tr w:rsidR="006D5C16" w:rsidRPr="002F6585" w14:paraId="75575B4D" w14:textId="77777777" w:rsidTr="00D46DDA">
        <w:tc>
          <w:tcPr>
            <w:tcW w:w="4077" w:type="dxa"/>
            <w:shd w:val="clear" w:color="auto" w:fill="002060"/>
          </w:tcPr>
          <w:p w14:paraId="0821BB0F"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Дата на подписване на договора:</w:t>
            </w:r>
          </w:p>
        </w:tc>
        <w:tc>
          <w:tcPr>
            <w:tcW w:w="5135" w:type="dxa"/>
            <w:shd w:val="clear" w:color="auto" w:fill="auto"/>
          </w:tcPr>
          <w:p w14:paraId="1111DCFC" w14:textId="60366942" w:rsidR="006D5C16" w:rsidRPr="002F6585" w:rsidRDefault="00FC7731"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28.06.2021г.</w:t>
            </w:r>
          </w:p>
        </w:tc>
      </w:tr>
      <w:tr w:rsidR="006D5C16" w:rsidRPr="002F6585" w14:paraId="787F75B3" w14:textId="77777777" w:rsidTr="00D46DDA">
        <w:tc>
          <w:tcPr>
            <w:tcW w:w="4077" w:type="dxa"/>
            <w:shd w:val="clear" w:color="auto" w:fill="002060"/>
          </w:tcPr>
          <w:p w14:paraId="33569C2C"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Краен срок за изпълнение</w:t>
            </w:r>
          </w:p>
        </w:tc>
        <w:tc>
          <w:tcPr>
            <w:tcW w:w="5135" w:type="dxa"/>
            <w:shd w:val="clear" w:color="auto" w:fill="auto"/>
          </w:tcPr>
          <w:p w14:paraId="1CB21FED" w14:textId="75247E7F" w:rsidR="006D5C16" w:rsidRPr="002F6585" w:rsidRDefault="00F56516"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bg-BG" w:eastAsia="en-GB"/>
              </w:rPr>
              <w:t>22.07.2022</w:t>
            </w:r>
          </w:p>
        </w:tc>
      </w:tr>
      <w:tr w:rsidR="006D5C16" w:rsidRPr="002F6585" w14:paraId="598ED8E1" w14:textId="77777777" w:rsidTr="00D46DDA">
        <w:tc>
          <w:tcPr>
            <w:tcW w:w="4077" w:type="dxa"/>
            <w:shd w:val="clear" w:color="auto" w:fill="002060"/>
          </w:tcPr>
          <w:p w14:paraId="4DA3B661"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Доклад:</w:t>
            </w:r>
          </w:p>
          <w:p w14:paraId="1C987E15"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c>
          <w:tcPr>
            <w:tcW w:w="5135" w:type="dxa"/>
            <w:shd w:val="clear" w:color="auto" w:fill="auto"/>
          </w:tcPr>
          <w:p w14:paraId="57C91DF3" w14:textId="53943625" w:rsidR="006D5C16" w:rsidRPr="002F6585" w:rsidRDefault="00F56516" w:rsidP="00D515B0">
            <w:pPr>
              <w:spacing w:before="120" w:after="120" w:line="240" w:lineRule="auto"/>
              <w:jc w:val="both"/>
              <w:rPr>
                <w:rFonts w:ascii="Times New Roman" w:hAnsi="Times New Roman" w:cs="Times New Roman"/>
                <w:b/>
                <w:sz w:val="24"/>
                <w:szCs w:val="24"/>
                <w:lang w:eastAsia="en-GB"/>
              </w:rPr>
            </w:pPr>
            <w:r>
              <w:rPr>
                <w:rFonts w:ascii="Times New Roman" w:hAnsi="Times New Roman" w:cs="Times New Roman"/>
                <w:b/>
                <w:sz w:val="24"/>
                <w:szCs w:val="24"/>
                <w:lang w:val="bg-BG" w:eastAsia="en-GB"/>
              </w:rPr>
              <w:t xml:space="preserve">Окончателен </w:t>
            </w:r>
            <w:r w:rsidR="00BF4EB7">
              <w:rPr>
                <w:rFonts w:ascii="Times New Roman" w:hAnsi="Times New Roman" w:cs="Times New Roman"/>
                <w:b/>
                <w:sz w:val="24"/>
                <w:szCs w:val="24"/>
                <w:lang w:val="bg-BG" w:eastAsia="en-GB"/>
              </w:rPr>
              <w:t xml:space="preserve">доклад </w:t>
            </w:r>
          </w:p>
        </w:tc>
      </w:tr>
      <w:tr w:rsidR="006D5C16" w:rsidRPr="002F6585" w14:paraId="23BDDD06" w14:textId="77777777" w:rsidTr="00D46DDA">
        <w:tc>
          <w:tcPr>
            <w:tcW w:w="4077" w:type="dxa"/>
            <w:shd w:val="clear" w:color="auto" w:fill="002060"/>
          </w:tcPr>
          <w:p w14:paraId="58231544"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Дата на представяне на доклада:</w:t>
            </w:r>
          </w:p>
        </w:tc>
        <w:tc>
          <w:tcPr>
            <w:tcW w:w="5135" w:type="dxa"/>
            <w:shd w:val="clear" w:color="auto" w:fill="auto"/>
          </w:tcPr>
          <w:p w14:paraId="54F3B043" w14:textId="7CD11154" w:rsidR="006D5C16" w:rsidRPr="002F6585" w:rsidRDefault="001E5DB4"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bg-BG" w:eastAsia="en-GB"/>
              </w:rPr>
              <w:t>14</w:t>
            </w:r>
            <w:r w:rsidR="00F56516">
              <w:rPr>
                <w:rFonts w:ascii="Times New Roman" w:hAnsi="Times New Roman" w:cs="Times New Roman"/>
                <w:b/>
                <w:sz w:val="24"/>
                <w:szCs w:val="24"/>
                <w:lang w:val="bg-BG" w:eastAsia="en-GB"/>
              </w:rPr>
              <w:t xml:space="preserve">.06.2022 </w:t>
            </w:r>
            <w:r w:rsidR="00FC7731" w:rsidRPr="002F6585">
              <w:rPr>
                <w:rFonts w:ascii="Times New Roman" w:hAnsi="Times New Roman" w:cs="Times New Roman"/>
                <w:b/>
                <w:sz w:val="24"/>
                <w:szCs w:val="24"/>
                <w:lang w:val="bg-BG" w:eastAsia="en-GB"/>
              </w:rPr>
              <w:t>г.</w:t>
            </w:r>
          </w:p>
        </w:tc>
      </w:tr>
      <w:tr w:rsidR="006D5C16" w:rsidRPr="002F6585" w14:paraId="65BD486C" w14:textId="77777777" w:rsidTr="00D46DDA">
        <w:trPr>
          <w:trHeight w:val="61"/>
        </w:trPr>
        <w:tc>
          <w:tcPr>
            <w:tcW w:w="4077" w:type="dxa"/>
            <w:shd w:val="clear" w:color="auto" w:fill="002060"/>
          </w:tcPr>
          <w:p w14:paraId="45D4EB1F" w14:textId="1B733909"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Управител:</w:t>
            </w:r>
          </w:p>
        </w:tc>
        <w:tc>
          <w:tcPr>
            <w:tcW w:w="5135" w:type="dxa"/>
            <w:shd w:val="clear" w:color="auto" w:fill="auto"/>
          </w:tcPr>
          <w:p w14:paraId="144CEA18" w14:textId="47993922" w:rsidR="006D5C16" w:rsidRPr="002F6585" w:rsidRDefault="00F56516"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bg-BG" w:eastAsia="en-GB"/>
              </w:rPr>
              <w:t>д</w:t>
            </w:r>
            <w:r w:rsidR="006D5C16" w:rsidRPr="002F6585">
              <w:rPr>
                <w:rFonts w:ascii="Times New Roman" w:hAnsi="Times New Roman" w:cs="Times New Roman"/>
                <w:b/>
                <w:sz w:val="24"/>
                <w:szCs w:val="24"/>
                <w:lang w:val="bg-BG" w:eastAsia="en-GB"/>
              </w:rPr>
              <w:t>оц. д-р Петър Петров</w:t>
            </w:r>
          </w:p>
        </w:tc>
      </w:tr>
      <w:tr w:rsidR="006D5C16" w:rsidRPr="002F6585" w14:paraId="2443F180" w14:textId="77777777" w:rsidTr="00D46DDA">
        <w:tc>
          <w:tcPr>
            <w:tcW w:w="4077" w:type="dxa"/>
            <w:shd w:val="clear" w:color="auto" w:fill="002060"/>
          </w:tcPr>
          <w:p w14:paraId="29904FCC"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 xml:space="preserve">Подпис: </w:t>
            </w:r>
          </w:p>
          <w:p w14:paraId="2052028E"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c>
          <w:tcPr>
            <w:tcW w:w="5135" w:type="dxa"/>
            <w:shd w:val="clear" w:color="auto" w:fill="auto"/>
          </w:tcPr>
          <w:p w14:paraId="0538B2F8"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p w14:paraId="6B367C1A"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r>
    </w:tbl>
    <w:p w14:paraId="52F12ED5" w14:textId="3060E564" w:rsidR="005B435D" w:rsidRPr="002F6585" w:rsidRDefault="00D46DDA" w:rsidP="00D515B0">
      <w:pPr>
        <w:spacing w:before="120" w:after="120" w:line="240" w:lineRule="auto"/>
        <w:ind w:left="1080" w:hanging="360"/>
        <w:jc w:val="both"/>
        <w:rPr>
          <w:rFonts w:ascii="Times New Roman" w:hAnsi="Times New Roman" w:cs="Times New Roman"/>
          <w:b/>
          <w:bCs/>
          <w:sz w:val="24"/>
          <w:szCs w:val="24"/>
          <w:lang w:val="bg-BG"/>
        </w:rPr>
      </w:pPr>
      <w:r w:rsidRPr="002F6585">
        <w:rPr>
          <w:rFonts w:ascii="Times New Roman" w:hAnsi="Times New Roman" w:cs="Times New Roman"/>
          <w:b/>
          <w:bCs/>
          <w:sz w:val="24"/>
          <w:szCs w:val="24"/>
        </w:rPr>
        <w:t xml:space="preserve"> </w:t>
      </w:r>
      <w:r w:rsidR="007B3F10" w:rsidRPr="002F6585">
        <w:rPr>
          <w:rFonts w:ascii="Times New Roman" w:hAnsi="Times New Roman" w:cs="Times New Roman"/>
          <w:b/>
          <w:bCs/>
          <w:sz w:val="24"/>
          <w:szCs w:val="24"/>
        </w:rPr>
        <w:br w:type="page"/>
      </w:r>
    </w:p>
    <w:p w14:paraId="063BC1FD" w14:textId="77777777" w:rsidR="00D6686B" w:rsidRPr="002F6585" w:rsidRDefault="00D6686B" w:rsidP="00D515B0">
      <w:pPr>
        <w:spacing w:before="120" w:after="120" w:line="240" w:lineRule="auto"/>
        <w:rPr>
          <w:rFonts w:ascii="Times New Roman" w:hAnsi="Times New Roman" w:cs="Times New Roman"/>
        </w:rPr>
      </w:pPr>
    </w:p>
    <w:sdt>
      <w:sdtPr>
        <w:rPr>
          <w:rFonts w:asciiTheme="minorHAnsi" w:eastAsiaTheme="minorHAnsi" w:hAnsiTheme="minorHAnsi" w:cs="Times New Roman"/>
          <w:b w:val="0"/>
          <w:smallCaps w:val="0"/>
          <w:sz w:val="22"/>
          <w:szCs w:val="22"/>
        </w:rPr>
        <w:id w:val="2096815108"/>
        <w:docPartObj>
          <w:docPartGallery w:val="Table of Contents"/>
          <w:docPartUnique/>
        </w:docPartObj>
      </w:sdtPr>
      <w:sdtEndPr>
        <w:rPr>
          <w:bCs/>
          <w:noProof/>
        </w:rPr>
      </w:sdtEndPr>
      <w:sdtContent>
        <w:p w14:paraId="191D68C7" w14:textId="0635AC98" w:rsidR="00D6686B" w:rsidRPr="002F6585" w:rsidRDefault="00D6686B" w:rsidP="00D515B0">
          <w:pPr>
            <w:pStyle w:val="TOCHeading"/>
            <w:numPr>
              <w:ilvl w:val="0"/>
              <w:numId w:val="0"/>
            </w:numPr>
            <w:spacing w:before="120" w:after="120" w:line="240" w:lineRule="auto"/>
            <w:rPr>
              <w:rFonts w:cs="Times New Roman"/>
              <w:lang w:val="bg-BG"/>
            </w:rPr>
          </w:pPr>
          <w:r w:rsidRPr="002F6585">
            <w:rPr>
              <w:rFonts w:cs="Times New Roman"/>
              <w:lang w:val="bg-BG"/>
            </w:rPr>
            <w:t>СЪДЪРЖАНИЕ:</w:t>
          </w:r>
        </w:p>
        <w:p w14:paraId="38D6363E" w14:textId="5636184B" w:rsidR="00A71F34" w:rsidRDefault="00D6686B">
          <w:pPr>
            <w:pStyle w:val="TOC1"/>
            <w:tabs>
              <w:tab w:val="left" w:pos="440"/>
              <w:tab w:val="right" w:leader="dot" w:pos="9350"/>
            </w:tabs>
            <w:rPr>
              <w:rFonts w:eastAsiaTheme="minorEastAsia" w:cstheme="minorBidi"/>
              <w:b w:val="0"/>
              <w:bCs w:val="0"/>
              <w:caps w:val="0"/>
              <w:noProof/>
              <w:sz w:val="22"/>
              <w:szCs w:val="22"/>
              <w:lang w:val="en-GB" w:eastAsia="en-GB"/>
            </w:rPr>
          </w:pPr>
          <w:r w:rsidRPr="002F6585">
            <w:rPr>
              <w:rFonts w:ascii="Times New Roman" w:hAnsi="Times New Roman" w:cs="Times New Roman"/>
              <w:b w:val="0"/>
              <w:bCs w:val="0"/>
            </w:rPr>
            <w:fldChar w:fldCharType="begin"/>
          </w:r>
          <w:r w:rsidRPr="002F6585">
            <w:rPr>
              <w:rFonts w:ascii="Times New Roman" w:hAnsi="Times New Roman" w:cs="Times New Roman"/>
            </w:rPr>
            <w:instrText xml:space="preserve"> TOC \o "1-3" \h \z \u </w:instrText>
          </w:r>
          <w:r w:rsidRPr="002F6585">
            <w:rPr>
              <w:rFonts w:ascii="Times New Roman" w:hAnsi="Times New Roman" w:cs="Times New Roman"/>
              <w:b w:val="0"/>
              <w:bCs w:val="0"/>
            </w:rPr>
            <w:fldChar w:fldCharType="separate"/>
          </w:r>
          <w:hyperlink w:anchor="_Toc104883519" w:history="1">
            <w:r w:rsidR="00A71F34" w:rsidRPr="004F6570">
              <w:rPr>
                <w:rStyle w:val="Hyperlink"/>
                <w:rFonts w:cs="Times New Roman"/>
                <w:noProof/>
                <w:lang w:val="bg-BG"/>
              </w:rPr>
              <w:t>1.</w:t>
            </w:r>
            <w:r w:rsidR="00A71F34">
              <w:rPr>
                <w:rFonts w:eastAsiaTheme="minorEastAsia" w:cstheme="minorBidi"/>
                <w:b w:val="0"/>
                <w:bCs w:val="0"/>
                <w:caps w:val="0"/>
                <w:noProof/>
                <w:sz w:val="22"/>
                <w:szCs w:val="22"/>
                <w:lang w:val="en-GB" w:eastAsia="en-GB"/>
              </w:rPr>
              <w:tab/>
            </w:r>
            <w:r w:rsidR="00A71F34" w:rsidRPr="004F6570">
              <w:rPr>
                <w:rStyle w:val="Hyperlink"/>
                <w:rFonts w:cs="Times New Roman"/>
                <w:noProof/>
                <w:lang w:val="bg-BG"/>
              </w:rPr>
              <w:t>Въведение</w:t>
            </w:r>
            <w:r w:rsidR="00A71F34">
              <w:rPr>
                <w:noProof/>
                <w:webHidden/>
              </w:rPr>
              <w:tab/>
            </w:r>
            <w:r w:rsidR="00A71F34">
              <w:rPr>
                <w:noProof/>
                <w:webHidden/>
              </w:rPr>
              <w:fldChar w:fldCharType="begin"/>
            </w:r>
            <w:r w:rsidR="00A71F34">
              <w:rPr>
                <w:noProof/>
                <w:webHidden/>
              </w:rPr>
              <w:instrText xml:space="preserve"> PAGEREF _Toc104883519 \h </w:instrText>
            </w:r>
            <w:r w:rsidR="00A71F34">
              <w:rPr>
                <w:noProof/>
                <w:webHidden/>
              </w:rPr>
            </w:r>
            <w:r w:rsidR="00A71F34">
              <w:rPr>
                <w:noProof/>
                <w:webHidden/>
              </w:rPr>
              <w:fldChar w:fldCharType="separate"/>
            </w:r>
            <w:r w:rsidR="00A71F34">
              <w:rPr>
                <w:noProof/>
                <w:webHidden/>
              </w:rPr>
              <w:t>4</w:t>
            </w:r>
            <w:r w:rsidR="00A71F34">
              <w:rPr>
                <w:noProof/>
                <w:webHidden/>
              </w:rPr>
              <w:fldChar w:fldCharType="end"/>
            </w:r>
          </w:hyperlink>
        </w:p>
        <w:p w14:paraId="0CEBA8F7" w14:textId="29BC77A0" w:rsidR="00A71F34" w:rsidRDefault="00E7039B">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83520" w:history="1">
            <w:r w:rsidR="00A71F34" w:rsidRPr="004F6570">
              <w:rPr>
                <w:rStyle w:val="Hyperlink"/>
                <w:rFonts w:cs="Times New Roman"/>
                <w:noProof/>
                <w:lang w:val="bg-BG"/>
              </w:rPr>
              <w:t>2.</w:t>
            </w:r>
            <w:r w:rsidR="00A71F34">
              <w:rPr>
                <w:rFonts w:eastAsiaTheme="minorEastAsia" w:cstheme="minorBidi"/>
                <w:b w:val="0"/>
                <w:bCs w:val="0"/>
                <w:caps w:val="0"/>
                <w:noProof/>
                <w:sz w:val="22"/>
                <w:szCs w:val="22"/>
                <w:lang w:val="en-GB" w:eastAsia="en-GB"/>
              </w:rPr>
              <w:tab/>
            </w:r>
            <w:r w:rsidR="00A71F34" w:rsidRPr="004F6570">
              <w:rPr>
                <w:rStyle w:val="Hyperlink"/>
                <w:rFonts w:cs="Times New Roman"/>
                <w:noProof/>
                <w:lang w:val="bg-BG"/>
              </w:rPr>
              <w:t>Анализ на резултатите и постигнатото в рамките на изпълнение на Договора</w:t>
            </w:r>
            <w:r w:rsidR="00A71F34">
              <w:rPr>
                <w:noProof/>
                <w:webHidden/>
              </w:rPr>
              <w:tab/>
            </w:r>
            <w:r w:rsidR="00A71F34">
              <w:rPr>
                <w:noProof/>
                <w:webHidden/>
              </w:rPr>
              <w:fldChar w:fldCharType="begin"/>
            </w:r>
            <w:r w:rsidR="00A71F34">
              <w:rPr>
                <w:noProof/>
                <w:webHidden/>
              </w:rPr>
              <w:instrText xml:space="preserve"> PAGEREF _Toc104883520 \h </w:instrText>
            </w:r>
            <w:r w:rsidR="00A71F34">
              <w:rPr>
                <w:noProof/>
                <w:webHidden/>
              </w:rPr>
            </w:r>
            <w:r w:rsidR="00A71F34">
              <w:rPr>
                <w:noProof/>
                <w:webHidden/>
              </w:rPr>
              <w:fldChar w:fldCharType="separate"/>
            </w:r>
            <w:r w:rsidR="00A71F34">
              <w:rPr>
                <w:noProof/>
                <w:webHidden/>
              </w:rPr>
              <w:t>7</w:t>
            </w:r>
            <w:r w:rsidR="00A71F34">
              <w:rPr>
                <w:noProof/>
                <w:webHidden/>
              </w:rPr>
              <w:fldChar w:fldCharType="end"/>
            </w:r>
          </w:hyperlink>
        </w:p>
        <w:p w14:paraId="47BDC74C" w14:textId="02E47CED" w:rsidR="00A71F34" w:rsidRDefault="00E7039B">
          <w:pPr>
            <w:pStyle w:val="TOC2"/>
            <w:tabs>
              <w:tab w:val="left" w:pos="880"/>
              <w:tab w:val="right" w:leader="dot" w:pos="9350"/>
            </w:tabs>
            <w:rPr>
              <w:rFonts w:eastAsiaTheme="minorEastAsia" w:cstheme="minorBidi"/>
              <w:smallCaps w:val="0"/>
              <w:noProof/>
              <w:sz w:val="22"/>
              <w:szCs w:val="22"/>
              <w:lang w:val="en-GB" w:eastAsia="en-GB"/>
            </w:rPr>
          </w:pPr>
          <w:hyperlink w:anchor="_Toc104883521" w:history="1">
            <w:r w:rsidR="00A71F34" w:rsidRPr="004F6570">
              <w:rPr>
                <w:rStyle w:val="Hyperlink"/>
                <w:rFonts w:cs="Times New Roman"/>
                <w:noProof/>
                <w:lang w:val="bg-BG"/>
              </w:rPr>
              <w:t>2.1.</w:t>
            </w:r>
            <w:r w:rsidR="00A71F34">
              <w:rPr>
                <w:rFonts w:eastAsiaTheme="minorEastAsia" w:cstheme="minorBidi"/>
                <w:smallCaps w:val="0"/>
                <w:noProof/>
                <w:sz w:val="22"/>
                <w:szCs w:val="22"/>
                <w:lang w:val="en-GB" w:eastAsia="en-GB"/>
              </w:rPr>
              <w:tab/>
            </w:r>
            <w:r w:rsidR="00A71F34" w:rsidRPr="004F6570">
              <w:rPr>
                <w:rStyle w:val="Hyperlink"/>
                <w:rFonts w:cs="Times New Roman"/>
                <w:noProof/>
                <w:lang w:val="bg-BG"/>
              </w:rPr>
              <w:t>Анализ на резултатите и постигнатото в рамките на изпълнение на Дейност 1: „</w:t>
            </w:r>
            <w:r w:rsidR="00A71F34" w:rsidRPr="004F6570">
              <w:rPr>
                <w:rStyle w:val="Hyperlink"/>
                <w:rFonts w:eastAsia="Times New Roman" w:cs="Times New Roman"/>
                <w:i/>
                <w:iCs/>
                <w:noProof/>
                <w:lang w:val="bg-BG" w:eastAsia="en-GB"/>
              </w:rPr>
              <w:t>Изготвяне на необходимите документи за уведомяване, преценяване на необходимостта и обхвата за ЕО и оценка за съвместимостта с предмета и целите на опазване на защитените зони от съответните компетентни органи</w:t>
            </w:r>
            <w:r w:rsidR="00A71F34" w:rsidRPr="004F6570">
              <w:rPr>
                <w:rStyle w:val="Hyperlink"/>
                <w:rFonts w:eastAsia="Times New Roman" w:cs="Times New Roman"/>
                <w:noProof/>
                <w:lang w:val="bg-BG" w:eastAsia="en-GB"/>
              </w:rPr>
              <w:t>“</w:t>
            </w:r>
            <w:r w:rsidR="00A71F34" w:rsidRPr="004F6570">
              <w:rPr>
                <w:rStyle w:val="Hyperlink"/>
                <w:rFonts w:cs="Times New Roman"/>
                <w:noProof/>
                <w:lang w:val="bg-BG"/>
              </w:rPr>
              <w:t xml:space="preserve"> от Договора</w:t>
            </w:r>
            <w:r w:rsidR="00A71F34">
              <w:rPr>
                <w:noProof/>
                <w:webHidden/>
              </w:rPr>
              <w:tab/>
            </w:r>
            <w:r w:rsidR="00A71F34">
              <w:rPr>
                <w:noProof/>
                <w:webHidden/>
              </w:rPr>
              <w:fldChar w:fldCharType="begin"/>
            </w:r>
            <w:r w:rsidR="00A71F34">
              <w:rPr>
                <w:noProof/>
                <w:webHidden/>
              </w:rPr>
              <w:instrText xml:space="preserve"> PAGEREF _Toc104883521 \h </w:instrText>
            </w:r>
            <w:r w:rsidR="00A71F34">
              <w:rPr>
                <w:noProof/>
                <w:webHidden/>
              </w:rPr>
            </w:r>
            <w:r w:rsidR="00A71F34">
              <w:rPr>
                <w:noProof/>
                <w:webHidden/>
              </w:rPr>
              <w:fldChar w:fldCharType="separate"/>
            </w:r>
            <w:r w:rsidR="00A71F34">
              <w:rPr>
                <w:noProof/>
                <w:webHidden/>
              </w:rPr>
              <w:t>7</w:t>
            </w:r>
            <w:r w:rsidR="00A71F34">
              <w:rPr>
                <w:noProof/>
                <w:webHidden/>
              </w:rPr>
              <w:fldChar w:fldCharType="end"/>
            </w:r>
          </w:hyperlink>
        </w:p>
        <w:p w14:paraId="569397F5" w14:textId="6AA8551B" w:rsidR="00A71F34" w:rsidRDefault="00E7039B">
          <w:pPr>
            <w:pStyle w:val="TOC2"/>
            <w:tabs>
              <w:tab w:val="left" w:pos="880"/>
              <w:tab w:val="right" w:leader="dot" w:pos="9350"/>
            </w:tabs>
            <w:rPr>
              <w:rFonts w:eastAsiaTheme="minorEastAsia" w:cstheme="minorBidi"/>
              <w:smallCaps w:val="0"/>
              <w:noProof/>
              <w:sz w:val="22"/>
              <w:szCs w:val="22"/>
              <w:lang w:val="en-GB" w:eastAsia="en-GB"/>
            </w:rPr>
          </w:pPr>
          <w:hyperlink w:anchor="_Toc104883522" w:history="1">
            <w:r w:rsidR="00A71F34" w:rsidRPr="004F6570">
              <w:rPr>
                <w:rStyle w:val="Hyperlink"/>
                <w:rFonts w:cs="Times New Roman"/>
                <w:noProof/>
                <w:lang w:val="bg-BG"/>
              </w:rPr>
              <w:t>2.2.</w:t>
            </w:r>
            <w:r w:rsidR="00A71F34">
              <w:rPr>
                <w:rFonts w:eastAsiaTheme="minorEastAsia" w:cstheme="minorBidi"/>
                <w:smallCaps w:val="0"/>
                <w:noProof/>
                <w:sz w:val="22"/>
                <w:szCs w:val="22"/>
                <w:lang w:val="en-GB" w:eastAsia="en-GB"/>
              </w:rPr>
              <w:tab/>
            </w:r>
            <w:r w:rsidR="00A71F34" w:rsidRPr="004F6570">
              <w:rPr>
                <w:rStyle w:val="Hyperlink"/>
                <w:rFonts w:cs="Times New Roman"/>
                <w:noProof/>
                <w:lang w:val="bg-BG"/>
              </w:rPr>
              <w:t>Анализ на резултатите и постигнатото в рамките на изпълнение на Дейност 2: „</w:t>
            </w:r>
            <w:r w:rsidR="00A71F34" w:rsidRPr="004F6570">
              <w:rPr>
                <w:rStyle w:val="Hyperlink"/>
                <w:rFonts w:cs="Times New Roman"/>
                <w:i/>
                <w:iCs/>
                <w:noProof/>
                <w:lang w:val="bg-BG"/>
              </w:rPr>
              <w:t>Изготвяне на проект на доклад за Екологична оценка (ЕО), съгласно изискванията на чл. 16 и чл. 17 от Наредба за ЕО, включително на приложен към него доклад за оценка на съвместимост, когато такъв е изискан от компетентния орган по околна среда</w:t>
            </w:r>
            <w:r w:rsidR="00A71F34" w:rsidRPr="004F6570">
              <w:rPr>
                <w:rStyle w:val="Hyperlink"/>
                <w:rFonts w:cs="Times New Roman"/>
                <w:noProof/>
                <w:lang w:val="bg-BG"/>
              </w:rPr>
              <w:t>“ от Договора</w:t>
            </w:r>
            <w:r w:rsidR="00A71F34">
              <w:rPr>
                <w:noProof/>
                <w:webHidden/>
              </w:rPr>
              <w:tab/>
            </w:r>
            <w:r w:rsidR="00A71F34">
              <w:rPr>
                <w:noProof/>
                <w:webHidden/>
              </w:rPr>
              <w:fldChar w:fldCharType="begin"/>
            </w:r>
            <w:r w:rsidR="00A71F34">
              <w:rPr>
                <w:noProof/>
                <w:webHidden/>
              </w:rPr>
              <w:instrText xml:space="preserve"> PAGEREF _Toc104883522 \h </w:instrText>
            </w:r>
            <w:r w:rsidR="00A71F34">
              <w:rPr>
                <w:noProof/>
                <w:webHidden/>
              </w:rPr>
            </w:r>
            <w:r w:rsidR="00A71F34">
              <w:rPr>
                <w:noProof/>
                <w:webHidden/>
              </w:rPr>
              <w:fldChar w:fldCharType="separate"/>
            </w:r>
            <w:r w:rsidR="00A71F34">
              <w:rPr>
                <w:noProof/>
                <w:webHidden/>
              </w:rPr>
              <w:t>8</w:t>
            </w:r>
            <w:r w:rsidR="00A71F34">
              <w:rPr>
                <w:noProof/>
                <w:webHidden/>
              </w:rPr>
              <w:fldChar w:fldCharType="end"/>
            </w:r>
          </w:hyperlink>
        </w:p>
        <w:p w14:paraId="77397AAD" w14:textId="69F216D8" w:rsidR="00A71F34" w:rsidRDefault="00E7039B">
          <w:pPr>
            <w:pStyle w:val="TOC2"/>
            <w:tabs>
              <w:tab w:val="left" w:pos="880"/>
              <w:tab w:val="right" w:leader="dot" w:pos="9350"/>
            </w:tabs>
            <w:rPr>
              <w:rFonts w:eastAsiaTheme="minorEastAsia" w:cstheme="minorBidi"/>
              <w:smallCaps w:val="0"/>
              <w:noProof/>
              <w:sz w:val="22"/>
              <w:szCs w:val="22"/>
              <w:lang w:val="en-GB" w:eastAsia="en-GB"/>
            </w:rPr>
          </w:pPr>
          <w:hyperlink w:anchor="_Toc104883523" w:history="1">
            <w:r w:rsidR="00A71F34" w:rsidRPr="004F6570">
              <w:rPr>
                <w:rStyle w:val="Hyperlink"/>
                <w:rFonts w:cs="Times New Roman"/>
                <w:noProof/>
                <w:lang w:val="bg-BG"/>
              </w:rPr>
              <w:t>2.3.</w:t>
            </w:r>
            <w:r w:rsidR="00A71F34">
              <w:rPr>
                <w:rFonts w:eastAsiaTheme="minorEastAsia" w:cstheme="minorBidi"/>
                <w:smallCaps w:val="0"/>
                <w:noProof/>
                <w:sz w:val="22"/>
                <w:szCs w:val="22"/>
                <w:lang w:val="en-GB" w:eastAsia="en-GB"/>
              </w:rPr>
              <w:tab/>
            </w:r>
            <w:r w:rsidR="00A71F34" w:rsidRPr="004F6570">
              <w:rPr>
                <w:rStyle w:val="Hyperlink"/>
                <w:rFonts w:cs="Times New Roman"/>
                <w:noProof/>
                <w:lang w:val="bg-BG"/>
              </w:rPr>
              <w:t>Анализ на резултатите и постигнатото в рамките на изпълнение на Дейност 3: „</w:t>
            </w:r>
            <w:r w:rsidR="00A71F34" w:rsidRPr="004F6570">
              <w:rPr>
                <w:rStyle w:val="Hyperlink"/>
                <w:rFonts w:cs="Times New Roman"/>
                <w:i/>
                <w:iCs/>
                <w:noProof/>
                <w:lang w:val="bg-BG"/>
              </w:rPr>
              <w:t>Оказване на съдействие на Възложителя при провеждане на консултации с обществеността, заинтересовани органи и трети лица, които могат да бъдат засегнати от плана или програмата, в съответствие с изискванията на глава четвърта на Наредбата за условията и реда за извършване на екологична оценка на планове и програми „Провеждане на консултации и отразяване на резултатите от тях</w:t>
            </w:r>
            <w:r w:rsidR="00A71F34" w:rsidRPr="004F6570">
              <w:rPr>
                <w:rStyle w:val="Hyperlink"/>
                <w:rFonts w:cs="Times New Roman"/>
                <w:noProof/>
                <w:lang w:val="bg-BG"/>
              </w:rPr>
              <w:t>““ от Договора</w:t>
            </w:r>
            <w:r w:rsidR="00A71F34">
              <w:rPr>
                <w:noProof/>
                <w:webHidden/>
              </w:rPr>
              <w:tab/>
            </w:r>
            <w:r w:rsidR="00A71F34">
              <w:rPr>
                <w:noProof/>
                <w:webHidden/>
              </w:rPr>
              <w:fldChar w:fldCharType="begin"/>
            </w:r>
            <w:r w:rsidR="00A71F34">
              <w:rPr>
                <w:noProof/>
                <w:webHidden/>
              </w:rPr>
              <w:instrText xml:space="preserve"> PAGEREF _Toc104883523 \h </w:instrText>
            </w:r>
            <w:r w:rsidR="00A71F34">
              <w:rPr>
                <w:noProof/>
                <w:webHidden/>
              </w:rPr>
            </w:r>
            <w:r w:rsidR="00A71F34">
              <w:rPr>
                <w:noProof/>
                <w:webHidden/>
              </w:rPr>
              <w:fldChar w:fldCharType="separate"/>
            </w:r>
            <w:r w:rsidR="00A71F34">
              <w:rPr>
                <w:noProof/>
                <w:webHidden/>
              </w:rPr>
              <w:t>10</w:t>
            </w:r>
            <w:r w:rsidR="00A71F34">
              <w:rPr>
                <w:noProof/>
                <w:webHidden/>
              </w:rPr>
              <w:fldChar w:fldCharType="end"/>
            </w:r>
          </w:hyperlink>
        </w:p>
        <w:p w14:paraId="73243588" w14:textId="1405A407" w:rsidR="00A71F34" w:rsidRDefault="00E7039B">
          <w:pPr>
            <w:pStyle w:val="TOC2"/>
            <w:tabs>
              <w:tab w:val="left" w:pos="880"/>
              <w:tab w:val="right" w:leader="dot" w:pos="9350"/>
            </w:tabs>
            <w:rPr>
              <w:rFonts w:eastAsiaTheme="minorEastAsia" w:cstheme="minorBidi"/>
              <w:smallCaps w:val="0"/>
              <w:noProof/>
              <w:sz w:val="22"/>
              <w:szCs w:val="22"/>
              <w:lang w:val="en-GB" w:eastAsia="en-GB"/>
            </w:rPr>
          </w:pPr>
          <w:hyperlink w:anchor="_Toc104883524" w:history="1">
            <w:r w:rsidR="00A71F34" w:rsidRPr="004F6570">
              <w:rPr>
                <w:rStyle w:val="Hyperlink"/>
                <w:rFonts w:cs="Times New Roman"/>
                <w:noProof/>
                <w:lang w:val="bg-BG"/>
              </w:rPr>
              <w:t>2.4.</w:t>
            </w:r>
            <w:r w:rsidR="00A71F34">
              <w:rPr>
                <w:rFonts w:eastAsiaTheme="minorEastAsia" w:cstheme="minorBidi"/>
                <w:smallCaps w:val="0"/>
                <w:noProof/>
                <w:sz w:val="22"/>
                <w:szCs w:val="22"/>
                <w:lang w:val="en-GB" w:eastAsia="en-GB"/>
              </w:rPr>
              <w:tab/>
            </w:r>
            <w:r w:rsidR="00A71F34" w:rsidRPr="004F6570">
              <w:rPr>
                <w:rStyle w:val="Hyperlink"/>
                <w:rFonts w:cs="Times New Roman"/>
                <w:noProof/>
                <w:lang w:val="bg-BG"/>
              </w:rPr>
              <w:t>Анализ на резултатите и постигнатото в рамките на изпълнение на Дейност 4: „Подготовка на окончателен вариант на доклада за екологична оценка“ от Договора</w:t>
            </w:r>
            <w:r w:rsidR="00A71F34">
              <w:rPr>
                <w:noProof/>
                <w:webHidden/>
              </w:rPr>
              <w:tab/>
            </w:r>
            <w:r w:rsidR="00A71F34">
              <w:rPr>
                <w:noProof/>
                <w:webHidden/>
              </w:rPr>
              <w:fldChar w:fldCharType="begin"/>
            </w:r>
            <w:r w:rsidR="00A71F34">
              <w:rPr>
                <w:noProof/>
                <w:webHidden/>
              </w:rPr>
              <w:instrText xml:space="preserve"> PAGEREF _Toc104883524 \h </w:instrText>
            </w:r>
            <w:r w:rsidR="00A71F34">
              <w:rPr>
                <w:noProof/>
                <w:webHidden/>
              </w:rPr>
            </w:r>
            <w:r w:rsidR="00A71F34">
              <w:rPr>
                <w:noProof/>
                <w:webHidden/>
              </w:rPr>
              <w:fldChar w:fldCharType="separate"/>
            </w:r>
            <w:r w:rsidR="00A71F34">
              <w:rPr>
                <w:noProof/>
                <w:webHidden/>
              </w:rPr>
              <w:t>12</w:t>
            </w:r>
            <w:r w:rsidR="00A71F34">
              <w:rPr>
                <w:noProof/>
                <w:webHidden/>
              </w:rPr>
              <w:fldChar w:fldCharType="end"/>
            </w:r>
          </w:hyperlink>
        </w:p>
        <w:p w14:paraId="4F2697D1" w14:textId="591C076E" w:rsidR="00A71F34" w:rsidRDefault="00E7039B">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83525" w:history="1">
            <w:r w:rsidR="00A71F34" w:rsidRPr="004F6570">
              <w:rPr>
                <w:rStyle w:val="Hyperlink"/>
                <w:rFonts w:cs="Times New Roman"/>
                <w:noProof/>
                <w:lang w:val="bg-BG"/>
              </w:rPr>
              <w:t>3.</w:t>
            </w:r>
            <w:r w:rsidR="00A71F34">
              <w:rPr>
                <w:rFonts w:eastAsiaTheme="minorEastAsia" w:cstheme="minorBidi"/>
                <w:b w:val="0"/>
                <w:bCs w:val="0"/>
                <w:caps w:val="0"/>
                <w:noProof/>
                <w:sz w:val="22"/>
                <w:szCs w:val="22"/>
                <w:lang w:val="en-GB" w:eastAsia="en-GB"/>
              </w:rPr>
              <w:tab/>
            </w:r>
            <w:r w:rsidR="00A71F34" w:rsidRPr="004F6570">
              <w:rPr>
                <w:rStyle w:val="Hyperlink"/>
                <w:rFonts w:cs="Times New Roman"/>
                <w:noProof/>
                <w:lang w:val="bg-BG"/>
              </w:rPr>
              <w:t>Задълбочен анализ на възникналите проблеми и препоръки за решаването им в бъдеще</w:t>
            </w:r>
            <w:r w:rsidR="00A71F34">
              <w:rPr>
                <w:noProof/>
                <w:webHidden/>
              </w:rPr>
              <w:tab/>
            </w:r>
            <w:r w:rsidR="00A71F34">
              <w:rPr>
                <w:noProof/>
                <w:webHidden/>
              </w:rPr>
              <w:fldChar w:fldCharType="begin"/>
            </w:r>
            <w:r w:rsidR="00A71F34">
              <w:rPr>
                <w:noProof/>
                <w:webHidden/>
              </w:rPr>
              <w:instrText xml:space="preserve"> PAGEREF _Toc104883525 \h </w:instrText>
            </w:r>
            <w:r w:rsidR="00A71F34">
              <w:rPr>
                <w:noProof/>
                <w:webHidden/>
              </w:rPr>
            </w:r>
            <w:r w:rsidR="00A71F34">
              <w:rPr>
                <w:noProof/>
                <w:webHidden/>
              </w:rPr>
              <w:fldChar w:fldCharType="separate"/>
            </w:r>
            <w:r w:rsidR="00A71F34">
              <w:rPr>
                <w:noProof/>
                <w:webHidden/>
              </w:rPr>
              <w:t>13</w:t>
            </w:r>
            <w:r w:rsidR="00A71F34">
              <w:rPr>
                <w:noProof/>
                <w:webHidden/>
              </w:rPr>
              <w:fldChar w:fldCharType="end"/>
            </w:r>
          </w:hyperlink>
        </w:p>
        <w:p w14:paraId="169B1F0B" w14:textId="043D558C" w:rsidR="00A71F34" w:rsidRDefault="00E7039B">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83526" w:history="1">
            <w:r w:rsidR="00A71F34" w:rsidRPr="004F6570">
              <w:rPr>
                <w:rStyle w:val="Hyperlink"/>
                <w:rFonts w:cs="Times New Roman"/>
                <w:noProof/>
                <w:lang w:val="bg-BG"/>
              </w:rPr>
              <w:t>4.</w:t>
            </w:r>
            <w:r w:rsidR="00A71F34">
              <w:rPr>
                <w:rFonts w:eastAsiaTheme="minorEastAsia" w:cstheme="minorBidi"/>
                <w:b w:val="0"/>
                <w:bCs w:val="0"/>
                <w:caps w:val="0"/>
                <w:noProof/>
                <w:sz w:val="22"/>
                <w:szCs w:val="22"/>
                <w:lang w:val="en-GB" w:eastAsia="en-GB"/>
              </w:rPr>
              <w:tab/>
            </w:r>
            <w:r w:rsidR="00A71F34" w:rsidRPr="004F6570">
              <w:rPr>
                <w:rStyle w:val="Hyperlink"/>
                <w:rFonts w:cs="Times New Roman"/>
                <w:noProof/>
                <w:lang w:val="bg-BG"/>
              </w:rPr>
              <w:t>Отклонения и/или проблеми за периода на докладване</w:t>
            </w:r>
            <w:r w:rsidR="00A71F34">
              <w:rPr>
                <w:noProof/>
                <w:webHidden/>
              </w:rPr>
              <w:tab/>
            </w:r>
            <w:r w:rsidR="00A71F34">
              <w:rPr>
                <w:noProof/>
                <w:webHidden/>
              </w:rPr>
              <w:fldChar w:fldCharType="begin"/>
            </w:r>
            <w:r w:rsidR="00A71F34">
              <w:rPr>
                <w:noProof/>
                <w:webHidden/>
              </w:rPr>
              <w:instrText xml:space="preserve"> PAGEREF _Toc104883526 \h </w:instrText>
            </w:r>
            <w:r w:rsidR="00A71F34">
              <w:rPr>
                <w:noProof/>
                <w:webHidden/>
              </w:rPr>
            </w:r>
            <w:r w:rsidR="00A71F34">
              <w:rPr>
                <w:noProof/>
                <w:webHidden/>
              </w:rPr>
              <w:fldChar w:fldCharType="separate"/>
            </w:r>
            <w:r w:rsidR="00A71F34">
              <w:rPr>
                <w:noProof/>
                <w:webHidden/>
              </w:rPr>
              <w:t>15</w:t>
            </w:r>
            <w:r w:rsidR="00A71F34">
              <w:rPr>
                <w:noProof/>
                <w:webHidden/>
              </w:rPr>
              <w:fldChar w:fldCharType="end"/>
            </w:r>
          </w:hyperlink>
        </w:p>
        <w:p w14:paraId="5802B4F9" w14:textId="50F72783" w:rsidR="00A71F34" w:rsidRDefault="00E7039B">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83527" w:history="1">
            <w:r w:rsidR="00A71F34" w:rsidRPr="004F6570">
              <w:rPr>
                <w:rStyle w:val="Hyperlink"/>
                <w:rFonts w:cs="Times New Roman"/>
                <w:noProof/>
                <w:lang w:val="bg-BG"/>
              </w:rPr>
              <w:t>5.</w:t>
            </w:r>
            <w:r w:rsidR="00A71F34">
              <w:rPr>
                <w:rFonts w:eastAsiaTheme="minorEastAsia" w:cstheme="minorBidi"/>
                <w:b w:val="0"/>
                <w:bCs w:val="0"/>
                <w:caps w:val="0"/>
                <w:noProof/>
                <w:sz w:val="22"/>
                <w:szCs w:val="22"/>
                <w:lang w:val="en-GB" w:eastAsia="en-GB"/>
              </w:rPr>
              <w:tab/>
            </w:r>
            <w:r w:rsidR="00A71F34" w:rsidRPr="004F6570">
              <w:rPr>
                <w:rStyle w:val="Hyperlink"/>
                <w:rFonts w:cs="Times New Roman"/>
                <w:noProof/>
                <w:lang w:val="bg-BG"/>
              </w:rPr>
              <w:t>Основни постижения</w:t>
            </w:r>
            <w:r w:rsidR="00A71F34">
              <w:rPr>
                <w:noProof/>
                <w:webHidden/>
              </w:rPr>
              <w:tab/>
            </w:r>
            <w:r w:rsidR="00A71F34">
              <w:rPr>
                <w:noProof/>
                <w:webHidden/>
              </w:rPr>
              <w:fldChar w:fldCharType="begin"/>
            </w:r>
            <w:r w:rsidR="00A71F34">
              <w:rPr>
                <w:noProof/>
                <w:webHidden/>
              </w:rPr>
              <w:instrText xml:space="preserve"> PAGEREF _Toc104883527 \h </w:instrText>
            </w:r>
            <w:r w:rsidR="00A71F34">
              <w:rPr>
                <w:noProof/>
                <w:webHidden/>
              </w:rPr>
            </w:r>
            <w:r w:rsidR="00A71F34">
              <w:rPr>
                <w:noProof/>
                <w:webHidden/>
              </w:rPr>
              <w:fldChar w:fldCharType="separate"/>
            </w:r>
            <w:r w:rsidR="00A71F34">
              <w:rPr>
                <w:noProof/>
                <w:webHidden/>
              </w:rPr>
              <w:t>16</w:t>
            </w:r>
            <w:r w:rsidR="00A71F34">
              <w:rPr>
                <w:noProof/>
                <w:webHidden/>
              </w:rPr>
              <w:fldChar w:fldCharType="end"/>
            </w:r>
          </w:hyperlink>
        </w:p>
        <w:p w14:paraId="7AE59556" w14:textId="450AB294" w:rsidR="00A71F34" w:rsidRDefault="00E7039B">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83528" w:history="1">
            <w:r w:rsidR="00A71F34" w:rsidRPr="004F6570">
              <w:rPr>
                <w:rStyle w:val="Hyperlink"/>
                <w:rFonts w:cs="Times New Roman"/>
                <w:noProof/>
                <w:lang w:val="bg-BG"/>
              </w:rPr>
              <w:t>6.</w:t>
            </w:r>
            <w:r w:rsidR="00A71F34">
              <w:rPr>
                <w:rFonts w:eastAsiaTheme="minorEastAsia" w:cstheme="minorBidi"/>
                <w:b w:val="0"/>
                <w:bCs w:val="0"/>
                <w:caps w:val="0"/>
                <w:noProof/>
                <w:sz w:val="22"/>
                <w:szCs w:val="22"/>
                <w:lang w:val="en-GB" w:eastAsia="en-GB"/>
              </w:rPr>
              <w:tab/>
            </w:r>
            <w:r w:rsidR="00A71F34" w:rsidRPr="004F6570">
              <w:rPr>
                <w:rStyle w:val="Hyperlink"/>
                <w:rFonts w:cs="Times New Roman"/>
                <w:noProof/>
                <w:lang w:val="bg-BG"/>
              </w:rPr>
              <w:t>Изработени продукти, съгласно техническата спецификация</w:t>
            </w:r>
            <w:r w:rsidR="00A71F34">
              <w:rPr>
                <w:noProof/>
                <w:webHidden/>
              </w:rPr>
              <w:tab/>
            </w:r>
            <w:r w:rsidR="00A71F34">
              <w:rPr>
                <w:noProof/>
                <w:webHidden/>
              </w:rPr>
              <w:fldChar w:fldCharType="begin"/>
            </w:r>
            <w:r w:rsidR="00A71F34">
              <w:rPr>
                <w:noProof/>
                <w:webHidden/>
              </w:rPr>
              <w:instrText xml:space="preserve"> PAGEREF _Toc104883528 \h </w:instrText>
            </w:r>
            <w:r w:rsidR="00A71F34">
              <w:rPr>
                <w:noProof/>
                <w:webHidden/>
              </w:rPr>
            </w:r>
            <w:r w:rsidR="00A71F34">
              <w:rPr>
                <w:noProof/>
                <w:webHidden/>
              </w:rPr>
              <w:fldChar w:fldCharType="separate"/>
            </w:r>
            <w:r w:rsidR="00A71F34">
              <w:rPr>
                <w:noProof/>
                <w:webHidden/>
              </w:rPr>
              <w:t>16</w:t>
            </w:r>
            <w:r w:rsidR="00A71F34">
              <w:rPr>
                <w:noProof/>
                <w:webHidden/>
              </w:rPr>
              <w:fldChar w:fldCharType="end"/>
            </w:r>
          </w:hyperlink>
        </w:p>
        <w:p w14:paraId="18496932" w14:textId="549EFF20" w:rsidR="00D6686B" w:rsidRPr="002F6585" w:rsidRDefault="00D6686B" w:rsidP="00D515B0">
          <w:pPr>
            <w:spacing w:before="120" w:after="120" w:line="240" w:lineRule="auto"/>
            <w:rPr>
              <w:rFonts w:ascii="Times New Roman" w:hAnsi="Times New Roman" w:cs="Times New Roman"/>
            </w:rPr>
          </w:pPr>
          <w:r w:rsidRPr="002F6585">
            <w:rPr>
              <w:rFonts w:ascii="Times New Roman" w:hAnsi="Times New Roman" w:cs="Times New Roman"/>
              <w:b/>
              <w:bCs/>
              <w:noProof/>
            </w:rPr>
            <w:fldChar w:fldCharType="end"/>
          </w:r>
        </w:p>
      </w:sdtContent>
    </w:sdt>
    <w:p w14:paraId="6E785F1F" w14:textId="1AE60ADF" w:rsidR="00D6686B" w:rsidRPr="002F6585" w:rsidRDefault="00D6686B" w:rsidP="00D515B0">
      <w:pPr>
        <w:spacing w:before="120" w:after="120" w:line="240" w:lineRule="auto"/>
        <w:rPr>
          <w:rFonts w:ascii="Times New Roman" w:eastAsiaTheme="majorEastAsia" w:hAnsi="Times New Roman" w:cs="Times New Roman"/>
          <w:b/>
          <w:sz w:val="28"/>
          <w:szCs w:val="32"/>
        </w:rPr>
      </w:pPr>
      <w:r w:rsidRPr="002F6585">
        <w:rPr>
          <w:rFonts w:ascii="Times New Roman" w:hAnsi="Times New Roman" w:cs="Times New Roman"/>
        </w:rPr>
        <w:br w:type="page"/>
      </w:r>
    </w:p>
    <w:p w14:paraId="64C548AA" w14:textId="0C54C7C3" w:rsidR="00BF4EB7" w:rsidRDefault="00BF4EB7" w:rsidP="00D515B0">
      <w:pPr>
        <w:pStyle w:val="Heading1"/>
        <w:spacing w:before="120" w:after="120" w:line="240" w:lineRule="auto"/>
        <w:rPr>
          <w:rFonts w:cs="Times New Roman"/>
          <w:lang w:val="bg-BG"/>
        </w:rPr>
      </w:pPr>
      <w:bookmarkStart w:id="2" w:name="_Toc104883519"/>
      <w:r>
        <w:rPr>
          <w:rFonts w:cs="Times New Roman"/>
          <w:lang w:val="bg-BG"/>
        </w:rPr>
        <w:lastRenderedPageBreak/>
        <w:t>Въведение</w:t>
      </w:r>
      <w:bookmarkEnd w:id="2"/>
    </w:p>
    <w:p w14:paraId="70D6F018" w14:textId="6F6533E3" w:rsidR="00BF4EB7" w:rsidRPr="002F6585" w:rsidRDefault="00BF4EB7" w:rsidP="00D515B0">
      <w:pPr>
        <w:spacing w:before="120" w:after="120" w:line="240" w:lineRule="auto"/>
        <w:ind w:firstLine="709"/>
        <w:jc w:val="both"/>
        <w:rPr>
          <w:rFonts w:ascii="Times New Roman" w:hAnsi="Times New Roman" w:cs="Times New Roman"/>
          <w:sz w:val="24"/>
          <w:szCs w:val="24"/>
          <w:lang w:val="bg-BG" w:eastAsia="ar-SA"/>
        </w:rPr>
      </w:pPr>
      <w:r w:rsidRPr="002F6585">
        <w:rPr>
          <w:rFonts w:ascii="Times New Roman" w:hAnsi="Times New Roman" w:cs="Times New Roman"/>
          <w:sz w:val="24"/>
          <w:szCs w:val="24"/>
          <w:lang w:val="bg-BG"/>
        </w:rPr>
        <w:t xml:space="preserve">Настоящият </w:t>
      </w:r>
      <w:r w:rsidR="009B648C">
        <w:rPr>
          <w:rFonts w:ascii="Times New Roman" w:hAnsi="Times New Roman" w:cs="Times New Roman"/>
          <w:sz w:val="24"/>
          <w:szCs w:val="24"/>
          <w:lang w:val="bg-BG"/>
        </w:rPr>
        <w:t xml:space="preserve">Окончателен </w:t>
      </w:r>
      <w:r w:rsidRPr="002F6585">
        <w:rPr>
          <w:rFonts w:ascii="Times New Roman" w:hAnsi="Times New Roman" w:cs="Times New Roman"/>
          <w:sz w:val="24"/>
          <w:szCs w:val="24"/>
          <w:lang w:val="bg-BG"/>
        </w:rPr>
        <w:t xml:space="preserve">доклад е разработен </w:t>
      </w:r>
      <w:r w:rsidR="00D44BAA">
        <w:rPr>
          <w:rFonts w:ascii="Times New Roman" w:hAnsi="Times New Roman" w:cs="Times New Roman"/>
          <w:sz w:val="24"/>
          <w:szCs w:val="24"/>
          <w:lang w:val="bg-BG"/>
        </w:rPr>
        <w:t>в изпълнение на</w:t>
      </w:r>
      <w:r w:rsidRPr="002F6585">
        <w:rPr>
          <w:rFonts w:ascii="Times New Roman" w:hAnsi="Times New Roman" w:cs="Times New Roman"/>
          <w:sz w:val="24"/>
          <w:szCs w:val="24"/>
          <w:lang w:val="bg-BG"/>
        </w:rPr>
        <w:t xml:space="preserve"> Договор </w:t>
      </w:r>
      <w:r w:rsidRPr="002F6585">
        <w:rPr>
          <w:rFonts w:ascii="Times New Roman" w:hAnsi="Times New Roman" w:cs="Times New Roman"/>
          <w:sz w:val="24"/>
          <w:szCs w:val="24"/>
          <w:lang w:val="bg-BG" w:eastAsia="en-GB"/>
        </w:rPr>
        <w:t>РД</w:t>
      </w:r>
      <w:r w:rsidR="00486CBA">
        <w:rPr>
          <w:rFonts w:ascii="Times New Roman" w:hAnsi="Times New Roman" w:cs="Times New Roman"/>
          <w:sz w:val="24"/>
          <w:szCs w:val="24"/>
          <w:lang w:val="bg-BG" w:eastAsia="en-GB"/>
        </w:rPr>
        <w:t xml:space="preserve"> </w:t>
      </w:r>
      <w:r w:rsidRPr="002F6585">
        <w:rPr>
          <w:rFonts w:ascii="Times New Roman" w:hAnsi="Times New Roman" w:cs="Times New Roman"/>
          <w:sz w:val="24"/>
          <w:szCs w:val="24"/>
          <w:lang w:val="bg-BG" w:eastAsia="en-GB"/>
        </w:rPr>
        <w:t>51-67/28.06.2021</w:t>
      </w:r>
      <w:r w:rsidR="00486CBA">
        <w:rPr>
          <w:rFonts w:ascii="Times New Roman" w:hAnsi="Times New Roman" w:cs="Times New Roman"/>
          <w:sz w:val="24"/>
          <w:szCs w:val="24"/>
          <w:lang w:val="bg-BG" w:eastAsia="en-GB"/>
        </w:rPr>
        <w:t xml:space="preserve"> </w:t>
      </w:r>
      <w:r w:rsidRPr="002F6585">
        <w:rPr>
          <w:rFonts w:ascii="Times New Roman" w:hAnsi="Times New Roman" w:cs="Times New Roman"/>
          <w:sz w:val="24"/>
          <w:szCs w:val="24"/>
          <w:lang w:val="bg-BG" w:eastAsia="en-GB"/>
        </w:rPr>
        <w:t>г.</w:t>
      </w:r>
      <w:r w:rsidR="00486CBA">
        <w:rPr>
          <w:rFonts w:ascii="Times New Roman" w:hAnsi="Times New Roman" w:cs="Times New Roman"/>
          <w:sz w:val="24"/>
          <w:szCs w:val="24"/>
          <w:lang w:val="bg-BG" w:eastAsia="en-GB"/>
        </w:rPr>
        <w:t>,</w:t>
      </w:r>
      <w:r w:rsidRPr="002F6585">
        <w:rPr>
          <w:rFonts w:ascii="Times New Roman" w:hAnsi="Times New Roman" w:cs="Times New Roman"/>
          <w:sz w:val="24"/>
          <w:szCs w:val="24"/>
          <w:lang w:val="bg-BG" w:eastAsia="en-GB"/>
        </w:rPr>
        <w:t xml:space="preserve"> сключен между М</w:t>
      </w:r>
      <w:r w:rsidR="009B648C">
        <w:rPr>
          <w:rFonts w:ascii="Times New Roman" w:hAnsi="Times New Roman" w:cs="Times New Roman"/>
          <w:sz w:val="24"/>
          <w:szCs w:val="24"/>
          <w:lang w:val="bg-BG" w:eastAsia="en-GB"/>
        </w:rPr>
        <w:t>инистерство на земеделието (МЗм)</w:t>
      </w:r>
      <w:r w:rsidRPr="002F6585">
        <w:rPr>
          <w:rFonts w:ascii="Times New Roman" w:hAnsi="Times New Roman" w:cs="Times New Roman"/>
          <w:sz w:val="24"/>
          <w:szCs w:val="24"/>
          <w:lang w:val="bg-BG" w:eastAsia="en-GB"/>
        </w:rPr>
        <w:t xml:space="preserve"> и П-Юнайтед ЕООД за изпълнение на </w:t>
      </w:r>
      <w:r w:rsidRPr="002F6585">
        <w:rPr>
          <w:rFonts w:ascii="Times New Roman" w:hAnsi="Times New Roman" w:cs="Times New Roman"/>
          <w:sz w:val="24"/>
          <w:szCs w:val="24"/>
          <w:lang w:val="bg-BG"/>
        </w:rPr>
        <w:t>обществена поръчка с предмет: „</w:t>
      </w:r>
      <w:r w:rsidRPr="009B648C">
        <w:rPr>
          <w:rFonts w:ascii="Times New Roman" w:hAnsi="Times New Roman" w:cs="Times New Roman"/>
          <w:i/>
          <w:iCs/>
          <w:sz w:val="24"/>
          <w:szCs w:val="24"/>
          <w:lang w:val="bg-BG" w:eastAsia="ar-SA"/>
        </w:rPr>
        <w:t>Предоставяне на консултантска помощ за</w:t>
      </w:r>
      <w:r w:rsidRPr="009B648C">
        <w:rPr>
          <w:rFonts w:ascii="Times New Roman" w:hAnsi="Times New Roman" w:cs="Times New Roman"/>
          <w:i/>
          <w:iCs/>
          <w:sz w:val="24"/>
          <w:szCs w:val="24"/>
          <w:lang w:val="bg-BG"/>
        </w:rPr>
        <w:t xml:space="preserve"> пр</w:t>
      </w:r>
      <w:r w:rsidRPr="009B648C">
        <w:rPr>
          <w:rFonts w:ascii="Times New Roman" w:hAnsi="Times New Roman" w:cs="Times New Roman"/>
          <w:i/>
          <w:iCs/>
          <w:sz w:val="24"/>
          <w:szCs w:val="24"/>
          <w:lang w:val="bg-BG" w:eastAsia="ar-SA"/>
        </w:rPr>
        <w:t>овеждане на независима стратегическа оценка на околната среда за цел програмиране на Програма за морско дело, рибарство и аквакултури 2021-2027 г.</w:t>
      </w:r>
      <w:r w:rsidRPr="002F6585">
        <w:rPr>
          <w:rFonts w:ascii="Times New Roman" w:hAnsi="Times New Roman" w:cs="Times New Roman"/>
          <w:sz w:val="24"/>
          <w:szCs w:val="24"/>
          <w:lang w:val="bg-BG" w:eastAsia="ar-SA"/>
        </w:rPr>
        <w:t>“.</w:t>
      </w:r>
    </w:p>
    <w:p w14:paraId="00C5C87A" w14:textId="77777777" w:rsidR="00BF4EB7" w:rsidRPr="002F6585" w:rsidRDefault="00BF4EB7" w:rsidP="00D515B0">
      <w:pPr>
        <w:pStyle w:val="xxmsonormal"/>
        <w:spacing w:before="120" w:beforeAutospacing="0" w:after="120" w:afterAutospacing="0"/>
        <w:ind w:firstLine="709"/>
        <w:jc w:val="both"/>
        <w:rPr>
          <w:color w:val="212121"/>
        </w:rPr>
      </w:pPr>
      <w:r w:rsidRPr="002F6585">
        <w:rPr>
          <w:color w:val="212121"/>
        </w:rPr>
        <w:t>Управляващият орган (УО) на Програмата за морско дело, рибарство и аквакултури 2021-2027 г. (ПМДРА) ще използва средствата по Европейския фонд за морско дело, рибарство и аквакултури (ЕФМДРА) за да предостави подпомагане, с което да отговори на основните предизвикателства пред сектор „Рибарство“ през програмен период 2021-2027 г. Основните предизвикателства са тясно свързани със спецификите на Черноморския басейн и природната, социалната и икономическата ситуация в Република България. Програмирането на периода 2021-2027 г. се осъществява в условия на световна пандемия, предизвикана от разпространението на вируса COVID-19, като очакваното въздействие от нея върху цялостното развитие на страната е все още неясно, поради динамиката на кризата в национален и световен мащаб. Кризата във връзка с COVID-19 има значително социално въздействие и сериозно се отразява на икономиките и бизнеса във всички сфери.</w:t>
      </w:r>
    </w:p>
    <w:p w14:paraId="3EA89842" w14:textId="77777777" w:rsidR="00BF4EB7" w:rsidRPr="002F6585" w:rsidRDefault="00BF4EB7" w:rsidP="00D515B0">
      <w:pPr>
        <w:pStyle w:val="xxmsonormal"/>
        <w:spacing w:before="120" w:beforeAutospacing="0" w:after="120" w:afterAutospacing="0"/>
        <w:ind w:firstLine="709"/>
        <w:jc w:val="both"/>
        <w:rPr>
          <w:color w:val="212121"/>
        </w:rPr>
      </w:pPr>
      <w:r w:rsidRPr="002F6585">
        <w:rPr>
          <w:color w:val="212121"/>
        </w:rPr>
        <w:t>Сферите на подпомагане по ПМДРА са пряк отговор на Съобщението на ЕК за Европейския зелен пакт. Съобщението цели трансформиране на ЕС към общество с модерна и ресурсно ефективна, отговорна икономика с постигнати нулеви нетни емисии до 2050 г., чрез стратегията за „Справедлив преход“ към нисковъглеродна икономика.</w:t>
      </w:r>
    </w:p>
    <w:p w14:paraId="64E5EEB2" w14:textId="77777777" w:rsidR="00BF4EB7" w:rsidRPr="002F6585" w:rsidRDefault="00BF4EB7" w:rsidP="00D515B0">
      <w:pPr>
        <w:pStyle w:val="xxmsonormal"/>
        <w:spacing w:before="120" w:beforeAutospacing="0" w:after="120" w:afterAutospacing="0"/>
        <w:ind w:firstLine="709"/>
        <w:jc w:val="both"/>
        <w:rPr>
          <w:color w:val="212121"/>
        </w:rPr>
      </w:pPr>
      <w:r w:rsidRPr="002F6585">
        <w:rPr>
          <w:color w:val="212121"/>
        </w:rPr>
        <w:t>По този начин ПМДРА ще допринесе за изпълнението на важни европейски стратегически документи като стратегиите за „Зеления пакт“, „От фермата до трапезата“, „Син растеж“ и „Стратегията за биологичното разнообразие“. През програмен период 2021-2027 г. ПМДРА ще изпълнява две от целите на политиката на ЕК (ЦП) – ЦП 2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и ЦП 5 „Европа по-близо до гражданите чрез насърчаване на устойчивото и интегрирано развитие на градските, селските и крайбрежните райони и на местните инициативи“.</w:t>
      </w:r>
    </w:p>
    <w:p w14:paraId="64031C59" w14:textId="77777777" w:rsidR="00BF4EB7" w:rsidRPr="002F6585" w:rsidRDefault="00BF4EB7" w:rsidP="00D515B0">
      <w:pPr>
        <w:pStyle w:val="xxmsonormal"/>
        <w:spacing w:before="120" w:beforeAutospacing="0" w:after="120" w:afterAutospacing="0"/>
        <w:ind w:firstLine="709"/>
        <w:jc w:val="both"/>
        <w:rPr>
          <w:color w:val="212121"/>
        </w:rPr>
      </w:pPr>
      <w:r w:rsidRPr="002F6585">
        <w:rPr>
          <w:color w:val="212121"/>
        </w:rPr>
        <w:t>За да изпълни тези цели на политиката, УО ще предостави подпомагане по всички приоритети от ЕФМДРА.</w:t>
      </w:r>
    </w:p>
    <w:p w14:paraId="66635B92" w14:textId="77777777" w:rsidR="00BF4EB7" w:rsidRPr="002F6585" w:rsidRDefault="00BF4EB7" w:rsidP="00D515B0">
      <w:pPr>
        <w:pStyle w:val="xxmsolistparagraph"/>
        <w:spacing w:before="120" w:beforeAutospacing="0" w:after="120" w:afterAutospacing="0"/>
        <w:ind w:firstLine="709"/>
        <w:jc w:val="both"/>
        <w:rPr>
          <w:color w:val="212121"/>
        </w:rPr>
      </w:pPr>
      <w:r w:rsidRPr="002F6585">
        <w:rPr>
          <w:color w:val="212121"/>
        </w:rPr>
        <w:t xml:space="preserve">Изпълнението на Приоритет 1 „Насърчаване на устойчивото рибарство и опазването на водните биологични ресурси” трябва да гарантира, че риболовните дейности са екологично устойчиви в дългосрочен план и се управляват по начин, който съответства на целите за постигане на икономически и социални ползи и ползи за заетостта, както и за приноса към продоволственото снабдяване. За този приоритет предизвикателствата са изведени на основание на Aнализа на регионалния морски басейн, </w:t>
      </w:r>
      <w:r w:rsidRPr="002F6585">
        <w:rPr>
          <w:color w:val="212121"/>
        </w:rPr>
        <w:lastRenderedPageBreak/>
        <w:t>Ситуационния анализ на състоянието на сектор Рибарство в България, годишния доклад за риболовния флот от 2020 г. и други документи. </w:t>
      </w:r>
    </w:p>
    <w:p w14:paraId="0CBCD6B2" w14:textId="77777777" w:rsidR="00BF4EB7" w:rsidRPr="002F6585" w:rsidRDefault="00BF4EB7" w:rsidP="00D515B0">
      <w:pPr>
        <w:pStyle w:val="xxmsolistparagraph"/>
        <w:spacing w:before="120" w:beforeAutospacing="0" w:after="120" w:afterAutospacing="0"/>
        <w:ind w:firstLine="709"/>
        <w:jc w:val="both"/>
        <w:rPr>
          <w:color w:val="212121"/>
        </w:rPr>
      </w:pPr>
      <w:r w:rsidRPr="002F6585">
        <w:rPr>
          <w:color w:val="212121"/>
        </w:rPr>
        <w:t>Изпълнението на 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 след 2020 г. цели подобряване на връзката между финансирането и целите на политиката, устойчив растеж на аквакултурите, защита и подобряване на околната среда и природните ресурси чрез минимизиране на отрицателното въздействие върху тях. Основното предизвикателство по Приоритета е ниската конкурентоспособност на предприятията и устойчивост на сектора. Необходим е по-стратегически подход за повишаване на конкурентоспособността на аквакултурите, увеличаване на производството и по-добро отчитане на специфичните предизвикателства, пред които е изправен секторът.</w:t>
      </w:r>
    </w:p>
    <w:p w14:paraId="4385184C" w14:textId="77777777" w:rsidR="00BF4EB7" w:rsidRPr="002F6585" w:rsidRDefault="00BF4EB7" w:rsidP="00D515B0">
      <w:pPr>
        <w:pStyle w:val="xxmsolistparagraph"/>
        <w:spacing w:before="120" w:beforeAutospacing="0" w:after="120" w:afterAutospacing="0"/>
        <w:ind w:firstLine="709"/>
        <w:jc w:val="both"/>
        <w:rPr>
          <w:color w:val="212121"/>
        </w:rPr>
      </w:pPr>
      <w:r w:rsidRPr="002F6585">
        <w:rPr>
          <w:color w:val="212121"/>
        </w:rPr>
        <w:t>Изпълнението на Приоритет 3 „Създаване на предпоставки за растеж на устойчивата синя икономика и стимулиране на развитието на  общностите, занимаващи се с рибарство и аквакултури, в крайбрежните и вътрешните райони“ включва интервенции, които допринасят за развитието на общностите, занимаващи се с рибарство и аквакултури, в крайбрежните и вътрешните райони. Чрез партньорства между заинтересованите страни и специално създадени рамки за управление ще бъдат намерени решения на част от основните проблеми и предизвикателства, свързани с риболовния натиск върху запасите и необходимостта от ефективни мерки за опазването им, ниската доходност на населението в рибарските райони, напредналата възраст на работната сила и застаряване на населението, повишаване на обществената приемливост на рибовъдството, задържане на младите хора на територията на рибарските райони и справяне с екологичните предизвикателства.</w:t>
      </w:r>
    </w:p>
    <w:p w14:paraId="6401E6D6" w14:textId="77777777" w:rsidR="00BF4EB7" w:rsidRPr="002F6585" w:rsidRDefault="00BF4EB7" w:rsidP="00D515B0">
      <w:pPr>
        <w:pStyle w:val="xxmsolistparagraph"/>
        <w:spacing w:before="120" w:beforeAutospacing="0" w:after="120" w:afterAutospacing="0"/>
        <w:ind w:firstLine="709"/>
        <w:jc w:val="both"/>
        <w:rPr>
          <w:color w:val="212121"/>
        </w:rPr>
      </w:pPr>
      <w:r w:rsidRPr="002F6585">
        <w:rPr>
          <w:color w:val="212121"/>
        </w:rPr>
        <w:t>Изпълнението на Приоритет 4 „Повишаване на ефективността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 посреща основни нужди за развитието на сектор „Рибарство“ в Република България като крайбрежна държава на Черно море.</w:t>
      </w:r>
    </w:p>
    <w:p w14:paraId="380187AB" w14:textId="52BA8980" w:rsidR="00BF4EB7" w:rsidRPr="002F6585" w:rsidRDefault="00BF4EB7" w:rsidP="00D515B0">
      <w:pPr>
        <w:pStyle w:val="Default"/>
        <w:spacing w:before="120" w:after="120"/>
        <w:ind w:firstLine="709"/>
        <w:jc w:val="both"/>
        <w:rPr>
          <w:rFonts w:ascii="Times New Roman" w:hAnsi="Times New Roman" w:cs="Times New Roman"/>
          <w:lang w:val="bg-BG"/>
        </w:rPr>
      </w:pPr>
      <w:r w:rsidRPr="002F6585">
        <w:rPr>
          <w:rFonts w:ascii="Times New Roman" w:hAnsi="Times New Roman" w:cs="Times New Roman"/>
          <w:color w:val="212121"/>
          <w:lang w:val="bg-BG"/>
        </w:rPr>
        <w:t xml:space="preserve">Основна цел на </w:t>
      </w:r>
      <w:r w:rsidR="009B648C">
        <w:rPr>
          <w:rFonts w:ascii="Times New Roman" w:hAnsi="Times New Roman" w:cs="Times New Roman"/>
          <w:color w:val="212121"/>
          <w:lang w:val="bg-BG"/>
        </w:rPr>
        <w:t xml:space="preserve">настоящия договор </w:t>
      </w:r>
      <w:r w:rsidRPr="002F6585">
        <w:rPr>
          <w:rFonts w:ascii="Times New Roman" w:hAnsi="Times New Roman" w:cs="Times New Roman"/>
          <w:color w:val="212121"/>
          <w:lang w:val="bg-BG"/>
        </w:rPr>
        <w:t xml:space="preserve">е: </w:t>
      </w:r>
      <w:r w:rsidRPr="002F6585">
        <w:rPr>
          <w:rFonts w:ascii="Times New Roman" w:hAnsi="Times New Roman" w:cs="Times New Roman"/>
          <w:lang w:val="bg-BG"/>
        </w:rPr>
        <w:t xml:space="preserve">Изготвяне на независима стратегическа оценка на околната среда (ЕО) за цел програмиране на Програма за морско дело, рибарство и аквакултури 2021-2027 г. и при необходимост, след указания от компетентния орган по околна среда, изготвяне на доклад за оценка съвместимостта (ОС), съгласно чл. 4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като част от ЕО. </w:t>
      </w:r>
    </w:p>
    <w:p w14:paraId="2DBE827D" w14:textId="77777777" w:rsidR="00BF4EB7" w:rsidRPr="002F6585" w:rsidRDefault="00BF4EB7" w:rsidP="00D515B0">
      <w:pPr>
        <w:pStyle w:val="Default"/>
        <w:spacing w:before="120" w:after="120"/>
        <w:ind w:firstLine="709"/>
        <w:jc w:val="both"/>
        <w:rPr>
          <w:rFonts w:ascii="Times New Roman" w:hAnsi="Times New Roman" w:cs="Times New Roman"/>
          <w:lang w:val="bg-BG"/>
        </w:rPr>
      </w:pPr>
      <w:r w:rsidRPr="002F6585">
        <w:rPr>
          <w:rFonts w:ascii="Times New Roman" w:hAnsi="Times New Roman" w:cs="Times New Roman"/>
          <w:lang w:val="bg-BG"/>
        </w:rPr>
        <w:t xml:space="preserve">Екологичната оценка на планове и програми е превантивен инструмент за оценяване на евентуалните значителни въздействия върху околната среда в резултат от прилагането на планове и програми на национално, регионално и местно равнище. </w:t>
      </w:r>
    </w:p>
    <w:p w14:paraId="00A0C750" w14:textId="77777777" w:rsidR="00BF4EB7" w:rsidRPr="002F6585" w:rsidRDefault="00BF4EB7" w:rsidP="00D515B0">
      <w:pPr>
        <w:pStyle w:val="ListParagraph"/>
        <w:tabs>
          <w:tab w:val="left" w:pos="1134"/>
        </w:tabs>
        <w:spacing w:before="120" w:after="120" w:line="240" w:lineRule="auto"/>
        <w:ind w:left="0" w:firstLine="709"/>
        <w:jc w:val="both"/>
        <w:rPr>
          <w:rFonts w:ascii="Times New Roman" w:hAnsi="Times New Roman" w:cs="Times New Roman"/>
          <w:sz w:val="24"/>
          <w:szCs w:val="24"/>
          <w:lang w:val="bg-BG"/>
        </w:rPr>
      </w:pPr>
      <w:r w:rsidRPr="002F6585">
        <w:rPr>
          <w:rFonts w:ascii="Times New Roman" w:hAnsi="Times New Roman" w:cs="Times New Roman"/>
          <w:sz w:val="24"/>
          <w:szCs w:val="24"/>
          <w:lang w:val="bg-BG"/>
        </w:rPr>
        <w:lastRenderedPageBreak/>
        <w:t>Нейната цел е да гарантира високо равнище на защита на околната среда и че екологичните съображения се вземат предвид при изготвянето, приемането и изпълнението на планове и програми.</w:t>
      </w:r>
    </w:p>
    <w:p w14:paraId="44B1ADB7" w14:textId="77777777" w:rsidR="00BF4EB7" w:rsidRPr="002F6585" w:rsidRDefault="00BF4EB7" w:rsidP="00D515B0">
      <w:pPr>
        <w:spacing w:before="120" w:after="120" w:line="240" w:lineRule="auto"/>
        <w:ind w:firstLine="709"/>
        <w:jc w:val="both"/>
        <w:rPr>
          <w:rFonts w:ascii="Times New Roman" w:hAnsi="Times New Roman" w:cs="Times New Roman"/>
          <w:sz w:val="24"/>
          <w:szCs w:val="24"/>
          <w:lang w:val="bg-BG"/>
        </w:rPr>
      </w:pPr>
      <w:r w:rsidRPr="002F6585">
        <w:rPr>
          <w:rFonts w:ascii="Times New Roman" w:hAnsi="Times New Roman" w:cs="Times New Roman"/>
          <w:sz w:val="24"/>
          <w:szCs w:val="24"/>
          <w:lang w:val="ru-RU"/>
        </w:rPr>
        <w:t xml:space="preserve">Екологичната оценка, предмет на настоящата поръчка, се изготвя едновременно с подготовката на </w:t>
      </w:r>
      <w:r w:rsidRPr="002F6585">
        <w:rPr>
          <w:rFonts w:ascii="Times New Roman" w:hAnsi="Times New Roman" w:cs="Times New Roman"/>
          <w:sz w:val="24"/>
          <w:szCs w:val="24"/>
          <w:lang w:val="bg-BG"/>
        </w:rPr>
        <w:t>Програма за морско дело, рибарство и аквакултури 2021-2027 г.</w:t>
      </w:r>
      <w:r w:rsidRPr="002F6585">
        <w:rPr>
          <w:rFonts w:ascii="Times New Roman" w:hAnsi="Times New Roman" w:cs="Times New Roman"/>
          <w:sz w:val="24"/>
          <w:szCs w:val="24"/>
          <w:lang w:val="ru-RU"/>
        </w:rPr>
        <w:t xml:space="preserve">, като се вземат предвид целите на стратегията, териториалния обхват и степента на подробност, така че да се идентифицират, опишат и оценят по подходящ начин възможните въздействия от прилагането и </w:t>
      </w:r>
      <w:r w:rsidRPr="002F6585">
        <w:rPr>
          <w:rFonts w:ascii="Times New Roman" w:hAnsi="Times New Roman" w:cs="Times New Roman"/>
          <w:sz w:val="24"/>
          <w:szCs w:val="24"/>
          <w:lang w:val="bg-BG"/>
        </w:rPr>
        <w:t>Указанията за извършване на екологична оценка, издавани от Европейската комисия и на становището на компетентния орган за ЕО</w:t>
      </w:r>
      <w:r w:rsidRPr="002F6585">
        <w:rPr>
          <w:rFonts w:ascii="Times New Roman" w:hAnsi="Times New Roman" w:cs="Times New Roman"/>
          <w:sz w:val="24"/>
          <w:szCs w:val="24"/>
          <w:lang w:val="ru-RU"/>
        </w:rPr>
        <w:t>.</w:t>
      </w:r>
    </w:p>
    <w:p w14:paraId="6F621DDB" w14:textId="0AA225A2" w:rsidR="00BF4EB7" w:rsidRPr="002F6585" w:rsidRDefault="00BF4EB7" w:rsidP="00D515B0">
      <w:pPr>
        <w:spacing w:before="120" w:after="120" w:line="240" w:lineRule="auto"/>
        <w:ind w:firstLine="709"/>
        <w:jc w:val="both"/>
        <w:rPr>
          <w:rFonts w:ascii="Times New Roman" w:eastAsia="Times New Roman" w:hAnsi="Times New Roman" w:cs="Times New Roman"/>
          <w:sz w:val="24"/>
          <w:szCs w:val="24"/>
          <w:lang w:val="bg-BG" w:eastAsia="en-GB"/>
        </w:rPr>
      </w:pPr>
      <w:r w:rsidRPr="002F6585">
        <w:rPr>
          <w:rFonts w:ascii="Times New Roman" w:eastAsia="Times New Roman" w:hAnsi="Times New Roman" w:cs="Times New Roman"/>
          <w:color w:val="333333"/>
          <w:sz w:val="24"/>
          <w:szCs w:val="24"/>
          <w:shd w:val="clear" w:color="auto" w:fill="FFFFFF"/>
          <w:lang w:val="bg-BG" w:eastAsia="en-GB"/>
        </w:rPr>
        <w:t xml:space="preserve">Изпълнението на Договора </w:t>
      </w:r>
      <w:r w:rsidR="00C41F0C">
        <w:rPr>
          <w:rFonts w:ascii="Times New Roman" w:eastAsia="Times New Roman" w:hAnsi="Times New Roman" w:cs="Times New Roman"/>
          <w:color w:val="333333"/>
          <w:sz w:val="24"/>
          <w:szCs w:val="24"/>
          <w:shd w:val="clear" w:color="auto" w:fill="FFFFFF"/>
          <w:lang w:val="bg-BG" w:eastAsia="en-GB"/>
        </w:rPr>
        <w:t>включва</w:t>
      </w:r>
      <w:r w:rsidRPr="002F6585">
        <w:rPr>
          <w:rFonts w:ascii="Times New Roman" w:eastAsia="Times New Roman" w:hAnsi="Times New Roman" w:cs="Times New Roman"/>
          <w:color w:val="333333"/>
          <w:sz w:val="24"/>
          <w:szCs w:val="24"/>
          <w:shd w:val="clear" w:color="auto" w:fill="FFFFFF"/>
          <w:lang w:val="bg-BG" w:eastAsia="en-GB"/>
        </w:rPr>
        <w:t xml:space="preserve"> изпълнение на следните дейности:</w:t>
      </w:r>
    </w:p>
    <w:p w14:paraId="222050F3" w14:textId="77777777" w:rsidR="00BF4EB7" w:rsidRPr="002F6585" w:rsidRDefault="00BF4EB7" w:rsidP="00D515B0">
      <w:pPr>
        <w:numPr>
          <w:ilvl w:val="0"/>
          <w:numId w:val="2"/>
        </w:numPr>
        <w:shd w:val="clear" w:color="auto" w:fill="FFFFFF"/>
        <w:spacing w:before="120" w:after="120" w:line="240" w:lineRule="auto"/>
        <w:ind w:left="0" w:firstLine="709"/>
        <w:jc w:val="both"/>
        <w:rPr>
          <w:rFonts w:ascii="Times New Roman" w:eastAsia="Times New Roman" w:hAnsi="Times New Roman" w:cs="Times New Roman"/>
          <w:color w:val="333333"/>
          <w:sz w:val="24"/>
          <w:szCs w:val="24"/>
          <w:lang w:val="bg-BG" w:eastAsia="en-GB"/>
        </w:rPr>
      </w:pPr>
      <w:r w:rsidRPr="002F6585">
        <w:rPr>
          <w:rFonts w:ascii="Times New Roman" w:eastAsia="Times New Roman" w:hAnsi="Times New Roman" w:cs="Times New Roman"/>
          <w:color w:val="333333"/>
          <w:sz w:val="24"/>
          <w:szCs w:val="24"/>
          <w:lang w:val="bg-BG" w:eastAsia="en-GB"/>
        </w:rPr>
        <w:t>Изготвяне на необходимите документи за уведомяване, преценяване на необходимостта и обхвата за ЕО и оценка за съвместимостта с предмета и целите на опазване на защитените зони от съответните компетентни органи;</w:t>
      </w:r>
    </w:p>
    <w:p w14:paraId="4CCE2D74" w14:textId="77777777" w:rsidR="00BF4EB7" w:rsidRPr="002F6585" w:rsidRDefault="00BF4EB7" w:rsidP="00D515B0">
      <w:pPr>
        <w:numPr>
          <w:ilvl w:val="0"/>
          <w:numId w:val="2"/>
        </w:numPr>
        <w:shd w:val="clear" w:color="auto" w:fill="FFFFFF"/>
        <w:spacing w:before="120" w:after="120" w:line="240" w:lineRule="auto"/>
        <w:ind w:left="0" w:firstLine="709"/>
        <w:jc w:val="both"/>
        <w:rPr>
          <w:rFonts w:ascii="Times New Roman" w:eastAsia="Times New Roman" w:hAnsi="Times New Roman" w:cs="Times New Roman"/>
          <w:color w:val="333333"/>
          <w:sz w:val="24"/>
          <w:szCs w:val="24"/>
          <w:lang w:val="bg-BG" w:eastAsia="en-GB"/>
        </w:rPr>
      </w:pPr>
      <w:r w:rsidRPr="002F6585">
        <w:rPr>
          <w:rFonts w:ascii="Times New Roman" w:eastAsia="Times New Roman" w:hAnsi="Times New Roman" w:cs="Times New Roman"/>
          <w:color w:val="333333"/>
          <w:sz w:val="24"/>
          <w:szCs w:val="24"/>
          <w:lang w:val="bg-BG" w:eastAsia="en-GB"/>
        </w:rPr>
        <w:t>Изготвяне на</w:t>
      </w:r>
      <w:r w:rsidRPr="002F6585">
        <w:rPr>
          <w:rFonts w:ascii="Times New Roman" w:eastAsia="Times New Roman" w:hAnsi="Times New Roman" w:cs="Times New Roman"/>
          <w:color w:val="333333"/>
          <w:sz w:val="24"/>
          <w:szCs w:val="24"/>
          <w:lang w:eastAsia="en-GB"/>
        </w:rPr>
        <w:t> </w:t>
      </w:r>
      <w:r w:rsidRPr="002F6585">
        <w:rPr>
          <w:rFonts w:ascii="Times New Roman" w:eastAsia="Times New Roman" w:hAnsi="Times New Roman" w:cs="Times New Roman"/>
          <w:color w:val="333333"/>
          <w:sz w:val="24"/>
          <w:szCs w:val="24"/>
          <w:lang w:val="bg-BG" w:eastAsia="en-GB"/>
        </w:rPr>
        <w:t>проект на</w:t>
      </w:r>
      <w:r w:rsidRPr="002F6585">
        <w:rPr>
          <w:rFonts w:ascii="Times New Roman" w:eastAsia="Times New Roman" w:hAnsi="Times New Roman" w:cs="Times New Roman"/>
          <w:color w:val="333333"/>
          <w:sz w:val="24"/>
          <w:szCs w:val="24"/>
          <w:lang w:eastAsia="en-GB"/>
        </w:rPr>
        <w:t> </w:t>
      </w:r>
      <w:r w:rsidRPr="002F6585">
        <w:rPr>
          <w:rFonts w:ascii="Times New Roman" w:eastAsia="Times New Roman" w:hAnsi="Times New Roman" w:cs="Times New Roman"/>
          <w:color w:val="333333"/>
          <w:sz w:val="24"/>
          <w:szCs w:val="24"/>
          <w:lang w:val="bg-BG" w:eastAsia="en-GB"/>
        </w:rPr>
        <w:t>доклад за Екологична оценка (ЕО),</w:t>
      </w:r>
      <w:r w:rsidRPr="002F6585">
        <w:rPr>
          <w:rFonts w:ascii="Times New Roman" w:eastAsia="Times New Roman" w:hAnsi="Times New Roman" w:cs="Times New Roman"/>
          <w:color w:val="333333"/>
          <w:sz w:val="24"/>
          <w:szCs w:val="24"/>
          <w:lang w:eastAsia="en-GB"/>
        </w:rPr>
        <w:t> </w:t>
      </w:r>
      <w:r w:rsidRPr="002F6585">
        <w:rPr>
          <w:rFonts w:ascii="Times New Roman" w:eastAsia="Times New Roman" w:hAnsi="Times New Roman" w:cs="Times New Roman"/>
          <w:color w:val="333333"/>
          <w:sz w:val="24"/>
          <w:szCs w:val="24"/>
          <w:lang w:val="bg-BG" w:eastAsia="en-GB"/>
        </w:rPr>
        <w:t>съгласно изискванията на</w:t>
      </w:r>
      <w:r w:rsidRPr="002F6585">
        <w:rPr>
          <w:rFonts w:ascii="Times New Roman" w:eastAsia="Times New Roman" w:hAnsi="Times New Roman" w:cs="Times New Roman"/>
          <w:color w:val="333333"/>
          <w:sz w:val="24"/>
          <w:szCs w:val="24"/>
          <w:lang w:eastAsia="en-GB"/>
        </w:rPr>
        <w:t> </w:t>
      </w:r>
      <w:r w:rsidRPr="002F6585">
        <w:rPr>
          <w:rFonts w:ascii="Times New Roman" w:eastAsia="Times New Roman" w:hAnsi="Times New Roman" w:cs="Times New Roman"/>
          <w:color w:val="333333"/>
          <w:sz w:val="24"/>
          <w:szCs w:val="24"/>
          <w:lang w:val="bg-BG" w:eastAsia="en-GB"/>
        </w:rPr>
        <w:t>чл. 16 и чл.</w:t>
      </w:r>
      <w:r w:rsidRPr="002F6585">
        <w:rPr>
          <w:rFonts w:ascii="Times New Roman" w:eastAsia="Times New Roman" w:hAnsi="Times New Roman" w:cs="Times New Roman"/>
          <w:color w:val="333333"/>
          <w:sz w:val="24"/>
          <w:szCs w:val="24"/>
          <w:lang w:eastAsia="en-GB"/>
        </w:rPr>
        <w:t> </w:t>
      </w:r>
      <w:r w:rsidRPr="002F6585">
        <w:rPr>
          <w:rFonts w:ascii="Times New Roman" w:eastAsia="Times New Roman" w:hAnsi="Times New Roman" w:cs="Times New Roman"/>
          <w:color w:val="333333"/>
          <w:sz w:val="24"/>
          <w:szCs w:val="24"/>
          <w:lang w:val="bg-BG" w:eastAsia="en-GB"/>
        </w:rPr>
        <w:t>17 от Наредба за</w:t>
      </w:r>
      <w:r w:rsidRPr="002F6585">
        <w:rPr>
          <w:rFonts w:ascii="Times New Roman" w:eastAsia="Times New Roman" w:hAnsi="Times New Roman" w:cs="Times New Roman"/>
          <w:color w:val="333333"/>
          <w:sz w:val="24"/>
          <w:szCs w:val="24"/>
          <w:lang w:eastAsia="en-GB"/>
        </w:rPr>
        <w:t> </w:t>
      </w:r>
      <w:r w:rsidRPr="002F6585">
        <w:rPr>
          <w:rFonts w:ascii="Times New Roman" w:eastAsia="Times New Roman" w:hAnsi="Times New Roman" w:cs="Times New Roman"/>
          <w:color w:val="333333"/>
          <w:sz w:val="24"/>
          <w:szCs w:val="24"/>
          <w:lang w:val="bg-BG" w:eastAsia="en-GB"/>
        </w:rPr>
        <w:t>ЕО, включително на приложен към него доклад за оценка на съвместимост, когато такъв е изискан от компетентния орган по околна среда;</w:t>
      </w:r>
    </w:p>
    <w:p w14:paraId="1CB2974E" w14:textId="147A16EA" w:rsidR="00BF4EB7" w:rsidRPr="002F6585" w:rsidRDefault="00BF4EB7" w:rsidP="00D515B0">
      <w:pPr>
        <w:numPr>
          <w:ilvl w:val="0"/>
          <w:numId w:val="2"/>
        </w:numPr>
        <w:shd w:val="clear" w:color="auto" w:fill="FFFFFF"/>
        <w:spacing w:before="120" w:after="120" w:line="240" w:lineRule="auto"/>
        <w:ind w:left="0" w:firstLine="709"/>
        <w:jc w:val="both"/>
        <w:rPr>
          <w:rFonts w:ascii="Times New Roman" w:eastAsia="Times New Roman" w:hAnsi="Times New Roman" w:cs="Times New Roman"/>
          <w:color w:val="333333"/>
          <w:sz w:val="24"/>
          <w:szCs w:val="24"/>
          <w:lang w:eastAsia="en-GB"/>
        </w:rPr>
      </w:pPr>
      <w:r w:rsidRPr="002F6585">
        <w:rPr>
          <w:rFonts w:ascii="Times New Roman" w:eastAsia="Times New Roman" w:hAnsi="Times New Roman" w:cs="Times New Roman"/>
          <w:color w:val="333333"/>
          <w:sz w:val="24"/>
          <w:szCs w:val="24"/>
          <w:lang w:eastAsia="en-GB"/>
        </w:rPr>
        <w:t xml:space="preserve">Оказване на съдействие на Възложителя при провеждане на консултации с обществеността, заинтересовани органи и трети лица, които могат да бъдат засегнати от плана или програмата, в съответствие с изискванията на глава четвърта </w:t>
      </w:r>
      <w:r w:rsidR="00CB77C8" w:rsidRPr="002F6585">
        <w:rPr>
          <w:rFonts w:ascii="Times New Roman" w:eastAsia="Times New Roman" w:hAnsi="Times New Roman" w:cs="Times New Roman"/>
          <w:color w:val="333333"/>
          <w:sz w:val="24"/>
          <w:szCs w:val="24"/>
          <w:lang w:eastAsia="en-GB"/>
        </w:rPr>
        <w:t xml:space="preserve">на Наредбата за условията и реда за извършване на екологична оценка на планове и програми </w:t>
      </w:r>
      <w:r w:rsidRPr="002F6585">
        <w:rPr>
          <w:rFonts w:ascii="Times New Roman" w:eastAsia="Times New Roman" w:hAnsi="Times New Roman" w:cs="Times New Roman"/>
          <w:color w:val="333333"/>
          <w:sz w:val="24"/>
          <w:szCs w:val="24"/>
          <w:lang w:eastAsia="en-GB"/>
        </w:rPr>
        <w:t>„Провеждане на консултации и отразяване на резултатите от тях“;</w:t>
      </w:r>
    </w:p>
    <w:p w14:paraId="0A634EDA" w14:textId="77777777" w:rsidR="00BF4EB7" w:rsidRPr="002F6585" w:rsidRDefault="00BF4EB7" w:rsidP="00D515B0">
      <w:pPr>
        <w:numPr>
          <w:ilvl w:val="0"/>
          <w:numId w:val="2"/>
        </w:numPr>
        <w:shd w:val="clear" w:color="auto" w:fill="FFFFFF"/>
        <w:spacing w:before="120" w:after="120" w:line="240" w:lineRule="auto"/>
        <w:ind w:left="0" w:firstLine="709"/>
        <w:jc w:val="both"/>
        <w:rPr>
          <w:rFonts w:ascii="Times New Roman" w:eastAsia="Times New Roman" w:hAnsi="Times New Roman" w:cs="Times New Roman"/>
          <w:color w:val="333333"/>
          <w:sz w:val="24"/>
          <w:szCs w:val="24"/>
          <w:lang w:eastAsia="en-GB"/>
        </w:rPr>
      </w:pPr>
      <w:r w:rsidRPr="002F6585">
        <w:rPr>
          <w:rFonts w:ascii="Times New Roman" w:eastAsia="Times New Roman" w:hAnsi="Times New Roman" w:cs="Times New Roman"/>
          <w:color w:val="333333"/>
          <w:sz w:val="24"/>
          <w:szCs w:val="24"/>
          <w:lang w:eastAsia="en-GB"/>
        </w:rPr>
        <w:t>Подготовка на окончателен вариант на доклада за екологична оценка.</w:t>
      </w:r>
    </w:p>
    <w:p w14:paraId="156F5351" w14:textId="77777777" w:rsidR="001118AF" w:rsidRDefault="001118AF" w:rsidP="00D515B0">
      <w:pPr>
        <w:spacing w:before="120" w:after="120" w:line="240" w:lineRule="auto"/>
        <w:sectPr w:rsidR="001118AF" w:rsidSect="002661A6">
          <w:headerReference w:type="default" r:id="rId9"/>
          <w:footerReference w:type="default" r:id="rId10"/>
          <w:footerReference w:type="first" r:id="rId11"/>
          <w:pgSz w:w="12240" w:h="15840"/>
          <w:pgMar w:top="1440" w:right="1440" w:bottom="1440" w:left="1440" w:header="720" w:footer="720" w:gutter="0"/>
          <w:cols w:space="720"/>
          <w:docGrid w:linePitch="360"/>
        </w:sectPr>
      </w:pPr>
    </w:p>
    <w:p w14:paraId="2B803751" w14:textId="77777777" w:rsidR="00BF4EB7" w:rsidRPr="00D3334D" w:rsidRDefault="00BF4EB7" w:rsidP="00D515B0">
      <w:pPr>
        <w:spacing w:before="120" w:after="120" w:line="240" w:lineRule="auto"/>
      </w:pPr>
    </w:p>
    <w:p w14:paraId="104D03CC" w14:textId="115843B3" w:rsidR="00D46DDA" w:rsidRDefault="001118AF" w:rsidP="001118AF">
      <w:pPr>
        <w:pStyle w:val="Heading1"/>
        <w:spacing w:before="120" w:after="120" w:line="23" w:lineRule="atLeast"/>
        <w:ind w:left="0" w:firstLine="709"/>
        <w:rPr>
          <w:rFonts w:cs="Times New Roman"/>
          <w:lang w:val="bg-BG"/>
        </w:rPr>
      </w:pPr>
      <w:bookmarkStart w:id="3" w:name="_Toc104883520"/>
      <w:r>
        <w:rPr>
          <w:rFonts w:cs="Times New Roman"/>
          <w:lang w:val="bg-BG"/>
        </w:rPr>
        <w:t>Анализ на резултатите и постигнатото в рамките на изпълнение на Договора</w:t>
      </w:r>
      <w:bookmarkEnd w:id="3"/>
    </w:p>
    <w:p w14:paraId="25010498" w14:textId="3918B4ED" w:rsidR="00BF4EB7" w:rsidRDefault="001118AF" w:rsidP="001118AF">
      <w:pPr>
        <w:pStyle w:val="Heading2"/>
        <w:numPr>
          <w:ilvl w:val="1"/>
          <w:numId w:val="1"/>
        </w:numPr>
        <w:spacing w:before="120" w:after="120" w:line="23" w:lineRule="atLeast"/>
        <w:ind w:left="0" w:firstLine="709"/>
        <w:jc w:val="both"/>
        <w:rPr>
          <w:rFonts w:cs="Times New Roman"/>
          <w:lang w:val="bg-BG"/>
        </w:rPr>
      </w:pPr>
      <w:r>
        <w:rPr>
          <w:rFonts w:cs="Times New Roman"/>
          <w:lang w:val="bg-BG"/>
        </w:rPr>
        <w:t xml:space="preserve"> </w:t>
      </w:r>
      <w:bookmarkStart w:id="4" w:name="_Toc104883521"/>
      <w:r>
        <w:rPr>
          <w:rFonts w:cs="Times New Roman"/>
          <w:lang w:val="bg-BG"/>
        </w:rPr>
        <w:t>Анализ на резултатите и постигнатото в рамките на изпълнение на Дейност 1: „</w:t>
      </w:r>
      <w:r w:rsidRPr="00662DB8">
        <w:rPr>
          <w:rFonts w:eastAsia="Times New Roman" w:cs="Times New Roman"/>
          <w:i/>
          <w:iCs/>
          <w:color w:val="333333"/>
          <w:szCs w:val="24"/>
          <w:lang w:val="bg-BG" w:eastAsia="en-GB"/>
        </w:rPr>
        <w:t>Изготвяне на необходимите документи за уведомяване, преценяване на необходимостта и обхвата за ЕО и оценка за съвместимостта с предмета и целите на опазване на защитените зони от съответните компетентни органи</w:t>
      </w:r>
      <w:r>
        <w:rPr>
          <w:rFonts w:eastAsia="Times New Roman" w:cs="Times New Roman"/>
          <w:color w:val="333333"/>
          <w:szCs w:val="24"/>
          <w:lang w:val="bg-BG" w:eastAsia="en-GB"/>
        </w:rPr>
        <w:t>“</w:t>
      </w:r>
      <w:r>
        <w:rPr>
          <w:rFonts w:cs="Times New Roman"/>
          <w:lang w:val="bg-BG"/>
        </w:rPr>
        <w:t xml:space="preserve"> от Договора</w:t>
      </w:r>
      <w:bookmarkEnd w:id="4"/>
    </w:p>
    <w:p w14:paraId="74FD7EB1" w14:textId="1E48D95E" w:rsidR="00662DB8" w:rsidRDefault="00AE7D2C" w:rsidP="00073AD5">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Постигнатите резултати от изпълнението на Дейност 1 включват:</w:t>
      </w:r>
    </w:p>
    <w:p w14:paraId="11901BDE" w14:textId="77777777" w:rsidR="00AE7D2C" w:rsidRPr="00773093" w:rsidRDefault="00AE7D2C" w:rsidP="00073AD5">
      <w:pPr>
        <w:numPr>
          <w:ilvl w:val="0"/>
          <w:numId w:val="8"/>
        </w:numPr>
        <w:spacing w:before="120" w:after="120" w:line="23" w:lineRule="atLeast"/>
        <w:ind w:left="0" w:firstLine="709"/>
        <w:jc w:val="both"/>
        <w:rPr>
          <w:rFonts w:ascii="Times New Roman" w:hAnsi="Times New Roman" w:cs="Times New Roman"/>
          <w:sz w:val="24"/>
          <w:szCs w:val="24"/>
        </w:rPr>
      </w:pPr>
      <w:r w:rsidRPr="00773093">
        <w:rPr>
          <w:rFonts w:ascii="Times New Roman" w:hAnsi="Times New Roman" w:cs="Times New Roman"/>
          <w:sz w:val="24"/>
          <w:szCs w:val="24"/>
        </w:rPr>
        <w:t xml:space="preserve">Проведена встъпителна среща с </w:t>
      </w:r>
      <w:r>
        <w:rPr>
          <w:rFonts w:ascii="Times New Roman" w:hAnsi="Times New Roman" w:cs="Times New Roman"/>
          <w:sz w:val="24"/>
          <w:szCs w:val="24"/>
          <w:lang w:val="bg-BG"/>
        </w:rPr>
        <w:t>В</w:t>
      </w:r>
      <w:r w:rsidRPr="00773093">
        <w:rPr>
          <w:rFonts w:ascii="Times New Roman" w:hAnsi="Times New Roman" w:cs="Times New Roman"/>
          <w:sz w:val="24"/>
          <w:szCs w:val="24"/>
        </w:rPr>
        <w:t>ъзложителя;</w:t>
      </w:r>
    </w:p>
    <w:p w14:paraId="6089C34D" w14:textId="77777777" w:rsidR="00AE7D2C" w:rsidRPr="00773093" w:rsidRDefault="00AE7D2C" w:rsidP="00073AD5">
      <w:pPr>
        <w:numPr>
          <w:ilvl w:val="0"/>
          <w:numId w:val="8"/>
        </w:numPr>
        <w:spacing w:before="120" w:after="120" w:line="23" w:lineRule="atLeast"/>
        <w:ind w:left="0" w:firstLine="709"/>
        <w:jc w:val="both"/>
        <w:rPr>
          <w:rFonts w:ascii="Times New Roman" w:hAnsi="Times New Roman" w:cs="Times New Roman"/>
          <w:sz w:val="24"/>
          <w:szCs w:val="24"/>
        </w:rPr>
      </w:pPr>
      <w:r w:rsidRPr="00773093">
        <w:rPr>
          <w:rFonts w:ascii="Times New Roman" w:hAnsi="Times New Roman" w:cs="Times New Roman"/>
          <w:sz w:val="24"/>
          <w:szCs w:val="24"/>
        </w:rPr>
        <w:t>Събрани информация и документи за извършване на екологичната оценка;</w:t>
      </w:r>
      <w:r w:rsidRPr="00773093">
        <w:rPr>
          <w:rFonts w:ascii="Times New Roman" w:hAnsi="Times New Roman" w:cs="Times New Roman"/>
          <w:bCs/>
          <w:sz w:val="24"/>
          <w:szCs w:val="24"/>
        </w:rPr>
        <w:t xml:space="preserve"> </w:t>
      </w:r>
    </w:p>
    <w:p w14:paraId="20164EE5" w14:textId="77777777" w:rsidR="00AE7D2C" w:rsidRPr="00773093" w:rsidRDefault="00AE7D2C" w:rsidP="00073AD5">
      <w:pPr>
        <w:numPr>
          <w:ilvl w:val="0"/>
          <w:numId w:val="8"/>
        </w:numPr>
        <w:spacing w:before="120" w:after="120" w:line="23" w:lineRule="atLeast"/>
        <w:ind w:left="0" w:firstLine="709"/>
        <w:jc w:val="both"/>
        <w:rPr>
          <w:rFonts w:ascii="Times New Roman" w:hAnsi="Times New Roman" w:cs="Times New Roman"/>
          <w:sz w:val="24"/>
          <w:szCs w:val="24"/>
        </w:rPr>
      </w:pPr>
      <w:r w:rsidRPr="00773093">
        <w:rPr>
          <w:rFonts w:ascii="Times New Roman" w:hAnsi="Times New Roman" w:cs="Times New Roman"/>
          <w:sz w:val="24"/>
          <w:szCs w:val="24"/>
        </w:rPr>
        <w:t>Изготвено и съгласувано задание за определяне на съдържанието и обхвата на ЕО;</w:t>
      </w:r>
    </w:p>
    <w:p w14:paraId="12DD6C94" w14:textId="77777777" w:rsidR="00AE7D2C" w:rsidRPr="00773093" w:rsidRDefault="00AE7D2C" w:rsidP="00073AD5">
      <w:pPr>
        <w:numPr>
          <w:ilvl w:val="0"/>
          <w:numId w:val="8"/>
        </w:numPr>
        <w:spacing w:before="120" w:after="120" w:line="23" w:lineRule="atLeast"/>
        <w:ind w:left="0" w:firstLine="709"/>
        <w:jc w:val="both"/>
        <w:rPr>
          <w:rFonts w:ascii="Times New Roman" w:hAnsi="Times New Roman" w:cs="Times New Roman"/>
          <w:sz w:val="24"/>
          <w:szCs w:val="24"/>
        </w:rPr>
      </w:pPr>
      <w:r w:rsidRPr="00773093">
        <w:rPr>
          <w:rFonts w:ascii="Times New Roman" w:hAnsi="Times New Roman" w:cs="Times New Roman"/>
          <w:sz w:val="24"/>
          <w:szCs w:val="24"/>
        </w:rPr>
        <w:t xml:space="preserve">Изготвено </w:t>
      </w:r>
      <w:r w:rsidRPr="00773093">
        <w:rPr>
          <w:rFonts w:ascii="Times New Roman" w:hAnsi="Times New Roman" w:cs="Times New Roman"/>
          <w:bCs/>
          <w:sz w:val="24"/>
          <w:szCs w:val="24"/>
        </w:rPr>
        <w:t>писмено уведомление по образец съгласно приложение №3 на Наредба за условията и реда за извършване на екологична оценка на планове и програми до компетентния орган;</w:t>
      </w:r>
    </w:p>
    <w:p w14:paraId="539B24E2" w14:textId="77777777" w:rsidR="00AE7D2C" w:rsidRPr="00773093" w:rsidRDefault="00AE7D2C" w:rsidP="00073AD5">
      <w:pPr>
        <w:numPr>
          <w:ilvl w:val="0"/>
          <w:numId w:val="8"/>
        </w:numPr>
        <w:spacing w:before="120" w:after="120" w:line="23" w:lineRule="atLeast"/>
        <w:ind w:left="0" w:firstLine="709"/>
        <w:jc w:val="both"/>
        <w:rPr>
          <w:rFonts w:ascii="Times New Roman" w:hAnsi="Times New Roman" w:cs="Times New Roman"/>
          <w:sz w:val="24"/>
          <w:szCs w:val="24"/>
        </w:rPr>
      </w:pPr>
      <w:r w:rsidRPr="00773093">
        <w:rPr>
          <w:rFonts w:ascii="Times New Roman" w:hAnsi="Times New Roman" w:cs="Times New Roman"/>
          <w:sz w:val="24"/>
          <w:szCs w:val="24"/>
        </w:rPr>
        <w:t>Изготвено искане за преценяване на необходимостта и обхвата за ЕО и оценка за съвместимостта.</w:t>
      </w:r>
    </w:p>
    <w:p w14:paraId="01E2D802" w14:textId="77777777" w:rsidR="00AE7D2C" w:rsidRPr="00773093" w:rsidRDefault="00AE7D2C" w:rsidP="00073AD5">
      <w:pPr>
        <w:numPr>
          <w:ilvl w:val="0"/>
          <w:numId w:val="8"/>
        </w:numPr>
        <w:spacing w:before="120" w:after="120" w:line="23" w:lineRule="atLeast"/>
        <w:ind w:left="0" w:firstLine="709"/>
        <w:jc w:val="both"/>
        <w:rPr>
          <w:rFonts w:ascii="Times New Roman" w:hAnsi="Times New Roman" w:cs="Times New Roman"/>
          <w:sz w:val="24"/>
          <w:szCs w:val="24"/>
        </w:rPr>
      </w:pPr>
      <w:r w:rsidRPr="00773093">
        <w:rPr>
          <w:rFonts w:ascii="Times New Roman" w:hAnsi="Times New Roman" w:cs="Times New Roman"/>
          <w:sz w:val="24"/>
          <w:szCs w:val="24"/>
        </w:rPr>
        <w:t>Представен встъпителен доклад.</w:t>
      </w:r>
    </w:p>
    <w:p w14:paraId="6BC7A8D0" w14:textId="5610EC68" w:rsidR="00AE7D2C" w:rsidRDefault="00073AD5" w:rsidP="00073AD5">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00AB3FA9">
        <w:rPr>
          <w:rFonts w:ascii="Times New Roman" w:hAnsi="Times New Roman" w:cs="Times New Roman"/>
          <w:sz w:val="24"/>
          <w:szCs w:val="24"/>
          <w:lang w:val="bg-BG"/>
        </w:rPr>
        <w:t xml:space="preserve">а 07.07.2021 г. </w:t>
      </w:r>
      <w:r>
        <w:rPr>
          <w:rFonts w:ascii="Times New Roman" w:hAnsi="Times New Roman" w:cs="Times New Roman"/>
          <w:sz w:val="24"/>
          <w:szCs w:val="24"/>
          <w:lang w:val="bg-BG"/>
        </w:rPr>
        <w:t xml:space="preserve">бе проведена </w:t>
      </w:r>
      <w:r w:rsidR="00AB3FA9">
        <w:rPr>
          <w:rFonts w:ascii="Times New Roman" w:hAnsi="Times New Roman" w:cs="Times New Roman"/>
          <w:sz w:val="24"/>
          <w:szCs w:val="24"/>
          <w:lang w:val="bg-BG"/>
        </w:rPr>
        <w:t>Встъпителна среща между Възложителя, в лицето на дирекция „Морско дело и рибарство“ и Изпълнителя „П-Юнайтед“ ЕООД. На срещата присъстваха директорът на дирекцията, началник на отдел „Програмиране“ от дирекция „Морско дело и рибарство“, главен експерт от същия отдел и Управителят на „П-Юнайтед“ ЕООД.</w:t>
      </w:r>
    </w:p>
    <w:p w14:paraId="2182303A" w14:textId="37756452" w:rsidR="00AB3FA9" w:rsidRDefault="00AB3FA9" w:rsidP="00073AD5">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По време на срещата Изпълнителят представи подробно стъпките, които трябва да се направят за извършването на екологична оценка (ЕО) на Програма за морско дело, рибарство и аквакултури (ПМДРА)</w:t>
      </w:r>
      <w:r w:rsidR="0096221C">
        <w:rPr>
          <w:rFonts w:ascii="Times New Roman" w:hAnsi="Times New Roman" w:cs="Times New Roman"/>
          <w:sz w:val="24"/>
          <w:szCs w:val="24"/>
          <w:lang w:val="bg-BG"/>
        </w:rPr>
        <w:t xml:space="preserve">, като очерта времевия график по процедурата. Също така изрази притеснения, че ако на някои от етапите от процедурата по извършване на ЕО от компетентния орган (МОСВ) не бъдат спазени сроковете за произнасяне или бъдат поискани допълнителни действия/ информация, това ще доведе до излизане от представения график и ще доведе до неговото неспазване. </w:t>
      </w:r>
      <w:r w:rsidR="00B9388F">
        <w:rPr>
          <w:rFonts w:ascii="Times New Roman" w:hAnsi="Times New Roman" w:cs="Times New Roman"/>
          <w:sz w:val="24"/>
          <w:szCs w:val="24"/>
          <w:lang w:val="bg-BG"/>
        </w:rPr>
        <w:t>Същевременно управителят на „П-Юнайтед“ ЕООД де</w:t>
      </w:r>
      <w:r w:rsidR="00064F00">
        <w:rPr>
          <w:rFonts w:ascii="Times New Roman" w:hAnsi="Times New Roman" w:cs="Times New Roman"/>
          <w:sz w:val="24"/>
          <w:szCs w:val="24"/>
          <w:lang w:val="bg-BG"/>
        </w:rPr>
        <w:t>к</w:t>
      </w:r>
      <w:r w:rsidR="00B9388F">
        <w:rPr>
          <w:rFonts w:ascii="Times New Roman" w:hAnsi="Times New Roman" w:cs="Times New Roman"/>
          <w:sz w:val="24"/>
          <w:szCs w:val="24"/>
          <w:lang w:val="bg-BG"/>
        </w:rPr>
        <w:t xml:space="preserve">ларира, че екипът на дружеството ще подготвя </w:t>
      </w:r>
      <w:r w:rsidR="00064F00">
        <w:rPr>
          <w:rFonts w:ascii="Times New Roman" w:hAnsi="Times New Roman" w:cs="Times New Roman"/>
          <w:sz w:val="24"/>
          <w:szCs w:val="24"/>
          <w:lang w:val="bg-BG"/>
        </w:rPr>
        <w:t>не</w:t>
      </w:r>
      <w:r w:rsidR="00B9388F">
        <w:rPr>
          <w:rFonts w:ascii="Times New Roman" w:hAnsi="Times New Roman" w:cs="Times New Roman"/>
          <w:sz w:val="24"/>
          <w:szCs w:val="24"/>
          <w:lang w:val="bg-BG"/>
        </w:rPr>
        <w:t xml:space="preserve">обходимите документи изпреварващо, така че ако има забавяне от страна на МОСВ, то да може да бъде поне частично компенсирано. </w:t>
      </w:r>
      <w:r w:rsidR="0096221C">
        <w:rPr>
          <w:rFonts w:ascii="Times New Roman" w:hAnsi="Times New Roman" w:cs="Times New Roman"/>
          <w:sz w:val="24"/>
          <w:szCs w:val="24"/>
          <w:lang w:val="bg-BG"/>
        </w:rPr>
        <w:t>По време на срещата бе съставен практически план за действие и бяха уточнени начините на комуникация и координация между Възложителя и Изпълнителя.</w:t>
      </w:r>
      <w:r w:rsidR="00B9388F">
        <w:rPr>
          <w:rFonts w:ascii="Times New Roman" w:hAnsi="Times New Roman" w:cs="Times New Roman"/>
          <w:sz w:val="24"/>
          <w:szCs w:val="24"/>
          <w:lang w:val="bg-BG"/>
        </w:rPr>
        <w:t xml:space="preserve"> </w:t>
      </w:r>
    </w:p>
    <w:p w14:paraId="4682A68C" w14:textId="3FDF4037" w:rsidR="00B9388F" w:rsidRDefault="00B9388F" w:rsidP="00073AD5">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Проведената Встъпителна среща може да бъде оценена като ефективна и продуктивна.</w:t>
      </w:r>
    </w:p>
    <w:p w14:paraId="72AF629B" w14:textId="6648EA7F" w:rsidR="00B9388F" w:rsidRDefault="00B9388F" w:rsidP="00073AD5">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Непосредствено след сключване на Договор за изпълнение, ангажираните експерти бяха мобилизирани, и необходимите информация и документи за извършване на екологичната оценка бяха събрани.</w:t>
      </w:r>
    </w:p>
    <w:p w14:paraId="3D4A53F3" w14:textId="63C213EC" w:rsidR="00F85F8F" w:rsidRDefault="00B9388F" w:rsidP="00073AD5">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Екипът на Изпълнителя изготви </w:t>
      </w:r>
      <w:r w:rsidR="00F85F8F">
        <w:rPr>
          <w:rFonts w:ascii="Times New Roman" w:hAnsi="Times New Roman" w:cs="Times New Roman"/>
          <w:sz w:val="24"/>
          <w:szCs w:val="24"/>
          <w:lang w:val="bg-BG"/>
        </w:rPr>
        <w:t>писмено уведо</w:t>
      </w:r>
      <w:r w:rsidR="001B4138">
        <w:rPr>
          <w:rFonts w:ascii="Times New Roman" w:hAnsi="Times New Roman" w:cs="Times New Roman"/>
          <w:sz w:val="24"/>
          <w:szCs w:val="24"/>
          <w:lang w:val="bg-BG"/>
        </w:rPr>
        <w:t>м</w:t>
      </w:r>
      <w:r w:rsidR="00F85F8F">
        <w:rPr>
          <w:rFonts w:ascii="Times New Roman" w:hAnsi="Times New Roman" w:cs="Times New Roman"/>
          <w:sz w:val="24"/>
          <w:szCs w:val="24"/>
          <w:lang w:val="bg-BG"/>
        </w:rPr>
        <w:t>ление по образец, съгласно Приложение № 3</w:t>
      </w:r>
      <w:r w:rsidR="001B4138">
        <w:rPr>
          <w:rFonts w:ascii="Times New Roman" w:hAnsi="Times New Roman" w:cs="Times New Roman"/>
          <w:sz w:val="24"/>
          <w:szCs w:val="24"/>
          <w:lang w:val="bg-BG"/>
        </w:rPr>
        <w:t xml:space="preserve"> </w:t>
      </w:r>
      <w:r w:rsidR="00F85F8F">
        <w:rPr>
          <w:rFonts w:ascii="Times New Roman" w:hAnsi="Times New Roman" w:cs="Times New Roman"/>
          <w:sz w:val="24"/>
          <w:szCs w:val="24"/>
          <w:lang w:val="bg-BG"/>
        </w:rPr>
        <w:t>на Наредбата за условията и реда за извършване на екологична оценка на планове и програми (Наредбата за ЕО) и писмено искане по образец, съгласно Приложение № 4 от Наредбата за ЕО. Същите са предоставени на Възложителя, заедно с Встъпителен доклад на 08.07.2021 г.</w:t>
      </w:r>
      <w:r w:rsidR="001B4138">
        <w:rPr>
          <w:rFonts w:ascii="Times New Roman" w:hAnsi="Times New Roman" w:cs="Times New Roman"/>
          <w:sz w:val="24"/>
          <w:szCs w:val="24"/>
          <w:lang w:val="bg-BG"/>
        </w:rPr>
        <w:t xml:space="preserve"> На същата дата е предоставено и изготвеното З</w:t>
      </w:r>
      <w:r w:rsidR="001B4138" w:rsidRPr="00773093">
        <w:rPr>
          <w:rFonts w:ascii="Times New Roman" w:hAnsi="Times New Roman" w:cs="Times New Roman"/>
          <w:sz w:val="24"/>
          <w:szCs w:val="24"/>
        </w:rPr>
        <w:t>адание за определяне на съдържанието и обхвата на ЕО</w:t>
      </w:r>
      <w:r w:rsidR="001B4138">
        <w:rPr>
          <w:rFonts w:ascii="Times New Roman" w:hAnsi="Times New Roman" w:cs="Times New Roman"/>
          <w:sz w:val="24"/>
          <w:szCs w:val="24"/>
          <w:lang w:val="bg-BG"/>
        </w:rPr>
        <w:t xml:space="preserve"> (Заданието за ЕО)</w:t>
      </w:r>
      <w:r w:rsidR="00073AD5">
        <w:rPr>
          <w:rFonts w:ascii="Times New Roman" w:hAnsi="Times New Roman" w:cs="Times New Roman"/>
          <w:sz w:val="24"/>
          <w:szCs w:val="24"/>
          <w:lang w:val="bg-BG"/>
        </w:rPr>
        <w:t xml:space="preserve"> и Схема за провеждане на консултации</w:t>
      </w:r>
      <w:r w:rsidR="001B4138">
        <w:rPr>
          <w:rFonts w:ascii="Times New Roman" w:hAnsi="Times New Roman" w:cs="Times New Roman"/>
          <w:sz w:val="24"/>
          <w:szCs w:val="24"/>
          <w:lang w:val="bg-BG"/>
        </w:rPr>
        <w:t>.</w:t>
      </w:r>
    </w:p>
    <w:p w14:paraId="48A8FE42" w14:textId="5B39201C" w:rsidR="001B4138" w:rsidRDefault="001B4138" w:rsidP="00073AD5">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Съгласно Договора и техническата спецификация за изпълнението на Етап 1, Изпълнителят е изпълнил своите задължения в срок.</w:t>
      </w:r>
    </w:p>
    <w:p w14:paraId="37ABC23D" w14:textId="017E1C5B" w:rsidR="00064F00" w:rsidRPr="00064F00" w:rsidRDefault="00064F00" w:rsidP="00064F00">
      <w:pPr>
        <w:pStyle w:val="Heading2"/>
        <w:numPr>
          <w:ilvl w:val="1"/>
          <w:numId w:val="1"/>
        </w:numPr>
        <w:spacing w:before="120" w:after="120" w:line="23" w:lineRule="atLeast"/>
        <w:ind w:left="0" w:firstLine="709"/>
        <w:jc w:val="both"/>
        <w:rPr>
          <w:rFonts w:cs="Times New Roman"/>
          <w:lang w:val="bg-BG"/>
        </w:rPr>
      </w:pPr>
      <w:bookmarkStart w:id="5" w:name="_Toc104883522"/>
      <w:r w:rsidRPr="00064F00">
        <w:rPr>
          <w:rFonts w:cs="Times New Roman"/>
          <w:lang w:val="bg-BG"/>
        </w:rPr>
        <w:t xml:space="preserve">Анализ на </w:t>
      </w:r>
      <w:r>
        <w:rPr>
          <w:rFonts w:cs="Times New Roman"/>
          <w:lang w:val="bg-BG"/>
        </w:rPr>
        <w:t>резултатите и постигнатото в рамките на изпълнение на Дейност 2: „</w:t>
      </w:r>
      <w:r w:rsidRPr="00ED6B93">
        <w:rPr>
          <w:rFonts w:cs="Times New Roman"/>
          <w:i/>
          <w:iCs/>
          <w:lang w:val="bg-BG"/>
        </w:rPr>
        <w:t>Изготвяне на</w:t>
      </w:r>
      <w:r w:rsidR="00ED6B93" w:rsidRPr="00ED6B93">
        <w:rPr>
          <w:rFonts w:cs="Times New Roman"/>
          <w:i/>
          <w:iCs/>
          <w:lang w:val="bg-BG"/>
        </w:rPr>
        <w:t xml:space="preserve"> </w:t>
      </w:r>
      <w:r w:rsidRPr="00ED6B93">
        <w:rPr>
          <w:rFonts w:cs="Times New Roman"/>
          <w:i/>
          <w:iCs/>
          <w:lang w:val="bg-BG"/>
        </w:rPr>
        <w:t>проект на</w:t>
      </w:r>
      <w:r w:rsidR="00ED6B93" w:rsidRPr="00ED6B93">
        <w:rPr>
          <w:rFonts w:cs="Times New Roman"/>
          <w:i/>
          <w:iCs/>
          <w:lang w:val="bg-BG"/>
        </w:rPr>
        <w:t xml:space="preserve"> </w:t>
      </w:r>
      <w:r w:rsidRPr="00ED6B93">
        <w:rPr>
          <w:rFonts w:cs="Times New Roman"/>
          <w:i/>
          <w:iCs/>
          <w:lang w:val="bg-BG"/>
        </w:rPr>
        <w:t>доклад за Екологична оценка (ЕО),</w:t>
      </w:r>
      <w:r w:rsidR="00ED6B93" w:rsidRPr="00ED6B93">
        <w:rPr>
          <w:rFonts w:cs="Times New Roman"/>
          <w:i/>
          <w:iCs/>
          <w:lang w:val="bg-BG"/>
        </w:rPr>
        <w:t xml:space="preserve"> </w:t>
      </w:r>
      <w:r w:rsidRPr="00ED6B93">
        <w:rPr>
          <w:rFonts w:cs="Times New Roman"/>
          <w:i/>
          <w:iCs/>
          <w:lang w:val="bg-BG"/>
        </w:rPr>
        <w:t>съгласно изискванията на</w:t>
      </w:r>
      <w:r w:rsidR="00ED6B93" w:rsidRPr="00ED6B93">
        <w:rPr>
          <w:rFonts w:cs="Times New Roman"/>
          <w:i/>
          <w:iCs/>
          <w:lang w:val="bg-BG"/>
        </w:rPr>
        <w:t xml:space="preserve"> </w:t>
      </w:r>
      <w:r w:rsidRPr="00ED6B93">
        <w:rPr>
          <w:rFonts w:cs="Times New Roman"/>
          <w:i/>
          <w:iCs/>
          <w:lang w:val="bg-BG"/>
        </w:rPr>
        <w:t>чл. 16 и чл.</w:t>
      </w:r>
      <w:r w:rsidR="00ED6B93" w:rsidRPr="00ED6B93">
        <w:rPr>
          <w:rFonts w:cs="Times New Roman"/>
          <w:i/>
          <w:iCs/>
          <w:lang w:val="bg-BG"/>
        </w:rPr>
        <w:t xml:space="preserve"> </w:t>
      </w:r>
      <w:r w:rsidRPr="00ED6B93">
        <w:rPr>
          <w:rFonts w:cs="Times New Roman"/>
          <w:i/>
          <w:iCs/>
          <w:lang w:val="bg-BG"/>
        </w:rPr>
        <w:t>17 от Наредба за</w:t>
      </w:r>
      <w:r w:rsidR="00ED6B93" w:rsidRPr="00ED6B93">
        <w:rPr>
          <w:rFonts w:cs="Times New Roman"/>
          <w:i/>
          <w:iCs/>
          <w:lang w:val="bg-BG"/>
        </w:rPr>
        <w:t xml:space="preserve"> </w:t>
      </w:r>
      <w:r w:rsidRPr="00ED6B93">
        <w:rPr>
          <w:rFonts w:cs="Times New Roman"/>
          <w:i/>
          <w:iCs/>
          <w:lang w:val="bg-BG"/>
        </w:rPr>
        <w:t>ЕО, включително на приложен към него доклад за оценка на съвместимост, когато такъв е изискан от компетентния орган по околна среда</w:t>
      </w:r>
      <w:r>
        <w:rPr>
          <w:rFonts w:cs="Times New Roman"/>
          <w:lang w:val="bg-BG"/>
        </w:rPr>
        <w:t>“</w:t>
      </w:r>
      <w:r w:rsidR="00ED6B93">
        <w:rPr>
          <w:rFonts w:cs="Times New Roman"/>
          <w:lang w:val="bg-BG"/>
        </w:rPr>
        <w:t xml:space="preserve"> от Договора</w:t>
      </w:r>
      <w:bookmarkEnd w:id="5"/>
    </w:p>
    <w:p w14:paraId="2C627D52" w14:textId="7EB21902" w:rsidR="00C81BC8" w:rsidRDefault="00C81BC8" w:rsidP="00C81BC8">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Изпълнението на Дейност 2 се изразява в постигането на следния резултат:</w:t>
      </w:r>
    </w:p>
    <w:p w14:paraId="09CDB7E1" w14:textId="77777777" w:rsidR="00C81BC8" w:rsidRPr="00E549DE" w:rsidRDefault="00C81BC8" w:rsidP="00C81BC8">
      <w:pPr>
        <w:numPr>
          <w:ilvl w:val="0"/>
          <w:numId w:val="8"/>
        </w:numPr>
        <w:spacing w:before="120" w:after="120" w:line="23" w:lineRule="atLeast"/>
        <w:ind w:left="0" w:firstLine="709"/>
        <w:jc w:val="both"/>
        <w:rPr>
          <w:rFonts w:ascii="Times New Roman" w:hAnsi="Times New Roman" w:cs="Times New Roman"/>
          <w:sz w:val="24"/>
          <w:szCs w:val="24"/>
        </w:rPr>
      </w:pPr>
      <w:r w:rsidRPr="00E549DE">
        <w:rPr>
          <w:rFonts w:ascii="Times New Roman" w:hAnsi="Times New Roman" w:cs="Times New Roman"/>
          <w:sz w:val="24"/>
          <w:szCs w:val="24"/>
        </w:rPr>
        <w:t>Представен първи междинен доклад, включващ проект на доклад за стратегическа оценка на околната среда в пълно съответствие с Наредбата за условията и реда за извършване на екологична оценка на планове и програми и при необходимост в пълно съответствие с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14:paraId="3DD128EC" w14:textId="25C6331E" w:rsidR="00D573A2" w:rsidRDefault="00BF4EB7" w:rsidP="00D515B0">
      <w:pPr>
        <w:spacing w:before="120" w:after="120" w:line="240" w:lineRule="auto"/>
        <w:ind w:firstLine="709"/>
        <w:jc w:val="both"/>
        <w:rPr>
          <w:rFonts w:ascii="Times New Roman" w:hAnsi="Times New Roman" w:cs="Times New Roman"/>
          <w:sz w:val="24"/>
          <w:szCs w:val="24"/>
          <w:lang w:val="bg-BG"/>
        </w:rPr>
      </w:pPr>
      <w:r w:rsidRPr="002F6585">
        <w:rPr>
          <w:rFonts w:ascii="Times New Roman" w:hAnsi="Times New Roman" w:cs="Times New Roman"/>
          <w:sz w:val="24"/>
          <w:szCs w:val="24"/>
          <w:lang w:val="bg-BG"/>
        </w:rPr>
        <w:t>В изпълнение на Дейност</w:t>
      </w:r>
      <w:r w:rsidR="00D573A2">
        <w:rPr>
          <w:rFonts w:ascii="Times New Roman" w:hAnsi="Times New Roman" w:cs="Times New Roman"/>
          <w:sz w:val="24"/>
          <w:szCs w:val="24"/>
          <w:lang w:val="bg-BG"/>
        </w:rPr>
        <w:t xml:space="preserve"> 2</w:t>
      </w:r>
      <w:r w:rsidR="00215C7A">
        <w:rPr>
          <w:rFonts w:ascii="Times New Roman" w:hAnsi="Times New Roman" w:cs="Times New Roman"/>
          <w:sz w:val="24"/>
          <w:szCs w:val="24"/>
          <w:lang w:val="bg-BG"/>
        </w:rPr>
        <w:t xml:space="preserve"> </w:t>
      </w:r>
      <w:r w:rsidR="001E4C36">
        <w:rPr>
          <w:rFonts w:ascii="Times New Roman" w:hAnsi="Times New Roman" w:cs="Times New Roman"/>
          <w:sz w:val="24"/>
          <w:szCs w:val="24"/>
          <w:lang w:val="bg-BG"/>
        </w:rPr>
        <w:t>бе изготвен</w:t>
      </w:r>
      <w:r w:rsidRPr="002F6585">
        <w:rPr>
          <w:rFonts w:ascii="Times New Roman" w:hAnsi="Times New Roman" w:cs="Times New Roman"/>
          <w:sz w:val="24"/>
          <w:szCs w:val="24"/>
          <w:lang w:val="bg-BG"/>
        </w:rPr>
        <w:t xml:space="preserve"> </w:t>
      </w:r>
      <w:r w:rsidR="00D573A2" w:rsidRPr="002F6585">
        <w:rPr>
          <w:rFonts w:ascii="Times New Roman" w:hAnsi="Times New Roman" w:cs="Times New Roman"/>
          <w:sz w:val="24"/>
          <w:szCs w:val="24"/>
          <w:lang w:val="bg-BG"/>
        </w:rPr>
        <w:t xml:space="preserve">проект на доклад за </w:t>
      </w:r>
      <w:r w:rsidR="00D573A2">
        <w:rPr>
          <w:rFonts w:ascii="Times New Roman" w:hAnsi="Times New Roman" w:cs="Times New Roman"/>
          <w:sz w:val="24"/>
          <w:szCs w:val="24"/>
          <w:lang w:val="bg-BG"/>
        </w:rPr>
        <w:t>Стратегическа е</w:t>
      </w:r>
      <w:r w:rsidR="00D573A2" w:rsidRPr="002F6585">
        <w:rPr>
          <w:rFonts w:ascii="Times New Roman" w:hAnsi="Times New Roman" w:cs="Times New Roman"/>
          <w:sz w:val="24"/>
          <w:szCs w:val="24"/>
          <w:lang w:val="bg-BG"/>
        </w:rPr>
        <w:t>кологична оценка</w:t>
      </w:r>
      <w:r w:rsidR="00D573A2">
        <w:rPr>
          <w:rFonts w:ascii="Times New Roman" w:hAnsi="Times New Roman" w:cs="Times New Roman"/>
          <w:sz w:val="24"/>
          <w:szCs w:val="24"/>
          <w:lang w:val="bg-BG"/>
        </w:rPr>
        <w:t xml:space="preserve"> </w:t>
      </w:r>
      <w:r w:rsidRPr="002F6585">
        <w:rPr>
          <w:rFonts w:ascii="Times New Roman" w:hAnsi="Times New Roman" w:cs="Times New Roman"/>
          <w:sz w:val="24"/>
          <w:szCs w:val="24"/>
          <w:lang w:val="bg-BG"/>
        </w:rPr>
        <w:t>(</w:t>
      </w:r>
      <w:r w:rsidR="00D573A2">
        <w:rPr>
          <w:rFonts w:ascii="Times New Roman" w:hAnsi="Times New Roman" w:cs="Times New Roman"/>
          <w:sz w:val="24"/>
          <w:szCs w:val="24"/>
          <w:lang w:val="bg-BG"/>
        </w:rPr>
        <w:t>С</w:t>
      </w:r>
      <w:r w:rsidRPr="002F6585">
        <w:rPr>
          <w:rFonts w:ascii="Times New Roman" w:hAnsi="Times New Roman" w:cs="Times New Roman"/>
          <w:sz w:val="24"/>
          <w:szCs w:val="24"/>
          <w:lang w:val="bg-BG"/>
        </w:rPr>
        <w:t>ЕО), съгласно изискванията на чл. 16 и чл. 17 от Наредбата за ЕО</w:t>
      </w:r>
      <w:r w:rsidR="00D573A2">
        <w:rPr>
          <w:rFonts w:ascii="Times New Roman" w:hAnsi="Times New Roman" w:cs="Times New Roman"/>
          <w:sz w:val="24"/>
          <w:szCs w:val="24"/>
          <w:lang w:val="bg-BG"/>
        </w:rPr>
        <w:t>.</w:t>
      </w:r>
    </w:p>
    <w:p w14:paraId="4029B18B" w14:textId="46BE1BDD" w:rsidR="001E4C36" w:rsidRPr="002F6585" w:rsidRDefault="00D573A2" w:rsidP="001E4C36">
      <w:pPr>
        <w:autoSpaceDE w:val="0"/>
        <w:autoSpaceDN w:val="0"/>
        <w:adjustRightInd w:val="0"/>
        <w:spacing w:before="120" w:after="120" w:line="240" w:lineRule="auto"/>
        <w:ind w:firstLine="709"/>
        <w:jc w:val="both"/>
        <w:rPr>
          <w:rFonts w:ascii="Times New Roman" w:eastAsia="Times New Roman" w:hAnsi="Times New Roman" w:cs="Times New Roman"/>
          <w:color w:val="000000"/>
          <w:sz w:val="24"/>
          <w:szCs w:val="24"/>
          <w:lang w:val="bg-BG"/>
        </w:rPr>
      </w:pPr>
      <w:r>
        <w:rPr>
          <w:rFonts w:ascii="Times New Roman" w:eastAsia="Times New Roman" w:hAnsi="Times New Roman" w:cs="Times New Roman"/>
          <w:sz w:val="24"/>
          <w:szCs w:val="24"/>
          <w:lang w:val="ru-RU"/>
        </w:rPr>
        <w:t>Стратегическата екологи</w:t>
      </w:r>
      <w:r w:rsidR="00DB5C2E">
        <w:rPr>
          <w:rFonts w:ascii="Times New Roman" w:eastAsia="Times New Roman" w:hAnsi="Times New Roman" w:cs="Times New Roman"/>
          <w:sz w:val="24"/>
          <w:szCs w:val="24"/>
          <w:lang w:val="bg-BG"/>
        </w:rPr>
        <w:t>ч</w:t>
      </w:r>
      <w:r>
        <w:rPr>
          <w:rFonts w:ascii="Times New Roman" w:eastAsia="Times New Roman" w:hAnsi="Times New Roman" w:cs="Times New Roman"/>
          <w:sz w:val="24"/>
          <w:szCs w:val="24"/>
          <w:lang w:val="ru-RU"/>
        </w:rPr>
        <w:t xml:space="preserve">на оценка е изготвена в </w:t>
      </w:r>
      <w:r w:rsidR="00DB5C2E">
        <w:rPr>
          <w:rFonts w:ascii="Times New Roman" w:eastAsia="Times New Roman" w:hAnsi="Times New Roman" w:cs="Times New Roman"/>
          <w:sz w:val="24"/>
          <w:szCs w:val="24"/>
          <w:lang w:val="ru-RU"/>
        </w:rPr>
        <w:t>с</w:t>
      </w:r>
      <w:r w:rsidR="00ED17DD">
        <w:rPr>
          <w:rFonts w:ascii="Times New Roman" w:eastAsia="Times New Roman" w:hAnsi="Times New Roman" w:cs="Times New Roman"/>
          <w:sz w:val="24"/>
          <w:szCs w:val="24"/>
          <w:lang w:val="ru-RU"/>
        </w:rPr>
        <w:t>ъ</w:t>
      </w:r>
      <w:r w:rsidR="00DB5C2E">
        <w:rPr>
          <w:rFonts w:ascii="Times New Roman" w:eastAsia="Times New Roman" w:hAnsi="Times New Roman" w:cs="Times New Roman"/>
          <w:sz w:val="24"/>
          <w:szCs w:val="24"/>
          <w:lang w:val="ru-RU"/>
        </w:rPr>
        <w:t>ответствие</w:t>
      </w:r>
      <w:r>
        <w:rPr>
          <w:rFonts w:ascii="Times New Roman" w:eastAsia="Times New Roman" w:hAnsi="Times New Roman" w:cs="Times New Roman"/>
          <w:sz w:val="24"/>
          <w:szCs w:val="24"/>
          <w:lang w:val="ru-RU"/>
        </w:rPr>
        <w:t xml:space="preserve"> с нормативните изисквания  и съгласно нормативно определеното съдържание.</w:t>
      </w:r>
      <w:r w:rsidR="001E4C36">
        <w:rPr>
          <w:rFonts w:ascii="Times New Roman" w:eastAsia="Times New Roman" w:hAnsi="Times New Roman" w:cs="Times New Roman"/>
          <w:sz w:val="24"/>
          <w:szCs w:val="24"/>
          <w:lang w:val="ru-RU"/>
        </w:rPr>
        <w:t xml:space="preserve"> </w:t>
      </w:r>
      <w:r w:rsidR="001E4C36" w:rsidRPr="00F62336">
        <w:rPr>
          <w:rFonts w:ascii="Times New Roman" w:eastAsia="Times New Roman" w:hAnsi="Times New Roman" w:cs="Times New Roman"/>
          <w:bCs/>
          <w:color w:val="000000"/>
          <w:sz w:val="24"/>
          <w:szCs w:val="24"/>
          <w:lang w:val="bg-BG"/>
        </w:rPr>
        <w:t xml:space="preserve">За изготвянето на </w:t>
      </w:r>
      <w:r w:rsidR="001E4C36">
        <w:rPr>
          <w:rFonts w:ascii="Times New Roman" w:eastAsia="Times New Roman" w:hAnsi="Times New Roman" w:cs="Times New Roman"/>
          <w:bCs/>
          <w:color w:val="000000"/>
          <w:sz w:val="24"/>
          <w:szCs w:val="24"/>
          <w:lang w:val="bg-BG"/>
        </w:rPr>
        <w:t xml:space="preserve">проекта на доклада за </w:t>
      </w:r>
      <w:r w:rsidR="001E4C36" w:rsidRPr="00F62336">
        <w:rPr>
          <w:rFonts w:ascii="Times New Roman" w:eastAsia="Times New Roman" w:hAnsi="Times New Roman" w:cs="Times New Roman"/>
          <w:bCs/>
          <w:color w:val="000000"/>
          <w:sz w:val="24"/>
          <w:szCs w:val="24"/>
          <w:lang w:val="bg-BG"/>
        </w:rPr>
        <w:t>ЕО</w:t>
      </w:r>
      <w:r w:rsidR="001E4C36">
        <w:rPr>
          <w:rFonts w:ascii="Times New Roman" w:eastAsia="Times New Roman" w:hAnsi="Times New Roman" w:cs="Times New Roman"/>
          <w:b/>
          <w:bCs/>
          <w:color w:val="000000"/>
          <w:sz w:val="24"/>
          <w:szCs w:val="24"/>
          <w:lang w:val="bg-BG"/>
        </w:rPr>
        <w:t xml:space="preserve"> </w:t>
      </w:r>
      <w:r w:rsidR="001E4C36">
        <w:rPr>
          <w:rFonts w:ascii="Times New Roman" w:eastAsia="Times New Roman" w:hAnsi="Times New Roman" w:cs="Times New Roman"/>
          <w:color w:val="000000"/>
          <w:sz w:val="24"/>
          <w:szCs w:val="24"/>
          <w:lang w:val="bg-BG"/>
        </w:rPr>
        <w:t>са извършени всички необходими</w:t>
      </w:r>
      <w:r w:rsidR="001E4C36" w:rsidRPr="002F6585">
        <w:rPr>
          <w:rFonts w:ascii="Times New Roman" w:eastAsia="Times New Roman" w:hAnsi="Times New Roman" w:cs="Times New Roman"/>
          <w:color w:val="000000"/>
          <w:sz w:val="24"/>
          <w:szCs w:val="24"/>
          <w:lang w:val="bg-BG"/>
        </w:rPr>
        <w:t xml:space="preserve"> проучвания и анализи</w:t>
      </w:r>
      <w:r w:rsidR="001E4C36">
        <w:rPr>
          <w:rFonts w:ascii="Times New Roman" w:eastAsia="Times New Roman" w:hAnsi="Times New Roman" w:cs="Times New Roman"/>
          <w:color w:val="000000"/>
          <w:sz w:val="24"/>
          <w:szCs w:val="24"/>
          <w:lang w:val="bg-BG"/>
        </w:rPr>
        <w:t xml:space="preserve"> от екипа на Изпълнителя</w:t>
      </w:r>
      <w:r w:rsidR="001E4C36" w:rsidRPr="002F6585">
        <w:rPr>
          <w:rFonts w:ascii="Times New Roman" w:eastAsia="Times New Roman" w:hAnsi="Times New Roman" w:cs="Times New Roman"/>
          <w:color w:val="000000"/>
          <w:sz w:val="24"/>
          <w:szCs w:val="24"/>
          <w:lang w:val="bg-BG"/>
        </w:rPr>
        <w:t xml:space="preserve">, </w:t>
      </w:r>
      <w:r w:rsidR="001E4C36">
        <w:rPr>
          <w:rFonts w:ascii="Times New Roman" w:eastAsia="Times New Roman" w:hAnsi="Times New Roman" w:cs="Times New Roman"/>
          <w:color w:val="000000"/>
          <w:sz w:val="24"/>
          <w:szCs w:val="24"/>
          <w:lang w:val="bg-BG"/>
        </w:rPr>
        <w:t xml:space="preserve">и е събрана </w:t>
      </w:r>
      <w:r w:rsidR="001E4C36" w:rsidRPr="002F6585">
        <w:rPr>
          <w:rFonts w:ascii="Times New Roman" w:eastAsia="Times New Roman" w:hAnsi="Times New Roman" w:cs="Times New Roman"/>
          <w:color w:val="000000"/>
          <w:sz w:val="24"/>
          <w:szCs w:val="24"/>
          <w:lang w:val="bg-BG"/>
        </w:rPr>
        <w:t>научна информация, необходима за издаването на становище по ЕО за съгласуване на програмата.</w:t>
      </w:r>
    </w:p>
    <w:p w14:paraId="1A8CE8D5" w14:textId="77777777" w:rsidR="001E4C36" w:rsidRDefault="001E4C36" w:rsidP="001E4C36">
      <w:pPr>
        <w:tabs>
          <w:tab w:val="left" w:pos="993"/>
        </w:tabs>
        <w:spacing w:before="120" w:after="120" w:line="240" w:lineRule="auto"/>
        <w:ind w:firstLine="709"/>
        <w:jc w:val="both"/>
        <w:rPr>
          <w:rFonts w:ascii="Times New Roman" w:eastAsia="Times New Roman" w:hAnsi="Times New Roman" w:cs="Times New Roman"/>
          <w:sz w:val="24"/>
          <w:szCs w:val="24"/>
          <w:lang w:val="bg-BG"/>
        </w:rPr>
      </w:pPr>
      <w:r w:rsidRPr="002F6585">
        <w:rPr>
          <w:rFonts w:ascii="Times New Roman" w:eastAsia="Times New Roman" w:hAnsi="Times New Roman" w:cs="Times New Roman"/>
          <w:sz w:val="24"/>
          <w:szCs w:val="24"/>
          <w:lang w:val="bg-BG"/>
        </w:rPr>
        <w:t xml:space="preserve">При изготвяне на </w:t>
      </w:r>
      <w:r>
        <w:rPr>
          <w:rFonts w:ascii="Times New Roman" w:eastAsia="Times New Roman" w:hAnsi="Times New Roman" w:cs="Times New Roman"/>
          <w:sz w:val="24"/>
          <w:szCs w:val="24"/>
          <w:lang w:val="bg-BG"/>
        </w:rPr>
        <w:t>проекта на доклада за ЕО</w:t>
      </w:r>
      <w:r w:rsidRPr="002F6585">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 xml:space="preserve">са ползвани </w:t>
      </w:r>
      <w:r w:rsidRPr="002F6585">
        <w:rPr>
          <w:rFonts w:ascii="Times New Roman" w:eastAsia="Times New Roman" w:hAnsi="Times New Roman" w:cs="Times New Roman"/>
          <w:sz w:val="24"/>
          <w:szCs w:val="24"/>
          <w:lang w:val="bg-BG"/>
        </w:rPr>
        <w:t xml:space="preserve">указанията и методиките за стратегическа екологична оценка, публикувани на интернет страницата на Европейската комисия </w:t>
      </w:r>
      <w:hyperlink r:id="rId12" w:history="1">
        <w:r w:rsidRPr="002F6585">
          <w:rPr>
            <w:rFonts w:ascii="Times New Roman" w:eastAsia="Times New Roman" w:hAnsi="Times New Roman" w:cs="Times New Roman"/>
            <w:sz w:val="24"/>
            <w:szCs w:val="24"/>
            <w:u w:val="single"/>
            <w:lang w:val="bg-BG"/>
          </w:rPr>
          <w:t>https://ec.europa.eu/environment/eia/sea-support.htm</w:t>
        </w:r>
      </w:hyperlink>
      <w:r w:rsidRPr="002F6585">
        <w:rPr>
          <w:rFonts w:ascii="Times New Roman" w:eastAsia="Times New Roman" w:hAnsi="Times New Roman" w:cs="Times New Roman"/>
          <w:sz w:val="24"/>
          <w:szCs w:val="24"/>
          <w:lang w:val="bg-BG"/>
        </w:rPr>
        <w:t xml:space="preserve"> и на интернет страницата на Министерство на околната среда и водите (МОСВ), ключова тема Превантивна </w:t>
      </w:r>
      <w:r w:rsidRPr="002F6585">
        <w:rPr>
          <w:rFonts w:ascii="Times New Roman" w:eastAsia="Times New Roman" w:hAnsi="Times New Roman" w:cs="Times New Roman"/>
          <w:sz w:val="24"/>
          <w:szCs w:val="24"/>
          <w:lang w:val="bg-BG"/>
        </w:rPr>
        <w:lastRenderedPageBreak/>
        <w:t xml:space="preserve">дейност/Екологична оценка/Указания по прилагането - </w:t>
      </w:r>
      <w:hyperlink r:id="rId13" w:history="1">
        <w:r w:rsidRPr="005666E6">
          <w:rPr>
            <w:rStyle w:val="Hyperlink"/>
            <w:rFonts w:ascii="Times New Roman" w:eastAsia="Times New Roman" w:hAnsi="Times New Roman" w:cs="Times New Roman"/>
            <w:sz w:val="24"/>
            <w:szCs w:val="24"/>
            <w:lang w:val="bg-BG"/>
          </w:rPr>
          <w:t>https://www.moew.government.bg/bg/prevantivna-dejnost/ekologichna-ocenka /</w:t>
        </w:r>
      </w:hyperlink>
      <w:r w:rsidRPr="002F6585">
        <w:rPr>
          <w:rFonts w:ascii="Times New Roman" w:eastAsia="Times New Roman" w:hAnsi="Times New Roman" w:cs="Times New Roman"/>
          <w:sz w:val="24"/>
          <w:szCs w:val="24"/>
          <w:lang w:val="bg-BG"/>
        </w:rPr>
        <w:t>.</w:t>
      </w:r>
    </w:p>
    <w:p w14:paraId="06452104" w14:textId="0372C2B8" w:rsidR="00D573A2" w:rsidRDefault="00D573A2" w:rsidP="00E36971">
      <w:pPr>
        <w:spacing w:before="120" w:after="120" w:line="23" w:lineRule="atLeast"/>
        <w:ind w:firstLine="709"/>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ru-RU"/>
        </w:rPr>
        <w:t xml:space="preserve">Към момента на изготвяне на </w:t>
      </w:r>
      <w:r w:rsidR="00DB5C2E">
        <w:rPr>
          <w:rFonts w:ascii="Times New Roman" w:eastAsia="Times New Roman" w:hAnsi="Times New Roman" w:cs="Times New Roman"/>
          <w:sz w:val="24"/>
          <w:szCs w:val="24"/>
          <w:lang w:val="ru-RU"/>
        </w:rPr>
        <w:t xml:space="preserve">проекта на доклада за </w:t>
      </w:r>
      <w:r>
        <w:rPr>
          <w:rFonts w:ascii="Times New Roman" w:eastAsia="Times New Roman" w:hAnsi="Times New Roman" w:cs="Times New Roman"/>
          <w:sz w:val="24"/>
          <w:szCs w:val="24"/>
          <w:lang w:val="ru-RU"/>
        </w:rPr>
        <w:t xml:space="preserve">ЕО Възложителят не </w:t>
      </w:r>
      <w:r w:rsidR="001E4C36">
        <w:rPr>
          <w:rFonts w:ascii="Times New Roman" w:eastAsia="Times New Roman" w:hAnsi="Times New Roman" w:cs="Times New Roman"/>
          <w:sz w:val="24"/>
          <w:szCs w:val="24"/>
          <w:lang w:val="ru-RU"/>
        </w:rPr>
        <w:t>б</w:t>
      </w:r>
      <w:r>
        <w:rPr>
          <w:rFonts w:ascii="Times New Roman" w:eastAsia="Times New Roman" w:hAnsi="Times New Roman" w:cs="Times New Roman"/>
          <w:sz w:val="24"/>
          <w:szCs w:val="24"/>
          <w:lang w:val="ru-RU"/>
        </w:rPr>
        <w:t xml:space="preserve">е стартирал административното изпълнение на процедурата по ЕО и съответно не </w:t>
      </w:r>
      <w:r w:rsidR="001E4C36">
        <w:rPr>
          <w:rFonts w:ascii="Times New Roman" w:eastAsia="Times New Roman" w:hAnsi="Times New Roman" w:cs="Times New Roman"/>
          <w:sz w:val="24"/>
          <w:szCs w:val="24"/>
          <w:lang w:val="ru-RU"/>
        </w:rPr>
        <w:t xml:space="preserve">бяха </w:t>
      </w:r>
      <w:r w:rsidR="00DB5C2E">
        <w:rPr>
          <w:rFonts w:ascii="Times New Roman" w:eastAsia="Times New Roman" w:hAnsi="Times New Roman" w:cs="Times New Roman"/>
          <w:sz w:val="24"/>
          <w:szCs w:val="24"/>
          <w:lang w:val="ru-RU"/>
        </w:rPr>
        <w:t xml:space="preserve">получени указанията на </w:t>
      </w:r>
      <w:r w:rsidR="00ED17DD">
        <w:rPr>
          <w:rFonts w:ascii="Times New Roman" w:eastAsia="Times New Roman" w:hAnsi="Times New Roman" w:cs="Times New Roman"/>
          <w:sz w:val="24"/>
          <w:szCs w:val="24"/>
          <w:lang w:val="ru-RU"/>
        </w:rPr>
        <w:t xml:space="preserve">МОСВ </w:t>
      </w:r>
      <w:r w:rsidR="00DB5C2E">
        <w:rPr>
          <w:rFonts w:ascii="Times New Roman" w:eastAsia="Times New Roman" w:hAnsi="Times New Roman" w:cs="Times New Roman"/>
          <w:sz w:val="24"/>
          <w:szCs w:val="24"/>
          <w:lang w:val="ru-RU"/>
        </w:rPr>
        <w:t xml:space="preserve">за приложимата процедура по екологична оценка за проекта на програмата, нито </w:t>
      </w:r>
      <w:r w:rsidR="00ED17DD">
        <w:rPr>
          <w:rFonts w:ascii="Times New Roman" w:eastAsia="Times New Roman" w:hAnsi="Times New Roman" w:cs="Times New Roman"/>
          <w:sz w:val="24"/>
          <w:szCs w:val="24"/>
          <w:lang w:val="ru-RU"/>
        </w:rPr>
        <w:t>бяха</w:t>
      </w:r>
      <w:r w:rsidR="00DB5C2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проведени </w:t>
      </w:r>
      <w:r w:rsidR="00DB5C2E">
        <w:rPr>
          <w:rFonts w:ascii="Times New Roman" w:eastAsia="Times New Roman" w:hAnsi="Times New Roman" w:cs="Times New Roman"/>
          <w:sz w:val="24"/>
          <w:szCs w:val="24"/>
          <w:lang w:val="ru-RU"/>
        </w:rPr>
        <w:t xml:space="preserve">нормативно изискуемите </w:t>
      </w:r>
      <w:r>
        <w:rPr>
          <w:rFonts w:ascii="Times New Roman" w:eastAsia="Times New Roman" w:hAnsi="Times New Roman" w:cs="Times New Roman"/>
          <w:sz w:val="24"/>
          <w:szCs w:val="24"/>
          <w:lang w:val="ru-RU"/>
        </w:rPr>
        <w:t xml:space="preserve">консултации по Заданието за обхват и съдържание на </w:t>
      </w:r>
      <w:r w:rsidR="00DB5C2E">
        <w:rPr>
          <w:rFonts w:ascii="Times New Roman" w:eastAsia="Times New Roman" w:hAnsi="Times New Roman" w:cs="Times New Roman"/>
          <w:sz w:val="24"/>
          <w:szCs w:val="24"/>
          <w:lang w:val="ru-RU"/>
        </w:rPr>
        <w:t xml:space="preserve">доклада за </w:t>
      </w:r>
      <w:r>
        <w:rPr>
          <w:rFonts w:ascii="Times New Roman" w:eastAsia="Times New Roman" w:hAnsi="Times New Roman" w:cs="Times New Roman"/>
          <w:sz w:val="24"/>
          <w:szCs w:val="24"/>
          <w:lang w:val="ru-RU"/>
        </w:rPr>
        <w:t xml:space="preserve">ЕО. В тази връзка </w:t>
      </w:r>
      <w:r w:rsidR="00DB5C2E">
        <w:rPr>
          <w:rFonts w:ascii="Times New Roman" w:eastAsia="Times New Roman" w:hAnsi="Times New Roman" w:cs="Times New Roman"/>
          <w:sz w:val="24"/>
          <w:szCs w:val="24"/>
          <w:lang w:val="ru-RU"/>
        </w:rPr>
        <w:t xml:space="preserve">проектът на доклад за </w:t>
      </w:r>
      <w:r>
        <w:rPr>
          <w:rFonts w:ascii="Times New Roman" w:eastAsia="Times New Roman" w:hAnsi="Times New Roman" w:cs="Times New Roman"/>
          <w:sz w:val="24"/>
          <w:szCs w:val="24"/>
          <w:lang w:val="ru-RU"/>
        </w:rPr>
        <w:t xml:space="preserve">ЕО </w:t>
      </w:r>
      <w:r w:rsidR="001E4C36">
        <w:rPr>
          <w:rFonts w:ascii="Times New Roman" w:eastAsia="Times New Roman" w:hAnsi="Times New Roman" w:cs="Times New Roman"/>
          <w:sz w:val="24"/>
          <w:szCs w:val="24"/>
          <w:lang w:val="ru-RU"/>
        </w:rPr>
        <w:t>б</w:t>
      </w:r>
      <w:r>
        <w:rPr>
          <w:rFonts w:ascii="Times New Roman" w:eastAsia="Times New Roman" w:hAnsi="Times New Roman" w:cs="Times New Roman"/>
          <w:sz w:val="24"/>
          <w:szCs w:val="24"/>
          <w:lang w:val="ru-RU"/>
        </w:rPr>
        <w:t xml:space="preserve">е изготвен въз основа на </w:t>
      </w:r>
      <w:r w:rsidR="00DB5C2E">
        <w:rPr>
          <w:rFonts w:ascii="Times New Roman" w:eastAsia="Times New Roman" w:hAnsi="Times New Roman" w:cs="Times New Roman"/>
          <w:sz w:val="24"/>
          <w:szCs w:val="24"/>
          <w:lang w:val="ru-RU"/>
        </w:rPr>
        <w:t xml:space="preserve">наличната информация и документация, съобразно относимите </w:t>
      </w:r>
      <w:r>
        <w:rPr>
          <w:rFonts w:ascii="Times New Roman" w:eastAsia="Times New Roman" w:hAnsi="Times New Roman" w:cs="Times New Roman"/>
          <w:sz w:val="24"/>
          <w:szCs w:val="24"/>
          <w:lang w:val="ru-RU"/>
        </w:rPr>
        <w:t>нормативни изисквания</w:t>
      </w:r>
      <w:r w:rsidR="00F62336">
        <w:rPr>
          <w:rFonts w:ascii="Times New Roman" w:eastAsia="Times New Roman" w:hAnsi="Times New Roman" w:cs="Times New Roman"/>
          <w:sz w:val="24"/>
          <w:szCs w:val="24"/>
          <w:lang w:val="ru-RU"/>
        </w:rPr>
        <w:t>, заложени в Наре</w:t>
      </w:r>
      <w:r w:rsidR="0099752C">
        <w:rPr>
          <w:rFonts w:ascii="Times New Roman" w:eastAsia="Times New Roman" w:hAnsi="Times New Roman" w:cs="Times New Roman"/>
          <w:sz w:val="24"/>
          <w:szCs w:val="24"/>
          <w:lang w:val="ru-RU"/>
        </w:rPr>
        <w:t>д</w:t>
      </w:r>
      <w:r w:rsidR="00F62336">
        <w:rPr>
          <w:rFonts w:ascii="Times New Roman" w:eastAsia="Times New Roman" w:hAnsi="Times New Roman" w:cs="Times New Roman"/>
          <w:sz w:val="24"/>
          <w:szCs w:val="24"/>
          <w:lang w:val="ru-RU"/>
        </w:rPr>
        <w:t>бата за ЕО и приложимите нормативни документи</w:t>
      </w:r>
      <w:r w:rsidR="00DB5C2E">
        <w:rPr>
          <w:rFonts w:ascii="Times New Roman" w:eastAsia="Times New Roman" w:hAnsi="Times New Roman" w:cs="Times New Roman"/>
          <w:sz w:val="24"/>
          <w:szCs w:val="24"/>
          <w:lang w:val="ru-RU"/>
        </w:rPr>
        <w:t xml:space="preserve">, и опита на екипа на Изпълнителя с аналогични проекти, но този проект на доклад за ЕО </w:t>
      </w:r>
      <w:r w:rsidR="00DB5C2E" w:rsidRPr="006C42A8">
        <w:rPr>
          <w:rFonts w:ascii="Times New Roman" w:eastAsia="Times New Roman" w:hAnsi="Times New Roman" w:cs="Times New Roman"/>
          <w:b/>
          <w:bCs/>
          <w:sz w:val="24"/>
          <w:szCs w:val="24"/>
          <w:lang w:val="ru-RU"/>
        </w:rPr>
        <w:t xml:space="preserve">не </w:t>
      </w:r>
      <w:r w:rsidR="001E4C36">
        <w:rPr>
          <w:rFonts w:ascii="Times New Roman" w:eastAsia="Times New Roman" w:hAnsi="Times New Roman" w:cs="Times New Roman"/>
          <w:b/>
          <w:bCs/>
          <w:sz w:val="24"/>
          <w:szCs w:val="24"/>
          <w:lang w:val="ru-RU"/>
        </w:rPr>
        <w:t>б</w:t>
      </w:r>
      <w:r w:rsidR="00DB5C2E" w:rsidRPr="006C42A8">
        <w:rPr>
          <w:rFonts w:ascii="Times New Roman" w:eastAsia="Times New Roman" w:hAnsi="Times New Roman" w:cs="Times New Roman"/>
          <w:b/>
          <w:bCs/>
          <w:sz w:val="24"/>
          <w:szCs w:val="24"/>
          <w:lang w:val="ru-RU"/>
        </w:rPr>
        <w:t>е съобразен</w:t>
      </w:r>
      <w:r w:rsidR="00DB5C2E">
        <w:rPr>
          <w:rFonts w:ascii="Times New Roman" w:eastAsia="Times New Roman" w:hAnsi="Times New Roman" w:cs="Times New Roman"/>
          <w:sz w:val="24"/>
          <w:szCs w:val="24"/>
          <w:lang w:val="ru-RU"/>
        </w:rPr>
        <w:t xml:space="preserve"> с указанията на МОСВ за провеждане на процедурата по ЕО </w:t>
      </w:r>
      <w:r w:rsidR="00DB5C2E">
        <w:rPr>
          <w:rFonts w:ascii="Times New Roman" w:eastAsia="Times New Roman" w:hAnsi="Times New Roman" w:cs="Times New Roman"/>
          <w:sz w:val="24"/>
          <w:szCs w:val="24"/>
        </w:rPr>
        <w:t>(</w:t>
      </w:r>
      <w:r w:rsidR="00DB5C2E">
        <w:rPr>
          <w:rFonts w:ascii="Times New Roman" w:eastAsia="Times New Roman" w:hAnsi="Times New Roman" w:cs="Times New Roman"/>
          <w:sz w:val="24"/>
          <w:szCs w:val="24"/>
          <w:lang w:val="bg-BG"/>
        </w:rPr>
        <w:t xml:space="preserve">поради липсата на тези указания към </w:t>
      </w:r>
      <w:r w:rsidR="001E4C36">
        <w:rPr>
          <w:rFonts w:ascii="Times New Roman" w:eastAsia="Times New Roman" w:hAnsi="Times New Roman" w:cs="Times New Roman"/>
          <w:sz w:val="24"/>
          <w:szCs w:val="24"/>
          <w:lang w:val="bg-BG"/>
        </w:rPr>
        <w:t xml:space="preserve">тогавашния </w:t>
      </w:r>
      <w:r w:rsidR="00DB5C2E">
        <w:rPr>
          <w:rFonts w:ascii="Times New Roman" w:eastAsia="Times New Roman" w:hAnsi="Times New Roman" w:cs="Times New Roman"/>
          <w:sz w:val="24"/>
          <w:szCs w:val="24"/>
          <w:lang w:val="bg-BG"/>
        </w:rPr>
        <w:t>момент</w:t>
      </w:r>
      <w:r w:rsidR="00DB5C2E">
        <w:rPr>
          <w:rFonts w:ascii="Times New Roman" w:eastAsia="Times New Roman" w:hAnsi="Times New Roman" w:cs="Times New Roman"/>
          <w:sz w:val="24"/>
          <w:szCs w:val="24"/>
        </w:rPr>
        <w:t>)</w:t>
      </w:r>
      <w:r w:rsidR="00DB5C2E">
        <w:rPr>
          <w:rFonts w:ascii="Times New Roman" w:eastAsia="Times New Roman" w:hAnsi="Times New Roman" w:cs="Times New Roman"/>
          <w:sz w:val="24"/>
          <w:szCs w:val="24"/>
          <w:lang w:val="ru-RU"/>
        </w:rPr>
        <w:t xml:space="preserve">, нито в проекта на доклада за ЕО </w:t>
      </w:r>
      <w:r w:rsidR="001E4C36">
        <w:rPr>
          <w:rFonts w:ascii="Times New Roman" w:eastAsia="Times New Roman" w:hAnsi="Times New Roman" w:cs="Times New Roman"/>
          <w:sz w:val="24"/>
          <w:szCs w:val="24"/>
          <w:lang w:val="ru-RU"/>
        </w:rPr>
        <w:t>бяха</w:t>
      </w:r>
      <w:r w:rsidR="00DB5C2E">
        <w:rPr>
          <w:rFonts w:ascii="Times New Roman" w:eastAsia="Times New Roman" w:hAnsi="Times New Roman" w:cs="Times New Roman"/>
          <w:sz w:val="24"/>
          <w:szCs w:val="24"/>
          <w:lang w:val="ru-RU"/>
        </w:rPr>
        <w:t xml:space="preserve"> отразени становища на заинтересованите страни, включени в схемата за консултации, от консултациите по заданието за обхват и съдържание на доклада за ЕО, което се изисква по нормативна уредба</w:t>
      </w:r>
      <w:r>
        <w:rPr>
          <w:rFonts w:ascii="Times New Roman" w:eastAsia="Times New Roman" w:hAnsi="Times New Roman" w:cs="Times New Roman"/>
          <w:sz w:val="24"/>
          <w:szCs w:val="24"/>
          <w:lang w:val="ru-RU"/>
        </w:rPr>
        <w:t xml:space="preserve"> </w:t>
      </w:r>
      <w:r w:rsidR="00DB5C2E">
        <w:rPr>
          <w:rFonts w:ascii="Times New Roman" w:eastAsia="Times New Roman" w:hAnsi="Times New Roman" w:cs="Times New Roman"/>
          <w:sz w:val="24"/>
          <w:szCs w:val="24"/>
        </w:rPr>
        <w:t>(</w:t>
      </w:r>
      <w:r w:rsidR="00DB5C2E">
        <w:rPr>
          <w:rFonts w:ascii="Times New Roman" w:eastAsia="Times New Roman" w:hAnsi="Times New Roman" w:cs="Times New Roman"/>
          <w:sz w:val="24"/>
          <w:szCs w:val="24"/>
          <w:lang w:val="bg-BG"/>
        </w:rPr>
        <w:t xml:space="preserve">тъй като такива консултации не </w:t>
      </w:r>
      <w:r w:rsidR="001E4C36">
        <w:rPr>
          <w:rFonts w:ascii="Times New Roman" w:eastAsia="Times New Roman" w:hAnsi="Times New Roman" w:cs="Times New Roman"/>
          <w:sz w:val="24"/>
          <w:szCs w:val="24"/>
          <w:lang w:val="bg-BG"/>
        </w:rPr>
        <w:t>бяха</w:t>
      </w:r>
      <w:r w:rsidR="00DB5C2E">
        <w:rPr>
          <w:rFonts w:ascii="Times New Roman" w:eastAsia="Times New Roman" w:hAnsi="Times New Roman" w:cs="Times New Roman"/>
          <w:sz w:val="24"/>
          <w:szCs w:val="24"/>
          <w:lang w:val="bg-BG"/>
        </w:rPr>
        <w:t xml:space="preserve"> проведени от страна на Възложителя, съответно такива становища не </w:t>
      </w:r>
      <w:r w:rsidR="001E4C36">
        <w:rPr>
          <w:rFonts w:ascii="Times New Roman" w:eastAsia="Times New Roman" w:hAnsi="Times New Roman" w:cs="Times New Roman"/>
          <w:sz w:val="24"/>
          <w:szCs w:val="24"/>
          <w:lang w:val="bg-BG"/>
        </w:rPr>
        <w:t xml:space="preserve">бяха </w:t>
      </w:r>
      <w:r w:rsidR="00DB5C2E">
        <w:rPr>
          <w:rFonts w:ascii="Times New Roman" w:eastAsia="Times New Roman" w:hAnsi="Times New Roman" w:cs="Times New Roman"/>
          <w:sz w:val="24"/>
          <w:szCs w:val="24"/>
          <w:lang w:val="bg-BG"/>
        </w:rPr>
        <w:t xml:space="preserve">получени и не </w:t>
      </w:r>
      <w:r w:rsidR="001E4C36">
        <w:rPr>
          <w:rFonts w:ascii="Times New Roman" w:eastAsia="Times New Roman" w:hAnsi="Times New Roman" w:cs="Times New Roman"/>
          <w:sz w:val="24"/>
          <w:szCs w:val="24"/>
          <w:lang w:val="bg-BG"/>
        </w:rPr>
        <w:t>бяха</w:t>
      </w:r>
      <w:r w:rsidR="00DB5C2E">
        <w:rPr>
          <w:rFonts w:ascii="Times New Roman" w:eastAsia="Times New Roman" w:hAnsi="Times New Roman" w:cs="Times New Roman"/>
          <w:sz w:val="24"/>
          <w:szCs w:val="24"/>
          <w:lang w:val="bg-BG"/>
        </w:rPr>
        <w:t xml:space="preserve"> предоставени на Изпълнителя</w:t>
      </w:r>
      <w:r w:rsidR="00DB5C2E">
        <w:rPr>
          <w:rFonts w:ascii="Times New Roman" w:eastAsia="Times New Roman" w:hAnsi="Times New Roman" w:cs="Times New Roman"/>
          <w:sz w:val="24"/>
          <w:szCs w:val="24"/>
        </w:rPr>
        <w:t>)</w:t>
      </w:r>
      <w:r w:rsidR="00DB5C2E">
        <w:rPr>
          <w:rFonts w:ascii="Times New Roman" w:eastAsia="Times New Roman" w:hAnsi="Times New Roman" w:cs="Times New Roman"/>
          <w:sz w:val="24"/>
          <w:szCs w:val="24"/>
          <w:lang w:val="bg-BG"/>
        </w:rPr>
        <w:t>.</w:t>
      </w:r>
    </w:p>
    <w:p w14:paraId="00482F7A" w14:textId="1ADB557D" w:rsidR="00ED17DD" w:rsidRDefault="00ED17DD" w:rsidP="00E36971">
      <w:pPr>
        <w:spacing w:before="120" w:after="120" w:line="23" w:lineRule="atLeast"/>
        <w:ind w:firstLine="709"/>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На 09.08.2021 г. с писмо с рег. индекс № 70-3917 Изпълнителят преодстави на Възложителя Първи междинен доклад за изпълнение на Договора, придружен с проект на доклад за екологична оценка и нетехническо резюме</w:t>
      </w:r>
      <w:r w:rsidR="00882C3E">
        <w:rPr>
          <w:rFonts w:ascii="Times New Roman" w:eastAsia="Times New Roman" w:hAnsi="Times New Roman" w:cs="Times New Roman"/>
          <w:sz w:val="24"/>
          <w:szCs w:val="24"/>
          <w:lang w:val="bg-BG"/>
        </w:rPr>
        <w:t>, като пое ангажимент да преработи/ допълни проекта на ДЕО, след като му бъде предоставено от Възложителя полученото писмо/ становище от МОСВ.</w:t>
      </w:r>
    </w:p>
    <w:p w14:paraId="2687BB8A" w14:textId="77777777" w:rsidR="004E6C1B" w:rsidRDefault="004E6C1B" w:rsidP="007A2CA2">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Предвид че компетентният орган (МОСВ) постави допълнителни условия към Заданието за ЕО и/или Схемата за провеждане на консултации в своето становище по внесеното Уведомление (изх. № 04-00-2027/20.09.2021 г.), на 27.09.2021 г. Изпълнителят е предоставил на Възложителя:</w:t>
      </w:r>
    </w:p>
    <w:p w14:paraId="40326E95" w14:textId="77777777" w:rsidR="004E6C1B" w:rsidRDefault="004E6C1B" w:rsidP="007A2CA2">
      <w:pPr>
        <w:pStyle w:val="ListParagraph"/>
        <w:numPr>
          <w:ilvl w:val="0"/>
          <w:numId w:val="17"/>
        </w:numPr>
        <w:spacing w:before="120" w:after="120" w:line="23" w:lineRule="atLeast"/>
        <w:ind w:left="0" w:firstLine="709"/>
        <w:jc w:val="both"/>
        <w:rPr>
          <w:rFonts w:ascii="Times New Roman" w:hAnsi="Times New Roman" w:cs="Times New Roman"/>
          <w:sz w:val="24"/>
          <w:szCs w:val="24"/>
          <w:lang w:val="bg-BG"/>
        </w:rPr>
      </w:pPr>
      <w:r>
        <w:rPr>
          <w:rFonts w:ascii="Times New Roman" w:hAnsi="Times New Roman" w:cs="Times New Roman"/>
          <w:sz w:val="24"/>
          <w:szCs w:val="24"/>
          <w:lang w:val="bg-BG"/>
        </w:rPr>
        <w:t>Актуализирано Задание за определяне на обвхата и съдържанието на ЕО;</w:t>
      </w:r>
    </w:p>
    <w:p w14:paraId="69C90E9C" w14:textId="77777777" w:rsidR="004E6C1B" w:rsidRDefault="004E6C1B" w:rsidP="007A2CA2">
      <w:pPr>
        <w:pStyle w:val="ListParagraph"/>
        <w:numPr>
          <w:ilvl w:val="0"/>
          <w:numId w:val="17"/>
        </w:numPr>
        <w:spacing w:before="120" w:after="120" w:line="23" w:lineRule="atLeast"/>
        <w:ind w:left="0" w:firstLine="709"/>
        <w:jc w:val="both"/>
        <w:rPr>
          <w:rFonts w:ascii="Times New Roman" w:hAnsi="Times New Roman" w:cs="Times New Roman"/>
          <w:sz w:val="24"/>
          <w:szCs w:val="24"/>
          <w:lang w:val="bg-BG"/>
        </w:rPr>
      </w:pPr>
      <w:r>
        <w:rPr>
          <w:rFonts w:ascii="Times New Roman" w:hAnsi="Times New Roman" w:cs="Times New Roman"/>
          <w:sz w:val="24"/>
          <w:szCs w:val="24"/>
          <w:lang w:val="bg-BG"/>
        </w:rPr>
        <w:t>Актуализирана Схема за провеждане на консултации.</w:t>
      </w:r>
    </w:p>
    <w:p w14:paraId="23F2BB5D" w14:textId="77777777" w:rsidR="004E6C1B" w:rsidRPr="004E6C1B" w:rsidRDefault="004E6C1B" w:rsidP="007A2CA2">
      <w:pPr>
        <w:spacing w:before="120" w:after="120" w:line="23" w:lineRule="atLeast"/>
        <w:ind w:firstLine="709"/>
        <w:jc w:val="both"/>
        <w:rPr>
          <w:rFonts w:ascii="Times New Roman" w:eastAsia="Times New Roman" w:hAnsi="Times New Roman" w:cs="Times New Roman"/>
          <w:sz w:val="24"/>
          <w:szCs w:val="24"/>
          <w:lang w:val="bg-BG"/>
        </w:rPr>
      </w:pPr>
      <w:r w:rsidRPr="004E6C1B">
        <w:rPr>
          <w:rFonts w:ascii="Times New Roman" w:eastAsia="Times New Roman" w:hAnsi="Times New Roman" w:cs="Times New Roman"/>
          <w:sz w:val="24"/>
          <w:szCs w:val="24"/>
          <w:lang w:val="bg-BG"/>
        </w:rPr>
        <w:t>С приемо-предавателен протокол от 29.09.2021 г. Възложителят приема работата по Етап 2 от Договора.</w:t>
      </w:r>
    </w:p>
    <w:p w14:paraId="308BFD3F" w14:textId="56F6B195" w:rsidR="00E13BCA" w:rsidRDefault="00C401F2" w:rsidP="00DA39FF">
      <w:pPr>
        <w:spacing w:before="120" w:after="120" w:line="23" w:lineRule="atLeast"/>
        <w:ind w:firstLine="709"/>
        <w:jc w:val="both"/>
        <w:rPr>
          <w:rFonts w:ascii="Times New Roman" w:hAnsi="Times New Roman" w:cs="Times New Roman"/>
          <w:sz w:val="24"/>
          <w:szCs w:val="24"/>
          <w:lang w:val="bg-BG"/>
        </w:rPr>
      </w:pPr>
      <w:r>
        <w:rPr>
          <w:rFonts w:ascii="Times New Roman" w:hAnsi="Times New Roman" w:cs="Times New Roman"/>
          <w:sz w:val="24"/>
          <w:szCs w:val="24"/>
          <w:lang w:val="bg-BG"/>
        </w:rPr>
        <w:t>За преодоляване на възникнали несъответствия между заложените срокове в техническата специфиакция/ договора и реалните срокове на процедурата по ЕО, бе наложително да бъдат удължени сроковете за изпълнение на трети и четвърти етап и съответно на крайния срок за изпълнението на договора. Във връзка с това, Възложителя</w:t>
      </w:r>
      <w:r w:rsidR="00DA39FF">
        <w:rPr>
          <w:rFonts w:ascii="Times New Roman" w:hAnsi="Times New Roman" w:cs="Times New Roman"/>
          <w:sz w:val="24"/>
          <w:szCs w:val="24"/>
          <w:lang w:val="bg-BG"/>
        </w:rPr>
        <w:t>т</w:t>
      </w:r>
      <w:r>
        <w:rPr>
          <w:rFonts w:ascii="Times New Roman" w:hAnsi="Times New Roman" w:cs="Times New Roman"/>
          <w:sz w:val="24"/>
          <w:szCs w:val="24"/>
          <w:lang w:val="bg-BG"/>
        </w:rPr>
        <w:t xml:space="preserve"> и Изпълнителя</w:t>
      </w:r>
      <w:r w:rsidR="00DA39FF">
        <w:rPr>
          <w:rFonts w:ascii="Times New Roman" w:hAnsi="Times New Roman" w:cs="Times New Roman"/>
          <w:sz w:val="24"/>
          <w:szCs w:val="24"/>
          <w:lang w:val="bg-BG"/>
        </w:rPr>
        <w:t>т</w:t>
      </w:r>
      <w:r>
        <w:rPr>
          <w:rFonts w:ascii="Times New Roman" w:hAnsi="Times New Roman" w:cs="Times New Roman"/>
          <w:sz w:val="24"/>
          <w:szCs w:val="24"/>
          <w:lang w:val="bg-BG"/>
        </w:rPr>
        <w:t xml:space="preserve"> подп</w:t>
      </w:r>
      <w:r w:rsidR="00DA39FF">
        <w:rPr>
          <w:rFonts w:ascii="Times New Roman" w:hAnsi="Times New Roman" w:cs="Times New Roman"/>
          <w:sz w:val="24"/>
          <w:szCs w:val="24"/>
          <w:lang w:val="bg-BG"/>
        </w:rPr>
        <w:t>исаха</w:t>
      </w:r>
      <w:r>
        <w:rPr>
          <w:rFonts w:ascii="Times New Roman" w:hAnsi="Times New Roman" w:cs="Times New Roman"/>
          <w:sz w:val="24"/>
          <w:szCs w:val="24"/>
          <w:lang w:val="bg-BG"/>
        </w:rPr>
        <w:t xml:space="preserve"> Допълнително споразумение № РД 51-67/28.10.2021 г. към</w:t>
      </w:r>
      <w:r w:rsidR="00E36971">
        <w:rPr>
          <w:rFonts w:ascii="Times New Roman" w:hAnsi="Times New Roman" w:cs="Times New Roman"/>
          <w:sz w:val="24"/>
          <w:szCs w:val="24"/>
          <w:lang w:val="bg-BG"/>
        </w:rPr>
        <w:t xml:space="preserve"> Договор № РД 51-67/28.06.2021 г.</w:t>
      </w:r>
    </w:p>
    <w:p w14:paraId="20847873" w14:textId="77777777" w:rsidR="004E6C1B" w:rsidRDefault="004E6C1B" w:rsidP="007A2CA2">
      <w:pPr>
        <w:spacing w:before="120" w:after="120" w:line="23" w:lineRule="atLeast"/>
        <w:ind w:firstLine="709"/>
        <w:jc w:val="both"/>
        <w:rPr>
          <w:rFonts w:ascii="Times New Roman" w:hAnsi="Times New Roman" w:cs="Times New Roman"/>
          <w:sz w:val="24"/>
          <w:szCs w:val="24"/>
          <w:lang w:val="bg-BG"/>
        </w:rPr>
      </w:pPr>
    </w:p>
    <w:p w14:paraId="3A85A7DA" w14:textId="0BC7F9BB" w:rsidR="00E36971" w:rsidRPr="007A2CA2" w:rsidRDefault="00CB77C8" w:rsidP="007A2CA2">
      <w:pPr>
        <w:pStyle w:val="Heading2"/>
        <w:numPr>
          <w:ilvl w:val="1"/>
          <w:numId w:val="1"/>
        </w:numPr>
        <w:spacing w:before="120" w:after="120" w:line="23" w:lineRule="atLeast"/>
        <w:ind w:left="0" w:firstLine="709"/>
        <w:jc w:val="both"/>
        <w:rPr>
          <w:rFonts w:cs="Times New Roman"/>
          <w:lang w:val="bg-BG"/>
        </w:rPr>
      </w:pPr>
      <w:bookmarkStart w:id="6" w:name="_Toc104883523"/>
      <w:r w:rsidRPr="00064F00">
        <w:rPr>
          <w:rFonts w:cs="Times New Roman"/>
          <w:lang w:val="bg-BG"/>
        </w:rPr>
        <w:lastRenderedPageBreak/>
        <w:t xml:space="preserve">Анализ на </w:t>
      </w:r>
      <w:r>
        <w:rPr>
          <w:rFonts w:cs="Times New Roman"/>
          <w:lang w:val="bg-BG"/>
        </w:rPr>
        <w:t>резултатите и постигнатото в рамките на изпълнение на Дейност 3: „</w:t>
      </w:r>
      <w:r w:rsidRPr="002721CC">
        <w:rPr>
          <w:rFonts w:cs="Times New Roman"/>
          <w:i/>
          <w:iCs/>
          <w:lang w:val="bg-BG"/>
        </w:rPr>
        <w:t>Оказване на съдействие на Възложителя при провеждане на консултации с обществеността, заинтересовани органи и трети лица, които могат да бъдат засегнати от плана или програмата, в съответствие с изискванията на глава четвърта на Наредбата за условията и реда за извършване на екологична оценка на планове и програми „Провеждане на консултации и отразяване на резултатите от тях</w:t>
      </w:r>
      <w:r w:rsidRPr="00CB77C8">
        <w:rPr>
          <w:rFonts w:cs="Times New Roman"/>
          <w:lang w:val="bg-BG"/>
        </w:rPr>
        <w:t>“</w:t>
      </w:r>
      <w:r w:rsidR="002721CC">
        <w:rPr>
          <w:rFonts w:cs="Times New Roman"/>
          <w:lang w:val="bg-BG"/>
        </w:rPr>
        <w:t>“</w:t>
      </w:r>
      <w:r w:rsidRPr="00CB77C8">
        <w:rPr>
          <w:rFonts w:cs="Times New Roman"/>
          <w:lang w:val="bg-BG"/>
        </w:rPr>
        <w:t xml:space="preserve"> от Договора</w:t>
      </w:r>
      <w:bookmarkEnd w:id="6"/>
    </w:p>
    <w:p w14:paraId="0A1CB62C" w14:textId="5CE865AF" w:rsidR="007A2CA2" w:rsidRPr="00881BAC" w:rsidRDefault="007A2CA2" w:rsidP="00881BAC">
      <w:pPr>
        <w:spacing w:before="120" w:after="120" w:line="23" w:lineRule="atLeast"/>
        <w:ind w:firstLine="709"/>
        <w:jc w:val="both"/>
        <w:rPr>
          <w:rFonts w:ascii="Times New Roman" w:hAnsi="Times New Roman" w:cs="Times New Roman"/>
          <w:sz w:val="24"/>
          <w:szCs w:val="24"/>
          <w:lang w:val="bg-BG"/>
        </w:rPr>
      </w:pPr>
      <w:r w:rsidRPr="00881BAC">
        <w:rPr>
          <w:rFonts w:ascii="Times New Roman" w:hAnsi="Times New Roman" w:cs="Times New Roman"/>
          <w:sz w:val="24"/>
          <w:szCs w:val="24"/>
          <w:lang w:val="bg-BG"/>
        </w:rPr>
        <w:t>Изпълнението на Дейност 3 се изразява в постигането на следните резултати:</w:t>
      </w:r>
    </w:p>
    <w:p w14:paraId="46D44992" w14:textId="77777777" w:rsidR="007A2CA2" w:rsidRPr="00881BAC" w:rsidRDefault="007A2CA2" w:rsidP="00881BAC">
      <w:pPr>
        <w:numPr>
          <w:ilvl w:val="0"/>
          <w:numId w:val="8"/>
        </w:numPr>
        <w:spacing w:before="120" w:after="120" w:line="23" w:lineRule="atLeast"/>
        <w:ind w:left="0" w:firstLine="709"/>
        <w:jc w:val="both"/>
        <w:rPr>
          <w:rFonts w:ascii="Times New Roman" w:hAnsi="Times New Roman" w:cs="Times New Roman"/>
          <w:sz w:val="24"/>
          <w:szCs w:val="24"/>
        </w:rPr>
      </w:pPr>
      <w:r w:rsidRPr="00881BAC">
        <w:rPr>
          <w:rFonts w:ascii="Times New Roman" w:hAnsi="Times New Roman" w:cs="Times New Roman"/>
          <w:sz w:val="24"/>
          <w:szCs w:val="24"/>
        </w:rPr>
        <w:t>Проведени консултации със заинтересовани страни и обществени обсъждания;</w:t>
      </w:r>
    </w:p>
    <w:p w14:paraId="5917517C" w14:textId="77777777" w:rsidR="007A2CA2" w:rsidRPr="00881BAC" w:rsidRDefault="007A2CA2" w:rsidP="00881BAC">
      <w:pPr>
        <w:numPr>
          <w:ilvl w:val="0"/>
          <w:numId w:val="8"/>
        </w:numPr>
        <w:spacing w:before="120" w:after="120" w:line="23" w:lineRule="atLeast"/>
        <w:ind w:left="0" w:firstLine="709"/>
        <w:jc w:val="both"/>
        <w:rPr>
          <w:rFonts w:ascii="Times New Roman" w:hAnsi="Times New Roman" w:cs="Times New Roman"/>
          <w:sz w:val="24"/>
          <w:szCs w:val="24"/>
        </w:rPr>
      </w:pPr>
      <w:r w:rsidRPr="00881BAC">
        <w:rPr>
          <w:rFonts w:ascii="Times New Roman" w:hAnsi="Times New Roman" w:cs="Times New Roman"/>
          <w:sz w:val="24"/>
          <w:szCs w:val="24"/>
        </w:rPr>
        <w:t>Представен втори междинен доклад, съдържащ информация по проведените консултации/обществени обсъждания и актуализиран проект на доклад за стратегическа оценка на околната среда.</w:t>
      </w:r>
    </w:p>
    <w:p w14:paraId="2AA73927" w14:textId="55480809" w:rsidR="007A2CA2" w:rsidRPr="00881BAC" w:rsidRDefault="007A2CA2" w:rsidP="00881BAC">
      <w:pPr>
        <w:spacing w:before="120" w:after="120" w:line="23" w:lineRule="atLeast"/>
        <w:ind w:firstLine="709"/>
        <w:jc w:val="both"/>
        <w:rPr>
          <w:rFonts w:ascii="Times New Roman" w:hAnsi="Times New Roman" w:cs="Times New Roman"/>
          <w:sz w:val="24"/>
          <w:szCs w:val="24"/>
          <w:lang w:val="bg-BG"/>
        </w:rPr>
      </w:pPr>
      <w:r w:rsidRPr="00881BAC">
        <w:rPr>
          <w:rFonts w:ascii="Times New Roman" w:hAnsi="Times New Roman" w:cs="Times New Roman"/>
          <w:sz w:val="24"/>
          <w:szCs w:val="24"/>
          <w:lang w:val="bg-BG"/>
        </w:rPr>
        <w:t xml:space="preserve">За целите на изпълнение на дейността, а и във връзка с отразяване на получените в хода на консултациите по Заданието за ЕО становища, </w:t>
      </w:r>
      <w:r w:rsidR="00644A66" w:rsidRPr="00881BAC">
        <w:rPr>
          <w:rFonts w:ascii="Times New Roman" w:hAnsi="Times New Roman" w:cs="Times New Roman"/>
          <w:sz w:val="24"/>
          <w:szCs w:val="24"/>
          <w:lang w:val="bg-BG"/>
        </w:rPr>
        <w:t>н</w:t>
      </w:r>
      <w:r w:rsidRPr="00881BAC">
        <w:rPr>
          <w:rFonts w:ascii="Times New Roman" w:hAnsi="Times New Roman" w:cs="Times New Roman"/>
          <w:sz w:val="24"/>
          <w:szCs w:val="24"/>
          <w:lang w:val="bg-BG"/>
        </w:rPr>
        <w:t>а 06.12.2021 г. с писмо с рег. № 70-5763 Изпълнителят предостави на Възложителя:</w:t>
      </w:r>
    </w:p>
    <w:p w14:paraId="6C484849" w14:textId="77777777" w:rsidR="007A2CA2" w:rsidRPr="00881BAC" w:rsidRDefault="007A2CA2" w:rsidP="00881BAC">
      <w:pPr>
        <w:pStyle w:val="ListParagraph"/>
        <w:numPr>
          <w:ilvl w:val="0"/>
          <w:numId w:val="18"/>
        </w:numPr>
        <w:spacing w:before="120" w:after="120" w:line="23" w:lineRule="atLeast"/>
        <w:ind w:left="0" w:firstLine="709"/>
        <w:jc w:val="both"/>
        <w:rPr>
          <w:rFonts w:ascii="Times New Roman" w:eastAsia="Times New Roman" w:hAnsi="Times New Roman" w:cs="Times New Roman"/>
          <w:sz w:val="24"/>
          <w:szCs w:val="24"/>
          <w:lang w:val="ru-RU"/>
        </w:rPr>
      </w:pPr>
      <w:r w:rsidRPr="00881BAC">
        <w:rPr>
          <w:rFonts w:ascii="Times New Roman" w:eastAsia="Times New Roman" w:hAnsi="Times New Roman" w:cs="Times New Roman"/>
          <w:sz w:val="24"/>
          <w:szCs w:val="24"/>
          <w:lang w:val="ru-RU"/>
        </w:rPr>
        <w:t>Актуализиран Доклад за екологична оценка на ПМДРА 2021-2027 г.;</w:t>
      </w:r>
    </w:p>
    <w:p w14:paraId="2C09FE6C" w14:textId="77777777" w:rsidR="007A2CA2" w:rsidRPr="00881BAC" w:rsidRDefault="007A2CA2" w:rsidP="00881BAC">
      <w:pPr>
        <w:pStyle w:val="ListParagraph"/>
        <w:numPr>
          <w:ilvl w:val="0"/>
          <w:numId w:val="18"/>
        </w:numPr>
        <w:spacing w:before="120" w:after="120" w:line="23" w:lineRule="atLeast"/>
        <w:ind w:left="0" w:firstLine="709"/>
        <w:jc w:val="both"/>
        <w:rPr>
          <w:rFonts w:ascii="Times New Roman" w:eastAsia="Times New Roman" w:hAnsi="Times New Roman" w:cs="Times New Roman"/>
          <w:sz w:val="24"/>
          <w:szCs w:val="24"/>
          <w:lang w:val="ru-RU"/>
        </w:rPr>
      </w:pPr>
      <w:r w:rsidRPr="00881BAC">
        <w:rPr>
          <w:rFonts w:ascii="Times New Roman" w:eastAsia="Times New Roman" w:hAnsi="Times New Roman" w:cs="Times New Roman"/>
          <w:sz w:val="24"/>
          <w:szCs w:val="24"/>
          <w:lang w:val="ru-RU"/>
        </w:rPr>
        <w:t>Инструкции за провеждане на консултации, съгласно Наредбата за ЕО;</w:t>
      </w:r>
    </w:p>
    <w:p w14:paraId="16725046" w14:textId="77777777" w:rsidR="007A2CA2" w:rsidRPr="00881BAC" w:rsidRDefault="007A2CA2" w:rsidP="00881BAC">
      <w:pPr>
        <w:pStyle w:val="ListParagraph"/>
        <w:numPr>
          <w:ilvl w:val="0"/>
          <w:numId w:val="18"/>
        </w:numPr>
        <w:spacing w:before="120" w:after="120" w:line="23" w:lineRule="atLeast"/>
        <w:ind w:left="0" w:firstLine="709"/>
        <w:jc w:val="both"/>
        <w:rPr>
          <w:rFonts w:ascii="Times New Roman" w:eastAsia="Times New Roman" w:hAnsi="Times New Roman" w:cs="Times New Roman"/>
          <w:sz w:val="24"/>
          <w:szCs w:val="24"/>
          <w:lang w:val="ru-RU"/>
        </w:rPr>
      </w:pPr>
      <w:r w:rsidRPr="00881BAC">
        <w:rPr>
          <w:rFonts w:ascii="Times New Roman" w:eastAsia="Times New Roman" w:hAnsi="Times New Roman" w:cs="Times New Roman"/>
          <w:sz w:val="24"/>
          <w:szCs w:val="24"/>
          <w:lang w:val="ru-RU"/>
        </w:rPr>
        <w:t>Съобщение на провеждане на консутлации;</w:t>
      </w:r>
    </w:p>
    <w:p w14:paraId="3A7E5B81" w14:textId="77777777" w:rsidR="007A2CA2" w:rsidRPr="00881BAC" w:rsidRDefault="007A2CA2" w:rsidP="00881BAC">
      <w:pPr>
        <w:pStyle w:val="ListParagraph"/>
        <w:numPr>
          <w:ilvl w:val="0"/>
          <w:numId w:val="18"/>
        </w:numPr>
        <w:spacing w:before="120" w:after="120" w:line="23" w:lineRule="atLeast"/>
        <w:ind w:left="0" w:firstLine="709"/>
        <w:jc w:val="both"/>
        <w:rPr>
          <w:rFonts w:ascii="Times New Roman" w:eastAsia="Times New Roman" w:hAnsi="Times New Roman" w:cs="Times New Roman"/>
          <w:sz w:val="24"/>
          <w:szCs w:val="24"/>
          <w:lang w:val="ru-RU"/>
        </w:rPr>
      </w:pPr>
      <w:r w:rsidRPr="00881BAC">
        <w:rPr>
          <w:rFonts w:ascii="Times New Roman" w:eastAsia="Times New Roman" w:hAnsi="Times New Roman" w:cs="Times New Roman"/>
          <w:sz w:val="24"/>
          <w:szCs w:val="24"/>
          <w:lang w:val="ru-RU"/>
        </w:rPr>
        <w:t>Образци на продружителни писма за целите на разпространение на Съобщението за провеждане на консутлации до компетентния орган МОСВ и до заинтересованите страни.</w:t>
      </w:r>
    </w:p>
    <w:p w14:paraId="24D89A0C" w14:textId="77777777" w:rsidR="00A01632" w:rsidRPr="00881BAC" w:rsidRDefault="00A01632" w:rsidP="00881BAC">
      <w:pPr>
        <w:pStyle w:val="ListParagraph"/>
        <w:spacing w:before="120" w:after="120" w:line="23" w:lineRule="atLeast"/>
        <w:ind w:left="0" w:firstLine="709"/>
        <w:jc w:val="both"/>
        <w:rPr>
          <w:rFonts w:ascii="Times New Roman" w:hAnsi="Times New Roman" w:cs="Times New Roman"/>
          <w:iCs/>
          <w:sz w:val="24"/>
          <w:szCs w:val="24"/>
        </w:rPr>
      </w:pPr>
      <w:proofErr w:type="gramStart"/>
      <w:r w:rsidRPr="00881BAC">
        <w:rPr>
          <w:rFonts w:ascii="Times New Roman" w:hAnsi="Times New Roman" w:cs="Times New Roman"/>
          <w:iCs/>
          <w:sz w:val="24"/>
          <w:szCs w:val="24"/>
        </w:rPr>
        <w:t>Съгласно чл.</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20, ал.</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3 от Наредбата за ЕО, Възложителят провежда консултации по доклада за ЕО и с компетентния орган (Министерство на околната среда и водите, МОСВ), като му предоставя документацията на хартиен и електронен носител за становище в срока по ал.</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1, т. 1, буква в) от Наредбата за ЕО (т.е. „не по-кратък от 30 дни“).</w:t>
      </w:r>
      <w:proofErr w:type="gramEnd"/>
      <w:r w:rsidRPr="00881BAC">
        <w:rPr>
          <w:rFonts w:ascii="Times New Roman" w:hAnsi="Times New Roman" w:cs="Times New Roman"/>
          <w:iCs/>
          <w:sz w:val="24"/>
          <w:szCs w:val="24"/>
        </w:rPr>
        <w:t xml:space="preserve"> </w:t>
      </w:r>
    </w:p>
    <w:p w14:paraId="572FEC55" w14:textId="514BF9BA" w:rsidR="00A01632" w:rsidRPr="00881BAC" w:rsidRDefault="00A01632" w:rsidP="00881BAC">
      <w:pPr>
        <w:pStyle w:val="ListParagraph"/>
        <w:spacing w:before="120" w:after="120" w:line="23" w:lineRule="atLeast"/>
        <w:ind w:left="0" w:firstLine="709"/>
        <w:jc w:val="both"/>
        <w:rPr>
          <w:rFonts w:ascii="Times New Roman" w:hAnsi="Times New Roman" w:cs="Times New Roman"/>
          <w:iCs/>
          <w:sz w:val="24"/>
          <w:szCs w:val="24"/>
          <w:lang w:val="bg-BG"/>
        </w:rPr>
      </w:pPr>
      <w:r w:rsidRPr="00881BAC">
        <w:rPr>
          <w:rFonts w:ascii="Times New Roman" w:hAnsi="Times New Roman" w:cs="Times New Roman"/>
          <w:iCs/>
          <w:sz w:val="24"/>
          <w:szCs w:val="24"/>
          <w:lang w:val="bg-BG"/>
        </w:rPr>
        <w:t xml:space="preserve">За целите на подготовка на Втори междинен доклад и отразяване на получените в хода на консултациите по доклада за ЕО становища, </w:t>
      </w:r>
      <w:r w:rsidR="00F02EE5" w:rsidRPr="00881BAC">
        <w:rPr>
          <w:rFonts w:ascii="Times New Roman" w:hAnsi="Times New Roman" w:cs="Times New Roman"/>
          <w:iCs/>
          <w:sz w:val="24"/>
          <w:szCs w:val="24"/>
          <w:lang w:val="bg-BG"/>
        </w:rPr>
        <w:t>Изпълнителят поиска от Възложителя получените в хода на процедурата становища и изходящи номе</w:t>
      </w:r>
      <w:r w:rsidR="00825419">
        <w:rPr>
          <w:rFonts w:ascii="Times New Roman" w:hAnsi="Times New Roman" w:cs="Times New Roman"/>
          <w:iCs/>
          <w:sz w:val="24"/>
          <w:szCs w:val="24"/>
          <w:lang w:val="bg-BG"/>
        </w:rPr>
        <w:t>р</w:t>
      </w:r>
      <w:r w:rsidR="00F02EE5" w:rsidRPr="00881BAC">
        <w:rPr>
          <w:rFonts w:ascii="Times New Roman" w:hAnsi="Times New Roman" w:cs="Times New Roman"/>
          <w:iCs/>
          <w:sz w:val="24"/>
          <w:szCs w:val="24"/>
          <w:lang w:val="bg-BG"/>
        </w:rPr>
        <w:t>а на придружителни писма, с които Съобщението за провеждане на консултации е разпратено до заинтересованите страни.</w:t>
      </w:r>
    </w:p>
    <w:p w14:paraId="118C69F8" w14:textId="249A86BE" w:rsidR="00A01632" w:rsidRPr="00881BAC" w:rsidRDefault="00A01632" w:rsidP="00881BAC">
      <w:pPr>
        <w:pStyle w:val="ListParagraph"/>
        <w:spacing w:before="120" w:after="120" w:line="23" w:lineRule="atLeast"/>
        <w:ind w:left="0" w:firstLine="709"/>
        <w:jc w:val="both"/>
        <w:rPr>
          <w:rFonts w:ascii="Times New Roman" w:hAnsi="Times New Roman" w:cs="Times New Roman"/>
          <w:iCs/>
          <w:sz w:val="24"/>
          <w:szCs w:val="24"/>
        </w:rPr>
      </w:pPr>
      <w:proofErr w:type="gramStart"/>
      <w:r w:rsidRPr="00881BAC">
        <w:rPr>
          <w:rFonts w:ascii="Times New Roman" w:hAnsi="Times New Roman" w:cs="Times New Roman"/>
          <w:iCs/>
          <w:sz w:val="24"/>
          <w:szCs w:val="24"/>
        </w:rPr>
        <w:t>От предоставените от Възложителя придружителни писма, се вижда, че с изх.</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 0403140/07.01.22 г. Министерство на земеделието е предоставило на МОСВ документацията за провеждане на консултации по ЕО, заедно със Съобщението за провеждане на консултации.</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По този начин Възложителят е оставил на Компетентния орган срок от 6 (шест) дни за изразяване на становище, което противоречи на изискванията на Наредбата за ЕО.</w:t>
      </w:r>
      <w:proofErr w:type="gramEnd"/>
      <w:r w:rsidRPr="00881BAC">
        <w:rPr>
          <w:rFonts w:ascii="Times New Roman" w:hAnsi="Times New Roman" w:cs="Times New Roman"/>
          <w:iCs/>
          <w:sz w:val="24"/>
          <w:szCs w:val="24"/>
        </w:rPr>
        <w:t xml:space="preserve"> </w:t>
      </w:r>
    </w:p>
    <w:p w14:paraId="52CA1A65" w14:textId="77777777" w:rsidR="00A01632" w:rsidRPr="00881BAC" w:rsidRDefault="00A01632" w:rsidP="00881BAC">
      <w:pPr>
        <w:pStyle w:val="ListParagraph"/>
        <w:spacing w:before="120" w:after="120" w:line="23" w:lineRule="atLeast"/>
        <w:ind w:left="0" w:firstLine="709"/>
        <w:jc w:val="both"/>
        <w:rPr>
          <w:rFonts w:ascii="Times New Roman" w:hAnsi="Times New Roman" w:cs="Times New Roman"/>
          <w:iCs/>
          <w:sz w:val="24"/>
          <w:szCs w:val="24"/>
        </w:rPr>
      </w:pPr>
      <w:proofErr w:type="gramStart"/>
      <w:r w:rsidRPr="00881BAC">
        <w:rPr>
          <w:rFonts w:ascii="Times New Roman" w:hAnsi="Times New Roman" w:cs="Times New Roman"/>
          <w:iCs/>
          <w:sz w:val="24"/>
          <w:szCs w:val="24"/>
        </w:rPr>
        <w:lastRenderedPageBreak/>
        <w:t>Същевременно, съгласно чл.</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20, ал.</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3, т. 1 от Наредбата за ЕО, МОСВ изисква становище по документацията от компетентния орган по чл.</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13, ал.</w:t>
      </w:r>
      <w:proofErr w:type="gramEnd"/>
      <w:r w:rsidRPr="00881BAC">
        <w:rPr>
          <w:rFonts w:ascii="Times New Roman" w:hAnsi="Times New Roman" w:cs="Times New Roman"/>
          <w:iCs/>
          <w:sz w:val="24"/>
          <w:szCs w:val="24"/>
        </w:rPr>
        <w:t xml:space="preserve"> 1 – Министерство на здравеопазването, като определя срок за отговор до 20 дни. </w:t>
      </w:r>
      <w:proofErr w:type="gramStart"/>
      <w:r w:rsidRPr="00881BAC">
        <w:rPr>
          <w:rFonts w:ascii="Times New Roman" w:hAnsi="Times New Roman" w:cs="Times New Roman"/>
          <w:iCs/>
          <w:sz w:val="24"/>
          <w:szCs w:val="24"/>
        </w:rPr>
        <w:t>По своя преценка изисква становище по документацията и от други компетентни органи или организации, като определя срок до 14 дни (чл. 20, ал. 3, т. 1).</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Съгласно чл.</w:t>
      </w:r>
      <w:proofErr w:type="gramEnd"/>
      <w:r w:rsidRPr="00881BAC">
        <w:rPr>
          <w:rFonts w:ascii="Times New Roman" w:hAnsi="Times New Roman" w:cs="Times New Roman"/>
          <w:iCs/>
          <w:sz w:val="24"/>
          <w:szCs w:val="24"/>
        </w:rPr>
        <w:t xml:space="preserve"> </w:t>
      </w:r>
      <w:proofErr w:type="gramStart"/>
      <w:r w:rsidRPr="00881BAC">
        <w:rPr>
          <w:rFonts w:ascii="Times New Roman" w:hAnsi="Times New Roman" w:cs="Times New Roman"/>
          <w:iCs/>
          <w:sz w:val="24"/>
          <w:szCs w:val="24"/>
        </w:rPr>
        <w:t>20, ал.</w:t>
      </w:r>
      <w:proofErr w:type="gramEnd"/>
      <w:r w:rsidRPr="00881BAC">
        <w:rPr>
          <w:rFonts w:ascii="Times New Roman" w:hAnsi="Times New Roman" w:cs="Times New Roman"/>
          <w:iCs/>
          <w:sz w:val="24"/>
          <w:szCs w:val="24"/>
        </w:rPr>
        <w:t xml:space="preserve"> 3, т. 3, МОСВ отразява получените становища в отговора до Възложителя. На практика компетентният орган МОСВ е поставен в невъзможност да изпълни това свое задължение в срок до 13.01.2022 </w:t>
      </w:r>
      <w:proofErr w:type="gramStart"/>
      <w:r w:rsidRPr="00881BAC">
        <w:rPr>
          <w:rFonts w:ascii="Times New Roman" w:hAnsi="Times New Roman" w:cs="Times New Roman"/>
          <w:iCs/>
          <w:sz w:val="24"/>
          <w:szCs w:val="24"/>
        </w:rPr>
        <w:t>г.,</w:t>
      </w:r>
      <w:proofErr w:type="gramEnd"/>
      <w:r w:rsidRPr="00881BAC">
        <w:rPr>
          <w:rFonts w:ascii="Times New Roman" w:hAnsi="Times New Roman" w:cs="Times New Roman"/>
          <w:iCs/>
          <w:sz w:val="24"/>
          <w:szCs w:val="24"/>
        </w:rPr>
        <w:t xml:space="preserve"> когато е уведомен и получил необходимата документация на 07.01.2022 г.</w:t>
      </w:r>
    </w:p>
    <w:p w14:paraId="2E638396" w14:textId="77777777" w:rsidR="00A01632" w:rsidRPr="00881BAC" w:rsidRDefault="00A01632" w:rsidP="00881BAC">
      <w:pPr>
        <w:pStyle w:val="ListParagraph"/>
        <w:spacing w:before="120" w:after="120" w:line="23" w:lineRule="atLeast"/>
        <w:ind w:left="0" w:firstLine="709"/>
        <w:jc w:val="both"/>
        <w:rPr>
          <w:rFonts w:ascii="Times New Roman" w:hAnsi="Times New Roman" w:cs="Times New Roman"/>
          <w:color w:val="000000" w:themeColor="text1"/>
          <w:sz w:val="24"/>
          <w:szCs w:val="24"/>
        </w:rPr>
      </w:pPr>
      <w:r w:rsidRPr="00881BAC">
        <w:rPr>
          <w:rFonts w:ascii="Times New Roman" w:hAnsi="Times New Roman" w:cs="Times New Roman"/>
          <w:iCs/>
          <w:sz w:val="24"/>
          <w:szCs w:val="24"/>
        </w:rPr>
        <w:t xml:space="preserve">Всички останали заинтересовани институции, включени в Схемата за консултации, също са получили Съобщението за провеждане на консултации на дата 07.01.2022 </w:t>
      </w:r>
      <w:proofErr w:type="gramStart"/>
      <w:r w:rsidRPr="00881BAC">
        <w:rPr>
          <w:rFonts w:ascii="Times New Roman" w:hAnsi="Times New Roman" w:cs="Times New Roman"/>
          <w:iCs/>
          <w:sz w:val="24"/>
          <w:szCs w:val="24"/>
        </w:rPr>
        <w:t>г.,</w:t>
      </w:r>
      <w:proofErr w:type="gramEnd"/>
      <w:r w:rsidRPr="00881BAC">
        <w:rPr>
          <w:rFonts w:ascii="Times New Roman" w:hAnsi="Times New Roman" w:cs="Times New Roman"/>
          <w:iCs/>
          <w:sz w:val="24"/>
          <w:szCs w:val="24"/>
        </w:rPr>
        <w:t xml:space="preserve"> със срок за изразяване на становища и мнения до 13.01.2022 г.</w:t>
      </w:r>
    </w:p>
    <w:p w14:paraId="3ABBE4BD" w14:textId="4536E8D5" w:rsidR="00A01632" w:rsidRPr="00881BAC" w:rsidRDefault="00A01632" w:rsidP="00881BAC">
      <w:pPr>
        <w:spacing w:before="120" w:after="120" w:line="23" w:lineRule="atLeast"/>
        <w:ind w:firstLine="709"/>
        <w:jc w:val="both"/>
        <w:rPr>
          <w:rFonts w:ascii="Times New Roman" w:hAnsi="Times New Roman" w:cs="Times New Roman"/>
          <w:iCs/>
          <w:sz w:val="24"/>
          <w:szCs w:val="24"/>
        </w:rPr>
      </w:pPr>
      <w:proofErr w:type="gramStart"/>
      <w:r w:rsidRPr="00881BAC">
        <w:rPr>
          <w:rFonts w:ascii="Times New Roman" w:hAnsi="Times New Roman" w:cs="Times New Roman"/>
          <w:iCs/>
          <w:sz w:val="24"/>
          <w:szCs w:val="24"/>
        </w:rPr>
        <w:t xml:space="preserve">Всичко това </w:t>
      </w:r>
      <w:r w:rsidR="00DA39FF">
        <w:rPr>
          <w:rFonts w:ascii="Times New Roman" w:hAnsi="Times New Roman" w:cs="Times New Roman"/>
          <w:iCs/>
          <w:sz w:val="24"/>
          <w:szCs w:val="24"/>
          <w:lang w:val="bg-BG"/>
        </w:rPr>
        <w:t xml:space="preserve">би могло да </w:t>
      </w:r>
      <w:r w:rsidRPr="00881BAC">
        <w:rPr>
          <w:rFonts w:ascii="Times New Roman" w:hAnsi="Times New Roman" w:cs="Times New Roman"/>
          <w:iCs/>
          <w:sz w:val="24"/>
          <w:szCs w:val="24"/>
        </w:rPr>
        <w:t>компрометира процедурата по екологична оценка на проекта на ПМДРА 2021-2027 г.</w:t>
      </w:r>
      <w:proofErr w:type="gramEnd"/>
    </w:p>
    <w:p w14:paraId="5542F8EE" w14:textId="5FBC6BD4" w:rsidR="00A01632" w:rsidRPr="00881BAC" w:rsidRDefault="00A01632" w:rsidP="00881BAC">
      <w:pPr>
        <w:spacing w:before="120" w:after="120" w:line="23" w:lineRule="atLeast"/>
        <w:ind w:firstLine="709"/>
        <w:jc w:val="both"/>
        <w:rPr>
          <w:rFonts w:ascii="Times New Roman" w:hAnsi="Times New Roman" w:cs="Times New Roman"/>
          <w:iCs/>
          <w:sz w:val="24"/>
          <w:szCs w:val="24"/>
        </w:rPr>
      </w:pPr>
      <w:r w:rsidRPr="00881BAC">
        <w:rPr>
          <w:rFonts w:ascii="Times New Roman" w:hAnsi="Times New Roman" w:cs="Times New Roman"/>
          <w:iCs/>
          <w:sz w:val="24"/>
          <w:szCs w:val="24"/>
        </w:rPr>
        <w:t>Предвид гореизложеното</w:t>
      </w:r>
      <w:r w:rsidR="00825419">
        <w:rPr>
          <w:rFonts w:ascii="Times New Roman" w:hAnsi="Times New Roman" w:cs="Times New Roman"/>
          <w:iCs/>
          <w:sz w:val="24"/>
          <w:szCs w:val="24"/>
          <w:lang w:val="bg-BG"/>
        </w:rPr>
        <w:t xml:space="preserve"> на 14.01.2022 г.</w:t>
      </w:r>
      <w:r w:rsidRPr="00881BAC">
        <w:rPr>
          <w:rFonts w:ascii="Times New Roman" w:hAnsi="Times New Roman" w:cs="Times New Roman"/>
          <w:iCs/>
          <w:sz w:val="24"/>
          <w:szCs w:val="24"/>
        </w:rPr>
        <w:t xml:space="preserve">, Възложителят </w:t>
      </w:r>
      <w:r w:rsidR="00F02EE5" w:rsidRPr="00881BAC">
        <w:rPr>
          <w:rFonts w:ascii="Times New Roman" w:hAnsi="Times New Roman" w:cs="Times New Roman"/>
          <w:iCs/>
          <w:sz w:val="24"/>
          <w:szCs w:val="24"/>
          <w:lang w:val="bg-BG"/>
        </w:rPr>
        <w:t>уведоми Изпълнителя</w:t>
      </w:r>
      <w:r w:rsidRPr="00881BAC">
        <w:rPr>
          <w:rFonts w:ascii="Times New Roman" w:hAnsi="Times New Roman" w:cs="Times New Roman"/>
          <w:iCs/>
          <w:sz w:val="24"/>
          <w:szCs w:val="24"/>
        </w:rPr>
        <w:t xml:space="preserve"> чрез имейл, че удължава срокът за провеждане на консултации до 21.02.2022 г., отменя насроченото обществено обсъждане и обявява нова дата за обществено обсъждане – 09.03.2022 г.</w:t>
      </w:r>
    </w:p>
    <w:p w14:paraId="6CDB0DA4" w14:textId="71377037" w:rsidR="007A2CA2" w:rsidRPr="00881BAC" w:rsidRDefault="00F02EE5" w:rsidP="00881BAC">
      <w:pPr>
        <w:spacing w:before="120" w:after="120" w:line="23" w:lineRule="atLeast"/>
        <w:ind w:firstLine="709"/>
        <w:jc w:val="both"/>
        <w:rPr>
          <w:rFonts w:ascii="Times New Roman" w:hAnsi="Times New Roman" w:cs="Times New Roman"/>
          <w:sz w:val="24"/>
          <w:szCs w:val="24"/>
          <w:lang w:val="bg-BG"/>
        </w:rPr>
      </w:pPr>
      <w:r w:rsidRPr="00881BAC">
        <w:rPr>
          <w:rFonts w:ascii="Times New Roman" w:hAnsi="Times New Roman" w:cs="Times New Roman"/>
          <w:sz w:val="24"/>
          <w:szCs w:val="24"/>
          <w:lang w:val="bg-BG"/>
        </w:rPr>
        <w:t>С оглед спазване на своите ангажименти по Догово</w:t>
      </w:r>
      <w:r w:rsidR="007B1FA6">
        <w:rPr>
          <w:rFonts w:ascii="Times New Roman" w:hAnsi="Times New Roman" w:cs="Times New Roman"/>
          <w:sz w:val="24"/>
          <w:szCs w:val="24"/>
          <w:lang w:val="bg-BG"/>
        </w:rPr>
        <w:t>р</w:t>
      </w:r>
      <w:r w:rsidRPr="00881BAC">
        <w:rPr>
          <w:rFonts w:ascii="Times New Roman" w:hAnsi="Times New Roman" w:cs="Times New Roman"/>
          <w:sz w:val="24"/>
          <w:szCs w:val="24"/>
          <w:lang w:val="bg-BG"/>
        </w:rPr>
        <w:t>а, н</w:t>
      </w:r>
      <w:r w:rsidR="00495F9F" w:rsidRPr="00881BAC">
        <w:rPr>
          <w:rFonts w:ascii="Times New Roman" w:hAnsi="Times New Roman" w:cs="Times New Roman"/>
          <w:sz w:val="24"/>
          <w:szCs w:val="24"/>
          <w:lang w:val="bg-BG"/>
        </w:rPr>
        <w:t>а 19.01.2022 г. с рег. индекс 70-317 Изпълнителят е предоставил на Възложителя:</w:t>
      </w:r>
    </w:p>
    <w:p w14:paraId="2C12F0AE" w14:textId="41CD9603" w:rsidR="00495F9F" w:rsidRPr="00881BAC" w:rsidRDefault="00495F9F" w:rsidP="00881BAC">
      <w:pPr>
        <w:pStyle w:val="ListParagraph"/>
        <w:numPr>
          <w:ilvl w:val="0"/>
          <w:numId w:val="18"/>
        </w:numPr>
        <w:spacing w:before="120" w:after="120" w:line="23" w:lineRule="atLeast"/>
        <w:ind w:left="0" w:firstLine="709"/>
        <w:jc w:val="both"/>
        <w:rPr>
          <w:rFonts w:ascii="Times New Roman" w:hAnsi="Times New Roman" w:cs="Times New Roman"/>
          <w:sz w:val="24"/>
          <w:szCs w:val="24"/>
          <w:lang w:val="bg-BG"/>
        </w:rPr>
      </w:pPr>
      <w:r w:rsidRPr="00881BAC">
        <w:rPr>
          <w:rFonts w:ascii="Times New Roman" w:hAnsi="Times New Roman" w:cs="Times New Roman"/>
          <w:sz w:val="24"/>
          <w:szCs w:val="24"/>
          <w:lang w:val="bg-BG"/>
        </w:rPr>
        <w:t>Втори междинен доклад</w:t>
      </w:r>
      <w:r w:rsidR="00851383">
        <w:rPr>
          <w:rFonts w:ascii="Times New Roman" w:hAnsi="Times New Roman" w:cs="Times New Roman"/>
          <w:sz w:val="24"/>
          <w:szCs w:val="24"/>
          <w:lang w:val="bg-BG"/>
        </w:rPr>
        <w:t>, съдържащ информация за проведените консултации/ обществени обсъждания</w:t>
      </w:r>
      <w:r w:rsidRPr="00881BAC">
        <w:rPr>
          <w:rFonts w:ascii="Times New Roman" w:hAnsi="Times New Roman" w:cs="Times New Roman"/>
          <w:sz w:val="24"/>
          <w:szCs w:val="24"/>
          <w:lang w:val="bg-BG"/>
        </w:rPr>
        <w:t>;</w:t>
      </w:r>
    </w:p>
    <w:p w14:paraId="4286D500" w14:textId="2C5693AA" w:rsidR="00495F9F" w:rsidRPr="00881BAC" w:rsidRDefault="00495F9F" w:rsidP="00881BAC">
      <w:pPr>
        <w:pStyle w:val="ListParagraph"/>
        <w:numPr>
          <w:ilvl w:val="0"/>
          <w:numId w:val="18"/>
        </w:numPr>
        <w:spacing w:before="120" w:after="120" w:line="23" w:lineRule="atLeast"/>
        <w:ind w:left="0" w:firstLine="709"/>
        <w:jc w:val="both"/>
        <w:rPr>
          <w:rFonts w:ascii="Times New Roman" w:hAnsi="Times New Roman" w:cs="Times New Roman"/>
          <w:sz w:val="24"/>
          <w:szCs w:val="24"/>
          <w:lang w:val="bg-BG"/>
        </w:rPr>
      </w:pPr>
      <w:r w:rsidRPr="00881BAC">
        <w:rPr>
          <w:rFonts w:ascii="Times New Roman" w:hAnsi="Times New Roman" w:cs="Times New Roman"/>
          <w:sz w:val="24"/>
          <w:szCs w:val="24"/>
          <w:lang w:val="bg-BG"/>
        </w:rPr>
        <w:t>Актуализиран проект на Доклад за екологична оценка на ПМДРА 2021-2027 г.</w:t>
      </w:r>
      <w:r w:rsidR="00DA39FF">
        <w:rPr>
          <w:rFonts w:ascii="Times New Roman" w:hAnsi="Times New Roman" w:cs="Times New Roman"/>
          <w:sz w:val="24"/>
          <w:szCs w:val="24"/>
          <w:lang w:val="bg-BG"/>
        </w:rPr>
        <w:t xml:space="preserve"> (</w:t>
      </w:r>
      <w:r w:rsidR="00DA39FF" w:rsidRPr="00DA39FF">
        <w:rPr>
          <w:rFonts w:ascii="Times New Roman" w:eastAsia="Times New Roman" w:hAnsi="Times New Roman" w:cs="Times New Roman"/>
          <w:i/>
          <w:iCs/>
          <w:sz w:val="24"/>
          <w:szCs w:val="24"/>
          <w:lang w:val="bg-BG" w:eastAsia="bg-BG"/>
        </w:rPr>
        <w:t>к</w:t>
      </w:r>
      <w:r w:rsidR="00DA39FF" w:rsidRPr="00DA39FF">
        <w:rPr>
          <w:rFonts w:ascii="Times New Roman" w:eastAsia="Times New Roman" w:hAnsi="Times New Roman" w:cs="Times New Roman"/>
          <w:i/>
          <w:iCs/>
          <w:sz w:val="24"/>
          <w:szCs w:val="24"/>
          <w:lang w:eastAsia="bg-BG"/>
        </w:rPr>
        <w:t>ъм момента на изготвяне на втори междинен доклад има постъпили само 4 становища,</w:t>
      </w:r>
      <w:r w:rsidR="00DA39FF" w:rsidRPr="00DA39FF">
        <w:rPr>
          <w:rFonts w:ascii="Times New Roman" w:eastAsia="Times New Roman" w:hAnsi="Times New Roman" w:cs="Times New Roman"/>
          <w:b/>
          <w:i/>
          <w:iCs/>
          <w:sz w:val="24"/>
          <w:szCs w:val="24"/>
          <w:lang w:eastAsia="bg-BG"/>
        </w:rPr>
        <w:t xml:space="preserve"> </w:t>
      </w:r>
      <w:r w:rsidR="00DA39FF" w:rsidRPr="00DA39FF">
        <w:rPr>
          <w:rFonts w:ascii="Times New Roman" w:eastAsia="Times New Roman" w:hAnsi="Times New Roman" w:cs="Times New Roman"/>
          <w:bCs/>
          <w:i/>
          <w:iCs/>
          <w:sz w:val="24"/>
          <w:szCs w:val="24"/>
          <w:lang w:eastAsia="bg-BG"/>
        </w:rPr>
        <w:t>по Доклада за екологична оценка,</w:t>
      </w:r>
      <w:r w:rsidR="00DA39FF" w:rsidRPr="00DA39FF">
        <w:rPr>
          <w:rFonts w:ascii="Times New Roman" w:eastAsia="Times New Roman" w:hAnsi="Times New Roman" w:cs="Times New Roman"/>
          <w:b/>
          <w:i/>
          <w:iCs/>
          <w:sz w:val="24"/>
          <w:szCs w:val="24"/>
          <w:lang w:eastAsia="bg-BG"/>
        </w:rPr>
        <w:t xml:space="preserve"> </w:t>
      </w:r>
      <w:r w:rsidR="00DA39FF" w:rsidRPr="00DA39FF">
        <w:rPr>
          <w:rFonts w:ascii="Times New Roman" w:eastAsia="Times New Roman" w:hAnsi="Times New Roman" w:cs="Times New Roman"/>
          <w:i/>
          <w:iCs/>
          <w:sz w:val="24"/>
          <w:szCs w:val="24"/>
          <w:lang w:eastAsia="bg-BG"/>
        </w:rPr>
        <w:t xml:space="preserve"> които не съдържат бележки и/или препоръки</w:t>
      </w:r>
      <w:r w:rsidR="00DA39FF">
        <w:rPr>
          <w:rFonts w:ascii="Times New Roman" w:hAnsi="Times New Roman" w:cs="Times New Roman"/>
          <w:sz w:val="24"/>
          <w:szCs w:val="24"/>
          <w:lang w:val="bg-BG"/>
        </w:rPr>
        <w:t>)</w:t>
      </w:r>
      <w:r w:rsidRPr="00881BAC">
        <w:rPr>
          <w:rFonts w:ascii="Times New Roman" w:hAnsi="Times New Roman" w:cs="Times New Roman"/>
          <w:sz w:val="24"/>
          <w:szCs w:val="24"/>
          <w:lang w:val="bg-BG"/>
        </w:rPr>
        <w:t>;</w:t>
      </w:r>
    </w:p>
    <w:p w14:paraId="0047D190" w14:textId="55FE8F8B" w:rsidR="00F02EE5" w:rsidRPr="00DA39FF" w:rsidRDefault="00495F9F" w:rsidP="00DA39FF">
      <w:pPr>
        <w:pStyle w:val="ListParagraph"/>
        <w:numPr>
          <w:ilvl w:val="0"/>
          <w:numId w:val="18"/>
        </w:numPr>
        <w:spacing w:before="120" w:after="120" w:line="23" w:lineRule="atLeast"/>
        <w:ind w:left="0" w:firstLine="709"/>
        <w:jc w:val="both"/>
        <w:rPr>
          <w:rFonts w:ascii="Times New Roman" w:hAnsi="Times New Roman" w:cs="Times New Roman"/>
          <w:sz w:val="24"/>
          <w:szCs w:val="24"/>
          <w:lang w:val="bg-BG"/>
        </w:rPr>
      </w:pPr>
      <w:r w:rsidRPr="00881BAC">
        <w:rPr>
          <w:rFonts w:ascii="Times New Roman" w:hAnsi="Times New Roman" w:cs="Times New Roman"/>
          <w:sz w:val="24"/>
          <w:szCs w:val="24"/>
          <w:lang w:val="bg-BG"/>
        </w:rPr>
        <w:t>Нетехническо резюме на проекта на Доклад за екологична оценка на ПМДРА 2021-2027 г.</w:t>
      </w:r>
    </w:p>
    <w:p w14:paraId="0C230921" w14:textId="58BC38A0" w:rsidR="00A02200" w:rsidRPr="00A02200" w:rsidRDefault="006C5B93" w:rsidP="00A02200">
      <w:pPr>
        <w:spacing w:before="120" w:after="120" w:line="23" w:lineRule="atLeast"/>
        <w:ind w:firstLine="709"/>
        <w:jc w:val="both"/>
        <w:rPr>
          <w:rFonts w:ascii="Times New Roman" w:eastAsia="Times New Roman" w:hAnsi="Times New Roman" w:cs="Times New Roman"/>
          <w:sz w:val="24"/>
          <w:szCs w:val="24"/>
          <w:lang w:eastAsia="bg-BG"/>
        </w:rPr>
      </w:pPr>
      <w:r w:rsidRPr="00A02200">
        <w:rPr>
          <w:rFonts w:ascii="Times New Roman" w:eastAsia="Times New Roman" w:hAnsi="Times New Roman" w:cs="Times New Roman"/>
          <w:sz w:val="24"/>
          <w:szCs w:val="24"/>
          <w:lang w:eastAsia="bg-BG"/>
        </w:rPr>
        <w:t xml:space="preserve">С приемо-предавателен протокол от 24.01.2022 г., Възложителят приема изпълнението на Етап 3, като отбелязва, че в Доклада за ЕО не са отразени становищата </w:t>
      </w:r>
      <w:r w:rsidR="00A02200" w:rsidRPr="00A02200">
        <w:rPr>
          <w:rFonts w:ascii="Times New Roman" w:eastAsia="Times New Roman" w:hAnsi="Times New Roman" w:cs="Times New Roman"/>
          <w:sz w:val="24"/>
          <w:szCs w:val="24"/>
          <w:lang w:eastAsia="bg-BG"/>
        </w:rPr>
        <w:t xml:space="preserve">на компетентния орган по извършване на екологична оценка на планове и програми - Министерство на околната среда и водите (МОСВ), както и на Министерство на здравеопазването, Регионални инспекции по околната среда и водите и Басейнови дирекции, поради това, че същите до </w:t>
      </w:r>
      <w:r w:rsidR="008E642B">
        <w:rPr>
          <w:rFonts w:ascii="Times New Roman" w:eastAsia="Times New Roman" w:hAnsi="Times New Roman" w:cs="Times New Roman"/>
          <w:sz w:val="24"/>
          <w:szCs w:val="24"/>
          <w:lang w:val="bg-BG" w:eastAsia="bg-BG"/>
        </w:rPr>
        <w:t>тогавашния</w:t>
      </w:r>
      <w:r w:rsidR="00A02200" w:rsidRPr="00A02200">
        <w:rPr>
          <w:rFonts w:ascii="Times New Roman" w:eastAsia="Times New Roman" w:hAnsi="Times New Roman" w:cs="Times New Roman"/>
          <w:sz w:val="24"/>
          <w:szCs w:val="24"/>
          <w:lang w:eastAsia="bg-BG"/>
        </w:rPr>
        <w:t xml:space="preserve"> момент не са получени в МЗм. Получаването и отразяването на становищата на компетентните институции за ДЕО са задължителен елемент от процедурата по ЕО на ПМДРА, в противен случай има риск от нейното компрометиране. </w:t>
      </w:r>
      <w:proofErr w:type="gramStart"/>
      <w:r w:rsidR="00A02200" w:rsidRPr="00A02200">
        <w:rPr>
          <w:rFonts w:ascii="Times New Roman" w:eastAsia="Times New Roman" w:hAnsi="Times New Roman" w:cs="Times New Roman"/>
          <w:sz w:val="24"/>
          <w:szCs w:val="24"/>
          <w:lang w:eastAsia="bg-BG"/>
        </w:rPr>
        <w:t>В тази връзка, МЗм е удължила срока за консултации и е насрочила нова дата за обществено обсъждане на ДЕО.</w:t>
      </w:r>
      <w:proofErr w:type="gramEnd"/>
      <w:r w:rsidR="00A02200" w:rsidRPr="00A02200">
        <w:rPr>
          <w:rFonts w:ascii="Times New Roman" w:eastAsia="Times New Roman" w:hAnsi="Times New Roman" w:cs="Times New Roman"/>
          <w:sz w:val="24"/>
          <w:szCs w:val="24"/>
          <w:lang w:eastAsia="bg-BG"/>
        </w:rPr>
        <w:t xml:space="preserve"> </w:t>
      </w:r>
      <w:proofErr w:type="gramStart"/>
      <w:r w:rsidR="00A02200" w:rsidRPr="00A02200">
        <w:rPr>
          <w:rFonts w:ascii="Times New Roman" w:eastAsia="Times New Roman" w:hAnsi="Times New Roman" w:cs="Times New Roman"/>
          <w:sz w:val="24"/>
          <w:szCs w:val="24"/>
          <w:lang w:eastAsia="bg-BG"/>
        </w:rPr>
        <w:t>Всички становища, които ще бъдат получени в този удължен срок и/или при общественото обсъждане следва да бъдат отразени в ДЕО.</w:t>
      </w:r>
      <w:proofErr w:type="gramEnd"/>
    </w:p>
    <w:p w14:paraId="66C2613B" w14:textId="3721F7A7" w:rsidR="006C5B93" w:rsidRPr="008E642B" w:rsidRDefault="00A02200" w:rsidP="00A02200">
      <w:pPr>
        <w:spacing w:before="120" w:after="120" w:line="23" w:lineRule="atLeast"/>
        <w:ind w:firstLine="709"/>
        <w:jc w:val="both"/>
        <w:rPr>
          <w:rFonts w:ascii="Times New Roman" w:eastAsia="Times New Roman" w:hAnsi="Times New Roman" w:cs="Times New Roman"/>
          <w:sz w:val="24"/>
          <w:szCs w:val="24"/>
          <w:lang w:eastAsia="bg-BG"/>
        </w:rPr>
      </w:pPr>
      <w:proofErr w:type="gramStart"/>
      <w:r w:rsidRPr="008E642B">
        <w:rPr>
          <w:rFonts w:ascii="Times New Roman" w:eastAsia="Times New Roman" w:hAnsi="Times New Roman" w:cs="Times New Roman"/>
          <w:sz w:val="24"/>
          <w:szCs w:val="24"/>
          <w:lang w:eastAsia="bg-BG"/>
        </w:rPr>
        <w:lastRenderedPageBreak/>
        <w:t>Изпълнителят, коректно е посочил това обстоятелство във втория междинен доклад и поема ангажимент да преработи/допълни проекта на ДЕО след като му бъдат предоставени от Възложителя получените становища от МОСВ, МЗ, РИОСВ, БД и др.</w:t>
      </w:r>
      <w:proofErr w:type="gramEnd"/>
      <w:r w:rsidRPr="008E642B">
        <w:rPr>
          <w:rFonts w:ascii="Times New Roman" w:eastAsia="Times New Roman" w:hAnsi="Times New Roman" w:cs="Times New Roman"/>
          <w:sz w:val="24"/>
          <w:szCs w:val="24"/>
          <w:lang w:eastAsia="bg-BG"/>
        </w:rPr>
        <w:t xml:space="preserve"> </w:t>
      </w:r>
      <w:proofErr w:type="gramStart"/>
      <w:r w:rsidRPr="008E642B">
        <w:rPr>
          <w:rFonts w:ascii="Times New Roman" w:eastAsia="Times New Roman" w:hAnsi="Times New Roman" w:cs="Times New Roman"/>
          <w:sz w:val="24"/>
          <w:szCs w:val="24"/>
          <w:lang w:eastAsia="bg-BG"/>
        </w:rPr>
        <w:t>с</w:t>
      </w:r>
      <w:proofErr w:type="gramEnd"/>
      <w:r w:rsidRPr="008E642B">
        <w:rPr>
          <w:rFonts w:ascii="Times New Roman" w:eastAsia="Times New Roman" w:hAnsi="Times New Roman" w:cs="Times New Roman"/>
          <w:sz w:val="24"/>
          <w:szCs w:val="24"/>
          <w:lang w:eastAsia="bg-BG"/>
        </w:rPr>
        <w:t xml:space="preserve"> оглед постъпилите бележки и препоръки в МЗм.</w:t>
      </w:r>
    </w:p>
    <w:p w14:paraId="034945AA" w14:textId="3A339ADE" w:rsidR="00F02EE5" w:rsidRDefault="00BE74D0" w:rsidP="00BE74D0">
      <w:pPr>
        <w:spacing w:before="120" w:after="120" w:line="23" w:lineRule="atLeast"/>
        <w:ind w:firstLine="709"/>
        <w:jc w:val="both"/>
        <w:rPr>
          <w:rFonts w:ascii="Times New Roman" w:eastAsia="Times New Roman" w:hAnsi="Times New Roman" w:cs="Times New Roman"/>
          <w:sz w:val="24"/>
          <w:szCs w:val="24"/>
          <w:lang w:eastAsia="bg-BG"/>
        </w:rPr>
      </w:pPr>
      <w:r w:rsidRPr="00BE74D0">
        <w:rPr>
          <w:rFonts w:ascii="Times New Roman" w:eastAsia="Times New Roman" w:hAnsi="Times New Roman" w:cs="Times New Roman"/>
          <w:sz w:val="24"/>
          <w:szCs w:val="24"/>
          <w:lang w:eastAsia="bg-BG"/>
        </w:rPr>
        <w:t xml:space="preserve">Във връзка с гореизложеното, Възложителят и Изпълнителят са подписали Допълнително споразумение РД 51-67/11.02.2022 г. към Договор № РД 51-67/28.06.2022 </w:t>
      </w:r>
      <w:proofErr w:type="gramStart"/>
      <w:r w:rsidRPr="00BE74D0">
        <w:rPr>
          <w:rFonts w:ascii="Times New Roman" w:eastAsia="Times New Roman" w:hAnsi="Times New Roman" w:cs="Times New Roman"/>
          <w:sz w:val="24"/>
          <w:szCs w:val="24"/>
          <w:lang w:eastAsia="bg-BG"/>
        </w:rPr>
        <w:t>г.,</w:t>
      </w:r>
      <w:proofErr w:type="gramEnd"/>
      <w:r w:rsidRPr="00BE74D0">
        <w:rPr>
          <w:rFonts w:ascii="Times New Roman" w:eastAsia="Times New Roman" w:hAnsi="Times New Roman" w:cs="Times New Roman"/>
          <w:sz w:val="24"/>
          <w:szCs w:val="24"/>
          <w:lang w:eastAsia="bg-BG"/>
        </w:rPr>
        <w:t xml:space="preserve"> с което се удължават срокът за изпълнение на услугата и срокът за изпълнение на Етап 4.</w:t>
      </w:r>
    </w:p>
    <w:p w14:paraId="022BD860" w14:textId="1E26C040" w:rsidR="004A49E8" w:rsidRPr="004A49E8" w:rsidRDefault="004A49E8" w:rsidP="004A49E8">
      <w:pPr>
        <w:pStyle w:val="Heading2"/>
        <w:numPr>
          <w:ilvl w:val="1"/>
          <w:numId w:val="1"/>
        </w:numPr>
        <w:spacing w:before="120" w:after="120" w:line="23" w:lineRule="atLeast"/>
        <w:ind w:left="0" w:firstLine="709"/>
        <w:jc w:val="both"/>
        <w:rPr>
          <w:rFonts w:cs="Times New Roman"/>
          <w:lang w:val="bg-BG"/>
        </w:rPr>
      </w:pPr>
      <w:bookmarkStart w:id="7" w:name="_Toc104883524"/>
      <w:r w:rsidRPr="004A49E8">
        <w:rPr>
          <w:rFonts w:cs="Times New Roman"/>
          <w:lang w:val="bg-BG"/>
        </w:rPr>
        <w:t>Анализ на резултатите и постигнатото в рамките на изпълнение на Дейност 4: „Подготовка на окончателен вариант на доклада за екологична оценка“ от Договора</w:t>
      </w:r>
      <w:bookmarkEnd w:id="7"/>
    </w:p>
    <w:p w14:paraId="68C900AD" w14:textId="2DAFBF45" w:rsidR="004A49E8" w:rsidRPr="00851383" w:rsidRDefault="00851383" w:rsidP="007269C7">
      <w:pPr>
        <w:spacing w:before="120" w:after="120" w:line="23" w:lineRule="atLeast"/>
        <w:ind w:firstLine="709"/>
        <w:jc w:val="both"/>
        <w:rPr>
          <w:rFonts w:ascii="Times New Roman" w:eastAsia="Times New Roman" w:hAnsi="Times New Roman" w:cs="Times New Roman"/>
          <w:sz w:val="24"/>
          <w:szCs w:val="24"/>
          <w:lang w:eastAsia="bg-BG"/>
        </w:rPr>
      </w:pPr>
      <w:r w:rsidRPr="00851383">
        <w:rPr>
          <w:rFonts w:ascii="Times New Roman" w:hAnsi="Times New Roman" w:cs="Times New Roman"/>
          <w:sz w:val="24"/>
          <w:szCs w:val="24"/>
          <w:lang w:val="bg-BG"/>
        </w:rPr>
        <w:t>Изпълнението на Дейност 4 се изразява в постигането на следния резултат:</w:t>
      </w:r>
    </w:p>
    <w:p w14:paraId="680183AC" w14:textId="77777777" w:rsidR="00851383" w:rsidRPr="00851383" w:rsidRDefault="00851383" w:rsidP="007269C7">
      <w:pPr>
        <w:numPr>
          <w:ilvl w:val="0"/>
          <w:numId w:val="8"/>
        </w:numPr>
        <w:spacing w:before="120" w:after="120" w:line="23" w:lineRule="atLeast"/>
        <w:ind w:left="0" w:firstLine="709"/>
        <w:jc w:val="both"/>
        <w:rPr>
          <w:rFonts w:ascii="Times New Roman" w:hAnsi="Times New Roman" w:cs="Times New Roman"/>
          <w:sz w:val="24"/>
          <w:szCs w:val="24"/>
        </w:rPr>
      </w:pPr>
      <w:r w:rsidRPr="00851383">
        <w:rPr>
          <w:rFonts w:ascii="Times New Roman" w:hAnsi="Times New Roman" w:cs="Times New Roman"/>
          <w:sz w:val="24"/>
          <w:szCs w:val="24"/>
        </w:rPr>
        <w:t>Предаден и приет окончателен доклад по услугата, съдържащ окончателен Доклад за стратегическа оценка на околната среда, резюме, мерки за наблюдение и контрол и предложение за тяхното изпълнение.</w:t>
      </w:r>
    </w:p>
    <w:p w14:paraId="17FBA0DF" w14:textId="77777777" w:rsidR="0082750A" w:rsidRDefault="0082750A" w:rsidP="007269C7">
      <w:pPr>
        <w:spacing w:before="120" w:after="120" w:line="23" w:lineRule="atLeast"/>
        <w:ind w:firstLine="709"/>
        <w:jc w:val="both"/>
        <w:rPr>
          <w:rFonts w:ascii="Times New Roman" w:eastAsia="Times New Roman" w:hAnsi="Times New Roman" w:cs="Times New Roman"/>
          <w:sz w:val="24"/>
          <w:szCs w:val="24"/>
          <w:lang w:val="bg-BG" w:eastAsia="bg-BG"/>
        </w:rPr>
      </w:pPr>
    </w:p>
    <w:p w14:paraId="5DD3B173" w14:textId="34E00DF4" w:rsidR="00C65992" w:rsidRDefault="0082750A" w:rsidP="0082750A">
      <w:pPr>
        <w:spacing w:before="120" w:after="120" w:line="23" w:lineRule="atLeast"/>
        <w:ind w:firstLine="709"/>
        <w:jc w:val="both"/>
        <w:rPr>
          <w:rFonts w:ascii="Times New Roman" w:eastAsia="Times New Roman" w:hAnsi="Times New Roman" w:cs="Times New Roman"/>
          <w:sz w:val="24"/>
          <w:szCs w:val="24"/>
          <w:lang w:val="bg-BG" w:eastAsia="bg-BG"/>
        </w:rPr>
      </w:pPr>
      <w:r w:rsidRPr="00683248">
        <w:rPr>
          <w:rFonts w:ascii="Times New Roman" w:eastAsia="Times New Roman" w:hAnsi="Times New Roman" w:cs="Times New Roman"/>
          <w:sz w:val="24"/>
          <w:szCs w:val="24"/>
          <w:lang w:val="bg-BG" w:eastAsia="bg-BG"/>
        </w:rPr>
        <w:t>Получените в резултат на консултациите становища, бележки и препоръки не водят до изготвяне на нов вариант на програмата, нито са свързани с допълнително отрицателно въздействие върху околната среда и човешкото здраве.</w:t>
      </w:r>
      <w:r>
        <w:rPr>
          <w:rFonts w:ascii="Times New Roman" w:eastAsia="Times New Roman" w:hAnsi="Times New Roman" w:cs="Times New Roman"/>
          <w:sz w:val="24"/>
          <w:szCs w:val="24"/>
          <w:lang w:val="bg-BG" w:eastAsia="bg-BG"/>
        </w:rPr>
        <w:t xml:space="preserve"> </w:t>
      </w:r>
      <w:r w:rsidRPr="00683248">
        <w:rPr>
          <w:rFonts w:ascii="Times New Roman" w:eastAsia="Times New Roman" w:hAnsi="Times New Roman" w:cs="Times New Roman"/>
          <w:sz w:val="24"/>
          <w:szCs w:val="24"/>
          <w:lang w:val="bg-BG" w:eastAsia="bg-BG"/>
        </w:rPr>
        <w:t>След проведените консултации с отговорните институции и обществеността, ДЕО е допълнен с изразените мнения и становища в хода на консултациите, като тези допъл</w:t>
      </w:r>
      <w:r w:rsidR="00ED41B1">
        <w:rPr>
          <w:rFonts w:ascii="Times New Roman" w:eastAsia="Times New Roman" w:hAnsi="Times New Roman" w:cs="Times New Roman"/>
          <w:sz w:val="24"/>
          <w:szCs w:val="24"/>
          <w:lang w:val="bg-BG" w:eastAsia="bg-BG"/>
        </w:rPr>
        <w:t>нения</w:t>
      </w:r>
      <w:r w:rsidRPr="00683248">
        <w:rPr>
          <w:rFonts w:ascii="Times New Roman" w:eastAsia="Times New Roman" w:hAnsi="Times New Roman" w:cs="Times New Roman"/>
          <w:sz w:val="24"/>
          <w:szCs w:val="24"/>
          <w:lang w:val="bg-BG" w:eastAsia="bg-BG"/>
        </w:rPr>
        <w:t xml:space="preserve"> са незначителни за цялостната ЕО и не касаят методиката на оценяване, нито оценката на въздействията, нито изводите и заключенията на ЕО.</w:t>
      </w:r>
    </w:p>
    <w:p w14:paraId="1F020AB7" w14:textId="5CED9224" w:rsidR="00C65992" w:rsidRDefault="00C65992" w:rsidP="0082750A">
      <w:pPr>
        <w:spacing w:before="120" w:after="120" w:line="23" w:lineRule="atLeast"/>
        <w:ind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В становището на МОСВ с изх. № 04-00-2027/17.03.2022 г., във връзка с консултациите по ДЕО, са предложени </w:t>
      </w:r>
      <w:r w:rsidR="00E67890">
        <w:rPr>
          <w:rFonts w:ascii="Times New Roman" w:eastAsia="Times New Roman" w:hAnsi="Times New Roman" w:cs="Times New Roman"/>
          <w:sz w:val="24"/>
          <w:szCs w:val="24"/>
          <w:lang w:val="bg-BG" w:eastAsia="bg-BG"/>
        </w:rPr>
        <w:t>мерки за наблюдение и контрол на въздействието върху околната среда и човешкото здраве при прилагането на проект на ПМДРА 2021-2027 г. Възложителят не бе съгласен с част от предложените мерки за наблюдение и контрол и Изпълнителят му помогна да подготви възражение по тях, което бе внесено в МОСВ (изх. № 0403-18/31.03.2022 г.)</w:t>
      </w:r>
      <w:r w:rsidR="00ED41B1">
        <w:rPr>
          <w:rFonts w:ascii="Times New Roman" w:eastAsia="Times New Roman" w:hAnsi="Times New Roman" w:cs="Times New Roman"/>
          <w:sz w:val="24"/>
          <w:szCs w:val="24"/>
          <w:lang w:val="bg-BG" w:eastAsia="bg-BG"/>
        </w:rPr>
        <w:t xml:space="preserve"> в нор</w:t>
      </w:r>
      <w:r w:rsidR="00871CAA">
        <w:rPr>
          <w:rFonts w:ascii="Times New Roman" w:eastAsia="Times New Roman" w:hAnsi="Times New Roman" w:cs="Times New Roman"/>
          <w:sz w:val="24"/>
          <w:szCs w:val="24"/>
          <w:lang w:val="bg-BG" w:eastAsia="bg-BG"/>
        </w:rPr>
        <w:t>м</w:t>
      </w:r>
      <w:r w:rsidR="00ED41B1">
        <w:rPr>
          <w:rFonts w:ascii="Times New Roman" w:eastAsia="Times New Roman" w:hAnsi="Times New Roman" w:cs="Times New Roman"/>
          <w:sz w:val="24"/>
          <w:szCs w:val="24"/>
          <w:lang w:val="bg-BG" w:eastAsia="bg-BG"/>
        </w:rPr>
        <w:t>ативно определения за целта срок</w:t>
      </w:r>
      <w:r w:rsidR="00E67890">
        <w:rPr>
          <w:rFonts w:ascii="Times New Roman" w:eastAsia="Times New Roman" w:hAnsi="Times New Roman" w:cs="Times New Roman"/>
          <w:sz w:val="24"/>
          <w:szCs w:val="24"/>
          <w:lang w:val="bg-BG" w:eastAsia="bg-BG"/>
        </w:rPr>
        <w:t>.</w:t>
      </w:r>
    </w:p>
    <w:p w14:paraId="10820B8B" w14:textId="1D4B83AA" w:rsidR="00851383" w:rsidRDefault="00634F79" w:rsidP="0082750A">
      <w:pPr>
        <w:spacing w:before="120" w:after="120" w:line="23" w:lineRule="atLeast"/>
        <w:ind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След проведеното обществено обсъждане на проекта на ПМДРА 2021-2027 г., и Доклада за екологична оценка, получените в хода на консултациите по ДЕО становища бяха отразени в Доклада за ЕО и на 29.04.2022 г. с рег. индекс 70-2309 Изпълнителят предостави на Възложителя:</w:t>
      </w:r>
    </w:p>
    <w:p w14:paraId="558E043B" w14:textId="49A10DF5" w:rsidR="00634F79" w:rsidRDefault="00634F79" w:rsidP="007269C7">
      <w:pPr>
        <w:pStyle w:val="ListParagraph"/>
        <w:numPr>
          <w:ilvl w:val="0"/>
          <w:numId w:val="19"/>
        </w:numPr>
        <w:spacing w:before="120" w:after="120" w:line="23" w:lineRule="atLeast"/>
        <w:ind w:left="0"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Допълнен Доклад за екологична оценка на ПМДРА 2021-2027 г., вкл. приложения и Нетехническо резюме, съобразно постъпилите бележки и препоръки от становищата, постъпили в МЗм, както и получените коментари по време на общественото обсъждане.</w:t>
      </w:r>
    </w:p>
    <w:p w14:paraId="42A141D3" w14:textId="0981868B" w:rsidR="00634F79" w:rsidRDefault="00634F79" w:rsidP="007269C7">
      <w:pPr>
        <w:pStyle w:val="ListParagraph"/>
        <w:spacing w:before="120" w:after="120" w:line="23" w:lineRule="atLeast"/>
        <w:ind w:left="0"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lastRenderedPageBreak/>
        <w:t xml:space="preserve">На същата дата (29.04.2022 г.) с рег. индекс 70-2310 Изпълнителят предостави на </w:t>
      </w:r>
      <w:r w:rsidR="00736BE6">
        <w:rPr>
          <w:rFonts w:ascii="Times New Roman" w:eastAsia="Times New Roman" w:hAnsi="Times New Roman" w:cs="Times New Roman"/>
          <w:sz w:val="24"/>
          <w:szCs w:val="24"/>
          <w:lang w:val="bg-BG" w:eastAsia="bg-BG"/>
        </w:rPr>
        <w:t>Възложителя</w:t>
      </w:r>
      <w:r>
        <w:rPr>
          <w:rFonts w:ascii="Times New Roman" w:eastAsia="Times New Roman" w:hAnsi="Times New Roman" w:cs="Times New Roman"/>
          <w:sz w:val="24"/>
          <w:szCs w:val="24"/>
          <w:lang w:val="bg-BG" w:eastAsia="bg-BG"/>
        </w:rPr>
        <w:t xml:space="preserve"> и:</w:t>
      </w:r>
    </w:p>
    <w:p w14:paraId="79E15FC5" w14:textId="67C7A6DB" w:rsidR="00634F79" w:rsidRDefault="00634F79" w:rsidP="007269C7">
      <w:pPr>
        <w:pStyle w:val="ListParagraph"/>
        <w:numPr>
          <w:ilvl w:val="0"/>
          <w:numId w:val="19"/>
        </w:numPr>
        <w:spacing w:before="120" w:after="120" w:line="23" w:lineRule="atLeast"/>
        <w:ind w:left="0"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 xml:space="preserve">Комплектовано Искане за издаване на становище по екологична оценка от копетентния орган </w:t>
      </w:r>
      <w:r w:rsidR="007269C7">
        <w:rPr>
          <w:rFonts w:ascii="Times New Roman" w:eastAsia="Times New Roman" w:hAnsi="Times New Roman" w:cs="Times New Roman"/>
          <w:sz w:val="24"/>
          <w:szCs w:val="24"/>
          <w:lang w:val="bg-BG" w:eastAsia="bg-BG"/>
        </w:rPr>
        <w:t>МОСВ, съдържащо окончателен вариант на Доклад за екологична оценка на ПМДРА 2021-2027 г.</w:t>
      </w:r>
    </w:p>
    <w:p w14:paraId="2D18CFD0" w14:textId="1B141C15" w:rsidR="00683248" w:rsidRDefault="00683248" w:rsidP="00ED41B1">
      <w:pPr>
        <w:spacing w:before="120" w:after="120" w:line="23" w:lineRule="atLeast"/>
        <w:ind w:firstLine="709"/>
        <w:contextualSpacing/>
        <w:jc w:val="both"/>
        <w:rPr>
          <w:rFonts w:ascii="Times New Roman" w:eastAsia="Calibri" w:hAnsi="Times New Roman" w:cs="Times New Roman"/>
          <w:sz w:val="24"/>
          <w:szCs w:val="24"/>
          <w:lang w:val="bg-BG"/>
        </w:rPr>
      </w:pPr>
      <w:r w:rsidRPr="009B10B0">
        <w:rPr>
          <w:rFonts w:ascii="Times New Roman" w:eastAsia="Calibri" w:hAnsi="Times New Roman" w:cs="Times New Roman"/>
          <w:sz w:val="24"/>
          <w:szCs w:val="24"/>
          <w:lang w:val="bg-BG"/>
        </w:rPr>
        <w:t xml:space="preserve">В резултат на извършената екологична оценка на </w:t>
      </w:r>
      <w:r>
        <w:rPr>
          <w:rFonts w:ascii="Times New Roman" w:eastAsia="Calibri" w:hAnsi="Times New Roman" w:cs="Times New Roman"/>
          <w:sz w:val="24"/>
          <w:szCs w:val="24"/>
          <w:lang w:val="bg-BG"/>
        </w:rPr>
        <w:t xml:space="preserve">проекта на </w:t>
      </w:r>
      <w:r w:rsidRPr="009B10B0">
        <w:rPr>
          <w:rFonts w:ascii="Times New Roman" w:eastAsia="Calibri" w:hAnsi="Times New Roman" w:cs="Times New Roman"/>
          <w:sz w:val="24"/>
          <w:szCs w:val="24"/>
          <w:lang w:val="bg-BG"/>
        </w:rPr>
        <w:t>ПМДР</w:t>
      </w:r>
      <w:r>
        <w:rPr>
          <w:rFonts w:ascii="Times New Roman" w:eastAsia="Calibri" w:hAnsi="Times New Roman" w:cs="Times New Roman"/>
          <w:sz w:val="24"/>
          <w:szCs w:val="24"/>
          <w:lang w:val="bg-BG"/>
        </w:rPr>
        <w:t>А</w:t>
      </w:r>
      <w:r w:rsidRPr="009B10B0">
        <w:rPr>
          <w:rFonts w:ascii="Times New Roman" w:eastAsia="Calibri" w:hAnsi="Times New Roman" w:cs="Times New Roman"/>
          <w:sz w:val="24"/>
          <w:szCs w:val="24"/>
          <w:lang w:val="bg-BG"/>
        </w:rPr>
        <w:t xml:space="preserve"> 20</w:t>
      </w:r>
      <w:r>
        <w:rPr>
          <w:rFonts w:ascii="Times New Roman" w:eastAsia="Calibri" w:hAnsi="Times New Roman" w:cs="Times New Roman"/>
          <w:sz w:val="24"/>
          <w:szCs w:val="24"/>
          <w:lang w:val="bg-BG"/>
        </w:rPr>
        <w:t>21</w:t>
      </w:r>
      <w:r w:rsidRPr="009B10B0">
        <w:rPr>
          <w:rFonts w:ascii="Times New Roman" w:eastAsia="Calibri" w:hAnsi="Times New Roman" w:cs="Times New Roman"/>
          <w:sz w:val="24"/>
          <w:szCs w:val="24"/>
          <w:lang w:val="bg-BG"/>
        </w:rPr>
        <w:t xml:space="preserve"> - 202</w:t>
      </w:r>
      <w:r>
        <w:rPr>
          <w:rFonts w:ascii="Times New Roman" w:eastAsia="Calibri" w:hAnsi="Times New Roman" w:cs="Times New Roman"/>
          <w:sz w:val="24"/>
          <w:szCs w:val="24"/>
          <w:lang w:val="bg-BG"/>
        </w:rPr>
        <w:t>7</w:t>
      </w:r>
      <w:r w:rsidRPr="009B10B0">
        <w:rPr>
          <w:rFonts w:ascii="Times New Roman" w:eastAsia="Calibri" w:hAnsi="Times New Roman" w:cs="Times New Roman"/>
          <w:sz w:val="24"/>
          <w:szCs w:val="24"/>
          <w:lang w:val="bg-BG"/>
        </w:rPr>
        <w:t xml:space="preserve"> г., въз основа на резултатите от анализа и оценката на потенциалните въздействия на предвидените приоритети, </w:t>
      </w:r>
      <w:r>
        <w:rPr>
          <w:rFonts w:ascii="Times New Roman" w:eastAsia="Calibri" w:hAnsi="Times New Roman" w:cs="Times New Roman"/>
          <w:sz w:val="24"/>
          <w:szCs w:val="24"/>
          <w:lang w:val="bg-BG"/>
        </w:rPr>
        <w:t xml:space="preserve">специфични цели </w:t>
      </w:r>
      <w:r w:rsidRPr="009B10B0">
        <w:rPr>
          <w:rFonts w:ascii="Times New Roman" w:eastAsia="Calibri" w:hAnsi="Times New Roman" w:cs="Times New Roman"/>
          <w:sz w:val="24"/>
          <w:szCs w:val="24"/>
          <w:lang w:val="bg-BG"/>
        </w:rPr>
        <w:t xml:space="preserve">и </w:t>
      </w:r>
      <w:r>
        <w:rPr>
          <w:rFonts w:ascii="Times New Roman" w:eastAsia="Calibri" w:hAnsi="Times New Roman" w:cs="Times New Roman"/>
          <w:sz w:val="24"/>
          <w:szCs w:val="24"/>
          <w:lang w:val="bg-BG"/>
        </w:rPr>
        <w:t>предвидени</w:t>
      </w:r>
      <w:r w:rsidRPr="009B10B0">
        <w:rPr>
          <w:rFonts w:ascii="Times New Roman" w:eastAsia="Calibri" w:hAnsi="Times New Roman" w:cs="Times New Roman"/>
          <w:sz w:val="24"/>
          <w:szCs w:val="24"/>
          <w:lang w:val="bg-BG"/>
        </w:rPr>
        <w:t xml:space="preserve"> дейности, заключението на колектива независими експерти е, че изпълнението на </w:t>
      </w:r>
      <w:r>
        <w:rPr>
          <w:rFonts w:ascii="Times New Roman" w:eastAsia="Calibri" w:hAnsi="Times New Roman" w:cs="Times New Roman"/>
          <w:sz w:val="24"/>
          <w:szCs w:val="24"/>
          <w:lang w:val="bg-BG"/>
        </w:rPr>
        <w:t>програмата</w:t>
      </w:r>
      <w:r w:rsidRPr="009B10B0">
        <w:rPr>
          <w:rFonts w:ascii="Times New Roman" w:eastAsia="Calibri" w:hAnsi="Times New Roman" w:cs="Times New Roman"/>
          <w:sz w:val="24"/>
          <w:szCs w:val="24"/>
          <w:lang w:val="bg-BG"/>
        </w:rPr>
        <w:t xml:space="preserve"> не предполага значително отрицателно въздействие върху околната среда и здравето на хората, като при изпълнение на мерките, препоръчани в т. </w:t>
      </w:r>
      <w:r>
        <w:rPr>
          <w:rFonts w:ascii="Times New Roman" w:eastAsia="Calibri" w:hAnsi="Times New Roman" w:cs="Times New Roman"/>
          <w:sz w:val="24"/>
          <w:szCs w:val="24"/>
          <w:lang w:val="bg-BG"/>
        </w:rPr>
        <w:t>7</w:t>
      </w:r>
      <w:r w:rsidRPr="009B10B0">
        <w:rPr>
          <w:rFonts w:ascii="Times New Roman" w:eastAsia="Calibri" w:hAnsi="Times New Roman" w:cs="Times New Roman"/>
          <w:sz w:val="24"/>
          <w:szCs w:val="24"/>
          <w:lang w:val="bg-BG"/>
        </w:rPr>
        <w:t xml:space="preserve"> на </w:t>
      </w:r>
      <w:r>
        <w:rPr>
          <w:rFonts w:ascii="Times New Roman" w:eastAsia="Calibri" w:hAnsi="Times New Roman" w:cs="Times New Roman"/>
          <w:sz w:val="24"/>
          <w:szCs w:val="24"/>
          <w:lang w:val="bg-BG"/>
        </w:rPr>
        <w:t>Д</w:t>
      </w:r>
      <w:r w:rsidRPr="009B10B0">
        <w:rPr>
          <w:rFonts w:ascii="Times New Roman" w:eastAsia="Calibri" w:hAnsi="Times New Roman" w:cs="Times New Roman"/>
          <w:sz w:val="24"/>
          <w:szCs w:val="24"/>
          <w:lang w:val="bg-BG"/>
        </w:rPr>
        <w:t xml:space="preserve">ЕО ще се ограничат и предотвратят прогнозираните отрицателни въздействия и ще се повиши степента на екологичния ефект на </w:t>
      </w:r>
      <w:r>
        <w:rPr>
          <w:rFonts w:ascii="Times New Roman" w:eastAsia="Calibri" w:hAnsi="Times New Roman" w:cs="Times New Roman"/>
          <w:sz w:val="24"/>
          <w:szCs w:val="24"/>
          <w:lang w:val="bg-BG"/>
        </w:rPr>
        <w:t>програмата</w:t>
      </w:r>
      <w:r w:rsidRPr="009B10B0">
        <w:rPr>
          <w:rFonts w:ascii="Times New Roman" w:eastAsia="Calibri" w:hAnsi="Times New Roman" w:cs="Times New Roman"/>
          <w:sz w:val="24"/>
          <w:szCs w:val="24"/>
          <w:lang w:val="bg-BG"/>
        </w:rPr>
        <w:t xml:space="preserve">. </w:t>
      </w:r>
    </w:p>
    <w:p w14:paraId="6D8604BA" w14:textId="24890997" w:rsidR="004B6ED4" w:rsidRDefault="004B6ED4" w:rsidP="00ED41B1">
      <w:pPr>
        <w:spacing w:before="120" w:after="120" w:line="23" w:lineRule="atLeast"/>
        <w:ind w:firstLine="709"/>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Към момента на внасяне на настоящия Окончателен доклад предстои</w:t>
      </w:r>
      <w:r w:rsidR="00ED41B1">
        <w:rPr>
          <w:rFonts w:ascii="Times New Roman" w:eastAsia="Calibri" w:hAnsi="Times New Roman" w:cs="Times New Roman"/>
          <w:sz w:val="24"/>
          <w:szCs w:val="24"/>
          <w:lang w:val="bg-BG"/>
        </w:rPr>
        <w:t xml:space="preserve"> (по независещи от Изпълнителя причини)</w:t>
      </w:r>
      <w:r>
        <w:rPr>
          <w:rFonts w:ascii="Times New Roman" w:eastAsia="Calibri" w:hAnsi="Times New Roman" w:cs="Times New Roman"/>
          <w:sz w:val="24"/>
          <w:szCs w:val="24"/>
          <w:lang w:val="bg-BG"/>
        </w:rPr>
        <w:t>:</w:t>
      </w:r>
    </w:p>
    <w:p w14:paraId="1B8380D5" w14:textId="77777777" w:rsidR="004B6ED4" w:rsidRDefault="004B6ED4" w:rsidP="00ED41B1">
      <w:pPr>
        <w:pStyle w:val="ListParagraph"/>
        <w:numPr>
          <w:ilvl w:val="0"/>
          <w:numId w:val="21"/>
        </w:numPr>
        <w:spacing w:before="120" w:after="120" w:line="23" w:lineRule="atLeast"/>
        <w:ind w:left="0" w:firstLine="709"/>
        <w:jc w:val="both"/>
        <w:rPr>
          <w:rFonts w:ascii="Times New Roman" w:hAnsi="Times New Roman" w:cs="Times New Roman"/>
          <w:sz w:val="24"/>
          <w:szCs w:val="24"/>
          <w:lang w:val="ru-RU"/>
        </w:rPr>
      </w:pPr>
      <w:r w:rsidRPr="004B6ED4">
        <w:rPr>
          <w:rFonts w:ascii="Times New Roman" w:hAnsi="Times New Roman" w:cs="Times New Roman"/>
          <w:sz w:val="24"/>
          <w:szCs w:val="24"/>
          <w:lang w:val="ru-RU"/>
        </w:rPr>
        <w:t>Издаване на Становище по ЕО от Министъра на околната среда и водите за съгласуване на програмата.</w:t>
      </w:r>
    </w:p>
    <w:p w14:paraId="4F0F2ADD" w14:textId="77777777" w:rsidR="004B6ED4" w:rsidRDefault="004B6ED4" w:rsidP="00ED41B1">
      <w:pPr>
        <w:pStyle w:val="ListParagraph"/>
        <w:numPr>
          <w:ilvl w:val="0"/>
          <w:numId w:val="21"/>
        </w:numPr>
        <w:spacing w:before="120" w:after="120" w:line="23" w:lineRule="atLeast"/>
        <w:ind w:left="0" w:firstLine="709"/>
        <w:jc w:val="both"/>
        <w:rPr>
          <w:rFonts w:ascii="Times New Roman" w:hAnsi="Times New Roman" w:cs="Times New Roman"/>
          <w:sz w:val="24"/>
          <w:szCs w:val="24"/>
          <w:lang w:val="ru-RU"/>
        </w:rPr>
      </w:pPr>
      <w:r w:rsidRPr="004B6ED4">
        <w:rPr>
          <w:rFonts w:ascii="Times New Roman" w:hAnsi="Times New Roman" w:cs="Times New Roman"/>
          <w:sz w:val="24"/>
          <w:szCs w:val="24"/>
          <w:lang w:val="ru-RU"/>
        </w:rPr>
        <w:t>Изготвяне на обобщена справка по чл. 29, ал. 1 от Наредбата за ЕО за начина на отразяване на резултатите от ЕО в проекта на ПМДРА 2021-2027 г. и представяне от страна на Възложителя на компетентния орган по околна среда за произнасяне.</w:t>
      </w:r>
    </w:p>
    <w:p w14:paraId="47E2386C" w14:textId="5ECBE4A3" w:rsidR="004B6ED4" w:rsidRPr="004B6ED4" w:rsidRDefault="004B6ED4" w:rsidP="00ED41B1">
      <w:pPr>
        <w:pStyle w:val="ListParagraph"/>
        <w:numPr>
          <w:ilvl w:val="0"/>
          <w:numId w:val="21"/>
        </w:numPr>
        <w:spacing w:before="120" w:after="120" w:line="23" w:lineRule="atLeast"/>
        <w:ind w:left="0" w:firstLine="709"/>
        <w:jc w:val="both"/>
        <w:rPr>
          <w:rFonts w:ascii="Times New Roman" w:hAnsi="Times New Roman" w:cs="Times New Roman"/>
          <w:sz w:val="24"/>
          <w:szCs w:val="24"/>
          <w:lang w:val="ru-RU"/>
        </w:rPr>
      </w:pPr>
      <w:r w:rsidRPr="004B6ED4">
        <w:rPr>
          <w:rFonts w:ascii="Times New Roman" w:hAnsi="Times New Roman" w:cs="Times New Roman"/>
          <w:sz w:val="24"/>
          <w:szCs w:val="24"/>
          <w:lang w:val="ru-RU"/>
        </w:rPr>
        <w:t>Осигуряване на обществен достъп до обобщената справка след положителното произнасяне на компетентния орган по нея.</w:t>
      </w:r>
    </w:p>
    <w:p w14:paraId="76E1205B" w14:textId="75611F60" w:rsidR="00651C02" w:rsidRPr="00651C02" w:rsidRDefault="00AF1652" w:rsidP="00651C02">
      <w:pPr>
        <w:pStyle w:val="Heading1"/>
        <w:spacing w:before="120" w:after="120" w:line="23" w:lineRule="atLeast"/>
        <w:ind w:left="0" w:firstLine="709"/>
        <w:rPr>
          <w:rFonts w:cs="Times New Roman"/>
          <w:lang w:val="bg-BG"/>
        </w:rPr>
      </w:pPr>
      <w:bookmarkStart w:id="8" w:name="_Toc104883525"/>
      <w:r w:rsidRPr="00AF1652">
        <w:rPr>
          <w:rFonts w:cs="Times New Roman"/>
          <w:lang w:val="bg-BG"/>
        </w:rPr>
        <w:t>Задълбочен анализ на възникналите проблеми и препоръки за решаването им в бъдеще</w:t>
      </w:r>
      <w:bookmarkEnd w:id="8"/>
    </w:p>
    <w:p w14:paraId="2CB07D1C" w14:textId="34B8F7C0" w:rsidR="00651C02" w:rsidRDefault="00651C02" w:rsidP="00651C02">
      <w:pPr>
        <w:spacing w:before="120" w:after="120" w:line="240" w:lineRule="auto"/>
        <w:ind w:firstLine="709"/>
        <w:jc w:val="both"/>
        <w:rPr>
          <w:rFonts w:ascii="Times New Roman" w:hAnsi="Times New Roman" w:cs="Times New Roman"/>
          <w:sz w:val="24"/>
          <w:szCs w:val="24"/>
          <w:lang w:val="ru-RU"/>
        </w:rPr>
      </w:pPr>
      <w:r w:rsidRPr="002E0743">
        <w:rPr>
          <w:rFonts w:ascii="Times New Roman" w:hAnsi="Times New Roman" w:cs="Times New Roman"/>
          <w:sz w:val="24"/>
          <w:szCs w:val="24"/>
          <w:lang w:val="ru-RU"/>
        </w:rPr>
        <w:t xml:space="preserve">В </w:t>
      </w:r>
      <w:r>
        <w:rPr>
          <w:rFonts w:ascii="Times New Roman" w:hAnsi="Times New Roman" w:cs="Times New Roman"/>
          <w:sz w:val="24"/>
          <w:szCs w:val="24"/>
          <w:lang w:val="ru-RU"/>
        </w:rPr>
        <w:t xml:space="preserve">Първи и Втори междинен доклад по настоящия Договор са представени възникналите за съответния отчетен период трудности и проблеми в </w:t>
      </w:r>
      <w:r w:rsidRPr="002E0743">
        <w:rPr>
          <w:rFonts w:ascii="Times New Roman" w:hAnsi="Times New Roman" w:cs="Times New Roman"/>
          <w:sz w:val="24"/>
          <w:szCs w:val="24"/>
          <w:lang w:val="ru-RU"/>
        </w:rPr>
        <w:t>процеса на разработване на проекта на Доклад за екологична оценка на ПМДРА 2021-2027г.</w:t>
      </w:r>
      <w:r>
        <w:rPr>
          <w:rFonts w:ascii="Times New Roman" w:hAnsi="Times New Roman" w:cs="Times New Roman"/>
          <w:sz w:val="24"/>
          <w:szCs w:val="24"/>
          <w:lang w:val="ru-RU"/>
        </w:rPr>
        <w:t xml:space="preserve">, като те са свързани основно </w:t>
      </w:r>
      <w:r w:rsidRPr="002E0743">
        <w:rPr>
          <w:rFonts w:ascii="Times New Roman" w:hAnsi="Times New Roman" w:cs="Times New Roman"/>
          <w:sz w:val="24"/>
          <w:szCs w:val="24"/>
          <w:lang w:val="ru-RU"/>
        </w:rPr>
        <w:t>с</w:t>
      </w:r>
      <w:r>
        <w:rPr>
          <w:rFonts w:ascii="Times New Roman" w:hAnsi="Times New Roman" w:cs="Times New Roman"/>
          <w:sz w:val="24"/>
          <w:szCs w:val="24"/>
          <w:lang w:val="ru-RU"/>
        </w:rPr>
        <w:t xml:space="preserve"> изключително кратките срокове за изпълнение на Договора, некореспондиращи с реалните </w:t>
      </w:r>
      <w:r w:rsidRPr="002E0743">
        <w:rPr>
          <w:rFonts w:ascii="Times New Roman" w:hAnsi="Times New Roman" w:cs="Times New Roman"/>
          <w:sz w:val="24"/>
          <w:szCs w:val="24"/>
          <w:lang w:val="ru-RU"/>
        </w:rPr>
        <w:t>срокове и изисквания за последователност на етапите при провеждането на процедурата по ЕО и разработването на ПМДРА 2021-2027</w:t>
      </w:r>
      <w:r>
        <w:rPr>
          <w:rFonts w:ascii="Times New Roman" w:hAnsi="Times New Roman" w:cs="Times New Roman"/>
          <w:sz w:val="24"/>
          <w:szCs w:val="24"/>
          <w:lang w:val="ru-RU"/>
        </w:rPr>
        <w:t xml:space="preserve"> </w:t>
      </w:r>
      <w:r w:rsidRPr="002E0743">
        <w:rPr>
          <w:rFonts w:ascii="Times New Roman" w:hAnsi="Times New Roman" w:cs="Times New Roman"/>
          <w:sz w:val="24"/>
          <w:szCs w:val="24"/>
          <w:lang w:val="ru-RU"/>
        </w:rPr>
        <w:t>г.</w:t>
      </w:r>
    </w:p>
    <w:p w14:paraId="78A5ABEB" w14:textId="77777777" w:rsidR="003C23BD" w:rsidRDefault="003C23BD" w:rsidP="003C23BD">
      <w:pPr>
        <w:spacing w:before="120" w:after="12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За периода на Договора, два пъти се наложи удължаване на срока за изпълнение, по независещи от Изпълнителя причини, както следва:</w:t>
      </w:r>
    </w:p>
    <w:p w14:paraId="342CD210" w14:textId="65C95A9A" w:rsidR="003C23BD" w:rsidRPr="003C23BD" w:rsidRDefault="003C23BD" w:rsidP="003C23BD">
      <w:pPr>
        <w:spacing w:before="120" w:after="120" w:line="240" w:lineRule="auto"/>
        <w:ind w:firstLine="709"/>
        <w:jc w:val="both"/>
        <w:rPr>
          <w:rFonts w:ascii="Times New Roman" w:hAnsi="Times New Roman" w:cs="Times New Roman"/>
          <w:sz w:val="24"/>
          <w:szCs w:val="24"/>
          <w:lang w:val="ru-RU"/>
        </w:rPr>
      </w:pPr>
      <w:r w:rsidRPr="003C23BD">
        <w:rPr>
          <w:rFonts w:ascii="Times New Roman" w:hAnsi="Times New Roman" w:cs="Times New Roman"/>
          <w:b/>
          <w:bCs/>
          <w:i/>
          <w:iCs/>
          <w:sz w:val="24"/>
          <w:szCs w:val="24"/>
          <w:lang w:val="bg-BG"/>
        </w:rPr>
        <w:t xml:space="preserve">Допълнително споразумение № РД 51-67/28.10.2021 г. към Договор № РД 51-67/28.06.2021 г. за удължаване на срока за изпълнение на услугата – вместо 130 дни от датата на сключване на договор за изпълнение – </w:t>
      </w:r>
      <w:r w:rsidRPr="003C23BD">
        <w:rPr>
          <w:rFonts w:ascii="Times New Roman" w:hAnsi="Times New Roman" w:cs="Times New Roman"/>
          <w:b/>
          <w:bCs/>
          <w:i/>
          <w:iCs/>
          <w:sz w:val="24"/>
          <w:szCs w:val="24"/>
          <w:u w:val="single"/>
          <w:lang w:val="bg-BG"/>
        </w:rPr>
        <w:t>260 дни от датата на сключване на договор за изпълнение</w:t>
      </w:r>
    </w:p>
    <w:p w14:paraId="6F2D9E5F" w14:textId="18618BE6" w:rsidR="003C23BD" w:rsidRPr="003C23BD" w:rsidRDefault="003C23BD" w:rsidP="003C23BD">
      <w:pPr>
        <w:pStyle w:val="ListParagraph"/>
        <w:spacing w:after="0" w:line="240" w:lineRule="auto"/>
        <w:ind w:left="0" w:firstLine="709"/>
        <w:jc w:val="both"/>
        <w:rPr>
          <w:rFonts w:ascii="Times New Roman" w:hAnsi="Times New Roman" w:cs="Times New Roman"/>
          <w:b/>
          <w:bCs/>
          <w:sz w:val="24"/>
          <w:szCs w:val="24"/>
          <w:u w:val="single"/>
          <w:lang w:val="bg-BG"/>
        </w:rPr>
      </w:pPr>
      <w:r w:rsidRPr="00E87124">
        <w:rPr>
          <w:rFonts w:ascii="Times New Roman" w:hAnsi="Times New Roman" w:cs="Times New Roman"/>
          <w:sz w:val="24"/>
          <w:szCs w:val="24"/>
          <w:lang w:val="bg-BG"/>
        </w:rPr>
        <w:t>Удължаването на срока за изпълнение на услугата се нал</w:t>
      </w:r>
      <w:r>
        <w:rPr>
          <w:rFonts w:ascii="Times New Roman" w:hAnsi="Times New Roman" w:cs="Times New Roman"/>
          <w:sz w:val="24"/>
          <w:szCs w:val="24"/>
          <w:lang w:val="bg-BG"/>
        </w:rPr>
        <w:t>ожи,</w:t>
      </w:r>
      <w:r w:rsidRPr="00E87124">
        <w:rPr>
          <w:rFonts w:ascii="Times New Roman" w:hAnsi="Times New Roman" w:cs="Times New Roman"/>
          <w:sz w:val="24"/>
          <w:szCs w:val="24"/>
          <w:lang w:val="bg-BG"/>
        </w:rPr>
        <w:t xml:space="preserve"> поради невъзможността за спазване на срок</w:t>
      </w:r>
      <w:r>
        <w:rPr>
          <w:rFonts w:ascii="Times New Roman" w:hAnsi="Times New Roman" w:cs="Times New Roman"/>
          <w:sz w:val="24"/>
          <w:szCs w:val="24"/>
          <w:lang w:val="bg-BG"/>
        </w:rPr>
        <w:t>а</w:t>
      </w:r>
      <w:r w:rsidRPr="00E87124">
        <w:rPr>
          <w:rFonts w:ascii="Times New Roman" w:hAnsi="Times New Roman" w:cs="Times New Roman"/>
          <w:sz w:val="24"/>
          <w:szCs w:val="24"/>
          <w:lang w:val="bg-BG"/>
        </w:rPr>
        <w:t xml:space="preserve"> за изпълнение до Етап 3</w:t>
      </w:r>
      <w:r>
        <w:rPr>
          <w:rFonts w:ascii="Times New Roman" w:hAnsi="Times New Roman" w:cs="Times New Roman"/>
          <w:sz w:val="24"/>
          <w:szCs w:val="24"/>
          <w:lang w:val="bg-BG"/>
        </w:rPr>
        <w:t xml:space="preserve">: „Провеждане на </w:t>
      </w:r>
      <w:r>
        <w:rPr>
          <w:rFonts w:ascii="Times New Roman" w:hAnsi="Times New Roman" w:cs="Times New Roman"/>
          <w:sz w:val="24"/>
          <w:szCs w:val="24"/>
          <w:lang w:val="bg-BG"/>
        </w:rPr>
        <w:lastRenderedPageBreak/>
        <w:t>консултации и обществени обсъждания“</w:t>
      </w:r>
      <w:r w:rsidRPr="00E87124">
        <w:rPr>
          <w:rFonts w:ascii="Times New Roman" w:hAnsi="Times New Roman" w:cs="Times New Roman"/>
          <w:sz w:val="24"/>
          <w:szCs w:val="24"/>
          <w:lang w:val="bg-BG"/>
        </w:rPr>
        <w:t xml:space="preserve">, който е </w:t>
      </w:r>
      <w:r w:rsidRPr="00E87124">
        <w:rPr>
          <w:rFonts w:ascii="Times New Roman" w:hAnsi="Times New Roman" w:cs="Times New Roman"/>
          <w:b/>
          <w:bCs/>
          <w:sz w:val="24"/>
          <w:szCs w:val="24"/>
          <w:u w:val="single"/>
          <w:lang w:val="bg-BG"/>
        </w:rPr>
        <w:t>75 календарни дни</w:t>
      </w:r>
      <w:r w:rsidRPr="00E87124">
        <w:rPr>
          <w:rFonts w:ascii="Times New Roman" w:hAnsi="Times New Roman" w:cs="Times New Roman"/>
          <w:sz w:val="24"/>
          <w:szCs w:val="24"/>
          <w:lang w:val="bg-BG"/>
        </w:rPr>
        <w:t xml:space="preserve"> от сключване на Договор с Изпълнителя, ко</w:t>
      </w:r>
      <w:r>
        <w:rPr>
          <w:rFonts w:ascii="Times New Roman" w:hAnsi="Times New Roman" w:cs="Times New Roman"/>
          <w:sz w:val="24"/>
          <w:szCs w:val="24"/>
          <w:lang w:val="bg-BG"/>
        </w:rPr>
        <w:t>й</w:t>
      </w:r>
      <w:r w:rsidRPr="00E87124">
        <w:rPr>
          <w:rFonts w:ascii="Times New Roman" w:hAnsi="Times New Roman" w:cs="Times New Roman"/>
          <w:sz w:val="24"/>
          <w:szCs w:val="24"/>
          <w:lang w:val="bg-BG"/>
        </w:rPr>
        <w:t xml:space="preserve">то </w:t>
      </w:r>
      <w:r>
        <w:rPr>
          <w:rFonts w:ascii="Times New Roman" w:hAnsi="Times New Roman" w:cs="Times New Roman"/>
          <w:sz w:val="24"/>
          <w:szCs w:val="24"/>
          <w:lang w:val="bg-BG"/>
        </w:rPr>
        <w:t xml:space="preserve">срок </w:t>
      </w:r>
      <w:r w:rsidRPr="00E87124">
        <w:rPr>
          <w:rFonts w:ascii="Times New Roman" w:hAnsi="Times New Roman" w:cs="Times New Roman"/>
          <w:sz w:val="24"/>
          <w:szCs w:val="24"/>
          <w:lang w:val="bg-BG"/>
        </w:rPr>
        <w:t xml:space="preserve">е </w:t>
      </w:r>
      <w:r w:rsidRPr="003C23BD">
        <w:rPr>
          <w:rFonts w:ascii="Times New Roman" w:hAnsi="Times New Roman" w:cs="Times New Roman"/>
          <w:b/>
          <w:bCs/>
          <w:sz w:val="24"/>
          <w:szCs w:val="24"/>
          <w:u w:val="single"/>
          <w:lang w:val="bg-BG"/>
        </w:rPr>
        <w:t>11.09.2021 г..</w:t>
      </w:r>
    </w:p>
    <w:p w14:paraId="44219CDF" w14:textId="77777777" w:rsidR="003C23BD" w:rsidRPr="00C71589" w:rsidRDefault="003C23BD" w:rsidP="003C23BD">
      <w:pPr>
        <w:pStyle w:val="ListParagraph"/>
        <w:spacing w:after="0" w:line="240" w:lineRule="auto"/>
        <w:ind w:left="0" w:firstLine="709"/>
        <w:jc w:val="both"/>
        <w:rPr>
          <w:rFonts w:ascii="Times New Roman" w:hAnsi="Times New Roman" w:cs="Times New Roman"/>
          <w:i/>
          <w:iCs/>
          <w:sz w:val="24"/>
          <w:szCs w:val="24"/>
          <w:u w:val="single"/>
          <w:lang w:val="bg-BG"/>
        </w:rPr>
      </w:pPr>
      <w:r w:rsidRPr="00C71589">
        <w:rPr>
          <w:rFonts w:ascii="Times New Roman" w:hAnsi="Times New Roman" w:cs="Times New Roman"/>
          <w:i/>
          <w:iCs/>
          <w:sz w:val="24"/>
          <w:szCs w:val="24"/>
          <w:u w:val="single"/>
          <w:lang w:val="bg-BG"/>
        </w:rPr>
        <w:t xml:space="preserve">В посочения срок влиза и времето за произнасяне на компетентния орган – МОСВ – 1. 14 дни по Уведомление за програмата; 2. Времето за произнасяне по Схемата за провеждане на консултации по ДЕО и Заданието за определяне на обхвата </w:t>
      </w:r>
      <w:r>
        <w:rPr>
          <w:rFonts w:ascii="Times New Roman" w:hAnsi="Times New Roman" w:cs="Times New Roman"/>
          <w:i/>
          <w:iCs/>
          <w:sz w:val="24"/>
          <w:szCs w:val="24"/>
          <w:u w:val="single"/>
          <w:lang w:val="bg-BG"/>
        </w:rPr>
        <w:t xml:space="preserve">и съдържанието </w:t>
      </w:r>
      <w:r w:rsidRPr="00C71589">
        <w:rPr>
          <w:rFonts w:ascii="Times New Roman" w:hAnsi="Times New Roman" w:cs="Times New Roman"/>
          <w:i/>
          <w:iCs/>
          <w:sz w:val="24"/>
          <w:szCs w:val="24"/>
          <w:u w:val="single"/>
          <w:lang w:val="bg-BG"/>
        </w:rPr>
        <w:t>на ДЕО; 3. Времето за провеждане на консутлации по ДЕО (30 дни) и провеждане на обществено обсъждане.</w:t>
      </w:r>
    </w:p>
    <w:p w14:paraId="588BE250" w14:textId="77777777" w:rsidR="003C23BD" w:rsidRPr="00E87124" w:rsidRDefault="003C23BD" w:rsidP="003C23BD">
      <w:pPr>
        <w:pStyle w:val="ListParagraph"/>
        <w:spacing w:after="0" w:line="240" w:lineRule="auto"/>
        <w:ind w:left="0" w:firstLine="709"/>
        <w:jc w:val="both"/>
        <w:rPr>
          <w:rFonts w:ascii="Times New Roman" w:hAnsi="Times New Roman" w:cs="Times New Roman"/>
          <w:sz w:val="24"/>
          <w:szCs w:val="24"/>
          <w:u w:val="single"/>
          <w:lang w:val="bg-BG"/>
        </w:rPr>
      </w:pPr>
    </w:p>
    <w:p w14:paraId="097605F6" w14:textId="0487D477" w:rsidR="003C23BD" w:rsidRPr="00C71589" w:rsidRDefault="00871CAA" w:rsidP="003C23BD">
      <w:pPr>
        <w:pStyle w:val="ListParagraph"/>
        <w:spacing w:after="0" w:line="240" w:lineRule="auto"/>
        <w:ind w:left="0" w:firstLine="709"/>
        <w:jc w:val="both"/>
        <w:rPr>
          <w:rFonts w:ascii="Times New Roman" w:hAnsi="Times New Roman" w:cs="Times New Roman"/>
          <w:b/>
          <w:bCs/>
          <w:sz w:val="24"/>
          <w:szCs w:val="24"/>
          <w:u w:val="single"/>
          <w:lang w:val="bg-BG"/>
        </w:rPr>
      </w:pPr>
      <w:r>
        <w:rPr>
          <w:rFonts w:ascii="Times New Roman" w:hAnsi="Times New Roman" w:cs="Times New Roman"/>
          <w:b/>
          <w:bCs/>
          <w:sz w:val="24"/>
          <w:szCs w:val="24"/>
          <w:u w:val="single"/>
          <w:lang w:val="bg-BG"/>
        </w:rPr>
        <w:t>Хронология</w:t>
      </w:r>
      <w:r w:rsidR="003C23BD" w:rsidRPr="00C71589">
        <w:rPr>
          <w:rFonts w:ascii="Times New Roman" w:hAnsi="Times New Roman" w:cs="Times New Roman"/>
          <w:b/>
          <w:bCs/>
          <w:sz w:val="24"/>
          <w:szCs w:val="24"/>
          <w:u w:val="single"/>
          <w:lang w:val="bg-BG"/>
        </w:rPr>
        <w:t>:</w:t>
      </w:r>
    </w:p>
    <w:p w14:paraId="0FCF5B41" w14:textId="77777777" w:rsidR="003C23BD" w:rsidRPr="0003682C"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r w:rsidRPr="0003682C">
        <w:rPr>
          <w:rFonts w:ascii="Times New Roman" w:hAnsi="Times New Roman" w:cs="Times New Roman"/>
          <w:sz w:val="24"/>
          <w:szCs w:val="24"/>
          <w:lang w:val="bg-BG"/>
        </w:rPr>
        <w:t xml:space="preserve">Изпълнителят „П-Юнайтед“ ЕООД е изготвил Уведомление по образец, съгласно Приложение № 3 на Наредбата за условията и реда за извършване на екологична оценка на планове и програми (Наредбата за ЕО) и го е предал на Възложителя на </w:t>
      </w:r>
      <w:r w:rsidRPr="0003682C">
        <w:rPr>
          <w:rFonts w:ascii="Times New Roman" w:hAnsi="Times New Roman" w:cs="Times New Roman"/>
          <w:b/>
          <w:bCs/>
          <w:sz w:val="24"/>
          <w:szCs w:val="24"/>
          <w:lang w:val="bg-BG"/>
        </w:rPr>
        <w:t>08.07.2021 г.</w:t>
      </w:r>
    </w:p>
    <w:p w14:paraId="20EC7886" w14:textId="77777777" w:rsidR="003C23BD" w:rsidRPr="0003682C"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r w:rsidRPr="0003682C">
        <w:rPr>
          <w:rFonts w:ascii="Times New Roman" w:hAnsi="Times New Roman" w:cs="Times New Roman"/>
          <w:sz w:val="24"/>
          <w:szCs w:val="24"/>
          <w:lang w:val="bg-BG"/>
        </w:rPr>
        <w:t>Възложителят е внесъл в МОСВ Уведомлението на</w:t>
      </w:r>
      <w:r w:rsidRPr="0003682C">
        <w:rPr>
          <w:rFonts w:ascii="Times New Roman" w:hAnsi="Times New Roman" w:cs="Times New Roman"/>
          <w:b/>
          <w:bCs/>
          <w:sz w:val="24"/>
          <w:szCs w:val="24"/>
          <w:lang w:val="bg-BG"/>
        </w:rPr>
        <w:t xml:space="preserve"> 23.07.2021 г.</w:t>
      </w:r>
    </w:p>
    <w:p w14:paraId="2AD87117" w14:textId="77777777" w:rsidR="003C23BD" w:rsidRPr="0003682C" w:rsidRDefault="003C23BD" w:rsidP="003C23BD">
      <w:pPr>
        <w:pStyle w:val="ListParagraph"/>
        <w:spacing w:after="0" w:line="240" w:lineRule="auto"/>
        <w:ind w:left="0" w:firstLine="709"/>
        <w:jc w:val="both"/>
        <w:rPr>
          <w:rFonts w:ascii="Times New Roman" w:hAnsi="Times New Roman" w:cs="Times New Roman"/>
          <w:sz w:val="24"/>
          <w:szCs w:val="24"/>
          <w:lang w:val="bg-BG"/>
        </w:rPr>
      </w:pPr>
      <w:r w:rsidRPr="0003682C">
        <w:rPr>
          <w:rFonts w:ascii="Times New Roman" w:hAnsi="Times New Roman" w:cs="Times New Roman"/>
          <w:sz w:val="24"/>
          <w:szCs w:val="24"/>
          <w:lang w:val="bg-BG"/>
        </w:rPr>
        <w:t xml:space="preserve">С писмо от </w:t>
      </w:r>
      <w:r w:rsidRPr="003C23BD">
        <w:rPr>
          <w:rFonts w:ascii="Times New Roman" w:hAnsi="Times New Roman" w:cs="Times New Roman"/>
          <w:b/>
          <w:bCs/>
          <w:sz w:val="24"/>
          <w:szCs w:val="24"/>
          <w:u w:val="single"/>
          <w:lang w:val="bg-BG"/>
        </w:rPr>
        <w:t>20.09.2021 г.</w:t>
      </w:r>
      <w:r w:rsidRPr="00C71589">
        <w:rPr>
          <w:rFonts w:ascii="Times New Roman" w:hAnsi="Times New Roman" w:cs="Times New Roman"/>
          <w:color w:val="FF0000"/>
          <w:sz w:val="24"/>
          <w:szCs w:val="24"/>
          <w:lang w:val="bg-BG"/>
        </w:rPr>
        <w:t xml:space="preserve"> </w:t>
      </w:r>
      <w:r w:rsidRPr="0003682C">
        <w:rPr>
          <w:rFonts w:ascii="Times New Roman" w:hAnsi="Times New Roman" w:cs="Times New Roman"/>
          <w:sz w:val="24"/>
          <w:szCs w:val="24"/>
          <w:lang w:val="bg-BG"/>
        </w:rPr>
        <w:t>МОСВ се произнася относно приложимата процедура във връзка с Наредбата за ЕО, като дава указания за последващите стъпки, които следва да се предприемат от Възложителя, респ. Изпълнителя на ЕО.</w:t>
      </w:r>
      <w:r>
        <w:rPr>
          <w:rFonts w:ascii="Times New Roman" w:hAnsi="Times New Roman" w:cs="Times New Roman"/>
          <w:sz w:val="24"/>
          <w:szCs w:val="24"/>
          <w:lang w:val="bg-BG"/>
        </w:rPr>
        <w:t xml:space="preserve"> </w:t>
      </w:r>
      <w:r w:rsidRPr="0003682C">
        <w:rPr>
          <w:rFonts w:ascii="Times New Roman" w:hAnsi="Times New Roman" w:cs="Times New Roman"/>
          <w:sz w:val="24"/>
          <w:szCs w:val="24"/>
          <w:lang w:val="bg-BG"/>
        </w:rPr>
        <w:t>Следва в МОСВ да бъдат внесени 1) Схема за провеждане на консултации с обществеността, заинтересованите органи и трети лица, които има вероятност да бъдат засегнати от реализирането на предвижданията на програмата (Схемата) и 2) Задание за определяне на обхвата и съдържанието на Доклада за ЕО (Заданието), както и следва да се проведат консултации по изготвеното Задание.</w:t>
      </w:r>
    </w:p>
    <w:p w14:paraId="4C7752FA" w14:textId="73DA4926" w:rsidR="003C23BD" w:rsidRPr="0003682C" w:rsidRDefault="003C23BD" w:rsidP="003C23BD">
      <w:pPr>
        <w:pStyle w:val="ListParagraph"/>
        <w:spacing w:after="0" w:line="240" w:lineRule="auto"/>
        <w:ind w:left="0" w:firstLine="709"/>
        <w:jc w:val="both"/>
        <w:rPr>
          <w:rFonts w:ascii="Times New Roman" w:hAnsi="Times New Roman" w:cs="Times New Roman"/>
          <w:sz w:val="24"/>
          <w:szCs w:val="24"/>
          <w:lang w:val="bg-BG"/>
        </w:rPr>
      </w:pPr>
      <w:r w:rsidRPr="0003682C">
        <w:rPr>
          <w:rFonts w:ascii="Times New Roman" w:hAnsi="Times New Roman" w:cs="Times New Roman"/>
          <w:sz w:val="24"/>
          <w:szCs w:val="24"/>
          <w:lang w:val="bg-BG"/>
        </w:rPr>
        <w:t>Изпълнителят е предоставил на Възложителя Схемата и Заданието, заедно с Уведомлението</w:t>
      </w:r>
      <w:r w:rsidR="000B66F9">
        <w:rPr>
          <w:rFonts w:ascii="Times New Roman" w:hAnsi="Times New Roman" w:cs="Times New Roman"/>
          <w:sz w:val="24"/>
          <w:szCs w:val="24"/>
          <w:lang w:val="bg-BG"/>
        </w:rPr>
        <w:t>,</w:t>
      </w:r>
      <w:r w:rsidRPr="0003682C">
        <w:rPr>
          <w:rFonts w:ascii="Times New Roman" w:hAnsi="Times New Roman" w:cs="Times New Roman"/>
          <w:sz w:val="24"/>
          <w:szCs w:val="24"/>
          <w:lang w:val="bg-BG"/>
        </w:rPr>
        <w:t xml:space="preserve"> на 08.07.2021 г..</w:t>
      </w:r>
    </w:p>
    <w:p w14:paraId="18B70F93" w14:textId="77777777" w:rsidR="003C23BD" w:rsidRPr="0003682C" w:rsidRDefault="003C23BD" w:rsidP="003C23BD">
      <w:pPr>
        <w:pStyle w:val="ListParagraph"/>
        <w:spacing w:after="0" w:line="240" w:lineRule="auto"/>
        <w:ind w:left="0" w:firstLine="709"/>
        <w:jc w:val="both"/>
        <w:rPr>
          <w:rFonts w:ascii="Times New Roman" w:hAnsi="Times New Roman" w:cs="Times New Roman"/>
          <w:sz w:val="24"/>
          <w:szCs w:val="24"/>
          <w:lang w:val="bg-BG"/>
        </w:rPr>
      </w:pPr>
      <w:r w:rsidRPr="0003682C">
        <w:rPr>
          <w:rFonts w:ascii="Times New Roman" w:hAnsi="Times New Roman" w:cs="Times New Roman"/>
          <w:sz w:val="24"/>
          <w:szCs w:val="24"/>
          <w:lang w:val="bg-BG"/>
        </w:rPr>
        <w:t xml:space="preserve">Във връзка с препоръките от постъпилото становище от МОСВ (от 20.09.2021 г.) на </w:t>
      </w:r>
      <w:r w:rsidRPr="0003682C">
        <w:rPr>
          <w:rFonts w:ascii="Times New Roman" w:hAnsi="Times New Roman" w:cs="Times New Roman"/>
          <w:b/>
          <w:bCs/>
          <w:sz w:val="24"/>
          <w:szCs w:val="24"/>
          <w:lang w:val="bg-BG"/>
        </w:rPr>
        <w:t>27.09.2021 г.</w:t>
      </w:r>
      <w:r w:rsidRPr="0003682C">
        <w:rPr>
          <w:rFonts w:ascii="Times New Roman" w:hAnsi="Times New Roman" w:cs="Times New Roman"/>
          <w:sz w:val="24"/>
          <w:szCs w:val="24"/>
          <w:lang w:val="bg-BG"/>
        </w:rPr>
        <w:t xml:space="preserve"> Изпълнителят е предоставил актуализирани Схема и Задание на Възложителя.</w:t>
      </w:r>
    </w:p>
    <w:p w14:paraId="41DD2A35" w14:textId="77777777" w:rsidR="003C23BD" w:rsidRPr="00E87124"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r w:rsidRPr="0003682C">
        <w:rPr>
          <w:rFonts w:ascii="Times New Roman" w:hAnsi="Times New Roman" w:cs="Times New Roman"/>
          <w:sz w:val="24"/>
          <w:szCs w:val="24"/>
          <w:lang w:val="bg-BG"/>
        </w:rPr>
        <w:t xml:space="preserve">Актуализираните Схема и Задание са входирани в МОСВ от Възложителя на </w:t>
      </w:r>
      <w:r w:rsidRPr="0003682C">
        <w:rPr>
          <w:rFonts w:ascii="Times New Roman" w:hAnsi="Times New Roman" w:cs="Times New Roman"/>
          <w:b/>
          <w:bCs/>
          <w:sz w:val="24"/>
          <w:szCs w:val="24"/>
          <w:lang w:val="bg-BG"/>
        </w:rPr>
        <w:t>07.10.2021 г.</w:t>
      </w:r>
      <w:r>
        <w:rPr>
          <w:rFonts w:ascii="Times New Roman" w:hAnsi="Times New Roman" w:cs="Times New Roman"/>
          <w:b/>
          <w:bCs/>
          <w:sz w:val="24"/>
          <w:szCs w:val="24"/>
          <w:lang w:val="bg-BG"/>
        </w:rPr>
        <w:t xml:space="preserve">, </w:t>
      </w:r>
      <w:r w:rsidRPr="00E87124">
        <w:rPr>
          <w:rFonts w:ascii="Times New Roman" w:hAnsi="Times New Roman" w:cs="Times New Roman"/>
          <w:sz w:val="24"/>
          <w:szCs w:val="24"/>
          <w:lang w:val="bg-BG"/>
        </w:rPr>
        <w:t>като е определен срок за провеждане на консултации по Заданието</w:t>
      </w:r>
      <w:r>
        <w:rPr>
          <w:rFonts w:ascii="Times New Roman" w:hAnsi="Times New Roman" w:cs="Times New Roman"/>
          <w:b/>
          <w:bCs/>
          <w:sz w:val="24"/>
          <w:szCs w:val="24"/>
          <w:lang w:val="bg-BG"/>
        </w:rPr>
        <w:t xml:space="preserve"> </w:t>
      </w:r>
      <w:r w:rsidRPr="00E87124">
        <w:rPr>
          <w:rFonts w:ascii="Times New Roman" w:hAnsi="Times New Roman" w:cs="Times New Roman"/>
          <w:sz w:val="24"/>
          <w:szCs w:val="24"/>
          <w:lang w:val="bg-BG"/>
        </w:rPr>
        <w:t xml:space="preserve">до </w:t>
      </w:r>
      <w:r>
        <w:rPr>
          <w:rFonts w:ascii="Times New Roman" w:hAnsi="Times New Roman" w:cs="Times New Roman"/>
          <w:b/>
          <w:bCs/>
          <w:sz w:val="24"/>
          <w:szCs w:val="24"/>
          <w:lang w:val="bg-BG"/>
        </w:rPr>
        <w:t>20.10.2021 г.</w:t>
      </w:r>
    </w:p>
    <w:p w14:paraId="595B208A" w14:textId="77777777" w:rsidR="003C23BD"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r w:rsidRPr="0003682C">
        <w:rPr>
          <w:rFonts w:ascii="Times New Roman" w:hAnsi="Times New Roman" w:cs="Times New Roman"/>
          <w:sz w:val="24"/>
          <w:szCs w:val="24"/>
          <w:lang w:val="bg-BG"/>
        </w:rPr>
        <w:t>Компетентният орган МОСВ се произнася по тях със Становище от</w:t>
      </w:r>
      <w:r w:rsidRPr="0003682C">
        <w:rPr>
          <w:rFonts w:ascii="Times New Roman" w:hAnsi="Times New Roman" w:cs="Times New Roman"/>
          <w:b/>
          <w:bCs/>
          <w:sz w:val="24"/>
          <w:szCs w:val="24"/>
          <w:lang w:val="bg-BG"/>
        </w:rPr>
        <w:t xml:space="preserve"> 26.11.2021 г.</w:t>
      </w:r>
    </w:p>
    <w:p w14:paraId="414E1958" w14:textId="77777777" w:rsidR="003C23BD"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p>
    <w:p w14:paraId="262E8F10" w14:textId="17FC3370" w:rsidR="003C23BD" w:rsidRPr="003C23BD"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r w:rsidRPr="003C23BD">
        <w:rPr>
          <w:rFonts w:ascii="Times New Roman" w:hAnsi="Times New Roman" w:cs="Times New Roman"/>
          <w:b/>
          <w:bCs/>
          <w:i/>
          <w:iCs/>
          <w:sz w:val="24"/>
          <w:szCs w:val="24"/>
          <w:lang w:val="bg-BG"/>
        </w:rPr>
        <w:t>Допълнително споразумение № РД 51-67/11.02.2022 г.</w:t>
      </w:r>
      <w:r w:rsidRPr="003C23BD">
        <w:rPr>
          <w:rFonts w:ascii="Times New Roman" w:hAnsi="Times New Roman" w:cs="Times New Roman"/>
          <w:b/>
          <w:bCs/>
          <w:sz w:val="24"/>
          <w:szCs w:val="24"/>
          <w:lang w:val="bg-BG"/>
        </w:rPr>
        <w:t xml:space="preserve"> </w:t>
      </w:r>
      <w:r w:rsidRPr="003C23BD">
        <w:rPr>
          <w:rFonts w:ascii="Times New Roman" w:hAnsi="Times New Roman" w:cs="Times New Roman"/>
          <w:b/>
          <w:bCs/>
          <w:i/>
          <w:iCs/>
          <w:sz w:val="24"/>
          <w:szCs w:val="24"/>
          <w:lang w:val="bg-BG"/>
        </w:rPr>
        <w:t xml:space="preserve">към Договор № РД 51-67/28.06.2021 г. за удължаване на срока за изпълнение на услугата – вместо 130 дни от датата на сключване на договор за изпълнение – </w:t>
      </w:r>
      <w:r w:rsidRPr="003C23BD">
        <w:rPr>
          <w:rFonts w:ascii="Times New Roman" w:hAnsi="Times New Roman" w:cs="Times New Roman"/>
          <w:b/>
          <w:bCs/>
          <w:i/>
          <w:iCs/>
          <w:sz w:val="24"/>
          <w:szCs w:val="24"/>
          <w:u w:val="single"/>
          <w:lang w:val="bg-BG"/>
        </w:rPr>
        <w:t>390 дни от датата на сключване на договор за изпълнение</w:t>
      </w:r>
    </w:p>
    <w:p w14:paraId="6333114E" w14:textId="77777777" w:rsidR="003C23BD" w:rsidRDefault="003C23BD" w:rsidP="003C23BD">
      <w:pPr>
        <w:pStyle w:val="ListParagraph"/>
        <w:spacing w:after="0" w:line="240" w:lineRule="auto"/>
        <w:ind w:left="0" w:firstLine="709"/>
        <w:jc w:val="both"/>
        <w:rPr>
          <w:rFonts w:ascii="Times New Roman" w:hAnsi="Times New Roman" w:cs="Times New Roman"/>
          <w:sz w:val="24"/>
          <w:szCs w:val="24"/>
          <w:lang w:val="bg-BG"/>
        </w:rPr>
      </w:pPr>
    </w:p>
    <w:p w14:paraId="392BDBE4" w14:textId="5F1FF545" w:rsidR="003C23BD" w:rsidRPr="009F00B9" w:rsidRDefault="003C23BD" w:rsidP="003C23BD">
      <w:pPr>
        <w:pStyle w:val="ListParagraph"/>
        <w:spacing w:after="0" w:line="240" w:lineRule="auto"/>
        <w:ind w:left="0" w:firstLine="709"/>
        <w:jc w:val="both"/>
        <w:rPr>
          <w:rFonts w:ascii="Times New Roman" w:hAnsi="Times New Roman" w:cs="Times New Roman"/>
          <w:b/>
          <w:bCs/>
          <w:sz w:val="24"/>
          <w:szCs w:val="24"/>
          <w:u w:val="single"/>
          <w:lang w:val="bg-BG"/>
        </w:rPr>
      </w:pPr>
      <w:r w:rsidRPr="00E87124">
        <w:rPr>
          <w:rFonts w:ascii="Times New Roman" w:hAnsi="Times New Roman" w:cs="Times New Roman"/>
          <w:sz w:val="24"/>
          <w:szCs w:val="24"/>
          <w:lang w:val="bg-BG"/>
        </w:rPr>
        <w:t>Удължаването на срока за изпълнение на услугата се нал</w:t>
      </w:r>
      <w:r>
        <w:rPr>
          <w:rFonts w:ascii="Times New Roman" w:hAnsi="Times New Roman" w:cs="Times New Roman"/>
          <w:sz w:val="24"/>
          <w:szCs w:val="24"/>
          <w:lang w:val="bg-BG"/>
        </w:rPr>
        <w:t>ожи,</w:t>
      </w:r>
      <w:r w:rsidRPr="00E87124">
        <w:rPr>
          <w:rFonts w:ascii="Times New Roman" w:hAnsi="Times New Roman" w:cs="Times New Roman"/>
          <w:sz w:val="24"/>
          <w:szCs w:val="24"/>
          <w:lang w:val="bg-BG"/>
        </w:rPr>
        <w:t xml:space="preserve"> поради невъзможността за спазване на срок</w:t>
      </w:r>
      <w:r>
        <w:rPr>
          <w:rFonts w:ascii="Times New Roman" w:hAnsi="Times New Roman" w:cs="Times New Roman"/>
          <w:sz w:val="24"/>
          <w:szCs w:val="24"/>
          <w:lang w:val="bg-BG"/>
        </w:rPr>
        <w:t>а</w:t>
      </w:r>
      <w:r w:rsidRPr="00E87124">
        <w:rPr>
          <w:rFonts w:ascii="Times New Roman" w:hAnsi="Times New Roman" w:cs="Times New Roman"/>
          <w:sz w:val="24"/>
          <w:szCs w:val="24"/>
          <w:lang w:val="bg-BG"/>
        </w:rPr>
        <w:t xml:space="preserve"> за изпълнение до Етап 3</w:t>
      </w:r>
      <w:r>
        <w:rPr>
          <w:rFonts w:ascii="Times New Roman" w:hAnsi="Times New Roman" w:cs="Times New Roman"/>
          <w:sz w:val="24"/>
          <w:szCs w:val="24"/>
          <w:lang w:val="bg-BG"/>
        </w:rPr>
        <w:t>: „Провеждане на консултации и обществени обсъждания“</w:t>
      </w:r>
      <w:r w:rsidRPr="00E87124">
        <w:rPr>
          <w:rFonts w:ascii="Times New Roman" w:hAnsi="Times New Roman" w:cs="Times New Roman"/>
          <w:sz w:val="24"/>
          <w:szCs w:val="24"/>
          <w:lang w:val="bg-BG"/>
        </w:rPr>
        <w:t xml:space="preserve">, който е </w:t>
      </w:r>
      <w:r>
        <w:rPr>
          <w:rFonts w:ascii="Times New Roman" w:hAnsi="Times New Roman" w:cs="Times New Roman"/>
          <w:sz w:val="24"/>
          <w:szCs w:val="24"/>
          <w:lang w:val="bg-BG"/>
        </w:rPr>
        <w:t xml:space="preserve">не по-късно от </w:t>
      </w:r>
      <w:r>
        <w:rPr>
          <w:rFonts w:ascii="Times New Roman" w:hAnsi="Times New Roman" w:cs="Times New Roman"/>
          <w:b/>
          <w:bCs/>
          <w:sz w:val="24"/>
          <w:szCs w:val="24"/>
          <w:u w:val="single"/>
          <w:lang w:val="bg-BG"/>
        </w:rPr>
        <w:t>205</w:t>
      </w:r>
      <w:r w:rsidRPr="00E87124">
        <w:rPr>
          <w:rFonts w:ascii="Times New Roman" w:hAnsi="Times New Roman" w:cs="Times New Roman"/>
          <w:b/>
          <w:bCs/>
          <w:sz w:val="24"/>
          <w:szCs w:val="24"/>
          <w:u w:val="single"/>
          <w:lang w:val="bg-BG"/>
        </w:rPr>
        <w:t xml:space="preserve"> календарни дни</w:t>
      </w:r>
      <w:r w:rsidRPr="00E87124">
        <w:rPr>
          <w:rFonts w:ascii="Times New Roman" w:hAnsi="Times New Roman" w:cs="Times New Roman"/>
          <w:sz w:val="24"/>
          <w:szCs w:val="24"/>
          <w:lang w:val="bg-BG"/>
        </w:rPr>
        <w:t xml:space="preserve"> от сключване на Договор с Изпълнителя, ко</w:t>
      </w:r>
      <w:r>
        <w:rPr>
          <w:rFonts w:ascii="Times New Roman" w:hAnsi="Times New Roman" w:cs="Times New Roman"/>
          <w:sz w:val="24"/>
          <w:szCs w:val="24"/>
          <w:lang w:val="bg-BG"/>
        </w:rPr>
        <w:t>й</w:t>
      </w:r>
      <w:r w:rsidRPr="00E87124">
        <w:rPr>
          <w:rFonts w:ascii="Times New Roman" w:hAnsi="Times New Roman" w:cs="Times New Roman"/>
          <w:sz w:val="24"/>
          <w:szCs w:val="24"/>
          <w:lang w:val="bg-BG"/>
        </w:rPr>
        <w:t xml:space="preserve">то </w:t>
      </w:r>
      <w:r>
        <w:rPr>
          <w:rFonts w:ascii="Times New Roman" w:hAnsi="Times New Roman" w:cs="Times New Roman"/>
          <w:sz w:val="24"/>
          <w:szCs w:val="24"/>
          <w:lang w:val="bg-BG"/>
        </w:rPr>
        <w:t xml:space="preserve">срок </w:t>
      </w:r>
      <w:r w:rsidRPr="009F00B9">
        <w:rPr>
          <w:rFonts w:ascii="Times New Roman" w:hAnsi="Times New Roman" w:cs="Times New Roman"/>
          <w:sz w:val="24"/>
          <w:szCs w:val="24"/>
          <w:lang w:val="bg-BG"/>
        </w:rPr>
        <w:t xml:space="preserve">е </w:t>
      </w:r>
      <w:r w:rsidRPr="009F00B9">
        <w:rPr>
          <w:rFonts w:ascii="Times New Roman" w:hAnsi="Times New Roman" w:cs="Times New Roman"/>
          <w:b/>
          <w:bCs/>
          <w:sz w:val="24"/>
          <w:szCs w:val="24"/>
          <w:u w:val="single"/>
          <w:lang w:val="bg-BG"/>
        </w:rPr>
        <w:t>19.01.2022 г..</w:t>
      </w:r>
    </w:p>
    <w:p w14:paraId="629F8BA6" w14:textId="77777777" w:rsidR="003C23BD" w:rsidRPr="009F00B9"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p>
    <w:p w14:paraId="1DBD46A2" w14:textId="77777777" w:rsidR="003C23BD" w:rsidRPr="00C71589" w:rsidRDefault="003C23BD" w:rsidP="003C23BD">
      <w:pPr>
        <w:pStyle w:val="ListParagraph"/>
        <w:spacing w:after="0" w:line="240" w:lineRule="auto"/>
        <w:ind w:left="0" w:firstLine="709"/>
        <w:jc w:val="both"/>
        <w:rPr>
          <w:rFonts w:ascii="Times New Roman" w:hAnsi="Times New Roman" w:cs="Times New Roman"/>
          <w:i/>
          <w:iCs/>
          <w:sz w:val="24"/>
          <w:szCs w:val="24"/>
          <w:u w:val="single"/>
          <w:lang w:val="bg-BG"/>
        </w:rPr>
      </w:pPr>
      <w:r>
        <w:rPr>
          <w:rFonts w:ascii="Times New Roman" w:hAnsi="Times New Roman" w:cs="Times New Roman"/>
          <w:i/>
          <w:iCs/>
          <w:sz w:val="24"/>
          <w:szCs w:val="24"/>
          <w:u w:val="single"/>
          <w:lang w:val="bg-BG"/>
        </w:rPr>
        <w:lastRenderedPageBreak/>
        <w:t>В посочения срок влиза в</w:t>
      </w:r>
      <w:r w:rsidRPr="00C71589">
        <w:rPr>
          <w:rFonts w:ascii="Times New Roman" w:hAnsi="Times New Roman" w:cs="Times New Roman"/>
          <w:i/>
          <w:iCs/>
          <w:sz w:val="24"/>
          <w:szCs w:val="24"/>
          <w:u w:val="single"/>
          <w:lang w:val="bg-BG"/>
        </w:rPr>
        <w:t>ремето за провеждане на консутлации по ДЕО (30 дни) и провеждане на обществено обсъждане.</w:t>
      </w:r>
    </w:p>
    <w:p w14:paraId="38020BE1" w14:textId="77777777" w:rsidR="003C23BD" w:rsidRPr="009F00B9" w:rsidRDefault="003C23BD" w:rsidP="009F00B9">
      <w:pPr>
        <w:spacing w:after="0" w:line="240" w:lineRule="auto"/>
        <w:jc w:val="both"/>
        <w:rPr>
          <w:rFonts w:ascii="Times New Roman" w:hAnsi="Times New Roman" w:cs="Times New Roman"/>
          <w:b/>
          <w:bCs/>
          <w:sz w:val="24"/>
          <w:szCs w:val="24"/>
          <w:lang w:val="bg-BG"/>
        </w:rPr>
      </w:pPr>
    </w:p>
    <w:p w14:paraId="47B4303E" w14:textId="787ADC03" w:rsidR="003C23BD" w:rsidRPr="00C71589" w:rsidRDefault="00871CAA" w:rsidP="003C23BD">
      <w:pPr>
        <w:pStyle w:val="ListParagraph"/>
        <w:spacing w:after="0" w:line="240" w:lineRule="auto"/>
        <w:ind w:left="0" w:firstLine="709"/>
        <w:jc w:val="both"/>
        <w:rPr>
          <w:rFonts w:ascii="Times New Roman" w:hAnsi="Times New Roman" w:cs="Times New Roman"/>
          <w:b/>
          <w:bCs/>
          <w:sz w:val="24"/>
          <w:szCs w:val="24"/>
          <w:u w:val="single"/>
          <w:lang w:val="bg-BG"/>
        </w:rPr>
      </w:pPr>
      <w:r>
        <w:rPr>
          <w:rFonts w:ascii="Times New Roman" w:hAnsi="Times New Roman" w:cs="Times New Roman"/>
          <w:b/>
          <w:bCs/>
          <w:sz w:val="24"/>
          <w:szCs w:val="24"/>
          <w:u w:val="single"/>
          <w:lang w:val="bg-BG"/>
        </w:rPr>
        <w:t>Хронология</w:t>
      </w:r>
      <w:r w:rsidR="003C23BD" w:rsidRPr="00C71589">
        <w:rPr>
          <w:rFonts w:ascii="Times New Roman" w:hAnsi="Times New Roman" w:cs="Times New Roman"/>
          <w:b/>
          <w:bCs/>
          <w:sz w:val="24"/>
          <w:szCs w:val="24"/>
          <w:u w:val="single"/>
          <w:lang w:val="bg-BG"/>
        </w:rPr>
        <w:t>:</w:t>
      </w:r>
    </w:p>
    <w:p w14:paraId="66ABA5D2" w14:textId="77777777" w:rsidR="003C23BD" w:rsidRPr="002A0FB3" w:rsidRDefault="003C23BD" w:rsidP="003C23BD">
      <w:pPr>
        <w:pStyle w:val="ListParagraph"/>
        <w:spacing w:after="0" w:line="240" w:lineRule="auto"/>
        <w:ind w:left="0" w:firstLine="709"/>
        <w:jc w:val="both"/>
        <w:rPr>
          <w:rFonts w:ascii="Times New Roman" w:hAnsi="Times New Roman" w:cs="Times New Roman"/>
          <w:sz w:val="24"/>
          <w:szCs w:val="24"/>
          <w:lang w:val="bg-BG"/>
        </w:rPr>
      </w:pPr>
      <w:r w:rsidRPr="002A0FB3">
        <w:rPr>
          <w:rFonts w:ascii="Times New Roman" w:hAnsi="Times New Roman" w:cs="Times New Roman"/>
          <w:sz w:val="24"/>
          <w:szCs w:val="24"/>
          <w:lang w:val="bg-BG"/>
        </w:rPr>
        <w:t xml:space="preserve">Изпълнителят „П-Юнайтед“ ЕООД е предоставил на Възложителя на </w:t>
      </w:r>
      <w:r w:rsidRPr="00003DF5">
        <w:rPr>
          <w:rFonts w:ascii="Times New Roman" w:hAnsi="Times New Roman" w:cs="Times New Roman"/>
          <w:b/>
          <w:bCs/>
          <w:sz w:val="24"/>
          <w:szCs w:val="24"/>
          <w:lang w:val="bg-BG"/>
        </w:rPr>
        <w:t>06.12.2021 г.</w:t>
      </w:r>
      <w:r w:rsidRPr="002A0FB3">
        <w:rPr>
          <w:rFonts w:ascii="Times New Roman" w:hAnsi="Times New Roman" w:cs="Times New Roman"/>
          <w:sz w:val="24"/>
          <w:szCs w:val="24"/>
          <w:lang w:val="bg-BG"/>
        </w:rPr>
        <w:t xml:space="preserve"> Актуализиран доклад за екологична оценка, инструкции за провеждане на консутлации и Съобщение за провеждане на консултации със срок за провеждане на консултациите до </w:t>
      </w:r>
      <w:r w:rsidRPr="00003DF5">
        <w:rPr>
          <w:rFonts w:ascii="Times New Roman" w:hAnsi="Times New Roman" w:cs="Times New Roman"/>
          <w:b/>
          <w:bCs/>
          <w:sz w:val="24"/>
          <w:szCs w:val="24"/>
          <w:lang w:val="bg-BG"/>
        </w:rPr>
        <w:t>13.01.2022 г</w:t>
      </w:r>
      <w:r w:rsidRPr="002A0FB3">
        <w:rPr>
          <w:rFonts w:ascii="Times New Roman" w:hAnsi="Times New Roman" w:cs="Times New Roman"/>
          <w:sz w:val="24"/>
          <w:szCs w:val="24"/>
          <w:lang w:val="bg-BG"/>
        </w:rPr>
        <w:t xml:space="preserve">.. </w:t>
      </w:r>
    </w:p>
    <w:p w14:paraId="620552C9" w14:textId="77777777" w:rsidR="003C23BD" w:rsidRPr="00003DF5" w:rsidRDefault="003C23BD" w:rsidP="003C23BD">
      <w:pPr>
        <w:pStyle w:val="ListParagraph"/>
        <w:spacing w:after="0" w:line="240" w:lineRule="auto"/>
        <w:ind w:left="0" w:firstLine="709"/>
        <w:jc w:val="both"/>
        <w:rPr>
          <w:rFonts w:ascii="Times New Roman" w:hAnsi="Times New Roman" w:cs="Times New Roman"/>
          <w:b/>
          <w:bCs/>
          <w:iCs/>
          <w:sz w:val="24"/>
          <w:szCs w:val="24"/>
        </w:rPr>
      </w:pPr>
      <w:r w:rsidRPr="002A0FB3">
        <w:rPr>
          <w:rFonts w:ascii="Times New Roman" w:hAnsi="Times New Roman" w:cs="Times New Roman"/>
          <w:sz w:val="24"/>
          <w:szCs w:val="24"/>
          <w:lang w:val="bg-BG"/>
        </w:rPr>
        <w:t xml:space="preserve">Възложителят е публикувал </w:t>
      </w:r>
      <w:r w:rsidRPr="002A0FB3">
        <w:rPr>
          <w:rFonts w:ascii="Times New Roman" w:hAnsi="Times New Roman" w:cs="Times New Roman"/>
          <w:iCs/>
          <w:sz w:val="24"/>
          <w:szCs w:val="24"/>
        </w:rPr>
        <w:t xml:space="preserve">Съобщението за провеждане на консултациите </w:t>
      </w:r>
      <w:r w:rsidRPr="002A0FB3">
        <w:rPr>
          <w:rFonts w:ascii="Times New Roman" w:hAnsi="Times New Roman" w:cs="Times New Roman"/>
          <w:iCs/>
          <w:sz w:val="24"/>
          <w:szCs w:val="24"/>
          <w:lang w:val="bg-BG"/>
        </w:rPr>
        <w:t xml:space="preserve">и документацията по ЕО </w:t>
      </w:r>
      <w:r w:rsidRPr="002A0FB3">
        <w:rPr>
          <w:rFonts w:ascii="Times New Roman" w:hAnsi="Times New Roman" w:cs="Times New Roman"/>
          <w:iCs/>
          <w:sz w:val="24"/>
          <w:szCs w:val="24"/>
        </w:rPr>
        <w:t xml:space="preserve">на интернет адрес: https://www.eufunds.bg/bg, на </w:t>
      </w:r>
      <w:r w:rsidRPr="00003DF5">
        <w:rPr>
          <w:rFonts w:ascii="Times New Roman" w:hAnsi="Times New Roman" w:cs="Times New Roman"/>
          <w:b/>
          <w:bCs/>
          <w:iCs/>
          <w:sz w:val="24"/>
          <w:szCs w:val="24"/>
        </w:rPr>
        <w:t>10.12.2021 г.</w:t>
      </w:r>
    </w:p>
    <w:p w14:paraId="0145DFA3" w14:textId="1C575BB3" w:rsidR="003C23BD" w:rsidRPr="002A0FB3" w:rsidRDefault="003C23BD" w:rsidP="003C23BD">
      <w:pPr>
        <w:pStyle w:val="ListParagraph"/>
        <w:spacing w:after="0" w:line="240" w:lineRule="auto"/>
        <w:ind w:left="0" w:firstLine="709"/>
        <w:jc w:val="both"/>
        <w:rPr>
          <w:rFonts w:ascii="Times New Roman" w:hAnsi="Times New Roman" w:cs="Times New Roman"/>
          <w:sz w:val="24"/>
          <w:szCs w:val="24"/>
          <w:lang w:val="bg-BG"/>
        </w:rPr>
      </w:pPr>
      <w:r w:rsidRPr="002A0FB3">
        <w:rPr>
          <w:rFonts w:ascii="Times New Roman" w:hAnsi="Times New Roman" w:cs="Times New Roman"/>
          <w:iCs/>
          <w:sz w:val="24"/>
          <w:szCs w:val="24"/>
          <w:lang w:val="bg-BG"/>
        </w:rPr>
        <w:t>На 11.01.2022 г. Изпълнителят е поискал Възложителя да му предостави вх. номера на изпратените до заинтересованите страни писма за провеждане на консутлации и получените в хода на консултациите становища, с оглед същите да бъдат отразени в ДЕО.</w:t>
      </w:r>
    </w:p>
    <w:p w14:paraId="70A111EE" w14:textId="77777777" w:rsidR="003C23BD" w:rsidRPr="002A0FB3" w:rsidRDefault="003C23BD" w:rsidP="003C23BD">
      <w:pPr>
        <w:pStyle w:val="ListParagraph"/>
        <w:spacing w:after="0" w:line="240" w:lineRule="auto"/>
        <w:ind w:left="0" w:firstLine="709"/>
        <w:jc w:val="both"/>
        <w:rPr>
          <w:rFonts w:ascii="Times New Roman" w:hAnsi="Times New Roman" w:cs="Times New Roman"/>
          <w:iCs/>
          <w:sz w:val="24"/>
          <w:szCs w:val="24"/>
          <w:lang w:val="bg-BG"/>
        </w:rPr>
      </w:pPr>
      <w:proofErr w:type="gramStart"/>
      <w:r w:rsidRPr="002A0FB3">
        <w:rPr>
          <w:rFonts w:ascii="Times New Roman" w:hAnsi="Times New Roman" w:cs="Times New Roman"/>
          <w:iCs/>
          <w:sz w:val="24"/>
          <w:szCs w:val="24"/>
        </w:rPr>
        <w:t xml:space="preserve">От предоставените от Възложителя </w:t>
      </w:r>
      <w:r w:rsidRPr="002A0FB3">
        <w:rPr>
          <w:rFonts w:ascii="Times New Roman" w:hAnsi="Times New Roman" w:cs="Times New Roman"/>
          <w:iCs/>
          <w:sz w:val="24"/>
          <w:szCs w:val="24"/>
          <w:lang w:val="bg-BG"/>
        </w:rPr>
        <w:t xml:space="preserve">на 11.01.2022 г. </w:t>
      </w:r>
      <w:r w:rsidRPr="002A0FB3">
        <w:rPr>
          <w:rFonts w:ascii="Times New Roman" w:hAnsi="Times New Roman" w:cs="Times New Roman"/>
          <w:iCs/>
          <w:sz w:val="24"/>
          <w:szCs w:val="24"/>
        </w:rPr>
        <w:t>придружителни писма, се вижда, че с изх.</w:t>
      </w:r>
      <w:proofErr w:type="gramEnd"/>
      <w:r w:rsidRPr="002A0FB3">
        <w:rPr>
          <w:rFonts w:ascii="Times New Roman" w:hAnsi="Times New Roman" w:cs="Times New Roman"/>
          <w:iCs/>
          <w:sz w:val="24"/>
          <w:szCs w:val="24"/>
        </w:rPr>
        <w:t xml:space="preserve"> </w:t>
      </w:r>
      <w:proofErr w:type="gramStart"/>
      <w:r w:rsidRPr="002A0FB3">
        <w:rPr>
          <w:rFonts w:ascii="Times New Roman" w:hAnsi="Times New Roman" w:cs="Times New Roman"/>
          <w:iCs/>
          <w:sz w:val="24"/>
          <w:szCs w:val="24"/>
        </w:rPr>
        <w:t>№ 0403140/</w:t>
      </w:r>
      <w:r w:rsidRPr="00003DF5">
        <w:rPr>
          <w:rFonts w:ascii="Times New Roman" w:hAnsi="Times New Roman" w:cs="Times New Roman"/>
          <w:b/>
          <w:bCs/>
          <w:iCs/>
          <w:sz w:val="24"/>
          <w:szCs w:val="24"/>
        </w:rPr>
        <w:t>07.01.22 г.</w:t>
      </w:r>
      <w:r w:rsidRPr="002A0FB3">
        <w:rPr>
          <w:rFonts w:ascii="Times New Roman" w:hAnsi="Times New Roman" w:cs="Times New Roman"/>
          <w:iCs/>
          <w:sz w:val="24"/>
          <w:szCs w:val="24"/>
        </w:rPr>
        <w:t xml:space="preserve"> Министерство на земеделието е предоставило на МОСВ документацията за провеждане на консултации по ЕО, заедно със Съобщението за провеждане на консултации.</w:t>
      </w:r>
      <w:proofErr w:type="gramEnd"/>
      <w:r w:rsidRPr="002A0FB3">
        <w:rPr>
          <w:rFonts w:ascii="Times New Roman" w:hAnsi="Times New Roman" w:cs="Times New Roman"/>
          <w:iCs/>
          <w:sz w:val="24"/>
          <w:szCs w:val="24"/>
        </w:rPr>
        <w:t xml:space="preserve"> </w:t>
      </w:r>
      <w:proofErr w:type="gramStart"/>
      <w:r w:rsidRPr="002A0FB3">
        <w:rPr>
          <w:rFonts w:ascii="Times New Roman" w:hAnsi="Times New Roman" w:cs="Times New Roman"/>
          <w:iCs/>
          <w:sz w:val="24"/>
          <w:szCs w:val="24"/>
        </w:rPr>
        <w:t>По този начин Възложителят е оставил на Компетентния орган срок от 6 (шест) дни за изразяване на становище, което противоречи на изискванията на Наредбата за ЕО</w:t>
      </w:r>
      <w:r w:rsidRPr="002A0FB3">
        <w:rPr>
          <w:rFonts w:ascii="Times New Roman" w:hAnsi="Times New Roman" w:cs="Times New Roman"/>
          <w:iCs/>
          <w:sz w:val="24"/>
          <w:szCs w:val="24"/>
          <w:lang w:val="bg-BG"/>
        </w:rPr>
        <w:t xml:space="preserve"> и опорочава процедурата по ЕО.</w:t>
      </w:r>
      <w:proofErr w:type="gramEnd"/>
    </w:p>
    <w:p w14:paraId="6E39CD9F" w14:textId="6AD0A11F" w:rsidR="003C23BD" w:rsidRPr="002A0FB3" w:rsidRDefault="003C23BD" w:rsidP="003C23BD">
      <w:pPr>
        <w:pStyle w:val="ListParagraph"/>
        <w:spacing w:after="0" w:line="240" w:lineRule="auto"/>
        <w:ind w:left="0" w:firstLine="709"/>
        <w:jc w:val="both"/>
        <w:rPr>
          <w:rFonts w:ascii="Times New Roman" w:hAnsi="Times New Roman" w:cs="Times New Roman"/>
          <w:sz w:val="24"/>
          <w:szCs w:val="24"/>
          <w:lang w:val="bg-BG"/>
        </w:rPr>
      </w:pPr>
      <w:r w:rsidRPr="002A0FB3">
        <w:rPr>
          <w:rFonts w:ascii="Times New Roman" w:hAnsi="Times New Roman" w:cs="Times New Roman"/>
          <w:sz w:val="24"/>
          <w:szCs w:val="24"/>
          <w:lang w:val="bg-BG"/>
        </w:rPr>
        <w:t xml:space="preserve">На </w:t>
      </w:r>
      <w:r w:rsidRPr="00003DF5">
        <w:rPr>
          <w:rFonts w:ascii="Times New Roman" w:hAnsi="Times New Roman" w:cs="Times New Roman"/>
          <w:b/>
          <w:bCs/>
          <w:sz w:val="24"/>
          <w:szCs w:val="24"/>
          <w:lang w:val="bg-BG"/>
        </w:rPr>
        <w:t>14.01.2022 г.</w:t>
      </w:r>
      <w:r w:rsidRPr="002A0FB3">
        <w:rPr>
          <w:rFonts w:ascii="Times New Roman" w:hAnsi="Times New Roman" w:cs="Times New Roman"/>
          <w:sz w:val="24"/>
          <w:szCs w:val="24"/>
          <w:lang w:val="bg-BG"/>
        </w:rPr>
        <w:t xml:space="preserve"> чрез е-мейл Възложителят уведомява Изпълнителя и всички заинтересовани страни, че удължава срока за провеждане на консултации по Доклада за екологична оценка </w:t>
      </w:r>
      <w:r w:rsidRPr="00B71DE4">
        <w:rPr>
          <w:rFonts w:ascii="Times New Roman" w:hAnsi="Times New Roman" w:cs="Times New Roman"/>
          <w:b/>
          <w:bCs/>
          <w:sz w:val="24"/>
          <w:szCs w:val="24"/>
          <w:lang w:val="bg-BG"/>
        </w:rPr>
        <w:t>до 21.02.2022 г.</w:t>
      </w:r>
      <w:r w:rsidRPr="002A0FB3">
        <w:rPr>
          <w:rFonts w:ascii="Times New Roman" w:hAnsi="Times New Roman" w:cs="Times New Roman"/>
          <w:sz w:val="24"/>
          <w:szCs w:val="24"/>
          <w:lang w:val="bg-BG"/>
        </w:rPr>
        <w:t xml:space="preserve"> и насрочва дата за обществено обсъждане </w:t>
      </w:r>
      <w:r w:rsidRPr="00B71DE4">
        <w:rPr>
          <w:rFonts w:ascii="Times New Roman" w:hAnsi="Times New Roman" w:cs="Times New Roman"/>
          <w:b/>
          <w:bCs/>
          <w:sz w:val="24"/>
          <w:szCs w:val="24"/>
          <w:lang w:val="bg-BG"/>
        </w:rPr>
        <w:t>09.03.2022 г.</w:t>
      </w:r>
      <w:r>
        <w:rPr>
          <w:rFonts w:ascii="Times New Roman" w:hAnsi="Times New Roman" w:cs="Times New Roman"/>
          <w:sz w:val="24"/>
          <w:szCs w:val="24"/>
          <w:lang w:val="bg-BG"/>
        </w:rPr>
        <w:t>.</w:t>
      </w:r>
    </w:p>
    <w:p w14:paraId="3A924360" w14:textId="77777777" w:rsidR="003C23BD" w:rsidRPr="0003682C"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p>
    <w:p w14:paraId="07683148" w14:textId="07DF570E" w:rsidR="009F00B9" w:rsidRDefault="00651C02" w:rsidP="000A350D">
      <w:pPr>
        <w:spacing w:before="120" w:after="12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За решаването на подобни проблеми в бъдеще следва да се координират процесите на разработване на съответния план/ програма с етапите от процедурата по извършване на екологична оценка. Следва да се </w:t>
      </w:r>
      <w:r w:rsidR="00A22864">
        <w:rPr>
          <w:rFonts w:ascii="Times New Roman" w:hAnsi="Times New Roman" w:cs="Times New Roman"/>
          <w:sz w:val="24"/>
          <w:szCs w:val="24"/>
          <w:lang w:val="ru-RU"/>
        </w:rPr>
        <w:t>имат предвид задължително сроковете за провеждане на консултации по Задание за ЕО, минимум 30-дневен срок за консултации по ДЕО, провеждането на обществено обсъждане (ако такова се изисква), като тези срокове, както и нормативно определените срокове за произнасяне на компетентния орган следва да не бъдат включвани в общия срок за изпълнение на съответната услуга.</w:t>
      </w:r>
    </w:p>
    <w:p w14:paraId="5F9647E9" w14:textId="1F60AEEB" w:rsidR="00736BE6" w:rsidRPr="00736BE6" w:rsidRDefault="00420A2A" w:rsidP="00736BE6">
      <w:pPr>
        <w:pStyle w:val="Heading1"/>
        <w:spacing w:before="120" w:after="120" w:line="23" w:lineRule="atLeast"/>
        <w:ind w:left="0" w:firstLine="709"/>
        <w:rPr>
          <w:rFonts w:cs="Times New Roman"/>
          <w:lang w:val="bg-BG"/>
        </w:rPr>
      </w:pPr>
      <w:bookmarkStart w:id="9" w:name="_Toc104883526"/>
      <w:r w:rsidRPr="00420A2A">
        <w:rPr>
          <w:rFonts w:cs="Times New Roman"/>
          <w:lang w:val="bg-BG"/>
        </w:rPr>
        <w:t>Отклонения и/или проблеми за периода на докладване</w:t>
      </w:r>
      <w:bookmarkEnd w:id="9"/>
    </w:p>
    <w:p w14:paraId="091D1D1F" w14:textId="69ED49D1" w:rsidR="00736BE6" w:rsidRPr="00AE0B55" w:rsidRDefault="00736BE6" w:rsidP="00AE0B55">
      <w:pPr>
        <w:spacing w:before="120" w:after="120" w:line="240" w:lineRule="auto"/>
        <w:ind w:firstLine="709"/>
        <w:jc w:val="both"/>
        <w:rPr>
          <w:rFonts w:ascii="Times New Roman" w:hAnsi="Times New Roman" w:cs="Times New Roman"/>
          <w:sz w:val="24"/>
          <w:szCs w:val="24"/>
          <w:lang w:val="ru-RU"/>
        </w:rPr>
      </w:pPr>
      <w:r w:rsidRPr="00AE0B55">
        <w:rPr>
          <w:rFonts w:ascii="Times New Roman" w:hAnsi="Times New Roman" w:cs="Times New Roman"/>
          <w:sz w:val="24"/>
          <w:szCs w:val="24"/>
          <w:lang w:val="ru-RU"/>
        </w:rPr>
        <w:t xml:space="preserve">На 29.04.2022 г. с рег. индекс 70-2310 Изпълнителят предостави на Възложителя Комплектовано Искане за издаване на становище по екологична оценка от копетентния орган МОСВ, съдържащо окончателен вариант на Доклад за екологична оценка на ПМДРА 2021-2027 г.. </w:t>
      </w:r>
    </w:p>
    <w:p w14:paraId="0F813493" w14:textId="47A393C1" w:rsidR="00736BE6" w:rsidRPr="00AE0B55" w:rsidRDefault="00736BE6" w:rsidP="00AE0B55">
      <w:pPr>
        <w:spacing w:before="120" w:after="120" w:line="240" w:lineRule="auto"/>
        <w:ind w:firstLine="709"/>
        <w:jc w:val="both"/>
        <w:rPr>
          <w:rFonts w:ascii="Times New Roman" w:hAnsi="Times New Roman" w:cs="Times New Roman"/>
          <w:sz w:val="24"/>
          <w:szCs w:val="24"/>
          <w:lang w:val="ru-RU"/>
        </w:rPr>
      </w:pPr>
      <w:r w:rsidRPr="00AE0B55">
        <w:rPr>
          <w:rFonts w:ascii="Times New Roman" w:hAnsi="Times New Roman" w:cs="Times New Roman"/>
          <w:sz w:val="24"/>
          <w:szCs w:val="24"/>
          <w:lang w:val="ru-RU"/>
        </w:rPr>
        <w:t xml:space="preserve">Към </w:t>
      </w:r>
      <w:r w:rsidR="00C35FCA">
        <w:rPr>
          <w:rFonts w:ascii="Times New Roman" w:hAnsi="Times New Roman" w:cs="Times New Roman"/>
          <w:sz w:val="24"/>
          <w:szCs w:val="24"/>
          <w:lang w:val="ru-RU"/>
        </w:rPr>
        <w:t>1</w:t>
      </w:r>
      <w:r w:rsidR="00440F99">
        <w:rPr>
          <w:rFonts w:ascii="Times New Roman" w:hAnsi="Times New Roman" w:cs="Times New Roman"/>
          <w:sz w:val="24"/>
          <w:szCs w:val="24"/>
          <w:lang w:val="ru-RU"/>
        </w:rPr>
        <w:t>4</w:t>
      </w:r>
      <w:r w:rsidR="00C35FCA">
        <w:rPr>
          <w:rFonts w:ascii="Times New Roman" w:hAnsi="Times New Roman" w:cs="Times New Roman"/>
          <w:sz w:val="24"/>
          <w:szCs w:val="24"/>
          <w:lang w:val="ru-RU"/>
        </w:rPr>
        <w:t>.06.</w:t>
      </w:r>
      <w:r w:rsidRPr="00AE0B55">
        <w:rPr>
          <w:rFonts w:ascii="Times New Roman" w:hAnsi="Times New Roman" w:cs="Times New Roman"/>
          <w:sz w:val="24"/>
          <w:szCs w:val="24"/>
          <w:lang w:val="ru-RU"/>
        </w:rPr>
        <w:t xml:space="preserve">2022 г. Въложителят не е предприел действия по внасянето на пакета документи за издаване на становище по екологична оценка в МОСВ. Нормативно определеният срок за издаване на становище по ЕО е 30 дни от внасяне на Искането (чл. </w:t>
      </w:r>
      <w:r w:rsidRPr="00AE0B55">
        <w:rPr>
          <w:rFonts w:ascii="Times New Roman" w:hAnsi="Times New Roman" w:cs="Times New Roman"/>
          <w:sz w:val="24"/>
          <w:szCs w:val="24"/>
          <w:lang w:val="ru-RU"/>
        </w:rPr>
        <w:lastRenderedPageBreak/>
        <w:t>25 от Наредбата за ЕО). Като практиката и опита на Изпълнителя дават основание да се допусне и вероятност от пресрочване на този срок от страна на компетентния орган.</w:t>
      </w:r>
    </w:p>
    <w:p w14:paraId="57B2E5E8" w14:textId="5B2BC2B3" w:rsidR="00736BE6" w:rsidRPr="00AE0B55" w:rsidRDefault="00736BE6" w:rsidP="00AE0B55">
      <w:pPr>
        <w:spacing w:before="120" w:after="120" w:line="240" w:lineRule="auto"/>
        <w:ind w:firstLine="709"/>
        <w:jc w:val="both"/>
        <w:rPr>
          <w:rFonts w:ascii="Times New Roman" w:hAnsi="Times New Roman" w:cs="Times New Roman"/>
          <w:sz w:val="24"/>
          <w:szCs w:val="24"/>
          <w:lang w:val="ru-RU"/>
        </w:rPr>
      </w:pPr>
      <w:r w:rsidRPr="00AE0B55">
        <w:rPr>
          <w:rFonts w:ascii="Times New Roman" w:hAnsi="Times New Roman" w:cs="Times New Roman"/>
          <w:sz w:val="24"/>
          <w:szCs w:val="24"/>
          <w:lang w:val="ru-RU"/>
        </w:rPr>
        <w:t xml:space="preserve">Предвид това, Изпълнителят е поставен в невъзможност към датата на изготвяне на настоящия Окончателен доклад </w:t>
      </w:r>
      <w:r w:rsidR="00AE0B55" w:rsidRPr="00AE0B55">
        <w:rPr>
          <w:rFonts w:ascii="Times New Roman" w:hAnsi="Times New Roman" w:cs="Times New Roman"/>
          <w:sz w:val="24"/>
          <w:szCs w:val="24"/>
          <w:lang w:val="ru-RU"/>
        </w:rPr>
        <w:t>да изготви предложение за отразяване на становището по екологична оценка.</w:t>
      </w:r>
    </w:p>
    <w:p w14:paraId="0C44EADA" w14:textId="77777777" w:rsidR="00736BE6" w:rsidRPr="00736BE6" w:rsidRDefault="00736BE6" w:rsidP="00736BE6">
      <w:pPr>
        <w:rPr>
          <w:lang w:val="bg-BG"/>
        </w:rPr>
      </w:pPr>
    </w:p>
    <w:p w14:paraId="698EA85E" w14:textId="2DF461B6" w:rsidR="000A350D" w:rsidRPr="00420A2A" w:rsidRDefault="009F00B9" w:rsidP="000A350D">
      <w:pPr>
        <w:pStyle w:val="Heading1"/>
        <w:spacing w:before="120" w:after="120" w:line="23" w:lineRule="atLeast"/>
        <w:ind w:left="0" w:firstLine="709"/>
        <w:rPr>
          <w:rFonts w:cs="Times New Roman"/>
          <w:lang w:val="bg-BG"/>
        </w:rPr>
      </w:pPr>
      <w:bookmarkStart w:id="10" w:name="_Toc104883527"/>
      <w:r w:rsidRPr="009F00B9">
        <w:rPr>
          <w:rFonts w:cs="Times New Roman"/>
          <w:lang w:val="bg-BG"/>
        </w:rPr>
        <w:t>Основни постижения</w:t>
      </w:r>
      <w:bookmarkEnd w:id="10"/>
    </w:p>
    <w:p w14:paraId="04871123" w14:textId="147C414A" w:rsidR="000A350D" w:rsidRPr="00901A0E" w:rsidRDefault="0051791E" w:rsidP="00901A0E">
      <w:pPr>
        <w:spacing w:before="120" w:after="120" w:line="240" w:lineRule="auto"/>
        <w:ind w:firstLine="709"/>
        <w:jc w:val="both"/>
        <w:rPr>
          <w:rFonts w:ascii="Times New Roman" w:hAnsi="Times New Roman" w:cs="Times New Roman"/>
          <w:sz w:val="24"/>
          <w:szCs w:val="24"/>
          <w:lang w:val="ru-RU"/>
        </w:rPr>
      </w:pPr>
      <w:r w:rsidRPr="00901A0E">
        <w:rPr>
          <w:rFonts w:ascii="Times New Roman" w:hAnsi="Times New Roman" w:cs="Times New Roman"/>
          <w:sz w:val="24"/>
          <w:szCs w:val="24"/>
          <w:lang w:val="ru-RU"/>
        </w:rPr>
        <w:t>Основното постижение от изпълнението на Договора е Докладът за екологична оценка на проека на Програма за морско дело, рибарство и аквакултури 2021-2027 г.</w:t>
      </w:r>
      <w:r w:rsidR="00901A0E" w:rsidRPr="00901A0E">
        <w:rPr>
          <w:rFonts w:ascii="Times New Roman" w:hAnsi="Times New Roman" w:cs="Times New Roman"/>
          <w:sz w:val="24"/>
          <w:szCs w:val="24"/>
          <w:lang w:val="ru-RU"/>
        </w:rPr>
        <w:t>, допълнен с резултатите от проведените консултации и обществено обсъждане.</w:t>
      </w:r>
    </w:p>
    <w:p w14:paraId="7DE17BBC" w14:textId="77C74CEC" w:rsidR="00901A0E" w:rsidRPr="00901A0E" w:rsidRDefault="00901A0E" w:rsidP="00901A0E">
      <w:pPr>
        <w:spacing w:before="120" w:after="120" w:line="240" w:lineRule="auto"/>
        <w:ind w:firstLine="709"/>
        <w:jc w:val="both"/>
        <w:rPr>
          <w:rFonts w:ascii="Times New Roman" w:hAnsi="Times New Roman" w:cs="Times New Roman"/>
          <w:sz w:val="24"/>
          <w:szCs w:val="24"/>
          <w:lang w:val="ru-RU"/>
        </w:rPr>
      </w:pPr>
      <w:r w:rsidRPr="00901A0E">
        <w:rPr>
          <w:rFonts w:ascii="Times New Roman" w:hAnsi="Times New Roman" w:cs="Times New Roman"/>
          <w:sz w:val="24"/>
          <w:szCs w:val="24"/>
          <w:lang w:val="ru-RU"/>
        </w:rPr>
        <w:t>Заключението на колектива независими експерти е, че изпълнението на програмата не предполага значително отрицателно въздействие върху околната среда и здравето на хората.</w:t>
      </w:r>
    </w:p>
    <w:p w14:paraId="3EE87862" w14:textId="6959953C" w:rsidR="00901A0E" w:rsidRPr="00F935F0" w:rsidRDefault="00901A0E" w:rsidP="00F935F0">
      <w:pPr>
        <w:spacing w:before="120" w:after="120" w:line="240" w:lineRule="auto"/>
        <w:ind w:firstLine="709"/>
        <w:jc w:val="both"/>
        <w:rPr>
          <w:rFonts w:ascii="Times New Roman" w:hAnsi="Times New Roman" w:cs="Times New Roman"/>
          <w:sz w:val="24"/>
          <w:szCs w:val="24"/>
          <w:lang w:val="ru-RU"/>
        </w:rPr>
      </w:pPr>
      <w:r w:rsidRPr="00901A0E">
        <w:rPr>
          <w:rFonts w:ascii="Times New Roman" w:hAnsi="Times New Roman" w:cs="Times New Roman"/>
          <w:sz w:val="24"/>
          <w:szCs w:val="24"/>
          <w:lang w:val="ru-RU"/>
        </w:rPr>
        <w:t>Изпълнителят е предоставил на Възложителя всички необходими документи за стартиране на процедурата по издаване на Становище по екологична оценка от компетентния орган – МОСВ.</w:t>
      </w:r>
    </w:p>
    <w:p w14:paraId="745A609E" w14:textId="4FCBBECD" w:rsidR="00BF4EB7" w:rsidRPr="00BF4EB7" w:rsidRDefault="00BF4EB7" w:rsidP="009D3D1B">
      <w:pPr>
        <w:pStyle w:val="Heading1"/>
        <w:spacing w:before="120" w:after="120" w:line="23" w:lineRule="atLeast"/>
        <w:ind w:left="0" w:firstLine="709"/>
        <w:rPr>
          <w:rFonts w:cs="Times New Roman"/>
          <w:lang w:val="bg-BG"/>
        </w:rPr>
      </w:pPr>
      <w:bookmarkStart w:id="11" w:name="_Toc104883528"/>
      <w:r w:rsidRPr="00BF4EB7">
        <w:rPr>
          <w:rFonts w:cs="Times New Roman"/>
          <w:lang w:val="bg-BG"/>
        </w:rPr>
        <w:t>Изработени продукти, съгласно техническата спецификация</w:t>
      </w:r>
      <w:bookmarkEnd w:id="11"/>
    </w:p>
    <w:p w14:paraId="704EFE25" w14:textId="65F62997" w:rsidR="00AE0B55" w:rsidRDefault="00AE0B55" w:rsidP="00F935F0">
      <w:pPr>
        <w:spacing w:before="120" w:after="120" w:line="240" w:lineRule="auto"/>
        <w:ind w:firstLine="709"/>
        <w:jc w:val="both"/>
        <w:rPr>
          <w:rFonts w:ascii="Times New Roman" w:hAnsi="Times New Roman" w:cs="Times New Roman"/>
          <w:sz w:val="24"/>
          <w:szCs w:val="24"/>
          <w:lang w:val="ru-RU"/>
        </w:rPr>
      </w:pPr>
      <w:r w:rsidRPr="00AE0B55">
        <w:rPr>
          <w:rFonts w:ascii="Times New Roman" w:hAnsi="Times New Roman" w:cs="Times New Roman"/>
          <w:sz w:val="24"/>
          <w:szCs w:val="24"/>
          <w:lang w:val="ru-RU"/>
        </w:rPr>
        <w:t>Окончателен доклад по услугата</w:t>
      </w:r>
      <w:r w:rsidR="00F935F0">
        <w:rPr>
          <w:rFonts w:ascii="Times New Roman" w:hAnsi="Times New Roman" w:cs="Times New Roman"/>
          <w:sz w:val="24"/>
          <w:szCs w:val="24"/>
          <w:lang w:val="ru-RU"/>
        </w:rPr>
        <w:t xml:space="preserve">, </w:t>
      </w:r>
      <w:r w:rsidRPr="00AE0B55">
        <w:rPr>
          <w:rFonts w:ascii="Times New Roman" w:hAnsi="Times New Roman" w:cs="Times New Roman"/>
          <w:sz w:val="24"/>
          <w:szCs w:val="24"/>
          <w:lang w:val="ru-RU"/>
        </w:rPr>
        <w:t>съдържащ</w:t>
      </w:r>
      <w:r w:rsidR="00F935F0">
        <w:rPr>
          <w:rFonts w:ascii="Times New Roman" w:hAnsi="Times New Roman" w:cs="Times New Roman"/>
          <w:sz w:val="24"/>
          <w:szCs w:val="24"/>
          <w:lang w:val="ru-RU"/>
        </w:rPr>
        <w:t xml:space="preserve"> о</w:t>
      </w:r>
      <w:r w:rsidRPr="00AE0B55">
        <w:rPr>
          <w:rFonts w:ascii="Times New Roman" w:hAnsi="Times New Roman" w:cs="Times New Roman"/>
          <w:sz w:val="24"/>
          <w:szCs w:val="24"/>
          <w:lang w:val="ru-RU"/>
        </w:rPr>
        <w:t>кончателен Доклад за стратегическа оценка на околната среда, резюме, мерки за наблюдение и контрол и предложение за тяхното изпълнение.</w:t>
      </w:r>
    </w:p>
    <w:p w14:paraId="2FA6749A" w14:textId="543D18E0" w:rsidR="00F935F0" w:rsidRPr="00AE0B55" w:rsidRDefault="00F935F0" w:rsidP="00F935F0">
      <w:pPr>
        <w:spacing w:before="120" w:after="12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Окончателният </w:t>
      </w:r>
      <w:r w:rsidRPr="00AE0B55">
        <w:rPr>
          <w:rFonts w:ascii="Times New Roman" w:hAnsi="Times New Roman" w:cs="Times New Roman"/>
          <w:sz w:val="24"/>
          <w:szCs w:val="24"/>
          <w:lang w:val="ru-RU"/>
        </w:rPr>
        <w:t>Доклад за стратегическа оценка на околната среда, резюме, мерки за наблюдение и контрол и предложение за тяхното изпълнение</w:t>
      </w:r>
      <w:r>
        <w:rPr>
          <w:rFonts w:ascii="Times New Roman" w:hAnsi="Times New Roman" w:cs="Times New Roman"/>
          <w:sz w:val="24"/>
          <w:szCs w:val="24"/>
          <w:lang w:val="ru-RU"/>
        </w:rPr>
        <w:t xml:space="preserve"> е предоставен на Възложителя на </w:t>
      </w:r>
      <w:r w:rsidR="00A71F34">
        <w:rPr>
          <w:rFonts w:ascii="Times New Roman" w:eastAsia="Times New Roman" w:hAnsi="Times New Roman" w:cs="Times New Roman"/>
          <w:sz w:val="24"/>
          <w:szCs w:val="24"/>
          <w:lang w:val="bg-BG" w:eastAsia="bg-BG"/>
        </w:rPr>
        <w:t>29.04.2022 г. с рег. индекс 70-2310.</w:t>
      </w:r>
    </w:p>
    <w:p w14:paraId="35778986" w14:textId="10549127" w:rsidR="00F43AB7" w:rsidRPr="00AE0B55" w:rsidRDefault="00F43AB7" w:rsidP="00AE0B55">
      <w:pPr>
        <w:spacing w:before="120" w:after="120" w:line="240" w:lineRule="auto"/>
        <w:ind w:firstLine="709"/>
        <w:jc w:val="both"/>
        <w:rPr>
          <w:rFonts w:ascii="Times New Roman" w:hAnsi="Times New Roman" w:cs="Times New Roman"/>
          <w:sz w:val="24"/>
          <w:szCs w:val="24"/>
          <w:lang w:val="ru-RU"/>
        </w:rPr>
      </w:pPr>
    </w:p>
    <w:p w14:paraId="17513C78" w14:textId="6AABE5FC" w:rsidR="00F43AB7" w:rsidRDefault="00F43AB7" w:rsidP="00D515B0">
      <w:pPr>
        <w:spacing w:before="120" w:after="120" w:line="240" w:lineRule="auto"/>
        <w:ind w:firstLine="720"/>
        <w:jc w:val="both"/>
        <w:rPr>
          <w:rFonts w:ascii="Times New Roman" w:hAnsi="Times New Roman" w:cs="Times New Roman"/>
          <w:sz w:val="24"/>
          <w:szCs w:val="24"/>
          <w:lang w:val="bg-BG"/>
        </w:rPr>
      </w:pPr>
    </w:p>
    <w:p w14:paraId="25628FA0" w14:textId="77777777" w:rsidR="00E950E3" w:rsidRPr="002F6585" w:rsidRDefault="00E950E3" w:rsidP="00D515B0">
      <w:pPr>
        <w:spacing w:before="120" w:after="120" w:line="240" w:lineRule="auto"/>
        <w:ind w:firstLine="720"/>
        <w:jc w:val="both"/>
        <w:rPr>
          <w:rFonts w:ascii="Times New Roman" w:hAnsi="Times New Roman" w:cs="Times New Roman"/>
          <w:sz w:val="24"/>
          <w:szCs w:val="24"/>
        </w:rPr>
      </w:pPr>
    </w:p>
    <w:sectPr w:rsidR="00E950E3" w:rsidRPr="002F6585" w:rsidSect="002661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490D9B" w14:textId="77777777" w:rsidR="00E7039B" w:rsidRDefault="00E7039B" w:rsidP="005E02D6">
      <w:pPr>
        <w:spacing w:after="0" w:line="240" w:lineRule="auto"/>
      </w:pPr>
      <w:r>
        <w:separator/>
      </w:r>
    </w:p>
  </w:endnote>
  <w:endnote w:type="continuationSeparator" w:id="0">
    <w:p w14:paraId="7134B4DC" w14:textId="77777777" w:rsidR="00E7039B" w:rsidRDefault="00E7039B" w:rsidP="005E0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260829696"/>
      <w:docPartObj>
        <w:docPartGallery w:val="Page Numbers (Bottom of Page)"/>
        <w:docPartUnique/>
      </w:docPartObj>
    </w:sdtPr>
    <w:sdtEndPr>
      <w:rPr>
        <w:rStyle w:val="PageNumber"/>
      </w:rPr>
    </w:sdtEndPr>
    <w:sdtContent>
      <w:p w14:paraId="018D30D4" w14:textId="77777777" w:rsidR="00A958B9" w:rsidRDefault="00A958B9" w:rsidP="009466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C303C">
          <w:rPr>
            <w:rStyle w:val="PageNumber"/>
            <w:noProof/>
          </w:rPr>
          <w:t>2</w:t>
        </w:r>
        <w:r>
          <w:rPr>
            <w:rStyle w:val="PageNumber"/>
          </w:rPr>
          <w:fldChar w:fldCharType="end"/>
        </w:r>
      </w:p>
    </w:sdtContent>
  </w:sdt>
  <w:p w14:paraId="2096D948" w14:textId="77777777" w:rsidR="00A958B9" w:rsidRDefault="00A958B9" w:rsidP="002661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64498" w14:textId="7C42DBF6" w:rsidR="00A958B9" w:rsidRDefault="00E7039B">
    <w:pPr>
      <w:pStyle w:val="Footer"/>
    </w:pPr>
    <w:sdt>
      <w:sdtPr>
        <w:rPr>
          <w:rStyle w:val="Emphasis"/>
          <w:rFonts w:ascii="Trebuchet MS" w:eastAsiaTheme="majorEastAsia" w:hAnsi="Trebuchet MS" w:cs="Arial"/>
          <w:color w:val="505050"/>
          <w:sz w:val="16"/>
          <w:szCs w:val="16"/>
          <w:bdr w:val="none" w:sz="0" w:space="0" w:color="auto" w:frame="1"/>
          <w:lang w:val="ru-RU"/>
        </w:rPr>
        <w:id w:val="969400743"/>
        <w:placeholder>
          <w:docPart w:val="D88D057A82924783B3D8A056658860E3"/>
        </w:placeholder>
        <w:temporary/>
        <w:showingPlcHdr/>
      </w:sdtPr>
      <w:sdtEndPr>
        <w:rPr>
          <w:rStyle w:val="Emphasis"/>
        </w:rPr>
      </w:sdtEndPr>
      <w:sdtContent>
        <w:r w:rsidR="00A958B9">
          <w:t>[Type here]</w:t>
        </w:r>
      </w:sdtContent>
    </w:sdt>
    <w:r w:rsidR="00A958B9" w:rsidRPr="00066C11">
      <w:rPr>
        <w:rStyle w:val="Emphasis"/>
        <w:rFonts w:ascii="Trebuchet MS" w:eastAsiaTheme="majorEastAsia" w:hAnsi="Trebuchet MS" w:cs="Arial"/>
        <w:color w:val="505050"/>
        <w:sz w:val="16"/>
        <w:szCs w:val="16"/>
        <w:bdr w:val="none" w:sz="0" w:space="0" w:color="auto" w:frame="1"/>
        <w:lang w:val="ru-RU"/>
      </w:rPr>
      <w:ptab w:relativeTo="margin" w:alignment="center" w:leader="none"/>
    </w:r>
    <w:r w:rsidR="00A958B9">
      <w:rPr>
        <w:rStyle w:val="Emphasis"/>
        <w:rFonts w:ascii="Trebuchet MS" w:eastAsiaTheme="majorEastAsia" w:hAnsi="Trebuchet MS" w:cs="Arial"/>
        <w:color w:val="505050"/>
        <w:sz w:val="16"/>
        <w:szCs w:val="16"/>
        <w:bdr w:val="none" w:sz="0" w:space="0" w:color="auto" w:frame="1"/>
        <w:lang w:val="ru-RU"/>
      </w:rPr>
      <w:t xml:space="preserve"> </w:t>
    </w:r>
    <w:r w:rsidR="00A958B9">
      <w:rPr>
        <w:noProof/>
      </w:rPr>
      <w:drawing>
        <wp:inline distT="0" distB="0" distL="0" distR="0" wp14:anchorId="40748929" wp14:editId="51BED378">
          <wp:extent cx="5943600" cy="1193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5943600" cy="1193800"/>
                  </a:xfrm>
                  <a:prstGeom prst="rect">
                    <a:avLst/>
                  </a:prstGeom>
                </pic:spPr>
              </pic:pic>
            </a:graphicData>
          </a:graphic>
        </wp:inline>
      </w:drawing>
    </w:r>
    <w:r w:rsidR="00A958B9">
      <w:rPr>
        <w:rStyle w:val="Emphasis"/>
        <w:rFonts w:ascii="Trebuchet MS" w:eastAsiaTheme="majorEastAsia" w:hAnsi="Trebuchet MS" w:cs="Arial"/>
        <w:color w:val="505050"/>
        <w:sz w:val="16"/>
        <w:szCs w:val="16"/>
        <w:bdr w:val="none" w:sz="0" w:space="0" w:color="auto" w:frame="1"/>
        <w:lang w:val="ru-RU"/>
      </w:rPr>
      <w:t xml:space="preserve"> </w:t>
    </w:r>
    <w:r w:rsidR="00A958B9" w:rsidRPr="00066C11">
      <w:rPr>
        <w:rStyle w:val="Emphasis"/>
        <w:rFonts w:ascii="Trebuchet MS" w:eastAsiaTheme="majorEastAsia" w:hAnsi="Trebuchet MS" w:cs="Arial"/>
        <w:color w:val="505050"/>
        <w:sz w:val="16"/>
        <w:szCs w:val="16"/>
        <w:bdr w:val="none" w:sz="0" w:space="0" w:color="auto" w:frame="1"/>
        <w:lang w:val="ru-RU"/>
      </w:rPr>
      <w:ptab w:relativeTo="margin" w:alignment="right" w:leader="none"/>
    </w:r>
    <w:sdt>
      <w:sdtPr>
        <w:rPr>
          <w:rStyle w:val="Emphasis"/>
          <w:rFonts w:ascii="Trebuchet MS" w:eastAsiaTheme="majorEastAsia" w:hAnsi="Trebuchet MS" w:cs="Arial"/>
          <w:color w:val="505050"/>
          <w:sz w:val="16"/>
          <w:szCs w:val="16"/>
          <w:bdr w:val="none" w:sz="0" w:space="0" w:color="auto" w:frame="1"/>
          <w:lang w:val="ru-RU"/>
        </w:rPr>
        <w:id w:val="969400753"/>
        <w:placeholder>
          <w:docPart w:val="D88D057A82924783B3D8A056658860E3"/>
        </w:placeholder>
        <w:temporary/>
        <w:showingPlcHdr/>
      </w:sdtPr>
      <w:sdtEndPr>
        <w:rPr>
          <w:rStyle w:val="Emphasis"/>
        </w:rPr>
      </w:sdtEndPr>
      <w:sdtContent>
        <w:r w:rsidR="00A958B9" w:rsidRPr="00066C11">
          <w:rPr>
            <w:rStyle w:val="Emphasis"/>
            <w:rFonts w:ascii="Trebuchet MS" w:eastAsiaTheme="majorEastAsia" w:hAnsi="Trebuchet MS" w:cs="Arial"/>
            <w:color w:val="505050"/>
            <w:sz w:val="16"/>
            <w:szCs w:val="16"/>
            <w:bdr w:val="none" w:sz="0" w:space="0" w:color="auto" w:frame="1"/>
            <w:lang w:val="ru-RU"/>
          </w:rPr>
          <w:t>[Type here]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62D51" w14:textId="77777777" w:rsidR="00E7039B" w:rsidRDefault="00E7039B" w:rsidP="005E02D6">
      <w:pPr>
        <w:spacing w:after="0" w:line="240" w:lineRule="auto"/>
      </w:pPr>
      <w:bookmarkStart w:id="0" w:name="_Hlk75524790"/>
      <w:bookmarkEnd w:id="0"/>
      <w:r>
        <w:separator/>
      </w:r>
    </w:p>
  </w:footnote>
  <w:footnote w:type="continuationSeparator" w:id="0">
    <w:p w14:paraId="1B74F59B" w14:textId="77777777" w:rsidR="00E7039B" w:rsidRDefault="00E7039B" w:rsidP="005E02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21EDE" w14:textId="77777777" w:rsidR="00A958B9" w:rsidRDefault="00A958B9" w:rsidP="00FC7731">
    <w:pPr>
      <w:pStyle w:val="Header"/>
    </w:pPr>
  </w:p>
  <w:p w14:paraId="3F672023"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r w:rsidRPr="00716EAF">
      <w:rPr>
        <w:rFonts w:ascii="Times New Roman" w:eastAsia="Times New Roman" w:hAnsi="Times New Roman" w:cs="Times New Roman"/>
        <w:b/>
        <w:bCs/>
        <w:noProof/>
        <w:sz w:val="24"/>
        <w:szCs w:val="24"/>
        <w:highlight w:val="cyan"/>
      </w:rPr>
      <w:drawing>
        <wp:anchor distT="0" distB="0" distL="114300" distR="114300" simplePos="0" relativeHeight="251660288" behindDoc="0" locked="0" layoutInCell="1" allowOverlap="1" wp14:anchorId="70FAA1DA" wp14:editId="5A200E06">
          <wp:simplePos x="0" y="0"/>
          <wp:positionH relativeFrom="column">
            <wp:posOffset>3947795</wp:posOffset>
          </wp:positionH>
          <wp:positionV relativeFrom="paragraph">
            <wp:posOffset>-278765</wp:posOffset>
          </wp:positionV>
          <wp:extent cx="2219325" cy="990600"/>
          <wp:effectExtent l="0" t="0" r="9525" b="0"/>
          <wp:wrapNone/>
          <wp:docPr id="2" name="Картина 6" descr="C:\Users\ntsankov\AppData\Local\Temp\$$_3DA4\Програма за морско дело и рибарство\Logo_BG\logo-bg-right-no-b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tsankov\AppData\Local\Temp\$$_3DA4\Програма за морско дело и рибарство\Logo_BG\logo-bg-right-no-back.png"/>
                  <pic:cNvPicPr>
                    <a:picLocks noChangeAspect="1"/>
                  </pic:cNvPicPr>
                </pic:nvPicPr>
                <pic:blipFill>
                  <a:blip r:embed="rId1">
                    <a:extLst>
                      <a:ext uri="{28A0092B-C50C-407E-A947-70E740481C1C}">
                        <a14:useLocalDpi xmlns:a14="http://schemas.microsoft.com/office/drawing/2010/main" val="0"/>
                      </a:ext>
                    </a:extLst>
                  </a:blip>
                  <a:srcRect l="6290" t="14172" r="17583" b="11024"/>
                  <a:stretch>
                    <a:fillRect/>
                  </a:stretch>
                </pic:blipFill>
                <pic:spPr bwMode="auto">
                  <a:xfrm>
                    <a:off x="0" y="0"/>
                    <a:ext cx="22193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6EAF">
      <w:rPr>
        <w:rFonts w:ascii="Times New Roman" w:eastAsia="Times New Roman" w:hAnsi="Times New Roman" w:cs="Times New Roman"/>
        <w:b/>
        <w:bCs/>
        <w:noProof/>
        <w:sz w:val="24"/>
        <w:szCs w:val="24"/>
        <w:highlight w:val="cyan"/>
      </w:rPr>
      <mc:AlternateContent>
        <mc:Choice Requires="wps">
          <w:drawing>
            <wp:anchor distT="0" distB="0" distL="114300" distR="114300" simplePos="0" relativeHeight="251659264" behindDoc="0" locked="0" layoutInCell="1" allowOverlap="1" wp14:anchorId="1AC6D054" wp14:editId="5832D951">
              <wp:simplePos x="0" y="0"/>
              <wp:positionH relativeFrom="column">
                <wp:posOffset>-81280</wp:posOffset>
              </wp:positionH>
              <wp:positionV relativeFrom="paragraph">
                <wp:posOffset>-364490</wp:posOffset>
              </wp:positionV>
              <wp:extent cx="1971675" cy="1685925"/>
              <wp:effectExtent l="0" t="0" r="9525" b="9525"/>
              <wp:wrapNone/>
              <wp:docPr id="1" name="Текстово 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68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FFFBEA" w14:textId="77777777" w:rsidR="00A958B9" w:rsidRDefault="00A958B9" w:rsidP="00FC7731">
                          <w:pPr>
                            <w:pStyle w:val="Header"/>
                            <w:spacing w:after="30"/>
                            <w:suppressOverlap/>
                            <w:jc w:val="center"/>
                            <w:rPr>
                              <w:rFonts w:ascii="Arial" w:hAnsi="Arial" w:cs="Arial"/>
                              <w:color w:val="808080"/>
                            </w:rPr>
                          </w:pPr>
                          <w:r w:rsidRPr="00AB0B3A">
                            <w:rPr>
                              <w:rFonts w:ascii="Arial" w:hAnsi="Arial" w:cs="Arial"/>
                              <w:noProof/>
                            </w:rPr>
                            <w:drawing>
                              <wp:inline distT="0" distB="0" distL="0" distR="0" wp14:anchorId="1AB1B712" wp14:editId="2EC8F8EB">
                                <wp:extent cx="1028700" cy="695325"/>
                                <wp:effectExtent l="0" t="0" r="0" b="9525"/>
                                <wp:docPr id="5"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50701AAC" w14:textId="77777777" w:rsidR="00A958B9" w:rsidRPr="000B7585" w:rsidRDefault="00A958B9" w:rsidP="00FC7731">
                          <w:pPr>
                            <w:pStyle w:val="NormalWeb"/>
                            <w:spacing w:after="0"/>
                            <w:suppressOverlap/>
                            <w:jc w:val="center"/>
                            <w:textAlignment w:val="baseline"/>
                            <w:rPr>
                              <w:rFonts w:ascii="Candara" w:hAnsi="Candara"/>
                              <w:b/>
                              <w:color w:val="000000"/>
                              <w:kern w:val="24"/>
                              <w:sz w:val="18"/>
                              <w:szCs w:val="18"/>
                            </w:rPr>
                          </w:pPr>
                          <w:r w:rsidRPr="000B7585">
                            <w:rPr>
                              <w:rFonts w:ascii="Candara" w:hAnsi="Candara"/>
                              <w:b/>
                              <w:color w:val="000000"/>
                              <w:kern w:val="24"/>
                              <w:sz w:val="18"/>
                              <w:szCs w:val="18"/>
                            </w:rPr>
                            <w:t>ЕВРОПЕЙСКИ СЪЮЗ</w:t>
                          </w:r>
                        </w:p>
                        <w:p w14:paraId="77BC0A14" w14:textId="77777777" w:rsidR="00A958B9" w:rsidRPr="00AB0B3A" w:rsidRDefault="00A958B9" w:rsidP="00FC7731">
                          <w:pPr>
                            <w:pStyle w:val="NormalWeb"/>
                            <w:spacing w:after="0"/>
                            <w:suppressOverlap/>
                            <w:jc w:val="center"/>
                            <w:textAlignment w:val="baseline"/>
                            <w:rPr>
                              <w:rFonts w:ascii="Candara" w:hAnsi="Candara"/>
                              <w:color w:val="000000"/>
                              <w:kern w:val="24"/>
                              <w:sz w:val="18"/>
                              <w:szCs w:val="18"/>
                            </w:rPr>
                          </w:pPr>
                          <w:r w:rsidRPr="00AB0B3A">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AC6D054" id="_x0000_t202" coordsize="21600,21600" o:spt="202" path="m,l,21600r21600,l21600,xe">
              <v:stroke joinstyle="miter"/>
              <v:path gradientshapeok="t" o:connecttype="rect"/>
            </v:shapetype>
            <v:shape id="Текстово поле 5" o:spid="_x0000_s1026" type="#_x0000_t202" style="position:absolute;left:0;text-align:left;margin-left:-6.4pt;margin-top:-28.7pt;width:155.25pt;height:13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" stroked="f">
              <v:textbox>
                <w:txbxContent>
                  <w:p w14:paraId="2DFFFBEA" w14:textId="77777777" w:rsidR="00A958B9" w:rsidRDefault="00A958B9" w:rsidP="00FC7731">
                    <w:pPr>
                      <w:pStyle w:val="Header"/>
                      <w:spacing w:after="30"/>
                      <w:suppressOverlap/>
                      <w:jc w:val="center"/>
                      <w:rPr>
                        <w:rFonts w:ascii="Arial" w:hAnsi="Arial" w:cs="Arial"/>
                        <w:color w:val="808080"/>
                      </w:rPr>
                    </w:pPr>
                    <w:r w:rsidRPr="00AB0B3A">
                      <w:rPr>
                        <w:rFonts w:ascii="Arial" w:hAnsi="Arial" w:cs="Arial"/>
                        <w:noProof/>
                      </w:rPr>
                      <w:drawing>
                        <wp:inline distT="0" distB="0" distL="0" distR="0" wp14:anchorId="1AB1B712" wp14:editId="2EC8F8EB">
                          <wp:extent cx="1028700" cy="695325"/>
                          <wp:effectExtent l="0" t="0" r="0" b="9525"/>
                          <wp:docPr id="5"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50701AAC" w14:textId="77777777" w:rsidR="00A958B9" w:rsidRPr="000B7585" w:rsidRDefault="00A958B9" w:rsidP="00FC7731">
                    <w:pPr>
                      <w:pStyle w:val="NormalWeb"/>
                      <w:spacing w:after="0"/>
                      <w:suppressOverlap/>
                      <w:jc w:val="center"/>
                      <w:textAlignment w:val="baseline"/>
                      <w:rPr>
                        <w:rFonts w:ascii="Candara" w:hAnsi="Candara"/>
                        <w:b/>
                        <w:color w:val="000000"/>
                        <w:kern w:val="24"/>
                        <w:sz w:val="18"/>
                        <w:szCs w:val="18"/>
                      </w:rPr>
                    </w:pPr>
                    <w:r w:rsidRPr="000B7585">
                      <w:rPr>
                        <w:rFonts w:ascii="Candara" w:hAnsi="Candara"/>
                        <w:b/>
                        <w:color w:val="000000"/>
                        <w:kern w:val="24"/>
                        <w:sz w:val="18"/>
                        <w:szCs w:val="18"/>
                      </w:rPr>
                      <w:t>ЕВРОПЕЙСКИ СЪЮЗ</w:t>
                    </w:r>
                  </w:p>
                  <w:p w14:paraId="77BC0A14" w14:textId="77777777" w:rsidR="00A958B9" w:rsidRPr="00AB0B3A" w:rsidRDefault="00A958B9" w:rsidP="00FC7731">
                    <w:pPr>
                      <w:pStyle w:val="NormalWeb"/>
                      <w:spacing w:after="0"/>
                      <w:suppressOverlap/>
                      <w:jc w:val="center"/>
                      <w:textAlignment w:val="baseline"/>
                      <w:rPr>
                        <w:rFonts w:ascii="Candara" w:hAnsi="Candara"/>
                        <w:color w:val="000000"/>
                        <w:kern w:val="24"/>
                        <w:sz w:val="18"/>
                        <w:szCs w:val="18"/>
                      </w:rPr>
                    </w:pPr>
                    <w:r w:rsidRPr="00AB0B3A">
                      <w:rPr>
                        <w:rFonts w:ascii="Candara" w:hAnsi="Candara"/>
                        <w:color w:val="000000"/>
                        <w:kern w:val="24"/>
                        <w:sz w:val="18"/>
                        <w:szCs w:val="18"/>
                      </w:rPr>
                      <w:t>ЕВРОПЕЙСКИ ФОНД ЗА МОРСКО ДЕЛО И РИБАРСТВО</w:t>
                    </w:r>
                  </w:p>
                </w:txbxContent>
              </v:textbox>
            </v:shape>
          </w:pict>
        </mc:Fallback>
      </mc:AlternateContent>
    </w:r>
  </w:p>
  <w:p w14:paraId="7248B15C"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69C8FDAC"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5EB89503"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6A3972A6"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5107A4D5" w14:textId="77777777" w:rsidR="00A958B9" w:rsidRDefault="00A958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4ED6"/>
    <w:multiLevelType w:val="hybridMultilevel"/>
    <w:tmpl w:val="5BCE86EC"/>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1">
    <w:nsid w:val="0BD04F99"/>
    <w:multiLevelType w:val="multilevel"/>
    <w:tmpl w:val="0BD04F9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8105D69"/>
    <w:multiLevelType w:val="hybridMultilevel"/>
    <w:tmpl w:val="82E284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1F7C1DB4"/>
    <w:multiLevelType w:val="multilevel"/>
    <w:tmpl w:val="F75AF64C"/>
    <w:lvl w:ilvl="0">
      <w:start w:val="1"/>
      <w:numFmt w:val="decimal"/>
      <w:pStyle w:val="Heading1"/>
      <w:lvlText w:val="%1."/>
      <w:lvlJc w:val="left"/>
      <w:pPr>
        <w:ind w:left="1440" w:hanging="360"/>
      </w:p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4">
    <w:nsid w:val="32DF533F"/>
    <w:multiLevelType w:val="multilevel"/>
    <w:tmpl w:val="B148C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80326C"/>
    <w:multiLevelType w:val="hybridMultilevel"/>
    <w:tmpl w:val="FE74394E"/>
    <w:lvl w:ilvl="0" w:tplc="C3620700">
      <w:start w:val="1"/>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3C107569"/>
    <w:multiLevelType w:val="hybridMultilevel"/>
    <w:tmpl w:val="3A3A36FC"/>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nsid w:val="4D1B3E9E"/>
    <w:multiLevelType w:val="hybridMultilevel"/>
    <w:tmpl w:val="04964E84"/>
    <w:lvl w:ilvl="0" w:tplc="7C960A18">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EB66247"/>
    <w:multiLevelType w:val="hybridMultilevel"/>
    <w:tmpl w:val="EC0E69A6"/>
    <w:lvl w:ilvl="0" w:tplc="04020001">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9">
    <w:nsid w:val="548663AC"/>
    <w:multiLevelType w:val="multilevel"/>
    <w:tmpl w:val="AC9EDC7C"/>
    <w:lvl w:ilvl="0">
      <w:start w:val="1"/>
      <w:numFmt w:val="decimal"/>
      <w:lvlText w:val="%1."/>
      <w:lvlJc w:val="left"/>
      <w:pPr>
        <w:ind w:left="720" w:hanging="360"/>
      </w:pPr>
      <w:rPr>
        <w:rFonts w:hint="default"/>
      </w:rPr>
    </w:lvl>
    <w:lvl w:ilvl="1">
      <w:start w:val="1"/>
      <w:numFmt w:val="decimal"/>
      <w:isLgl/>
      <w:lvlText w:val="%1.%2."/>
      <w:lvlJc w:val="left"/>
      <w:pPr>
        <w:ind w:left="546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CB55205"/>
    <w:multiLevelType w:val="hybridMultilevel"/>
    <w:tmpl w:val="904AD3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FB90BCA"/>
    <w:multiLevelType w:val="hybridMultilevel"/>
    <w:tmpl w:val="ED8CC6D4"/>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nsid w:val="709013D6"/>
    <w:multiLevelType w:val="hybridMultilevel"/>
    <w:tmpl w:val="3FC007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715527A2"/>
    <w:multiLevelType w:val="hybridMultilevel"/>
    <w:tmpl w:val="3C3422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72FE50D6"/>
    <w:multiLevelType w:val="hybridMultilevel"/>
    <w:tmpl w:val="32E01C34"/>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nsid w:val="7A4C18A8"/>
    <w:multiLevelType w:val="hybridMultilevel"/>
    <w:tmpl w:val="2B1673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D365409"/>
    <w:multiLevelType w:val="hybridMultilevel"/>
    <w:tmpl w:val="55A4D19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8"/>
  </w:num>
  <w:num w:numId="4">
    <w:abstractNumId w:val="9"/>
  </w:num>
  <w:num w:numId="5">
    <w:abstractNumId w:val="5"/>
  </w:num>
  <w:num w:numId="6">
    <w:abstractNumId w:val="2"/>
  </w:num>
  <w:num w:numId="7">
    <w:abstractNumId w:val="10"/>
  </w:num>
  <w:num w:numId="8">
    <w:abstractNumId w:val="1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num>
  <w:num w:numId="14">
    <w:abstractNumId w:val="3"/>
  </w:num>
  <w:num w:numId="15">
    <w:abstractNumId w:val="0"/>
  </w:num>
  <w:num w:numId="16">
    <w:abstractNumId w:val="13"/>
  </w:num>
  <w:num w:numId="17">
    <w:abstractNumId w:val="11"/>
  </w:num>
  <w:num w:numId="18">
    <w:abstractNumId w:val="14"/>
  </w:num>
  <w:num w:numId="19">
    <w:abstractNumId w:val="16"/>
  </w:num>
  <w:num w:numId="20">
    <w:abstractNumId w:val="3"/>
  </w:num>
  <w:num w:numId="21">
    <w:abstractNumId w:val="6"/>
  </w:num>
  <w:num w:numId="22">
    <w:abstractNumId w:val="7"/>
  </w:num>
  <w:num w:numId="23">
    <w:abstractNumId w:val="3"/>
  </w:num>
  <w:num w:numId="24">
    <w:abstractNumId w:val="3"/>
  </w:num>
  <w:num w:numId="2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3F0"/>
    <w:rsid w:val="000007DE"/>
    <w:rsid w:val="000032A9"/>
    <w:rsid w:val="000108ED"/>
    <w:rsid w:val="000115EB"/>
    <w:rsid w:val="00015B4F"/>
    <w:rsid w:val="00016B39"/>
    <w:rsid w:val="00025F06"/>
    <w:rsid w:val="000277B2"/>
    <w:rsid w:val="000314BF"/>
    <w:rsid w:val="00035511"/>
    <w:rsid w:val="00037501"/>
    <w:rsid w:val="00040CF9"/>
    <w:rsid w:val="0004154E"/>
    <w:rsid w:val="00044623"/>
    <w:rsid w:val="00045A3A"/>
    <w:rsid w:val="00047740"/>
    <w:rsid w:val="00050276"/>
    <w:rsid w:val="00050383"/>
    <w:rsid w:val="000524A0"/>
    <w:rsid w:val="00052D45"/>
    <w:rsid w:val="000579FA"/>
    <w:rsid w:val="00064A8E"/>
    <w:rsid w:val="00064D37"/>
    <w:rsid w:val="00064F00"/>
    <w:rsid w:val="000657E4"/>
    <w:rsid w:val="00066C11"/>
    <w:rsid w:val="00067A1A"/>
    <w:rsid w:val="000711B9"/>
    <w:rsid w:val="00071F0E"/>
    <w:rsid w:val="0007292A"/>
    <w:rsid w:val="00072F08"/>
    <w:rsid w:val="00073AD5"/>
    <w:rsid w:val="00081CE2"/>
    <w:rsid w:val="0008230F"/>
    <w:rsid w:val="000841B9"/>
    <w:rsid w:val="000916C8"/>
    <w:rsid w:val="00095405"/>
    <w:rsid w:val="000A03F0"/>
    <w:rsid w:val="000A350D"/>
    <w:rsid w:val="000A7425"/>
    <w:rsid w:val="000B1BCC"/>
    <w:rsid w:val="000B3519"/>
    <w:rsid w:val="000B5092"/>
    <w:rsid w:val="000B66F9"/>
    <w:rsid w:val="000C23D8"/>
    <w:rsid w:val="000C4441"/>
    <w:rsid w:val="000C474C"/>
    <w:rsid w:val="000C6171"/>
    <w:rsid w:val="000C744B"/>
    <w:rsid w:val="000D7366"/>
    <w:rsid w:val="000E3EAF"/>
    <w:rsid w:val="000E720C"/>
    <w:rsid w:val="000F4C88"/>
    <w:rsid w:val="000F5DA0"/>
    <w:rsid w:val="0010044C"/>
    <w:rsid w:val="001062CD"/>
    <w:rsid w:val="00107D50"/>
    <w:rsid w:val="001118AF"/>
    <w:rsid w:val="00113FC4"/>
    <w:rsid w:val="0011513E"/>
    <w:rsid w:val="00117934"/>
    <w:rsid w:val="001227A2"/>
    <w:rsid w:val="00126E94"/>
    <w:rsid w:val="00140B17"/>
    <w:rsid w:val="001427CD"/>
    <w:rsid w:val="001471F1"/>
    <w:rsid w:val="001513E1"/>
    <w:rsid w:val="0015142F"/>
    <w:rsid w:val="00153656"/>
    <w:rsid w:val="00165247"/>
    <w:rsid w:val="00165889"/>
    <w:rsid w:val="0016649C"/>
    <w:rsid w:val="001744BD"/>
    <w:rsid w:val="00174751"/>
    <w:rsid w:val="001775DD"/>
    <w:rsid w:val="00183AAB"/>
    <w:rsid w:val="00184923"/>
    <w:rsid w:val="00186FE0"/>
    <w:rsid w:val="001930CA"/>
    <w:rsid w:val="001947F9"/>
    <w:rsid w:val="00195EE7"/>
    <w:rsid w:val="001A169F"/>
    <w:rsid w:val="001A46B9"/>
    <w:rsid w:val="001A7665"/>
    <w:rsid w:val="001A7DDE"/>
    <w:rsid w:val="001B0FBF"/>
    <w:rsid w:val="001B280F"/>
    <w:rsid w:val="001B4138"/>
    <w:rsid w:val="001C1F00"/>
    <w:rsid w:val="001E265D"/>
    <w:rsid w:val="001E2917"/>
    <w:rsid w:val="001E4C36"/>
    <w:rsid w:val="001E5DB4"/>
    <w:rsid w:val="001F1256"/>
    <w:rsid w:val="001F290A"/>
    <w:rsid w:val="001F45F5"/>
    <w:rsid w:val="00203EA0"/>
    <w:rsid w:val="00204EE6"/>
    <w:rsid w:val="002061FD"/>
    <w:rsid w:val="00206E54"/>
    <w:rsid w:val="0021006D"/>
    <w:rsid w:val="00210349"/>
    <w:rsid w:val="00213806"/>
    <w:rsid w:val="0021393E"/>
    <w:rsid w:val="00215C7A"/>
    <w:rsid w:val="002160A5"/>
    <w:rsid w:val="00216D33"/>
    <w:rsid w:val="002317D1"/>
    <w:rsid w:val="00232402"/>
    <w:rsid w:val="002343F7"/>
    <w:rsid w:val="00245B64"/>
    <w:rsid w:val="00246084"/>
    <w:rsid w:val="0025027D"/>
    <w:rsid w:val="002511EC"/>
    <w:rsid w:val="0025131B"/>
    <w:rsid w:val="002515B4"/>
    <w:rsid w:val="00252A0D"/>
    <w:rsid w:val="002631C8"/>
    <w:rsid w:val="00265E9D"/>
    <w:rsid w:val="002661A6"/>
    <w:rsid w:val="002721CC"/>
    <w:rsid w:val="0027500B"/>
    <w:rsid w:val="00280877"/>
    <w:rsid w:val="00280B78"/>
    <w:rsid w:val="00281B60"/>
    <w:rsid w:val="002833E0"/>
    <w:rsid w:val="00285A95"/>
    <w:rsid w:val="00286ABD"/>
    <w:rsid w:val="00291D56"/>
    <w:rsid w:val="0029268E"/>
    <w:rsid w:val="002A33B1"/>
    <w:rsid w:val="002A4BCC"/>
    <w:rsid w:val="002B07D3"/>
    <w:rsid w:val="002B2F54"/>
    <w:rsid w:val="002C0DDE"/>
    <w:rsid w:val="002C2D9F"/>
    <w:rsid w:val="002C3201"/>
    <w:rsid w:val="002C72A7"/>
    <w:rsid w:val="002D0571"/>
    <w:rsid w:val="002D24D7"/>
    <w:rsid w:val="002D2954"/>
    <w:rsid w:val="002D4439"/>
    <w:rsid w:val="002D582E"/>
    <w:rsid w:val="002D584D"/>
    <w:rsid w:val="002D6524"/>
    <w:rsid w:val="002D7873"/>
    <w:rsid w:val="002D7E72"/>
    <w:rsid w:val="002E0743"/>
    <w:rsid w:val="002E0ED8"/>
    <w:rsid w:val="002E43E0"/>
    <w:rsid w:val="002E5526"/>
    <w:rsid w:val="002E79B3"/>
    <w:rsid w:val="002F6585"/>
    <w:rsid w:val="002F7E7C"/>
    <w:rsid w:val="003019E4"/>
    <w:rsid w:val="0030400E"/>
    <w:rsid w:val="0031696F"/>
    <w:rsid w:val="00317798"/>
    <w:rsid w:val="0032190C"/>
    <w:rsid w:val="00321A15"/>
    <w:rsid w:val="00333669"/>
    <w:rsid w:val="00335E13"/>
    <w:rsid w:val="00336A6B"/>
    <w:rsid w:val="0034046B"/>
    <w:rsid w:val="0037071A"/>
    <w:rsid w:val="0037131B"/>
    <w:rsid w:val="00372953"/>
    <w:rsid w:val="00374097"/>
    <w:rsid w:val="0037427E"/>
    <w:rsid w:val="00376AEC"/>
    <w:rsid w:val="00377655"/>
    <w:rsid w:val="00383B29"/>
    <w:rsid w:val="00387A81"/>
    <w:rsid w:val="003A15F1"/>
    <w:rsid w:val="003A1BA0"/>
    <w:rsid w:val="003A2920"/>
    <w:rsid w:val="003A5E00"/>
    <w:rsid w:val="003B31D4"/>
    <w:rsid w:val="003B76F3"/>
    <w:rsid w:val="003C23BD"/>
    <w:rsid w:val="003C700B"/>
    <w:rsid w:val="003C7209"/>
    <w:rsid w:val="003C7601"/>
    <w:rsid w:val="003D5C4A"/>
    <w:rsid w:val="003D60F7"/>
    <w:rsid w:val="003E0D51"/>
    <w:rsid w:val="003E1F84"/>
    <w:rsid w:val="003E24AC"/>
    <w:rsid w:val="003F0BE1"/>
    <w:rsid w:val="003F13EF"/>
    <w:rsid w:val="003F1D0D"/>
    <w:rsid w:val="003F2CC4"/>
    <w:rsid w:val="00400A30"/>
    <w:rsid w:val="004166DC"/>
    <w:rsid w:val="00420A2A"/>
    <w:rsid w:val="00420ABD"/>
    <w:rsid w:val="004220A9"/>
    <w:rsid w:val="00424353"/>
    <w:rsid w:val="0042648B"/>
    <w:rsid w:val="004265ED"/>
    <w:rsid w:val="00427811"/>
    <w:rsid w:val="00427AB6"/>
    <w:rsid w:val="0043316D"/>
    <w:rsid w:val="00433887"/>
    <w:rsid w:val="004371A5"/>
    <w:rsid w:val="00440F99"/>
    <w:rsid w:val="004447DC"/>
    <w:rsid w:val="00444905"/>
    <w:rsid w:val="00452009"/>
    <w:rsid w:val="00452AFD"/>
    <w:rsid w:val="00454808"/>
    <w:rsid w:val="00464BE8"/>
    <w:rsid w:val="00465A59"/>
    <w:rsid w:val="00475E6A"/>
    <w:rsid w:val="00477EFF"/>
    <w:rsid w:val="00485CAC"/>
    <w:rsid w:val="00486CBA"/>
    <w:rsid w:val="00495F9F"/>
    <w:rsid w:val="00496FCE"/>
    <w:rsid w:val="004A3012"/>
    <w:rsid w:val="004A3A1C"/>
    <w:rsid w:val="004A49E8"/>
    <w:rsid w:val="004A4DEF"/>
    <w:rsid w:val="004B4B3A"/>
    <w:rsid w:val="004B6ED4"/>
    <w:rsid w:val="004C0CDC"/>
    <w:rsid w:val="004C146D"/>
    <w:rsid w:val="004C4FB0"/>
    <w:rsid w:val="004C624B"/>
    <w:rsid w:val="004D66AE"/>
    <w:rsid w:val="004E128F"/>
    <w:rsid w:val="004E1553"/>
    <w:rsid w:val="004E644F"/>
    <w:rsid w:val="004E6C1B"/>
    <w:rsid w:val="004F4829"/>
    <w:rsid w:val="005012B8"/>
    <w:rsid w:val="00501D16"/>
    <w:rsid w:val="005115FA"/>
    <w:rsid w:val="00512003"/>
    <w:rsid w:val="0051286E"/>
    <w:rsid w:val="00515E52"/>
    <w:rsid w:val="005169AB"/>
    <w:rsid w:val="0051791E"/>
    <w:rsid w:val="005215C8"/>
    <w:rsid w:val="00522EDD"/>
    <w:rsid w:val="005263A2"/>
    <w:rsid w:val="0052724C"/>
    <w:rsid w:val="00536A31"/>
    <w:rsid w:val="00546EF1"/>
    <w:rsid w:val="00547732"/>
    <w:rsid w:val="0055399F"/>
    <w:rsid w:val="005612FA"/>
    <w:rsid w:val="00574B1F"/>
    <w:rsid w:val="00592A20"/>
    <w:rsid w:val="00592A77"/>
    <w:rsid w:val="00593861"/>
    <w:rsid w:val="00595E1A"/>
    <w:rsid w:val="005A2518"/>
    <w:rsid w:val="005A5CF9"/>
    <w:rsid w:val="005B117E"/>
    <w:rsid w:val="005B3E11"/>
    <w:rsid w:val="005B435D"/>
    <w:rsid w:val="005B526E"/>
    <w:rsid w:val="005B7895"/>
    <w:rsid w:val="005C2C86"/>
    <w:rsid w:val="005C303C"/>
    <w:rsid w:val="005C5CB9"/>
    <w:rsid w:val="005C74A0"/>
    <w:rsid w:val="005D25CA"/>
    <w:rsid w:val="005D3821"/>
    <w:rsid w:val="005E02D6"/>
    <w:rsid w:val="005E5B10"/>
    <w:rsid w:val="005E62D4"/>
    <w:rsid w:val="005F4516"/>
    <w:rsid w:val="005F4945"/>
    <w:rsid w:val="005F6639"/>
    <w:rsid w:val="005F663E"/>
    <w:rsid w:val="00603F3E"/>
    <w:rsid w:val="00611060"/>
    <w:rsid w:val="00611FE6"/>
    <w:rsid w:val="00613D9E"/>
    <w:rsid w:val="00614803"/>
    <w:rsid w:val="00622DAF"/>
    <w:rsid w:val="00623812"/>
    <w:rsid w:val="00634F79"/>
    <w:rsid w:val="00635AEE"/>
    <w:rsid w:val="00641203"/>
    <w:rsid w:val="0064295C"/>
    <w:rsid w:val="00642BAC"/>
    <w:rsid w:val="006442A7"/>
    <w:rsid w:val="00644940"/>
    <w:rsid w:val="00644A66"/>
    <w:rsid w:val="00645D45"/>
    <w:rsid w:val="00646037"/>
    <w:rsid w:val="006470F2"/>
    <w:rsid w:val="006476F6"/>
    <w:rsid w:val="00647706"/>
    <w:rsid w:val="00651C02"/>
    <w:rsid w:val="0065383F"/>
    <w:rsid w:val="00653BB1"/>
    <w:rsid w:val="00657B9A"/>
    <w:rsid w:val="00662DB8"/>
    <w:rsid w:val="00664FFF"/>
    <w:rsid w:val="00665C5D"/>
    <w:rsid w:val="00666DC3"/>
    <w:rsid w:val="00673AC1"/>
    <w:rsid w:val="00675E59"/>
    <w:rsid w:val="00676477"/>
    <w:rsid w:val="00683248"/>
    <w:rsid w:val="00684D22"/>
    <w:rsid w:val="00686DFA"/>
    <w:rsid w:val="00691169"/>
    <w:rsid w:val="00693CF3"/>
    <w:rsid w:val="00697F76"/>
    <w:rsid w:val="006A01E8"/>
    <w:rsid w:val="006A268F"/>
    <w:rsid w:val="006A397A"/>
    <w:rsid w:val="006B0AA4"/>
    <w:rsid w:val="006B4397"/>
    <w:rsid w:val="006C1D58"/>
    <w:rsid w:val="006C42A8"/>
    <w:rsid w:val="006C5598"/>
    <w:rsid w:val="006C5B93"/>
    <w:rsid w:val="006D004F"/>
    <w:rsid w:val="006D2022"/>
    <w:rsid w:val="006D5C16"/>
    <w:rsid w:val="006F29FE"/>
    <w:rsid w:val="006F5B4F"/>
    <w:rsid w:val="007013D2"/>
    <w:rsid w:val="00702990"/>
    <w:rsid w:val="007103D2"/>
    <w:rsid w:val="0071749A"/>
    <w:rsid w:val="00724114"/>
    <w:rsid w:val="0072423D"/>
    <w:rsid w:val="00724E82"/>
    <w:rsid w:val="007269C7"/>
    <w:rsid w:val="0072706B"/>
    <w:rsid w:val="00727354"/>
    <w:rsid w:val="00730277"/>
    <w:rsid w:val="00736BE6"/>
    <w:rsid w:val="007457C4"/>
    <w:rsid w:val="007476E8"/>
    <w:rsid w:val="007477AE"/>
    <w:rsid w:val="0075032B"/>
    <w:rsid w:val="00751211"/>
    <w:rsid w:val="0075728D"/>
    <w:rsid w:val="00765760"/>
    <w:rsid w:val="0077320B"/>
    <w:rsid w:val="0078008C"/>
    <w:rsid w:val="00783CD7"/>
    <w:rsid w:val="00784BC1"/>
    <w:rsid w:val="00794346"/>
    <w:rsid w:val="00797FD4"/>
    <w:rsid w:val="007A0AAE"/>
    <w:rsid w:val="007A2CA2"/>
    <w:rsid w:val="007A3CF2"/>
    <w:rsid w:val="007B1FA6"/>
    <w:rsid w:val="007B3F10"/>
    <w:rsid w:val="007B6E43"/>
    <w:rsid w:val="007C2347"/>
    <w:rsid w:val="007C3DC5"/>
    <w:rsid w:val="007C6B27"/>
    <w:rsid w:val="007D1DE0"/>
    <w:rsid w:val="007D2197"/>
    <w:rsid w:val="007D3A94"/>
    <w:rsid w:val="007E5DE0"/>
    <w:rsid w:val="007E730B"/>
    <w:rsid w:val="007E76F9"/>
    <w:rsid w:val="007F1F05"/>
    <w:rsid w:val="007F5427"/>
    <w:rsid w:val="007F7FD7"/>
    <w:rsid w:val="0080600B"/>
    <w:rsid w:val="008069BE"/>
    <w:rsid w:val="00810070"/>
    <w:rsid w:val="00820E4A"/>
    <w:rsid w:val="00821861"/>
    <w:rsid w:val="0082366D"/>
    <w:rsid w:val="00824A19"/>
    <w:rsid w:val="00825419"/>
    <w:rsid w:val="00825CD0"/>
    <w:rsid w:val="0082750A"/>
    <w:rsid w:val="00827DCA"/>
    <w:rsid w:val="00830889"/>
    <w:rsid w:val="008319E6"/>
    <w:rsid w:val="00831B98"/>
    <w:rsid w:val="00832595"/>
    <w:rsid w:val="0083316A"/>
    <w:rsid w:val="00836AA3"/>
    <w:rsid w:val="00842E78"/>
    <w:rsid w:val="00847519"/>
    <w:rsid w:val="00847D44"/>
    <w:rsid w:val="00851383"/>
    <w:rsid w:val="008525BF"/>
    <w:rsid w:val="0085333F"/>
    <w:rsid w:val="00856559"/>
    <w:rsid w:val="00862DB2"/>
    <w:rsid w:val="008661C3"/>
    <w:rsid w:val="00867195"/>
    <w:rsid w:val="00871CAA"/>
    <w:rsid w:val="00872008"/>
    <w:rsid w:val="00872FA7"/>
    <w:rsid w:val="00873969"/>
    <w:rsid w:val="0087655C"/>
    <w:rsid w:val="00881670"/>
    <w:rsid w:val="00881BAC"/>
    <w:rsid w:val="00882B49"/>
    <w:rsid w:val="00882C3E"/>
    <w:rsid w:val="008912DB"/>
    <w:rsid w:val="00892703"/>
    <w:rsid w:val="00894BE0"/>
    <w:rsid w:val="008952B6"/>
    <w:rsid w:val="008A1506"/>
    <w:rsid w:val="008A17CE"/>
    <w:rsid w:val="008A6F42"/>
    <w:rsid w:val="008B3CC9"/>
    <w:rsid w:val="008B516D"/>
    <w:rsid w:val="008C052B"/>
    <w:rsid w:val="008C57A5"/>
    <w:rsid w:val="008D08BF"/>
    <w:rsid w:val="008D237C"/>
    <w:rsid w:val="008D36AE"/>
    <w:rsid w:val="008D7561"/>
    <w:rsid w:val="008E549F"/>
    <w:rsid w:val="008E642B"/>
    <w:rsid w:val="008F63C9"/>
    <w:rsid w:val="008F761E"/>
    <w:rsid w:val="0090103D"/>
    <w:rsid w:val="00901A0E"/>
    <w:rsid w:val="00906FBC"/>
    <w:rsid w:val="00912FC2"/>
    <w:rsid w:val="009134DC"/>
    <w:rsid w:val="0091561D"/>
    <w:rsid w:val="009168C2"/>
    <w:rsid w:val="009240CD"/>
    <w:rsid w:val="009247BD"/>
    <w:rsid w:val="00926843"/>
    <w:rsid w:val="00930A0B"/>
    <w:rsid w:val="009361E2"/>
    <w:rsid w:val="0094174D"/>
    <w:rsid w:val="0094326D"/>
    <w:rsid w:val="009438C2"/>
    <w:rsid w:val="00946648"/>
    <w:rsid w:val="00947154"/>
    <w:rsid w:val="009574B0"/>
    <w:rsid w:val="009603F4"/>
    <w:rsid w:val="00960905"/>
    <w:rsid w:val="00960DB6"/>
    <w:rsid w:val="00961A83"/>
    <w:rsid w:val="0096221C"/>
    <w:rsid w:val="0096305F"/>
    <w:rsid w:val="00972B67"/>
    <w:rsid w:val="00980E98"/>
    <w:rsid w:val="00990DCA"/>
    <w:rsid w:val="0099752C"/>
    <w:rsid w:val="00997FE9"/>
    <w:rsid w:val="009A28E0"/>
    <w:rsid w:val="009A4D1C"/>
    <w:rsid w:val="009B0163"/>
    <w:rsid w:val="009B152A"/>
    <w:rsid w:val="009B648C"/>
    <w:rsid w:val="009B72CB"/>
    <w:rsid w:val="009C6FE8"/>
    <w:rsid w:val="009D3D1B"/>
    <w:rsid w:val="009D495D"/>
    <w:rsid w:val="009D4C97"/>
    <w:rsid w:val="009E541C"/>
    <w:rsid w:val="009E7230"/>
    <w:rsid w:val="009E7CB6"/>
    <w:rsid w:val="009F00B9"/>
    <w:rsid w:val="009F4C12"/>
    <w:rsid w:val="00A01632"/>
    <w:rsid w:val="00A02200"/>
    <w:rsid w:val="00A031FE"/>
    <w:rsid w:val="00A07DA1"/>
    <w:rsid w:val="00A123EB"/>
    <w:rsid w:val="00A1560B"/>
    <w:rsid w:val="00A1694C"/>
    <w:rsid w:val="00A22864"/>
    <w:rsid w:val="00A23D2F"/>
    <w:rsid w:val="00A245A9"/>
    <w:rsid w:val="00A264F7"/>
    <w:rsid w:val="00A31DAD"/>
    <w:rsid w:val="00A3778E"/>
    <w:rsid w:val="00A37DA4"/>
    <w:rsid w:val="00A449D6"/>
    <w:rsid w:val="00A50EC0"/>
    <w:rsid w:val="00A53D02"/>
    <w:rsid w:val="00A54D50"/>
    <w:rsid w:val="00A60D39"/>
    <w:rsid w:val="00A62B1D"/>
    <w:rsid w:val="00A67312"/>
    <w:rsid w:val="00A6737C"/>
    <w:rsid w:val="00A67732"/>
    <w:rsid w:val="00A71F34"/>
    <w:rsid w:val="00A77F97"/>
    <w:rsid w:val="00A81E6E"/>
    <w:rsid w:val="00A8560B"/>
    <w:rsid w:val="00A90BDF"/>
    <w:rsid w:val="00A9382D"/>
    <w:rsid w:val="00A958B9"/>
    <w:rsid w:val="00AA27F0"/>
    <w:rsid w:val="00AA77B1"/>
    <w:rsid w:val="00AB3AB1"/>
    <w:rsid w:val="00AB3FA9"/>
    <w:rsid w:val="00AB604C"/>
    <w:rsid w:val="00AC2729"/>
    <w:rsid w:val="00AC7857"/>
    <w:rsid w:val="00AD7FE6"/>
    <w:rsid w:val="00AE0B55"/>
    <w:rsid w:val="00AE1AD3"/>
    <w:rsid w:val="00AE7D2C"/>
    <w:rsid w:val="00AF1652"/>
    <w:rsid w:val="00AF4933"/>
    <w:rsid w:val="00AF64A5"/>
    <w:rsid w:val="00B020A8"/>
    <w:rsid w:val="00B102EE"/>
    <w:rsid w:val="00B11135"/>
    <w:rsid w:val="00B1124E"/>
    <w:rsid w:val="00B136A2"/>
    <w:rsid w:val="00B13EF7"/>
    <w:rsid w:val="00B147DB"/>
    <w:rsid w:val="00B14E91"/>
    <w:rsid w:val="00B175C1"/>
    <w:rsid w:val="00B1779E"/>
    <w:rsid w:val="00B20AE5"/>
    <w:rsid w:val="00B20F7D"/>
    <w:rsid w:val="00B27E22"/>
    <w:rsid w:val="00B316D2"/>
    <w:rsid w:val="00B34205"/>
    <w:rsid w:val="00B354C0"/>
    <w:rsid w:val="00B470CC"/>
    <w:rsid w:val="00B70EB7"/>
    <w:rsid w:val="00B725D3"/>
    <w:rsid w:val="00B72D0D"/>
    <w:rsid w:val="00B77760"/>
    <w:rsid w:val="00B82717"/>
    <w:rsid w:val="00B854C4"/>
    <w:rsid w:val="00B8629D"/>
    <w:rsid w:val="00B87CA7"/>
    <w:rsid w:val="00B90B5D"/>
    <w:rsid w:val="00B92B08"/>
    <w:rsid w:val="00B9388F"/>
    <w:rsid w:val="00B942B0"/>
    <w:rsid w:val="00B943E1"/>
    <w:rsid w:val="00BA2D42"/>
    <w:rsid w:val="00BA55E0"/>
    <w:rsid w:val="00BA6E22"/>
    <w:rsid w:val="00BB3AA2"/>
    <w:rsid w:val="00BC19C9"/>
    <w:rsid w:val="00BC3A29"/>
    <w:rsid w:val="00BD24F9"/>
    <w:rsid w:val="00BD2A94"/>
    <w:rsid w:val="00BD2CB5"/>
    <w:rsid w:val="00BD6D2E"/>
    <w:rsid w:val="00BE6DB8"/>
    <w:rsid w:val="00BE74D0"/>
    <w:rsid w:val="00BF1C8E"/>
    <w:rsid w:val="00BF3141"/>
    <w:rsid w:val="00BF441A"/>
    <w:rsid w:val="00BF4EB7"/>
    <w:rsid w:val="00BF729F"/>
    <w:rsid w:val="00BF7571"/>
    <w:rsid w:val="00C05EF2"/>
    <w:rsid w:val="00C170E6"/>
    <w:rsid w:val="00C21726"/>
    <w:rsid w:val="00C23F14"/>
    <w:rsid w:val="00C27457"/>
    <w:rsid w:val="00C34A4E"/>
    <w:rsid w:val="00C35FCA"/>
    <w:rsid w:val="00C36044"/>
    <w:rsid w:val="00C401F2"/>
    <w:rsid w:val="00C406F0"/>
    <w:rsid w:val="00C41F0C"/>
    <w:rsid w:val="00C42E5F"/>
    <w:rsid w:val="00C43EAE"/>
    <w:rsid w:val="00C44038"/>
    <w:rsid w:val="00C478FD"/>
    <w:rsid w:val="00C52735"/>
    <w:rsid w:val="00C65992"/>
    <w:rsid w:val="00C673A3"/>
    <w:rsid w:val="00C7035F"/>
    <w:rsid w:val="00C72823"/>
    <w:rsid w:val="00C7670B"/>
    <w:rsid w:val="00C81BC8"/>
    <w:rsid w:val="00C908EA"/>
    <w:rsid w:val="00C92114"/>
    <w:rsid w:val="00C92BDB"/>
    <w:rsid w:val="00C94CFD"/>
    <w:rsid w:val="00C96659"/>
    <w:rsid w:val="00C96EEE"/>
    <w:rsid w:val="00CA77F7"/>
    <w:rsid w:val="00CB4039"/>
    <w:rsid w:val="00CB51E4"/>
    <w:rsid w:val="00CB5F4A"/>
    <w:rsid w:val="00CB77C8"/>
    <w:rsid w:val="00CC0675"/>
    <w:rsid w:val="00CC1FDF"/>
    <w:rsid w:val="00CD1CC5"/>
    <w:rsid w:val="00CD5798"/>
    <w:rsid w:val="00CE20B9"/>
    <w:rsid w:val="00CE40E5"/>
    <w:rsid w:val="00CE7C0E"/>
    <w:rsid w:val="00CF546B"/>
    <w:rsid w:val="00CF71BE"/>
    <w:rsid w:val="00D02238"/>
    <w:rsid w:val="00D0389A"/>
    <w:rsid w:val="00D10326"/>
    <w:rsid w:val="00D12F5B"/>
    <w:rsid w:val="00D24647"/>
    <w:rsid w:val="00D30CA6"/>
    <w:rsid w:val="00D3334D"/>
    <w:rsid w:val="00D33C01"/>
    <w:rsid w:val="00D33F0A"/>
    <w:rsid w:val="00D352E7"/>
    <w:rsid w:val="00D353EB"/>
    <w:rsid w:val="00D4071C"/>
    <w:rsid w:val="00D41BD1"/>
    <w:rsid w:val="00D44BAA"/>
    <w:rsid w:val="00D46DDA"/>
    <w:rsid w:val="00D515B0"/>
    <w:rsid w:val="00D573A2"/>
    <w:rsid w:val="00D61ECC"/>
    <w:rsid w:val="00D62CBB"/>
    <w:rsid w:val="00D6568A"/>
    <w:rsid w:val="00D6686B"/>
    <w:rsid w:val="00D75854"/>
    <w:rsid w:val="00D8594B"/>
    <w:rsid w:val="00D86157"/>
    <w:rsid w:val="00D91626"/>
    <w:rsid w:val="00D94971"/>
    <w:rsid w:val="00DA0AD8"/>
    <w:rsid w:val="00DA39FF"/>
    <w:rsid w:val="00DB0557"/>
    <w:rsid w:val="00DB05CB"/>
    <w:rsid w:val="00DB5C2E"/>
    <w:rsid w:val="00DC21B5"/>
    <w:rsid w:val="00DC6792"/>
    <w:rsid w:val="00DD4FAE"/>
    <w:rsid w:val="00DD6697"/>
    <w:rsid w:val="00DE5E34"/>
    <w:rsid w:val="00DE673E"/>
    <w:rsid w:val="00DF219C"/>
    <w:rsid w:val="00DF2E89"/>
    <w:rsid w:val="00DF67C5"/>
    <w:rsid w:val="00E02BF7"/>
    <w:rsid w:val="00E06C0E"/>
    <w:rsid w:val="00E06DDF"/>
    <w:rsid w:val="00E13BCA"/>
    <w:rsid w:val="00E13DF5"/>
    <w:rsid w:val="00E15FD3"/>
    <w:rsid w:val="00E16A13"/>
    <w:rsid w:val="00E30131"/>
    <w:rsid w:val="00E30341"/>
    <w:rsid w:val="00E31483"/>
    <w:rsid w:val="00E341EC"/>
    <w:rsid w:val="00E3435A"/>
    <w:rsid w:val="00E34D4F"/>
    <w:rsid w:val="00E36971"/>
    <w:rsid w:val="00E36C86"/>
    <w:rsid w:val="00E37774"/>
    <w:rsid w:val="00E420AB"/>
    <w:rsid w:val="00E44A3C"/>
    <w:rsid w:val="00E477B4"/>
    <w:rsid w:val="00E62A6D"/>
    <w:rsid w:val="00E65A6C"/>
    <w:rsid w:val="00E66B6E"/>
    <w:rsid w:val="00E67890"/>
    <w:rsid w:val="00E7039B"/>
    <w:rsid w:val="00E71F13"/>
    <w:rsid w:val="00E728A5"/>
    <w:rsid w:val="00E8457F"/>
    <w:rsid w:val="00E871D8"/>
    <w:rsid w:val="00E87830"/>
    <w:rsid w:val="00E90D02"/>
    <w:rsid w:val="00E9183B"/>
    <w:rsid w:val="00E950E3"/>
    <w:rsid w:val="00E953EC"/>
    <w:rsid w:val="00E9561C"/>
    <w:rsid w:val="00E96A29"/>
    <w:rsid w:val="00EA2A85"/>
    <w:rsid w:val="00EB0C4B"/>
    <w:rsid w:val="00EB0E75"/>
    <w:rsid w:val="00EB11F3"/>
    <w:rsid w:val="00EB326C"/>
    <w:rsid w:val="00EB398A"/>
    <w:rsid w:val="00EC15EE"/>
    <w:rsid w:val="00EC1F0C"/>
    <w:rsid w:val="00ED03DE"/>
    <w:rsid w:val="00ED17DD"/>
    <w:rsid w:val="00ED29E0"/>
    <w:rsid w:val="00ED41B1"/>
    <w:rsid w:val="00ED6B93"/>
    <w:rsid w:val="00ED701C"/>
    <w:rsid w:val="00EE4062"/>
    <w:rsid w:val="00EE53C2"/>
    <w:rsid w:val="00EF5C5F"/>
    <w:rsid w:val="00EF6A24"/>
    <w:rsid w:val="00F02EE5"/>
    <w:rsid w:val="00F10A77"/>
    <w:rsid w:val="00F13255"/>
    <w:rsid w:val="00F13C22"/>
    <w:rsid w:val="00F15AB1"/>
    <w:rsid w:val="00F21FEE"/>
    <w:rsid w:val="00F24524"/>
    <w:rsid w:val="00F24A90"/>
    <w:rsid w:val="00F24E91"/>
    <w:rsid w:val="00F2722A"/>
    <w:rsid w:val="00F2736C"/>
    <w:rsid w:val="00F428C2"/>
    <w:rsid w:val="00F43AB7"/>
    <w:rsid w:val="00F52A37"/>
    <w:rsid w:val="00F54C4E"/>
    <w:rsid w:val="00F56516"/>
    <w:rsid w:val="00F62336"/>
    <w:rsid w:val="00F656C6"/>
    <w:rsid w:val="00F65A70"/>
    <w:rsid w:val="00F664D1"/>
    <w:rsid w:val="00F66697"/>
    <w:rsid w:val="00F67BE1"/>
    <w:rsid w:val="00F70569"/>
    <w:rsid w:val="00F72CC6"/>
    <w:rsid w:val="00F7797E"/>
    <w:rsid w:val="00F80CC8"/>
    <w:rsid w:val="00F81025"/>
    <w:rsid w:val="00F83D13"/>
    <w:rsid w:val="00F85F8F"/>
    <w:rsid w:val="00F90C43"/>
    <w:rsid w:val="00F935F0"/>
    <w:rsid w:val="00F95625"/>
    <w:rsid w:val="00F9614F"/>
    <w:rsid w:val="00F961C0"/>
    <w:rsid w:val="00FA3D48"/>
    <w:rsid w:val="00FA42C5"/>
    <w:rsid w:val="00FA44F9"/>
    <w:rsid w:val="00FB0AF8"/>
    <w:rsid w:val="00FB6D14"/>
    <w:rsid w:val="00FB6F27"/>
    <w:rsid w:val="00FB7BA2"/>
    <w:rsid w:val="00FC4D1D"/>
    <w:rsid w:val="00FC7731"/>
    <w:rsid w:val="00FD005C"/>
    <w:rsid w:val="00FD2135"/>
    <w:rsid w:val="00FD2D99"/>
    <w:rsid w:val="00FD4EBF"/>
    <w:rsid w:val="00FD7B46"/>
    <w:rsid w:val="00FE2B40"/>
    <w:rsid w:val="00FE2DE2"/>
    <w:rsid w:val="00FF35D6"/>
    <w:rsid w:val="00FF7125"/>
    <w:rsid w:val="00FF7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9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2B08"/>
    <w:pPr>
      <w:keepNext/>
      <w:keepLines/>
      <w:numPr>
        <w:numId w:val="1"/>
      </w:numPr>
      <w:spacing w:after="0" w:line="360" w:lineRule="auto"/>
      <w:jc w:val="both"/>
      <w:outlineLvl w:val="0"/>
    </w:pPr>
    <w:rPr>
      <w:rFonts w:ascii="Times New Roman" w:eastAsiaTheme="majorEastAsia" w:hAnsi="Times New Roman" w:cs="Times New Roman (Headings CS)"/>
      <w:b/>
      <w:smallCaps/>
      <w:sz w:val="28"/>
      <w:szCs w:val="32"/>
    </w:rPr>
  </w:style>
  <w:style w:type="paragraph" w:styleId="Heading2">
    <w:name w:val="heading 2"/>
    <w:basedOn w:val="Normal"/>
    <w:next w:val="Normal"/>
    <w:link w:val="Heading2Char"/>
    <w:uiPriority w:val="9"/>
    <w:unhideWhenUsed/>
    <w:qFormat/>
    <w:rsid w:val="00A54D50"/>
    <w:pPr>
      <w:keepNext/>
      <w:keepLines/>
      <w:spacing w:after="0" w:line="360" w:lineRule="auto"/>
      <w:outlineLvl w:val="1"/>
    </w:pPr>
    <w:rPr>
      <w:rFonts w:ascii="Times New Roman" w:eastAsiaTheme="majorEastAsia" w:hAnsi="Times New Roman" w:cstheme="majorBidi"/>
      <w:b/>
      <w:sz w:val="24"/>
      <w:szCs w:val="28"/>
    </w:rPr>
  </w:style>
  <w:style w:type="paragraph" w:styleId="Heading3">
    <w:name w:val="heading 3"/>
    <w:basedOn w:val="Normal"/>
    <w:next w:val="Normal"/>
    <w:link w:val="Heading3Char"/>
    <w:uiPriority w:val="9"/>
    <w:unhideWhenUsed/>
    <w:qFormat/>
    <w:rsid w:val="00BF441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6C1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4D50"/>
    <w:rPr>
      <w:rFonts w:ascii="Times New Roman" w:eastAsiaTheme="majorEastAsia" w:hAnsi="Times New Roman" w:cstheme="majorBidi"/>
      <w:b/>
      <w:sz w:val="24"/>
      <w:szCs w:val="28"/>
    </w:rPr>
  </w:style>
  <w:style w:type="character" w:styleId="CommentReference">
    <w:name w:val="annotation reference"/>
    <w:basedOn w:val="DefaultParagraphFont"/>
    <w:uiPriority w:val="99"/>
    <w:semiHidden/>
    <w:unhideWhenUsed/>
    <w:rsid w:val="00FD2135"/>
    <w:rPr>
      <w:sz w:val="16"/>
      <w:szCs w:val="16"/>
    </w:rPr>
  </w:style>
  <w:style w:type="paragraph" w:styleId="CommentText">
    <w:name w:val="annotation text"/>
    <w:basedOn w:val="Normal"/>
    <w:link w:val="CommentTextChar"/>
    <w:uiPriority w:val="99"/>
    <w:unhideWhenUsed/>
    <w:rsid w:val="00FD2135"/>
    <w:pPr>
      <w:spacing w:line="240" w:lineRule="auto"/>
    </w:pPr>
    <w:rPr>
      <w:sz w:val="20"/>
      <w:szCs w:val="20"/>
    </w:rPr>
  </w:style>
  <w:style w:type="character" w:customStyle="1" w:styleId="CommentTextChar">
    <w:name w:val="Comment Text Char"/>
    <w:basedOn w:val="DefaultParagraphFont"/>
    <w:link w:val="CommentText"/>
    <w:uiPriority w:val="99"/>
    <w:rsid w:val="00FD2135"/>
    <w:rPr>
      <w:sz w:val="20"/>
      <w:szCs w:val="20"/>
    </w:rPr>
  </w:style>
  <w:style w:type="paragraph" w:styleId="CommentSubject">
    <w:name w:val="annotation subject"/>
    <w:basedOn w:val="CommentText"/>
    <w:next w:val="CommentText"/>
    <w:link w:val="CommentSubjectChar"/>
    <w:uiPriority w:val="99"/>
    <w:semiHidden/>
    <w:unhideWhenUsed/>
    <w:rsid w:val="00FD2135"/>
    <w:rPr>
      <w:b/>
      <w:bCs/>
    </w:rPr>
  </w:style>
  <w:style w:type="character" w:customStyle="1" w:styleId="CommentSubjectChar">
    <w:name w:val="Comment Subject Char"/>
    <w:basedOn w:val="CommentTextChar"/>
    <w:link w:val="CommentSubject"/>
    <w:uiPriority w:val="99"/>
    <w:semiHidden/>
    <w:rsid w:val="00FD2135"/>
    <w:rPr>
      <w:b/>
      <w:bCs/>
      <w:sz w:val="20"/>
      <w:szCs w:val="20"/>
    </w:rPr>
  </w:style>
  <w:style w:type="paragraph" w:styleId="BalloonText">
    <w:name w:val="Balloon Text"/>
    <w:basedOn w:val="Normal"/>
    <w:link w:val="BalloonTextChar"/>
    <w:uiPriority w:val="99"/>
    <w:semiHidden/>
    <w:unhideWhenUsed/>
    <w:rsid w:val="00FD2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135"/>
    <w:rPr>
      <w:rFonts w:ascii="Segoe UI" w:hAnsi="Segoe UI" w:cs="Segoe UI"/>
      <w:sz w:val="18"/>
      <w:szCs w:val="18"/>
    </w:rPr>
  </w:style>
  <w:style w:type="paragraph" w:styleId="ListParagraph">
    <w:name w:val="List Paragraph"/>
    <w:aliases w:val="ПАРАГРАФ,Гл точки,List Paragraph1,List1,List Paragraph11,List Paragraph111,Question,Numbered list,Normal List,Endnote,Indent,_Bullet,Colorful List - Accent 11,Colorful List Accent 1,Colorful List - Accent 12,Абзац списка1"/>
    <w:basedOn w:val="Normal"/>
    <w:link w:val="ListParagraphChar"/>
    <w:uiPriority w:val="34"/>
    <w:qFormat/>
    <w:rsid w:val="000E3EAF"/>
    <w:pPr>
      <w:ind w:left="720"/>
      <w:contextualSpacing/>
    </w:pPr>
  </w:style>
  <w:style w:type="paragraph" w:customStyle="1" w:styleId="Default">
    <w:name w:val="Default"/>
    <w:rsid w:val="00784BC1"/>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BC3A29"/>
    <w:rPr>
      <w:color w:val="0563C1" w:themeColor="hyperlink"/>
      <w:u w:val="single"/>
    </w:rPr>
  </w:style>
  <w:style w:type="character" w:customStyle="1" w:styleId="UnresolvedMention">
    <w:name w:val="Unresolved Mention"/>
    <w:basedOn w:val="DefaultParagraphFont"/>
    <w:uiPriority w:val="99"/>
    <w:semiHidden/>
    <w:unhideWhenUsed/>
    <w:rsid w:val="00BC3A29"/>
    <w:rPr>
      <w:color w:val="605E5C"/>
      <w:shd w:val="clear" w:color="auto" w:fill="E1DFDD"/>
    </w:rPr>
  </w:style>
  <w:style w:type="character" w:customStyle="1" w:styleId="Heading1Char">
    <w:name w:val="Heading 1 Char"/>
    <w:basedOn w:val="DefaultParagraphFont"/>
    <w:link w:val="Heading1"/>
    <w:uiPriority w:val="9"/>
    <w:rsid w:val="00B92B08"/>
    <w:rPr>
      <w:rFonts w:ascii="Times New Roman" w:eastAsiaTheme="majorEastAsia" w:hAnsi="Times New Roman" w:cs="Times New Roman (Headings CS)"/>
      <w:b/>
      <w:smallCaps/>
      <w:sz w:val="28"/>
      <w:szCs w:val="32"/>
    </w:rPr>
  </w:style>
  <w:style w:type="table" w:customStyle="1" w:styleId="ListTable3Accent5">
    <w:name w:val="List Table 3 Accent 5"/>
    <w:basedOn w:val="TableNormal"/>
    <w:uiPriority w:val="48"/>
    <w:rsid w:val="00B725D3"/>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Caption">
    <w:name w:val="caption"/>
    <w:basedOn w:val="Normal"/>
    <w:next w:val="Normal"/>
    <w:uiPriority w:val="35"/>
    <w:unhideWhenUsed/>
    <w:qFormat/>
    <w:rsid w:val="005F663E"/>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E06C0E"/>
    <w:rPr>
      <w:color w:val="954F72" w:themeColor="followedHyperlink"/>
      <w:u w:val="single"/>
    </w:rPr>
  </w:style>
  <w:style w:type="paragraph" w:styleId="Header">
    <w:name w:val="header"/>
    <w:basedOn w:val="Normal"/>
    <w:link w:val="HeaderChar"/>
    <w:unhideWhenUsed/>
    <w:rsid w:val="005E02D6"/>
    <w:pPr>
      <w:tabs>
        <w:tab w:val="center" w:pos="4513"/>
        <w:tab w:val="right" w:pos="9026"/>
      </w:tabs>
      <w:spacing w:after="0" w:line="240" w:lineRule="auto"/>
    </w:pPr>
  </w:style>
  <w:style w:type="character" w:customStyle="1" w:styleId="HeaderChar">
    <w:name w:val="Header Char"/>
    <w:basedOn w:val="DefaultParagraphFont"/>
    <w:link w:val="Header"/>
    <w:rsid w:val="005E02D6"/>
  </w:style>
  <w:style w:type="paragraph" w:styleId="Footer">
    <w:name w:val="footer"/>
    <w:basedOn w:val="Normal"/>
    <w:link w:val="FooterChar"/>
    <w:uiPriority w:val="99"/>
    <w:unhideWhenUsed/>
    <w:rsid w:val="005E02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02D6"/>
  </w:style>
  <w:style w:type="paragraph" w:styleId="TOCHeading">
    <w:name w:val="TOC Heading"/>
    <w:basedOn w:val="Heading1"/>
    <w:next w:val="Normal"/>
    <w:uiPriority w:val="39"/>
    <w:unhideWhenUsed/>
    <w:qFormat/>
    <w:rsid w:val="005B435D"/>
    <w:pPr>
      <w:outlineLvl w:val="9"/>
    </w:pPr>
  </w:style>
  <w:style w:type="paragraph" w:styleId="TOC1">
    <w:name w:val="toc 1"/>
    <w:basedOn w:val="Normal"/>
    <w:next w:val="Normal"/>
    <w:autoRedefine/>
    <w:uiPriority w:val="39"/>
    <w:unhideWhenUsed/>
    <w:rsid w:val="005B435D"/>
    <w:pPr>
      <w:spacing w:before="120" w:after="120"/>
    </w:pPr>
    <w:rPr>
      <w:rFonts w:cstheme="minorHAnsi"/>
      <w:b/>
      <w:bCs/>
      <w:caps/>
      <w:sz w:val="20"/>
      <w:szCs w:val="20"/>
    </w:rPr>
  </w:style>
  <w:style w:type="table" w:styleId="TableGrid">
    <w:name w:val="Table Grid"/>
    <w:basedOn w:val="TableNormal"/>
    <w:uiPriority w:val="39"/>
    <w:rsid w:val="00B10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4097"/>
    <w:pPr>
      <w:spacing w:after="0" w:line="240" w:lineRule="auto"/>
    </w:pPr>
    <w:rPr>
      <w:sz w:val="20"/>
      <w:szCs w:val="20"/>
      <w:lang w:val="bg-BG"/>
    </w:rPr>
  </w:style>
  <w:style w:type="character" w:customStyle="1" w:styleId="FootnoteTextChar">
    <w:name w:val="Footnote Text Char"/>
    <w:basedOn w:val="DefaultParagraphFont"/>
    <w:link w:val="FootnoteText"/>
    <w:uiPriority w:val="99"/>
    <w:semiHidden/>
    <w:rsid w:val="00374097"/>
    <w:rPr>
      <w:sz w:val="20"/>
      <w:szCs w:val="20"/>
      <w:lang w:val="bg-BG"/>
    </w:rPr>
  </w:style>
  <w:style w:type="character" w:styleId="FootnoteReference">
    <w:name w:val="footnote reference"/>
    <w:basedOn w:val="DefaultParagraphFont"/>
    <w:uiPriority w:val="99"/>
    <w:semiHidden/>
    <w:unhideWhenUsed/>
    <w:rsid w:val="00374097"/>
    <w:rPr>
      <w:vertAlign w:val="superscript"/>
    </w:rPr>
  </w:style>
  <w:style w:type="character" w:customStyle="1" w:styleId="Heading3Char">
    <w:name w:val="Heading 3 Char"/>
    <w:basedOn w:val="DefaultParagraphFont"/>
    <w:link w:val="Heading3"/>
    <w:uiPriority w:val="9"/>
    <w:rsid w:val="00BF441A"/>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045A3A"/>
    <w:pPr>
      <w:spacing w:after="0"/>
      <w:ind w:left="220"/>
    </w:pPr>
    <w:rPr>
      <w:rFonts w:cstheme="minorHAnsi"/>
      <w:smallCaps/>
      <w:sz w:val="20"/>
      <w:szCs w:val="20"/>
    </w:rPr>
  </w:style>
  <w:style w:type="paragraph" w:styleId="TOC3">
    <w:name w:val="toc 3"/>
    <w:basedOn w:val="Normal"/>
    <w:next w:val="Normal"/>
    <w:autoRedefine/>
    <w:uiPriority w:val="39"/>
    <w:unhideWhenUsed/>
    <w:rsid w:val="00045A3A"/>
    <w:pPr>
      <w:spacing w:after="0"/>
      <w:ind w:left="440"/>
    </w:pPr>
    <w:rPr>
      <w:rFonts w:cstheme="minorHAnsi"/>
      <w:i/>
      <w:iCs/>
      <w:sz w:val="20"/>
      <w:szCs w:val="20"/>
    </w:rPr>
  </w:style>
  <w:style w:type="paragraph" w:styleId="NoSpacing">
    <w:name w:val="No Spacing"/>
    <w:link w:val="NoSpacingChar"/>
    <w:uiPriority w:val="1"/>
    <w:qFormat/>
    <w:rsid w:val="00D46DDA"/>
    <w:pPr>
      <w:spacing w:after="0" w:line="240" w:lineRule="auto"/>
    </w:pPr>
    <w:rPr>
      <w:rFonts w:eastAsiaTheme="minorEastAsia"/>
    </w:rPr>
  </w:style>
  <w:style w:type="character" w:customStyle="1" w:styleId="NoSpacingChar">
    <w:name w:val="No Spacing Char"/>
    <w:basedOn w:val="DefaultParagraphFont"/>
    <w:link w:val="NoSpacing"/>
    <w:uiPriority w:val="1"/>
    <w:rsid w:val="00D46DDA"/>
    <w:rPr>
      <w:rFonts w:eastAsiaTheme="minorEastAsia"/>
    </w:rPr>
  </w:style>
  <w:style w:type="paragraph" w:styleId="Revision">
    <w:name w:val="Revision"/>
    <w:hidden/>
    <w:uiPriority w:val="99"/>
    <w:semiHidden/>
    <w:rsid w:val="00EB0E75"/>
    <w:pPr>
      <w:spacing w:after="0" w:line="240" w:lineRule="auto"/>
    </w:pPr>
  </w:style>
  <w:style w:type="character" w:customStyle="1" w:styleId="Heading4Char">
    <w:name w:val="Heading 4 Char"/>
    <w:basedOn w:val="DefaultParagraphFont"/>
    <w:link w:val="Heading4"/>
    <w:uiPriority w:val="9"/>
    <w:semiHidden/>
    <w:rsid w:val="00066C11"/>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066C11"/>
    <w:rPr>
      <w:i/>
      <w:iCs/>
    </w:rPr>
  </w:style>
  <w:style w:type="paragraph" w:styleId="TOC4">
    <w:name w:val="toc 4"/>
    <w:basedOn w:val="Normal"/>
    <w:next w:val="Normal"/>
    <w:autoRedefine/>
    <w:uiPriority w:val="39"/>
    <w:semiHidden/>
    <w:unhideWhenUsed/>
    <w:rsid w:val="00D6686B"/>
    <w:pPr>
      <w:spacing w:after="0"/>
      <w:ind w:left="660"/>
    </w:pPr>
    <w:rPr>
      <w:rFonts w:cstheme="minorHAnsi"/>
      <w:sz w:val="18"/>
      <w:szCs w:val="18"/>
    </w:rPr>
  </w:style>
  <w:style w:type="paragraph" w:styleId="TOC5">
    <w:name w:val="toc 5"/>
    <w:basedOn w:val="Normal"/>
    <w:next w:val="Normal"/>
    <w:autoRedefine/>
    <w:uiPriority w:val="39"/>
    <w:semiHidden/>
    <w:unhideWhenUsed/>
    <w:rsid w:val="00D6686B"/>
    <w:pPr>
      <w:spacing w:after="0"/>
      <w:ind w:left="880"/>
    </w:pPr>
    <w:rPr>
      <w:rFonts w:cstheme="minorHAnsi"/>
      <w:sz w:val="18"/>
      <w:szCs w:val="18"/>
    </w:rPr>
  </w:style>
  <w:style w:type="paragraph" w:styleId="TOC6">
    <w:name w:val="toc 6"/>
    <w:basedOn w:val="Normal"/>
    <w:next w:val="Normal"/>
    <w:autoRedefine/>
    <w:uiPriority w:val="39"/>
    <w:semiHidden/>
    <w:unhideWhenUsed/>
    <w:rsid w:val="00D6686B"/>
    <w:pPr>
      <w:spacing w:after="0"/>
      <w:ind w:left="1100"/>
    </w:pPr>
    <w:rPr>
      <w:rFonts w:cstheme="minorHAnsi"/>
      <w:sz w:val="18"/>
      <w:szCs w:val="18"/>
    </w:rPr>
  </w:style>
  <w:style w:type="paragraph" w:styleId="TOC7">
    <w:name w:val="toc 7"/>
    <w:basedOn w:val="Normal"/>
    <w:next w:val="Normal"/>
    <w:autoRedefine/>
    <w:uiPriority w:val="39"/>
    <w:semiHidden/>
    <w:unhideWhenUsed/>
    <w:rsid w:val="00D6686B"/>
    <w:pPr>
      <w:spacing w:after="0"/>
      <w:ind w:left="1320"/>
    </w:pPr>
    <w:rPr>
      <w:rFonts w:cstheme="minorHAnsi"/>
      <w:sz w:val="18"/>
      <w:szCs w:val="18"/>
    </w:rPr>
  </w:style>
  <w:style w:type="paragraph" w:styleId="TOC8">
    <w:name w:val="toc 8"/>
    <w:basedOn w:val="Normal"/>
    <w:next w:val="Normal"/>
    <w:autoRedefine/>
    <w:uiPriority w:val="39"/>
    <w:semiHidden/>
    <w:unhideWhenUsed/>
    <w:rsid w:val="00D6686B"/>
    <w:pPr>
      <w:spacing w:after="0"/>
      <w:ind w:left="1540"/>
    </w:pPr>
    <w:rPr>
      <w:rFonts w:cstheme="minorHAnsi"/>
      <w:sz w:val="18"/>
      <w:szCs w:val="18"/>
    </w:rPr>
  </w:style>
  <w:style w:type="paragraph" w:styleId="TOC9">
    <w:name w:val="toc 9"/>
    <w:basedOn w:val="Normal"/>
    <w:next w:val="Normal"/>
    <w:autoRedefine/>
    <w:uiPriority w:val="39"/>
    <w:semiHidden/>
    <w:unhideWhenUsed/>
    <w:rsid w:val="00D6686B"/>
    <w:pPr>
      <w:spacing w:after="0"/>
      <w:ind w:left="1760"/>
    </w:pPr>
    <w:rPr>
      <w:rFonts w:cstheme="minorHAnsi"/>
      <w:sz w:val="18"/>
      <w:szCs w:val="18"/>
    </w:rPr>
  </w:style>
  <w:style w:type="paragraph" w:styleId="NormalWeb">
    <w:name w:val="Normal (Web)"/>
    <w:basedOn w:val="Normal"/>
    <w:uiPriority w:val="99"/>
    <w:unhideWhenUsed/>
    <w:rsid w:val="00FC7731"/>
    <w:rPr>
      <w:rFonts w:ascii="Times New Roman" w:hAnsi="Times New Roman" w:cs="Times New Roman"/>
      <w:sz w:val="24"/>
      <w:szCs w:val="24"/>
      <w:lang w:val="en-GB"/>
    </w:rPr>
  </w:style>
  <w:style w:type="paragraph" w:customStyle="1" w:styleId="xxmsonormal">
    <w:name w:val="x_x_msonormal"/>
    <w:basedOn w:val="Normal"/>
    <w:rsid w:val="005938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xmsolistparagraph">
    <w:name w:val="x_x_msolistparagraph"/>
    <w:basedOn w:val="Normal"/>
    <w:rsid w:val="005938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ListParagraphChar">
    <w:name w:val="List Paragraph Char"/>
    <w:aliases w:val="ПАРАГРАФ Char,Гл точки Char,List Paragraph1 Char,List1 Char,List Paragraph11 Char,List Paragraph111 Char,Question Char,Numbered list Char,Normal List Char,Endnote Char,Indent Char,_Bullet Char,Colorful List - Accent 11 Char"/>
    <w:link w:val="ListParagraph"/>
    <w:uiPriority w:val="34"/>
    <w:qFormat/>
    <w:locked/>
    <w:rsid w:val="00593861"/>
  </w:style>
  <w:style w:type="character" w:customStyle="1" w:styleId="search73">
    <w:name w:val="search73"/>
    <w:rsid w:val="00DB0557"/>
    <w:rPr>
      <w:shd w:val="clear" w:color="auto" w:fill="99CCFF"/>
    </w:rPr>
  </w:style>
  <w:style w:type="character" w:customStyle="1" w:styleId="search83">
    <w:name w:val="search83"/>
    <w:rsid w:val="00DB0557"/>
    <w:rPr>
      <w:shd w:val="clear" w:color="auto" w:fill="AA99AA"/>
    </w:rPr>
  </w:style>
  <w:style w:type="character" w:customStyle="1" w:styleId="search33">
    <w:name w:val="search33"/>
    <w:rsid w:val="00DB0557"/>
    <w:rPr>
      <w:shd w:val="clear" w:color="auto" w:fill="EBBE51"/>
    </w:rPr>
  </w:style>
  <w:style w:type="character" w:customStyle="1" w:styleId="newdocreference1">
    <w:name w:val="newdocreference1"/>
    <w:rsid w:val="00DB0557"/>
    <w:rPr>
      <w:i w:val="0"/>
      <w:iCs w:val="0"/>
      <w:color w:val="0000FF"/>
      <w:u w:val="single"/>
    </w:rPr>
  </w:style>
  <w:style w:type="character" w:styleId="PageNumber">
    <w:name w:val="page number"/>
    <w:basedOn w:val="DefaultParagraphFont"/>
    <w:uiPriority w:val="99"/>
    <w:semiHidden/>
    <w:unhideWhenUsed/>
    <w:rsid w:val="002661A6"/>
  </w:style>
  <w:style w:type="paragraph" w:customStyle="1" w:styleId="Style1">
    <w:name w:val="Style1"/>
    <w:basedOn w:val="Normal"/>
    <w:uiPriority w:val="99"/>
    <w:rsid w:val="00DC679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
    <w:name w:val="Font Style18"/>
    <w:uiPriority w:val="99"/>
    <w:rsid w:val="00DC6792"/>
    <w:rPr>
      <w:rFonts w:ascii="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2B08"/>
    <w:pPr>
      <w:keepNext/>
      <w:keepLines/>
      <w:numPr>
        <w:numId w:val="1"/>
      </w:numPr>
      <w:spacing w:after="0" w:line="360" w:lineRule="auto"/>
      <w:jc w:val="both"/>
      <w:outlineLvl w:val="0"/>
    </w:pPr>
    <w:rPr>
      <w:rFonts w:ascii="Times New Roman" w:eastAsiaTheme="majorEastAsia" w:hAnsi="Times New Roman" w:cs="Times New Roman (Headings CS)"/>
      <w:b/>
      <w:smallCaps/>
      <w:sz w:val="28"/>
      <w:szCs w:val="32"/>
    </w:rPr>
  </w:style>
  <w:style w:type="paragraph" w:styleId="Heading2">
    <w:name w:val="heading 2"/>
    <w:basedOn w:val="Normal"/>
    <w:next w:val="Normal"/>
    <w:link w:val="Heading2Char"/>
    <w:uiPriority w:val="9"/>
    <w:unhideWhenUsed/>
    <w:qFormat/>
    <w:rsid w:val="00A54D50"/>
    <w:pPr>
      <w:keepNext/>
      <w:keepLines/>
      <w:spacing w:after="0" w:line="360" w:lineRule="auto"/>
      <w:outlineLvl w:val="1"/>
    </w:pPr>
    <w:rPr>
      <w:rFonts w:ascii="Times New Roman" w:eastAsiaTheme="majorEastAsia" w:hAnsi="Times New Roman" w:cstheme="majorBidi"/>
      <w:b/>
      <w:sz w:val="24"/>
      <w:szCs w:val="28"/>
    </w:rPr>
  </w:style>
  <w:style w:type="paragraph" w:styleId="Heading3">
    <w:name w:val="heading 3"/>
    <w:basedOn w:val="Normal"/>
    <w:next w:val="Normal"/>
    <w:link w:val="Heading3Char"/>
    <w:uiPriority w:val="9"/>
    <w:unhideWhenUsed/>
    <w:qFormat/>
    <w:rsid w:val="00BF441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6C1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4D50"/>
    <w:rPr>
      <w:rFonts w:ascii="Times New Roman" w:eastAsiaTheme="majorEastAsia" w:hAnsi="Times New Roman" w:cstheme="majorBidi"/>
      <w:b/>
      <w:sz w:val="24"/>
      <w:szCs w:val="28"/>
    </w:rPr>
  </w:style>
  <w:style w:type="character" w:styleId="CommentReference">
    <w:name w:val="annotation reference"/>
    <w:basedOn w:val="DefaultParagraphFont"/>
    <w:uiPriority w:val="99"/>
    <w:semiHidden/>
    <w:unhideWhenUsed/>
    <w:rsid w:val="00FD2135"/>
    <w:rPr>
      <w:sz w:val="16"/>
      <w:szCs w:val="16"/>
    </w:rPr>
  </w:style>
  <w:style w:type="paragraph" w:styleId="CommentText">
    <w:name w:val="annotation text"/>
    <w:basedOn w:val="Normal"/>
    <w:link w:val="CommentTextChar"/>
    <w:uiPriority w:val="99"/>
    <w:unhideWhenUsed/>
    <w:rsid w:val="00FD2135"/>
    <w:pPr>
      <w:spacing w:line="240" w:lineRule="auto"/>
    </w:pPr>
    <w:rPr>
      <w:sz w:val="20"/>
      <w:szCs w:val="20"/>
    </w:rPr>
  </w:style>
  <w:style w:type="character" w:customStyle="1" w:styleId="CommentTextChar">
    <w:name w:val="Comment Text Char"/>
    <w:basedOn w:val="DefaultParagraphFont"/>
    <w:link w:val="CommentText"/>
    <w:uiPriority w:val="99"/>
    <w:rsid w:val="00FD2135"/>
    <w:rPr>
      <w:sz w:val="20"/>
      <w:szCs w:val="20"/>
    </w:rPr>
  </w:style>
  <w:style w:type="paragraph" w:styleId="CommentSubject">
    <w:name w:val="annotation subject"/>
    <w:basedOn w:val="CommentText"/>
    <w:next w:val="CommentText"/>
    <w:link w:val="CommentSubjectChar"/>
    <w:uiPriority w:val="99"/>
    <w:semiHidden/>
    <w:unhideWhenUsed/>
    <w:rsid w:val="00FD2135"/>
    <w:rPr>
      <w:b/>
      <w:bCs/>
    </w:rPr>
  </w:style>
  <w:style w:type="character" w:customStyle="1" w:styleId="CommentSubjectChar">
    <w:name w:val="Comment Subject Char"/>
    <w:basedOn w:val="CommentTextChar"/>
    <w:link w:val="CommentSubject"/>
    <w:uiPriority w:val="99"/>
    <w:semiHidden/>
    <w:rsid w:val="00FD2135"/>
    <w:rPr>
      <w:b/>
      <w:bCs/>
      <w:sz w:val="20"/>
      <w:szCs w:val="20"/>
    </w:rPr>
  </w:style>
  <w:style w:type="paragraph" w:styleId="BalloonText">
    <w:name w:val="Balloon Text"/>
    <w:basedOn w:val="Normal"/>
    <w:link w:val="BalloonTextChar"/>
    <w:uiPriority w:val="99"/>
    <w:semiHidden/>
    <w:unhideWhenUsed/>
    <w:rsid w:val="00FD2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135"/>
    <w:rPr>
      <w:rFonts w:ascii="Segoe UI" w:hAnsi="Segoe UI" w:cs="Segoe UI"/>
      <w:sz w:val="18"/>
      <w:szCs w:val="18"/>
    </w:rPr>
  </w:style>
  <w:style w:type="paragraph" w:styleId="ListParagraph">
    <w:name w:val="List Paragraph"/>
    <w:aliases w:val="ПАРАГРАФ,Гл точки,List Paragraph1,List1,List Paragraph11,List Paragraph111,Question,Numbered list,Normal List,Endnote,Indent,_Bullet,Colorful List - Accent 11,Colorful List Accent 1,Colorful List - Accent 12,Абзац списка1"/>
    <w:basedOn w:val="Normal"/>
    <w:link w:val="ListParagraphChar"/>
    <w:uiPriority w:val="34"/>
    <w:qFormat/>
    <w:rsid w:val="000E3EAF"/>
    <w:pPr>
      <w:ind w:left="720"/>
      <w:contextualSpacing/>
    </w:pPr>
  </w:style>
  <w:style w:type="paragraph" w:customStyle="1" w:styleId="Default">
    <w:name w:val="Default"/>
    <w:rsid w:val="00784BC1"/>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BC3A29"/>
    <w:rPr>
      <w:color w:val="0563C1" w:themeColor="hyperlink"/>
      <w:u w:val="single"/>
    </w:rPr>
  </w:style>
  <w:style w:type="character" w:customStyle="1" w:styleId="UnresolvedMention">
    <w:name w:val="Unresolved Mention"/>
    <w:basedOn w:val="DefaultParagraphFont"/>
    <w:uiPriority w:val="99"/>
    <w:semiHidden/>
    <w:unhideWhenUsed/>
    <w:rsid w:val="00BC3A29"/>
    <w:rPr>
      <w:color w:val="605E5C"/>
      <w:shd w:val="clear" w:color="auto" w:fill="E1DFDD"/>
    </w:rPr>
  </w:style>
  <w:style w:type="character" w:customStyle="1" w:styleId="Heading1Char">
    <w:name w:val="Heading 1 Char"/>
    <w:basedOn w:val="DefaultParagraphFont"/>
    <w:link w:val="Heading1"/>
    <w:uiPriority w:val="9"/>
    <w:rsid w:val="00B92B08"/>
    <w:rPr>
      <w:rFonts w:ascii="Times New Roman" w:eastAsiaTheme="majorEastAsia" w:hAnsi="Times New Roman" w:cs="Times New Roman (Headings CS)"/>
      <w:b/>
      <w:smallCaps/>
      <w:sz w:val="28"/>
      <w:szCs w:val="32"/>
    </w:rPr>
  </w:style>
  <w:style w:type="table" w:customStyle="1" w:styleId="ListTable3Accent5">
    <w:name w:val="List Table 3 Accent 5"/>
    <w:basedOn w:val="TableNormal"/>
    <w:uiPriority w:val="48"/>
    <w:rsid w:val="00B725D3"/>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Caption">
    <w:name w:val="caption"/>
    <w:basedOn w:val="Normal"/>
    <w:next w:val="Normal"/>
    <w:uiPriority w:val="35"/>
    <w:unhideWhenUsed/>
    <w:qFormat/>
    <w:rsid w:val="005F663E"/>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E06C0E"/>
    <w:rPr>
      <w:color w:val="954F72" w:themeColor="followedHyperlink"/>
      <w:u w:val="single"/>
    </w:rPr>
  </w:style>
  <w:style w:type="paragraph" w:styleId="Header">
    <w:name w:val="header"/>
    <w:basedOn w:val="Normal"/>
    <w:link w:val="HeaderChar"/>
    <w:unhideWhenUsed/>
    <w:rsid w:val="005E02D6"/>
    <w:pPr>
      <w:tabs>
        <w:tab w:val="center" w:pos="4513"/>
        <w:tab w:val="right" w:pos="9026"/>
      </w:tabs>
      <w:spacing w:after="0" w:line="240" w:lineRule="auto"/>
    </w:pPr>
  </w:style>
  <w:style w:type="character" w:customStyle="1" w:styleId="HeaderChar">
    <w:name w:val="Header Char"/>
    <w:basedOn w:val="DefaultParagraphFont"/>
    <w:link w:val="Header"/>
    <w:rsid w:val="005E02D6"/>
  </w:style>
  <w:style w:type="paragraph" w:styleId="Footer">
    <w:name w:val="footer"/>
    <w:basedOn w:val="Normal"/>
    <w:link w:val="FooterChar"/>
    <w:uiPriority w:val="99"/>
    <w:unhideWhenUsed/>
    <w:rsid w:val="005E02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02D6"/>
  </w:style>
  <w:style w:type="paragraph" w:styleId="TOCHeading">
    <w:name w:val="TOC Heading"/>
    <w:basedOn w:val="Heading1"/>
    <w:next w:val="Normal"/>
    <w:uiPriority w:val="39"/>
    <w:unhideWhenUsed/>
    <w:qFormat/>
    <w:rsid w:val="005B435D"/>
    <w:pPr>
      <w:outlineLvl w:val="9"/>
    </w:pPr>
  </w:style>
  <w:style w:type="paragraph" w:styleId="TOC1">
    <w:name w:val="toc 1"/>
    <w:basedOn w:val="Normal"/>
    <w:next w:val="Normal"/>
    <w:autoRedefine/>
    <w:uiPriority w:val="39"/>
    <w:unhideWhenUsed/>
    <w:rsid w:val="005B435D"/>
    <w:pPr>
      <w:spacing w:before="120" w:after="120"/>
    </w:pPr>
    <w:rPr>
      <w:rFonts w:cstheme="minorHAnsi"/>
      <w:b/>
      <w:bCs/>
      <w:caps/>
      <w:sz w:val="20"/>
      <w:szCs w:val="20"/>
    </w:rPr>
  </w:style>
  <w:style w:type="table" w:styleId="TableGrid">
    <w:name w:val="Table Grid"/>
    <w:basedOn w:val="TableNormal"/>
    <w:uiPriority w:val="39"/>
    <w:rsid w:val="00B10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4097"/>
    <w:pPr>
      <w:spacing w:after="0" w:line="240" w:lineRule="auto"/>
    </w:pPr>
    <w:rPr>
      <w:sz w:val="20"/>
      <w:szCs w:val="20"/>
      <w:lang w:val="bg-BG"/>
    </w:rPr>
  </w:style>
  <w:style w:type="character" w:customStyle="1" w:styleId="FootnoteTextChar">
    <w:name w:val="Footnote Text Char"/>
    <w:basedOn w:val="DefaultParagraphFont"/>
    <w:link w:val="FootnoteText"/>
    <w:uiPriority w:val="99"/>
    <w:semiHidden/>
    <w:rsid w:val="00374097"/>
    <w:rPr>
      <w:sz w:val="20"/>
      <w:szCs w:val="20"/>
      <w:lang w:val="bg-BG"/>
    </w:rPr>
  </w:style>
  <w:style w:type="character" w:styleId="FootnoteReference">
    <w:name w:val="footnote reference"/>
    <w:basedOn w:val="DefaultParagraphFont"/>
    <w:uiPriority w:val="99"/>
    <w:semiHidden/>
    <w:unhideWhenUsed/>
    <w:rsid w:val="00374097"/>
    <w:rPr>
      <w:vertAlign w:val="superscript"/>
    </w:rPr>
  </w:style>
  <w:style w:type="character" w:customStyle="1" w:styleId="Heading3Char">
    <w:name w:val="Heading 3 Char"/>
    <w:basedOn w:val="DefaultParagraphFont"/>
    <w:link w:val="Heading3"/>
    <w:uiPriority w:val="9"/>
    <w:rsid w:val="00BF441A"/>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045A3A"/>
    <w:pPr>
      <w:spacing w:after="0"/>
      <w:ind w:left="220"/>
    </w:pPr>
    <w:rPr>
      <w:rFonts w:cstheme="minorHAnsi"/>
      <w:smallCaps/>
      <w:sz w:val="20"/>
      <w:szCs w:val="20"/>
    </w:rPr>
  </w:style>
  <w:style w:type="paragraph" w:styleId="TOC3">
    <w:name w:val="toc 3"/>
    <w:basedOn w:val="Normal"/>
    <w:next w:val="Normal"/>
    <w:autoRedefine/>
    <w:uiPriority w:val="39"/>
    <w:unhideWhenUsed/>
    <w:rsid w:val="00045A3A"/>
    <w:pPr>
      <w:spacing w:after="0"/>
      <w:ind w:left="440"/>
    </w:pPr>
    <w:rPr>
      <w:rFonts w:cstheme="minorHAnsi"/>
      <w:i/>
      <w:iCs/>
      <w:sz w:val="20"/>
      <w:szCs w:val="20"/>
    </w:rPr>
  </w:style>
  <w:style w:type="paragraph" w:styleId="NoSpacing">
    <w:name w:val="No Spacing"/>
    <w:link w:val="NoSpacingChar"/>
    <w:uiPriority w:val="1"/>
    <w:qFormat/>
    <w:rsid w:val="00D46DDA"/>
    <w:pPr>
      <w:spacing w:after="0" w:line="240" w:lineRule="auto"/>
    </w:pPr>
    <w:rPr>
      <w:rFonts w:eastAsiaTheme="minorEastAsia"/>
    </w:rPr>
  </w:style>
  <w:style w:type="character" w:customStyle="1" w:styleId="NoSpacingChar">
    <w:name w:val="No Spacing Char"/>
    <w:basedOn w:val="DefaultParagraphFont"/>
    <w:link w:val="NoSpacing"/>
    <w:uiPriority w:val="1"/>
    <w:rsid w:val="00D46DDA"/>
    <w:rPr>
      <w:rFonts w:eastAsiaTheme="minorEastAsia"/>
    </w:rPr>
  </w:style>
  <w:style w:type="paragraph" w:styleId="Revision">
    <w:name w:val="Revision"/>
    <w:hidden/>
    <w:uiPriority w:val="99"/>
    <w:semiHidden/>
    <w:rsid w:val="00EB0E75"/>
    <w:pPr>
      <w:spacing w:after="0" w:line="240" w:lineRule="auto"/>
    </w:pPr>
  </w:style>
  <w:style w:type="character" w:customStyle="1" w:styleId="Heading4Char">
    <w:name w:val="Heading 4 Char"/>
    <w:basedOn w:val="DefaultParagraphFont"/>
    <w:link w:val="Heading4"/>
    <w:uiPriority w:val="9"/>
    <w:semiHidden/>
    <w:rsid w:val="00066C11"/>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066C11"/>
    <w:rPr>
      <w:i/>
      <w:iCs/>
    </w:rPr>
  </w:style>
  <w:style w:type="paragraph" w:styleId="TOC4">
    <w:name w:val="toc 4"/>
    <w:basedOn w:val="Normal"/>
    <w:next w:val="Normal"/>
    <w:autoRedefine/>
    <w:uiPriority w:val="39"/>
    <w:semiHidden/>
    <w:unhideWhenUsed/>
    <w:rsid w:val="00D6686B"/>
    <w:pPr>
      <w:spacing w:after="0"/>
      <w:ind w:left="660"/>
    </w:pPr>
    <w:rPr>
      <w:rFonts w:cstheme="minorHAnsi"/>
      <w:sz w:val="18"/>
      <w:szCs w:val="18"/>
    </w:rPr>
  </w:style>
  <w:style w:type="paragraph" w:styleId="TOC5">
    <w:name w:val="toc 5"/>
    <w:basedOn w:val="Normal"/>
    <w:next w:val="Normal"/>
    <w:autoRedefine/>
    <w:uiPriority w:val="39"/>
    <w:semiHidden/>
    <w:unhideWhenUsed/>
    <w:rsid w:val="00D6686B"/>
    <w:pPr>
      <w:spacing w:after="0"/>
      <w:ind w:left="880"/>
    </w:pPr>
    <w:rPr>
      <w:rFonts w:cstheme="minorHAnsi"/>
      <w:sz w:val="18"/>
      <w:szCs w:val="18"/>
    </w:rPr>
  </w:style>
  <w:style w:type="paragraph" w:styleId="TOC6">
    <w:name w:val="toc 6"/>
    <w:basedOn w:val="Normal"/>
    <w:next w:val="Normal"/>
    <w:autoRedefine/>
    <w:uiPriority w:val="39"/>
    <w:semiHidden/>
    <w:unhideWhenUsed/>
    <w:rsid w:val="00D6686B"/>
    <w:pPr>
      <w:spacing w:after="0"/>
      <w:ind w:left="1100"/>
    </w:pPr>
    <w:rPr>
      <w:rFonts w:cstheme="minorHAnsi"/>
      <w:sz w:val="18"/>
      <w:szCs w:val="18"/>
    </w:rPr>
  </w:style>
  <w:style w:type="paragraph" w:styleId="TOC7">
    <w:name w:val="toc 7"/>
    <w:basedOn w:val="Normal"/>
    <w:next w:val="Normal"/>
    <w:autoRedefine/>
    <w:uiPriority w:val="39"/>
    <w:semiHidden/>
    <w:unhideWhenUsed/>
    <w:rsid w:val="00D6686B"/>
    <w:pPr>
      <w:spacing w:after="0"/>
      <w:ind w:left="1320"/>
    </w:pPr>
    <w:rPr>
      <w:rFonts w:cstheme="minorHAnsi"/>
      <w:sz w:val="18"/>
      <w:szCs w:val="18"/>
    </w:rPr>
  </w:style>
  <w:style w:type="paragraph" w:styleId="TOC8">
    <w:name w:val="toc 8"/>
    <w:basedOn w:val="Normal"/>
    <w:next w:val="Normal"/>
    <w:autoRedefine/>
    <w:uiPriority w:val="39"/>
    <w:semiHidden/>
    <w:unhideWhenUsed/>
    <w:rsid w:val="00D6686B"/>
    <w:pPr>
      <w:spacing w:after="0"/>
      <w:ind w:left="1540"/>
    </w:pPr>
    <w:rPr>
      <w:rFonts w:cstheme="minorHAnsi"/>
      <w:sz w:val="18"/>
      <w:szCs w:val="18"/>
    </w:rPr>
  </w:style>
  <w:style w:type="paragraph" w:styleId="TOC9">
    <w:name w:val="toc 9"/>
    <w:basedOn w:val="Normal"/>
    <w:next w:val="Normal"/>
    <w:autoRedefine/>
    <w:uiPriority w:val="39"/>
    <w:semiHidden/>
    <w:unhideWhenUsed/>
    <w:rsid w:val="00D6686B"/>
    <w:pPr>
      <w:spacing w:after="0"/>
      <w:ind w:left="1760"/>
    </w:pPr>
    <w:rPr>
      <w:rFonts w:cstheme="minorHAnsi"/>
      <w:sz w:val="18"/>
      <w:szCs w:val="18"/>
    </w:rPr>
  </w:style>
  <w:style w:type="paragraph" w:styleId="NormalWeb">
    <w:name w:val="Normal (Web)"/>
    <w:basedOn w:val="Normal"/>
    <w:uiPriority w:val="99"/>
    <w:unhideWhenUsed/>
    <w:rsid w:val="00FC7731"/>
    <w:rPr>
      <w:rFonts w:ascii="Times New Roman" w:hAnsi="Times New Roman" w:cs="Times New Roman"/>
      <w:sz w:val="24"/>
      <w:szCs w:val="24"/>
      <w:lang w:val="en-GB"/>
    </w:rPr>
  </w:style>
  <w:style w:type="paragraph" w:customStyle="1" w:styleId="xxmsonormal">
    <w:name w:val="x_x_msonormal"/>
    <w:basedOn w:val="Normal"/>
    <w:rsid w:val="005938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xmsolistparagraph">
    <w:name w:val="x_x_msolistparagraph"/>
    <w:basedOn w:val="Normal"/>
    <w:rsid w:val="005938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ListParagraphChar">
    <w:name w:val="List Paragraph Char"/>
    <w:aliases w:val="ПАРАГРАФ Char,Гл точки Char,List Paragraph1 Char,List1 Char,List Paragraph11 Char,List Paragraph111 Char,Question Char,Numbered list Char,Normal List Char,Endnote Char,Indent Char,_Bullet Char,Colorful List - Accent 11 Char"/>
    <w:link w:val="ListParagraph"/>
    <w:uiPriority w:val="34"/>
    <w:qFormat/>
    <w:locked/>
    <w:rsid w:val="00593861"/>
  </w:style>
  <w:style w:type="character" w:customStyle="1" w:styleId="search73">
    <w:name w:val="search73"/>
    <w:rsid w:val="00DB0557"/>
    <w:rPr>
      <w:shd w:val="clear" w:color="auto" w:fill="99CCFF"/>
    </w:rPr>
  </w:style>
  <w:style w:type="character" w:customStyle="1" w:styleId="search83">
    <w:name w:val="search83"/>
    <w:rsid w:val="00DB0557"/>
    <w:rPr>
      <w:shd w:val="clear" w:color="auto" w:fill="AA99AA"/>
    </w:rPr>
  </w:style>
  <w:style w:type="character" w:customStyle="1" w:styleId="search33">
    <w:name w:val="search33"/>
    <w:rsid w:val="00DB0557"/>
    <w:rPr>
      <w:shd w:val="clear" w:color="auto" w:fill="EBBE51"/>
    </w:rPr>
  </w:style>
  <w:style w:type="character" w:customStyle="1" w:styleId="newdocreference1">
    <w:name w:val="newdocreference1"/>
    <w:rsid w:val="00DB0557"/>
    <w:rPr>
      <w:i w:val="0"/>
      <w:iCs w:val="0"/>
      <w:color w:val="0000FF"/>
      <w:u w:val="single"/>
    </w:rPr>
  </w:style>
  <w:style w:type="character" w:styleId="PageNumber">
    <w:name w:val="page number"/>
    <w:basedOn w:val="DefaultParagraphFont"/>
    <w:uiPriority w:val="99"/>
    <w:semiHidden/>
    <w:unhideWhenUsed/>
    <w:rsid w:val="002661A6"/>
  </w:style>
  <w:style w:type="paragraph" w:customStyle="1" w:styleId="Style1">
    <w:name w:val="Style1"/>
    <w:basedOn w:val="Normal"/>
    <w:uiPriority w:val="99"/>
    <w:rsid w:val="00DC679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
    <w:name w:val="Font Style18"/>
    <w:uiPriority w:val="99"/>
    <w:rsid w:val="00DC6792"/>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097151">
      <w:bodyDiv w:val="1"/>
      <w:marLeft w:val="0"/>
      <w:marRight w:val="0"/>
      <w:marTop w:val="0"/>
      <w:marBottom w:val="0"/>
      <w:divBdr>
        <w:top w:val="none" w:sz="0" w:space="0" w:color="auto"/>
        <w:left w:val="none" w:sz="0" w:space="0" w:color="auto"/>
        <w:bottom w:val="none" w:sz="0" w:space="0" w:color="auto"/>
        <w:right w:val="none" w:sz="0" w:space="0" w:color="auto"/>
      </w:divBdr>
    </w:div>
    <w:div w:id="609901541">
      <w:bodyDiv w:val="1"/>
      <w:marLeft w:val="0"/>
      <w:marRight w:val="0"/>
      <w:marTop w:val="0"/>
      <w:marBottom w:val="0"/>
      <w:divBdr>
        <w:top w:val="none" w:sz="0" w:space="0" w:color="auto"/>
        <w:left w:val="none" w:sz="0" w:space="0" w:color="auto"/>
        <w:bottom w:val="none" w:sz="0" w:space="0" w:color="auto"/>
        <w:right w:val="none" w:sz="0" w:space="0" w:color="auto"/>
      </w:divBdr>
    </w:div>
    <w:div w:id="1327901094">
      <w:bodyDiv w:val="1"/>
      <w:marLeft w:val="0"/>
      <w:marRight w:val="0"/>
      <w:marTop w:val="0"/>
      <w:marBottom w:val="0"/>
      <w:divBdr>
        <w:top w:val="none" w:sz="0" w:space="0" w:color="auto"/>
        <w:left w:val="none" w:sz="0" w:space="0" w:color="auto"/>
        <w:bottom w:val="none" w:sz="0" w:space="0" w:color="auto"/>
        <w:right w:val="none" w:sz="0" w:space="0" w:color="auto"/>
      </w:divBdr>
    </w:div>
    <w:div w:id="1342853361">
      <w:bodyDiv w:val="1"/>
      <w:marLeft w:val="0"/>
      <w:marRight w:val="0"/>
      <w:marTop w:val="0"/>
      <w:marBottom w:val="0"/>
      <w:divBdr>
        <w:top w:val="none" w:sz="0" w:space="0" w:color="auto"/>
        <w:left w:val="none" w:sz="0" w:space="0" w:color="auto"/>
        <w:bottom w:val="none" w:sz="0" w:space="0" w:color="auto"/>
        <w:right w:val="none" w:sz="0" w:space="0" w:color="auto"/>
      </w:divBdr>
    </w:div>
    <w:div w:id="1358889414">
      <w:bodyDiv w:val="1"/>
      <w:marLeft w:val="0"/>
      <w:marRight w:val="0"/>
      <w:marTop w:val="0"/>
      <w:marBottom w:val="0"/>
      <w:divBdr>
        <w:top w:val="none" w:sz="0" w:space="0" w:color="auto"/>
        <w:left w:val="none" w:sz="0" w:space="0" w:color="auto"/>
        <w:bottom w:val="none" w:sz="0" w:space="0" w:color="auto"/>
        <w:right w:val="none" w:sz="0" w:space="0" w:color="auto"/>
      </w:divBdr>
    </w:div>
    <w:div w:id="199760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oew.government.bg/bg/prevantivna-dejnost/ekologichna-ocenka%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c.europa.eu/environment/eia/sea-support.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0.emf"/><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BA5"/>
    <w:rsid w:val="00021A6D"/>
    <w:rsid w:val="0002476E"/>
    <w:rsid w:val="000B327C"/>
    <w:rsid w:val="002A2A21"/>
    <w:rsid w:val="003F2FCD"/>
    <w:rsid w:val="00496E62"/>
    <w:rsid w:val="005F2088"/>
    <w:rsid w:val="005F6BA5"/>
    <w:rsid w:val="00703B99"/>
    <w:rsid w:val="008E3EFC"/>
    <w:rsid w:val="00981C2C"/>
    <w:rsid w:val="00C3323A"/>
    <w:rsid w:val="00C43DFA"/>
    <w:rsid w:val="00CC7221"/>
    <w:rsid w:val="00E45D31"/>
    <w:rsid w:val="00E93C6B"/>
    <w:rsid w:val="00F12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8D057A82924783B3D8A056658860E3">
    <w:name w:val="D88D057A82924783B3D8A056658860E3"/>
    <w:rsid w:val="005F6B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8D057A82924783B3D8A056658860E3">
    <w:name w:val="D88D057A82924783B3D8A056658860E3"/>
    <w:rsid w:val="005F6B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7C588-70D8-4693-9933-A3DD74BFD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5156</Words>
  <Characters>29394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МЕТОДОЛОГИЯ ЗА ИДЕНТИФИЦИРАНЕ НА „ГОРЕЩИ ТОЧКИ“ И МЕРКИ ЗА НАМАЛЯВАНЕ НА ОТПАДЪЦИТЕ</vt:lpstr>
    </vt:vector>
  </TitlesOfParts>
  <Company/>
  <LinksUpToDate>false</LinksUpToDate>
  <CharactersWithSpaces>34482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МЕТОДОЛОГИЯ ЗА ИДЕНТИФИЦИРАНЕ НА „ГОРЕЩИ ТОЧКИ“ И МЕРКИ ЗА НАМАЛЯВАНЕ НА ОТПАДЪЦИТЕ</dc:title>
  <dc:creator>IS</dc:creator>
  <cp:lastModifiedBy>Stoimen Yochev</cp:lastModifiedBy>
  <cp:revision>2</cp:revision>
  <cp:lastPrinted>2021-07-06T12:41:00Z</cp:lastPrinted>
  <dcterms:created xsi:type="dcterms:W3CDTF">2022-07-19T13:36:00Z</dcterms:created>
  <dcterms:modified xsi:type="dcterms:W3CDTF">2022-07-19T13:36:00Z</dcterms:modified>
</cp:coreProperties>
</file>