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97" w:rsidRDefault="009C4C97" w:rsidP="00DD5253">
      <w:pPr>
        <w:rPr>
          <w:rFonts w:ascii="Times New Roman" w:hAnsi="Times New Roman" w:cs="Times New Roman"/>
          <w:sz w:val="16"/>
          <w:szCs w:val="16"/>
        </w:rPr>
      </w:pPr>
    </w:p>
    <w:p w:rsidR="00DE18DB" w:rsidRPr="008F7F75" w:rsidRDefault="00DE18DB" w:rsidP="00DD5253">
      <w:pPr>
        <w:rPr>
          <w:rFonts w:ascii="Times New Roman" w:hAnsi="Times New Roman" w:cs="Times New Roman"/>
          <w:sz w:val="16"/>
          <w:szCs w:val="16"/>
        </w:rPr>
      </w:pPr>
    </w:p>
    <w:p w:rsidR="0091768F" w:rsidRPr="008F7F75" w:rsidRDefault="0091768F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>И Н Д И К А Т И В Н А  Г О Д И Ш Н А  Р А Б О Т Н А  П Р О Г Р А М А</w:t>
      </w:r>
      <w:r w:rsidRPr="008F7F75">
        <w:rPr>
          <w:rFonts w:ascii="Times New Roman" w:eastAsia="Times New Roman" w:hAnsi="Times New Roman" w:cs="Times New Roman"/>
          <w:b/>
          <w:sz w:val="16"/>
          <w:szCs w:val="16"/>
          <w:vertAlign w:val="superscript"/>
        </w:rPr>
        <w:footnoteReference w:id="1"/>
      </w: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</w:p>
    <w:p w:rsidR="0091768F" w:rsidRPr="008F7F75" w:rsidRDefault="00FE186E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за 202</w:t>
      </w:r>
      <w:r w:rsidR="000820E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2</w:t>
      </w:r>
      <w:r w:rsidR="0091768F" w:rsidRPr="008F7F75">
        <w:rPr>
          <w:rFonts w:ascii="Times New Roman" w:eastAsia="Times New Roman" w:hAnsi="Times New Roman" w:cs="Times New Roman"/>
          <w:b/>
          <w:sz w:val="16"/>
          <w:szCs w:val="16"/>
        </w:rPr>
        <w:t>г.</w:t>
      </w:r>
    </w:p>
    <w:p w:rsidR="0091768F" w:rsidRDefault="0091768F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 xml:space="preserve">на Местна инициативна рибарска група Несебър </w:t>
      </w:r>
      <w:r w:rsidR="00A73743">
        <w:rPr>
          <w:rFonts w:ascii="Times New Roman" w:eastAsia="Times New Roman" w:hAnsi="Times New Roman" w:cs="Times New Roman"/>
          <w:b/>
          <w:sz w:val="16"/>
          <w:szCs w:val="16"/>
        </w:rPr>
        <w:t>–</w:t>
      </w: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>Месемврия</w:t>
      </w:r>
      <w:proofErr w:type="spellEnd"/>
    </w:p>
    <w:p w:rsidR="00A73743" w:rsidRPr="00A73743" w:rsidRDefault="00A73743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proofErr w:type="spellStart"/>
      <w:proofErr w:type="gramStart"/>
      <w:r w:rsidRPr="00A73743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изменена</w:t>
      </w:r>
      <w:proofErr w:type="spellEnd"/>
      <w:proofErr w:type="gramEnd"/>
      <w:r w:rsidRPr="00A73743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с решение на УС от 05.09.2022 година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"/>
        <w:gridCol w:w="67"/>
        <w:gridCol w:w="1068"/>
        <w:gridCol w:w="1523"/>
        <w:gridCol w:w="730"/>
        <w:gridCol w:w="814"/>
        <w:gridCol w:w="914"/>
        <w:gridCol w:w="102"/>
        <w:gridCol w:w="1390"/>
        <w:gridCol w:w="1519"/>
        <w:gridCol w:w="1351"/>
        <w:gridCol w:w="949"/>
        <w:gridCol w:w="759"/>
        <w:gridCol w:w="807"/>
        <w:gridCol w:w="598"/>
        <w:gridCol w:w="620"/>
        <w:gridCol w:w="638"/>
        <w:gridCol w:w="678"/>
      </w:tblGrid>
      <w:tr w:rsidR="0091768F" w:rsidRPr="008F7F75" w:rsidTr="004B11CD">
        <w:trPr>
          <w:trHeight w:val="562"/>
        </w:trPr>
        <w:tc>
          <w:tcPr>
            <w:tcW w:w="338" w:type="dxa"/>
            <w:gridSpan w:val="2"/>
            <w:vMerge w:val="restart"/>
            <w:shd w:val="clear" w:color="auto" w:fill="auto"/>
          </w:tcPr>
          <w:p w:rsidR="0091768F" w:rsidRPr="008F7F75" w:rsidRDefault="0091768F" w:rsidP="002C45BA">
            <w:pPr>
              <w:widowControl w:val="0"/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 по ред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Наимено-вание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на  процедурата </w:t>
            </w:r>
          </w:p>
        </w:tc>
        <w:tc>
          <w:tcPr>
            <w:tcW w:w="1523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Цели на предоставяната БФП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2"/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/>
              </w:rPr>
              <w:t xml:space="preserve"> 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  процедурата</w:t>
            </w:r>
          </w:p>
        </w:tc>
        <w:tc>
          <w:tcPr>
            <w:tcW w:w="730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8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Начин на провеждане на процедурата съгласно чл. 2 от ПМС 162 от 2016 г.</w:t>
            </w:r>
          </w:p>
        </w:tc>
        <w:tc>
          <w:tcPr>
            <w:tcW w:w="814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Извършване на предварителен подбор на концепции за проектни предложения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1016" w:type="dxa"/>
            <w:gridSpan w:val="2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29" w:right="-10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Общ размер на БФП  по процедурата (в лева)</w:t>
            </w:r>
          </w:p>
        </w:tc>
        <w:tc>
          <w:tcPr>
            <w:tcW w:w="1390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11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1519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16" w:right="-12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Примерни допустими дейности</w:t>
            </w:r>
          </w:p>
        </w:tc>
        <w:tc>
          <w:tcPr>
            <w:tcW w:w="1351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Категории допустими разходи</w:t>
            </w:r>
          </w:p>
        </w:tc>
        <w:tc>
          <w:tcPr>
            <w:tcW w:w="949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Максимален </w:t>
            </w:r>
          </w:p>
          <w:p w:rsidR="0091768F" w:rsidRPr="008F7F75" w:rsidRDefault="0091768F" w:rsidP="002C45B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%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съ-финансиране</w:t>
            </w:r>
            <w:proofErr w:type="spellEnd"/>
          </w:p>
        </w:tc>
        <w:tc>
          <w:tcPr>
            <w:tcW w:w="759" w:type="dxa"/>
            <w:vMerge w:val="restart"/>
            <w:shd w:val="clear" w:color="auto" w:fill="auto"/>
          </w:tcPr>
          <w:p w:rsidR="0091768F" w:rsidRPr="008F7F75" w:rsidRDefault="0091768F" w:rsidP="002C45BA">
            <w:pPr>
              <w:tabs>
                <w:tab w:val="left" w:pos="601"/>
              </w:tabs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Дата на обявяване на процедурата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4"/>
            </w:r>
          </w:p>
        </w:tc>
        <w:tc>
          <w:tcPr>
            <w:tcW w:w="807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Краен срок за подаване на проектни предложения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5"/>
            </w:r>
          </w:p>
        </w:tc>
        <w:tc>
          <w:tcPr>
            <w:tcW w:w="1218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2" w:right="-14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Представлява ли процедурата/част от нея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6"/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: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Размер на БФП за проект (в лева)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7"/>
            </w:r>
          </w:p>
        </w:tc>
      </w:tr>
      <w:tr w:rsidR="0091768F" w:rsidRPr="008F7F75" w:rsidTr="004B11CD">
        <w:trPr>
          <w:trHeight w:val="377"/>
        </w:trPr>
        <w:tc>
          <w:tcPr>
            <w:tcW w:w="338" w:type="dxa"/>
            <w:gridSpan w:val="2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3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30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4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16" w:type="dxa"/>
            <w:gridSpan w:val="2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90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1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07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09" w:right="-5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държавна помощ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8"/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08" w:right="-144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минимална  помощ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9"/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10" w:right="-10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минимален</w:t>
            </w:r>
          </w:p>
        </w:tc>
        <w:tc>
          <w:tcPr>
            <w:tcW w:w="67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максимален</w:t>
            </w:r>
          </w:p>
        </w:tc>
      </w:tr>
      <w:tr w:rsidR="0091768F" w:rsidRPr="008F7F75" w:rsidTr="004B11CD">
        <w:trPr>
          <w:trHeight w:val="382"/>
        </w:trPr>
        <w:tc>
          <w:tcPr>
            <w:tcW w:w="14798" w:type="dxa"/>
            <w:gridSpan w:val="18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B11CD" w:rsidRPr="008F7F75" w:rsidTr="004B11CD">
        <w:trPr>
          <w:trHeight w:val="292"/>
        </w:trPr>
        <w:tc>
          <w:tcPr>
            <w:tcW w:w="338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F7F75">
              <w:rPr>
                <w:rFonts w:ascii="Times New Roman" w:hAnsi="Times New Roman" w:cs="Times New Roman"/>
                <w:bCs/>
                <w:sz w:val="16"/>
                <w:szCs w:val="16"/>
              </w:rPr>
              <w:t>Мярка 1.1 И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нвестиции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 преработка и маркетинг  в сектора на рибарството и 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аквакултурите</w:t>
            </w:r>
            <w:proofErr w:type="spellEnd"/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Създаване и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диверсификация на преработвателни предприятия, свързани с рибарството към производство на висококачествени продукти и продукти с добавена стойност</w:t>
            </w:r>
            <w:r w:rsidRPr="008F7F75">
              <w:rPr>
                <w:rFonts w:ascii="Times New Roman" w:hAnsi="Times New Roman" w:cs="Times New Roman"/>
                <w:i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Прилагане на нови технологии (иновации) в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улова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, производството и търговията с рибни продукти и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, както и други продукти, свързани с внедряване на иновации;</w:t>
            </w:r>
          </w:p>
          <w:p w:rsidR="0091768F" w:rsidRPr="008F7F75" w:rsidRDefault="0091768F" w:rsidP="002C45BA">
            <w:pPr>
              <w:shd w:val="clear" w:color="auto" w:fill="FFFFFF"/>
              <w:spacing w:before="62" w:after="0" w:line="317" w:lineRule="exact"/>
              <w:ind w:right="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Подобряване на процеса на производство/предоставяне на продукти/услуги чрез закупуване и въвеждане в експлоатация на технологии, процеси, машини, </w:t>
            </w:r>
            <w:r w:rsidRPr="008F7F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съоръжения, оборудване, които са нови за кандидата, имат качествено по-добри параметри спрямо използваните към момента на кандидатстване от кандидата, 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Сертифициране на качеството, включително изготвяне на етикети и сертифициране на продукти от риболов и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аквакултура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Регистрация на марки и маркетинг на продуктите от територията;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Създаване на интегрирани дейности между предприятия от различни сектори с цел заздравяване на местните вериги на производство;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Инвестиции във внедряването на системи за контрол на качеството;</w:t>
            </w:r>
          </w:p>
          <w:p w:rsidR="0091768F" w:rsidRPr="008F7F75" w:rsidRDefault="0091768F" w:rsidP="002C45BA">
            <w:pPr>
              <w:autoSpaceDE w:val="0"/>
              <w:autoSpaceDN w:val="0"/>
              <w:adjustRightInd w:val="0"/>
              <w:spacing w:before="20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Подобряване на съществуващи предприятия, насочени към опазване на околната среда, надхвърлящи изискванията, заложени в съответното законодателство (използването на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фотоволтаични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системи, използването на биомаса като ВЕИ и други свързани дейности).</w:t>
            </w: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Процедура на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подбор на проекти</w:t>
            </w: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не</w:t>
            </w:r>
          </w:p>
        </w:tc>
        <w:tc>
          <w:tcPr>
            <w:tcW w:w="914" w:type="dxa"/>
            <w:shd w:val="clear" w:color="auto" w:fill="auto"/>
          </w:tcPr>
          <w:p w:rsidR="0091768F" w:rsidRPr="000820EB" w:rsidRDefault="0091768F" w:rsidP="0040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  <w:r w:rsidR="000820E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000</w:t>
            </w:r>
            <w:r w:rsidR="000820EB" w:rsidRPr="000820E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Юридически лица или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еднолични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lastRenderedPageBreak/>
              <w:t>търговци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(ЕТ),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регистрирани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по</w:t>
            </w:r>
            <w:proofErr w:type="gramEnd"/>
          </w:p>
          <w:p w:rsidR="0091768F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Търговския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закон или Закона за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кооперациите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; </w:t>
            </w:r>
          </w:p>
          <w:p w:rsidR="00707411" w:rsidRPr="00707411" w:rsidRDefault="00707411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Юридически</w:t>
            </w:r>
            <w:proofErr w:type="spellEnd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лица</w:t>
            </w:r>
            <w:proofErr w:type="spellEnd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регистрирани</w:t>
            </w:r>
            <w:proofErr w:type="spellEnd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по</w:t>
            </w:r>
            <w:proofErr w:type="spellEnd"/>
            <w:r w:rsidRPr="0070741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ЗЮЛНЦ</w:t>
            </w: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Инвестиции за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закупуване на машини/оборудване за разширяване, модернизация и оборудване на производствени и преработвателни предприятия, насочено главно към подобряване на съоръженията, оборудването, складовете за суровини и крайните  продукти за производство на продукти от риба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 добавена стойност;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за производство и маркетинг на нови продукти;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прилагане на нови технологии (иновации) в производството на рибни продукти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както и други продукти, свързани с внедряване на иновации в риболова и свързаните с него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производства – напр. малки инсталации за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аквапоника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Инвестиции за подобряване на процеса на производство/предоставяне на продукти/услуги чрез закупуване и въвеждане в експлоатация на технологии, процеси, машини, съоръжения, оборудване, които са нови за кандидата, имат качествено по-добри параметри спрямо използваните от кандидата;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развитие на нови информационни технологии, свързани с производството на продукти с добавена стойност от риболов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Сертифициране на качеството, включително изготвяне на етикети и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сертифициране на продукти от риболов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аквакултура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във внедряването на системи за контрол на качеството;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подобряване на съществуващи предприятия, насочени към опазване на околната среда, надхвърлящи изискванията, заложени в съответното законодателство (използването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фотоволтаични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системи, използването на биомаса като ВЕИ и  други свързани дейности);</w:t>
            </w:r>
          </w:p>
          <w:p w:rsidR="0091768F" w:rsidRPr="008F7F75" w:rsidRDefault="0091768F" w:rsidP="002C45BA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съхранение и преработка на отпадъци и мерки за намаляване на отпадъците в дейности, свързани с добива и преработка на рибни продукти и продукти от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аквакултура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Съпътстващи обучения за персонала, когато се въвежда в експлоатация ново оборудване или технологии;</w:t>
            </w:r>
          </w:p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Дейности за информация и публичност.</w:t>
            </w: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Разходи за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закупуване на машини, съоръжения и оборудване, компютърен софтуер и специализирана техника, включително разходите за доставка, инсталация, тестване и въвеждане в експлоатация, до пазарната им стойност, включително чрез финансов лизинг;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закупуване на специализирана техника и оборудване, пряко свързани с преработката и/или добавянето на стойност към собствения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улов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строително-монтажни работи: изграждане и/или реконструкция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или ремонт на сгради, и/или помещения и друга недвижима собственост, свързани с инвестициите по внедряване на технологии, машини, съоръжения и оборудване; 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709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Разходи за консултантски услуги, свързани с подготовката и изпълнението на проекта, инженерни проучвания, оценки и анализи, изготвяне на технически/работен проект и разходи за независим строителен и авторски надзор и инвеститорски контрол, които са до 5 на сто  от общата стойност на допустимите разходи по </w:t>
            </w:r>
            <w:r w:rsidRPr="008F7F7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проекта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закупуване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ноу-хау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, патентни права и лицензи, необходими за изготвяне и изпълнение на проекта;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закупуване на специализирани транспортни средства за превоз на риба и/или други водни организми, съгласно чл.50 от ЗРА, пряко свързани с предлагането на пазара и пряка продажба на собствен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улов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инвестиции във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възобновяеми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енергийни източници (ВЕИ) за получаване на топлинна и/или електроенергия, необходими за производствената дейност на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кандидата;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инвестиции в пречиствателни съоръжения за отпадни води и оборудване, свързано с опазването на околната среда. 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съпътстващи обучения, при въвеждане на ново оборудване и технологии.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изграждане на капацитета на работещите в сектора със специфични обучения;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регистрация на марки;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дейности по информация и публичност</w:t>
            </w:r>
          </w:p>
          <w:p w:rsidR="0091768F" w:rsidRPr="008F7F75" w:rsidRDefault="0091768F" w:rsidP="002C45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До 50% за юридичес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ки лица или еднолични търговци (ЕТ),</w:t>
            </w:r>
          </w:p>
          <w:p w:rsidR="007471B5" w:rsidRPr="007471B5" w:rsidRDefault="0091768F" w:rsidP="00747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регистрирани по Търговския з</w:t>
            </w:r>
            <w:r w:rsidR="007471B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акон или Закона за кооперациите </w:t>
            </w:r>
            <w:r w:rsidR="007471B5" w:rsidRPr="007471B5">
              <w:rPr>
                <w:rFonts w:ascii="Times New Roman" w:hAnsi="Times New Roman" w:cs="Times New Roman"/>
                <w:sz w:val="16"/>
                <w:szCs w:val="16"/>
              </w:rPr>
              <w:t>и до 100% за проекти на публични</w:t>
            </w:r>
          </w:p>
          <w:p w:rsidR="0091768F" w:rsidRPr="007471B5" w:rsidRDefault="007471B5" w:rsidP="00747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471B5">
              <w:rPr>
                <w:rFonts w:ascii="Times New Roman" w:hAnsi="Times New Roman" w:cs="Times New Roman"/>
                <w:sz w:val="16"/>
                <w:szCs w:val="16"/>
              </w:rPr>
              <w:t>бенефициенти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shd w:val="clear" w:color="auto" w:fill="auto"/>
          </w:tcPr>
          <w:p w:rsidR="0091768F" w:rsidRPr="008F7F75" w:rsidRDefault="000820EB" w:rsidP="0074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1</w:t>
            </w:r>
            <w:r w:rsidR="008A3404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74351D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о тримес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ечие</w:t>
            </w: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90 дни от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датата на обявяване на процедурата</w:t>
            </w: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не</w:t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5 000</w:t>
            </w:r>
          </w:p>
        </w:tc>
        <w:tc>
          <w:tcPr>
            <w:tcW w:w="678" w:type="dxa"/>
            <w:shd w:val="clear" w:color="auto" w:fill="auto"/>
          </w:tcPr>
          <w:p w:rsidR="0091768F" w:rsidRPr="003303FA" w:rsidRDefault="003303FA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50000</w:t>
            </w:r>
          </w:p>
        </w:tc>
      </w:tr>
      <w:tr w:rsidR="004B11CD" w:rsidRPr="008F7F75" w:rsidTr="004B11CD">
        <w:trPr>
          <w:trHeight w:val="138"/>
        </w:trPr>
        <w:tc>
          <w:tcPr>
            <w:tcW w:w="338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6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Мярка 1.2 Разнообразяване на </w:t>
            </w:r>
            <w:r w:rsidRPr="008F7F7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дейностите и услугите в сектор „Рибарство”</w:t>
            </w:r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Прилагане и внедряване на 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нови технологии (иновации) в риболова;</w:t>
            </w:r>
          </w:p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Разширяване, модернизация и оборудване на преработвателни предприятия, насочено главно към подобряване на съоръженията, оборудването, складовете за суровини и крайните  продукти;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307"/>
              </w:tabs>
              <w:spacing w:after="0"/>
              <w:ind w:right="5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Подобряване на процеса на производство/предоставяне на продукти/услуги чрез закупуване и въвеждане в експлоатация на технологии, процеси, машини, съоръжения, оборудване, които са нови за кандидата, имат качествено по-добри параметри спрямо използваните от кандидата, </w:t>
            </w:r>
          </w:p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Сертифициране на качеството, включително изготвяне на етикети и 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сертифициране на продукти от риболов;</w:t>
            </w:r>
          </w:p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Инвестиции във внедряването на системи за контрол на качеството;</w:t>
            </w:r>
          </w:p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Подобряване на съществуващи методи и съоръжения за риболов;</w:t>
            </w:r>
          </w:p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Закупуване на нови рибарски съдове и специализирана техника за риболов и съхраняване на </w:t>
            </w:r>
            <w:proofErr w:type="spellStart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улова</w:t>
            </w:r>
            <w:proofErr w:type="spellEnd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91768F" w:rsidRPr="008F7F75" w:rsidRDefault="0091768F" w:rsidP="002C45BA">
            <w:pPr>
              <w:tabs>
                <w:tab w:val="left" w:pos="307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Подобряване на техническата инфраструктура свързана с риболова и маркетинга на рибни продукти</w:t>
            </w:r>
          </w:p>
          <w:p w:rsidR="0091768F" w:rsidRPr="008F7F75" w:rsidRDefault="0091768F" w:rsidP="002C45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Подобряване или изграждане на </w:t>
            </w:r>
            <w:proofErr w:type="spellStart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лодкостоянки</w:t>
            </w:r>
            <w:proofErr w:type="spellEnd"/>
          </w:p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Процедура на подбор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 проекти</w:t>
            </w: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Не</w:t>
            </w:r>
          </w:p>
        </w:tc>
        <w:tc>
          <w:tcPr>
            <w:tcW w:w="914" w:type="dxa"/>
            <w:shd w:val="clear" w:color="auto" w:fill="auto"/>
          </w:tcPr>
          <w:p w:rsidR="0091768F" w:rsidRPr="000820EB" w:rsidRDefault="003303FA" w:rsidP="0040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11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="000820E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000</w:t>
            </w:r>
            <w:r w:rsidR="000820EB" w:rsidRPr="000820E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707411" w:rsidRPr="00707411" w:rsidRDefault="00707411" w:rsidP="00707411">
            <w:pPr>
              <w:tabs>
                <w:tab w:val="left" w:pos="175"/>
                <w:tab w:val="left" w:pos="35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0741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Юридически лица или еднолични </w:t>
            </w:r>
            <w:r w:rsidRPr="00707411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търговци, регистрирани по Търговския закон или Закона за кооперациите, извършващи дейност в сектор „Рибарство“;</w:t>
            </w:r>
          </w:p>
          <w:p w:rsidR="00707411" w:rsidRPr="00707411" w:rsidRDefault="00707411" w:rsidP="00707411">
            <w:pPr>
              <w:tabs>
                <w:tab w:val="left" w:pos="175"/>
                <w:tab w:val="left" w:pos="35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0741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Юридически лица, регистрирани по ЗЮЛНЦ, представляващи интересите на заетите в сектор „Рибарство“ (например: Сдружения на производители и преработвателни на продукт от риболов и </w:t>
            </w:r>
            <w:proofErr w:type="spellStart"/>
            <w:r w:rsidRPr="00707411">
              <w:rPr>
                <w:rFonts w:ascii="Times New Roman" w:eastAsia="Calibri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70741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в рибарската област);</w:t>
            </w:r>
          </w:p>
          <w:p w:rsidR="0091768F" w:rsidRPr="008F7F75" w:rsidRDefault="00707411" w:rsidP="0070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707411">
              <w:rPr>
                <w:rFonts w:ascii="Times New Roman" w:eastAsia="Calibri" w:hAnsi="Times New Roman" w:cs="Times New Roman"/>
                <w:sz w:val="16"/>
                <w:szCs w:val="16"/>
              </w:rPr>
              <w:t>Юридически лица, еднолични търговци, регистрирани по Търговския закон или Закона за кооперациите, извършващи дейност извън сектор „Рибарство“;</w:t>
            </w: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Инвестиции за закупуване на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машини/оборудване за разширяване, модернизация и оборудване на предприятия, насочено главно към подобряване</w:t>
            </w:r>
            <w:r w:rsidR="00513A9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 съоръженията, </w:t>
            </w:r>
            <w:proofErr w:type="spellStart"/>
            <w:r w:rsidR="00513A9A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оборудванет</w:t>
            </w:r>
            <w:proofErr w:type="spellEnd"/>
            <w:r w:rsidR="00513A9A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складовете за суровини и крайните  продукти за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улов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производство на продукти от риба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 добавена стойност;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 изграждане на места за разтоварване и  първа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продажда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 риба,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модернииран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еили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изграждане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лодкостоянки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за производство и маркетинг на нови продукти;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за подобряване на риболовния парк на рибарите;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в техническа инфраструктура  и рибарски селища;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в специализирана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риболовна техника;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прилагане на нови технологии (иновации) в производството на рибни продукти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, както и други продукти, свързани с внедряване на иновации в  риболова и свързаните с него производства;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Инвестиции за подобряване на процеса на производство/предоставяне на продукти/услуги чрез закупуване и въвеждане в експлоатация на технологии, процеси, машини, съоръжения, оборудване, които са нови за кандидата, имат качествено по-добри параметри спрямо използваните от кандидата;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развитие на нови информационни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технологии, свързани с производството на продукти с добавена стойност от риболов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Сертифициране на качеството, включително изготвяне на етикети и сертифициране на продукти от риболов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аквакултура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отгледани или уловени с помощта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природосъобразни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производствени методи;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във внедряването на системи за контрол на качеството;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подобряване на съществуващи предприятия, насочени към опазване на околната среда, надхвърлящи изискванията, заложени в съответното законодателство (използването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фотоволтаични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системи, използването на биомаса като ВЕИ и  други свързани дейности);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Инвестиции за съхранение и преработка на отпадъци и мерки за намаляване на отпадъците в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дейости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свързани с добива и преработка на рибни продукти и продукти от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аквакултура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  <w:p w:rsidR="007F0E20" w:rsidRPr="007F0E20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Съпътстващи обучения за персонала, когато се въвежда в експлоатация ново оборудване или технологии;</w:t>
            </w:r>
          </w:p>
          <w:p w:rsidR="0091768F" w:rsidRPr="008F7F75" w:rsidRDefault="0091768F" w:rsidP="00513A9A">
            <w:pPr>
              <w:tabs>
                <w:tab w:val="left" w:pos="32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Обучия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 квалификация и преквалификация и изграждане на капацитета на рибарската общност и местното население</w:t>
            </w:r>
          </w:p>
          <w:p w:rsidR="0091768F" w:rsidRPr="008F7F75" w:rsidRDefault="0091768F" w:rsidP="002C45BA">
            <w:pPr>
              <w:tabs>
                <w:tab w:val="left" w:pos="175"/>
                <w:tab w:val="left" w:pos="35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Дейности за информация и публичност.</w:t>
            </w:r>
          </w:p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91768F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Разходи за закупуване на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машини, съоръжения и оборудване, компютърен софтуер и специализирана техника, включително разходите за доставка, инсталация, тестване и въвеждане в експлоатация, до пазарната им стойност, включително чрез финансов лизинг;</w:t>
            </w:r>
          </w:p>
          <w:p w:rsidR="0091768F" w:rsidRPr="008F7F75" w:rsidRDefault="0091768F" w:rsidP="0091768F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закупуване на нови плавателни съдове и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дооборудване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 съществуващи;</w:t>
            </w:r>
          </w:p>
          <w:p w:rsidR="0091768F" w:rsidRPr="008F7F75" w:rsidRDefault="0091768F" w:rsidP="0091768F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строително-монтажни работи: изграждане и/или реконструкция или ремонт на сгради, и/или помещения и друга недвижима собственост, свързани с инвестициите по внедряване на технологии,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машини, съоръжения и оборудване; </w:t>
            </w:r>
          </w:p>
          <w:p w:rsidR="0091768F" w:rsidRPr="008F7F75" w:rsidRDefault="0091768F" w:rsidP="0091768F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4"/>
                <w:tab w:val="left" w:pos="307"/>
              </w:tabs>
              <w:spacing w:after="0"/>
              <w:ind w:left="-85" w:right="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Разходи 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за подготовка на проекта, инженерни проучвания, оценки, анализи, включително финансови и изготвяне на технически и/или технологичен проект</w:t>
            </w:r>
            <w:r w:rsidRPr="008F7F75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6"/>
                <w:szCs w:val="16"/>
              </w:rPr>
              <w:t xml:space="preserve">, 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строителен и авторски надзор и инвеститорски контрол;</w:t>
            </w:r>
          </w:p>
          <w:p w:rsidR="0091768F" w:rsidRPr="00BC1D07" w:rsidRDefault="0091768F" w:rsidP="002C45BA">
            <w:pPr>
              <w:shd w:val="clear" w:color="auto" w:fill="FFFFFF"/>
              <w:tabs>
                <w:tab w:val="left" w:pos="34"/>
                <w:tab w:val="left" w:pos="307"/>
                <w:tab w:val="left" w:pos="610"/>
              </w:tabs>
              <w:spacing w:after="0"/>
              <w:ind w:left="-85"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C1D07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Разходите по т. 3 не трябва да надвишават 5% от общата стойност на допустимите разходи</w:t>
            </w:r>
            <w:r w:rsidRPr="00BC1D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4. Разходи за закупуване на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ноу-хау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, патентни права и лицензи, необходими за изготвяне и изпълнение на проекта;</w:t>
            </w:r>
          </w:p>
          <w:p w:rsidR="0091768F" w:rsidRPr="008F7F75" w:rsidRDefault="0091768F" w:rsidP="002C45BA">
            <w:pPr>
              <w:widowControl w:val="0"/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5. Разходи за инвестиции във </w:t>
            </w:r>
            <w:proofErr w:type="spellStart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възобновяеми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енергийни източници (ВЕИ)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за получаване на топлинна и/или електроенергия, необходими за производствената дейност на кандидата;</w:t>
            </w:r>
          </w:p>
          <w:p w:rsidR="0091768F" w:rsidRPr="008F7F75" w:rsidRDefault="008F7F75" w:rsidP="002C45BA">
            <w:pPr>
              <w:widowControl w:val="0"/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Разходи за инвестиции в пречиствателни съоръжения за отпадни води и оборудване, свързано с опазването на околната среда. </w:t>
            </w:r>
          </w:p>
          <w:p w:rsidR="0091768F" w:rsidRPr="008F7F75" w:rsidRDefault="008F7F75" w:rsidP="002C45BA">
            <w:pPr>
              <w:widowControl w:val="0"/>
              <w:shd w:val="clear" w:color="auto" w:fill="FFFFFF"/>
              <w:tabs>
                <w:tab w:val="left" w:pos="34"/>
                <w:tab w:val="left" w:pos="307"/>
              </w:tabs>
              <w:autoSpaceDE w:val="0"/>
              <w:autoSpaceDN w:val="0"/>
              <w:adjustRightInd w:val="0"/>
              <w:spacing w:after="0"/>
              <w:ind w:left="-85" w:right="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7.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съпътстващи обучения, при въвеждане на ново оборудване и технологии.</w:t>
            </w:r>
          </w:p>
          <w:p w:rsidR="0091768F" w:rsidRPr="008F7F75" w:rsidRDefault="0091768F" w:rsidP="008F7F75">
            <w:pPr>
              <w:tabs>
                <w:tab w:val="left" w:pos="175"/>
                <w:tab w:val="left" w:pos="35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8.Разходи за дейности по информация и публичност.</w:t>
            </w: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Финансовата помощ за един 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проект е до 50% от общите допустими и одобрени разходи за частни инвеститори и и 100% проекти на публични бенефициенти.</w:t>
            </w:r>
          </w:p>
        </w:tc>
        <w:tc>
          <w:tcPr>
            <w:tcW w:w="759" w:type="dxa"/>
            <w:shd w:val="clear" w:color="auto" w:fill="auto"/>
          </w:tcPr>
          <w:p w:rsidR="0091768F" w:rsidRPr="008F7F75" w:rsidRDefault="000820EB" w:rsidP="0040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1</w:t>
            </w:r>
            <w:r w:rsidR="00CB68FF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4032A3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о тримесечие</w:t>
            </w: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90 дни от датата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 обявяване на процедурата</w:t>
            </w: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не</w:t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10 000</w:t>
            </w:r>
          </w:p>
        </w:tc>
        <w:tc>
          <w:tcPr>
            <w:tcW w:w="678" w:type="dxa"/>
            <w:shd w:val="clear" w:color="auto" w:fill="auto"/>
          </w:tcPr>
          <w:p w:rsidR="0091768F" w:rsidRPr="008F7F75" w:rsidRDefault="0091768F" w:rsidP="0033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3303FA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0 000</w:t>
            </w:r>
          </w:p>
        </w:tc>
      </w:tr>
      <w:tr w:rsidR="004B11CD" w:rsidRPr="008F7F75" w:rsidTr="004B11CD">
        <w:trPr>
          <w:trHeight w:val="1027"/>
        </w:trPr>
        <w:tc>
          <w:tcPr>
            <w:tcW w:w="271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shd w:val="clear" w:color="auto" w:fill="auto"/>
          </w:tcPr>
          <w:p w:rsidR="0091768F" w:rsidRPr="003311B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14" w:type="dxa"/>
            <w:shd w:val="clear" w:color="auto" w:fill="auto"/>
          </w:tcPr>
          <w:p w:rsidR="0091768F" w:rsidRPr="004032A3" w:rsidRDefault="0091768F" w:rsidP="00331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92" w:type="dxa"/>
            <w:gridSpan w:val="2"/>
            <w:shd w:val="clear" w:color="auto" w:fill="auto"/>
          </w:tcPr>
          <w:p w:rsidR="0091768F" w:rsidRPr="008F7F75" w:rsidRDefault="0091768F" w:rsidP="0070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759" w:type="dxa"/>
            <w:shd w:val="clear" w:color="auto" w:fill="auto"/>
          </w:tcPr>
          <w:p w:rsidR="0091768F" w:rsidRPr="008F7F75" w:rsidRDefault="0091768F" w:rsidP="0040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tabs>
                <w:tab w:val="center" w:pos="3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B11CD" w:rsidRPr="008F7F75" w:rsidTr="004B11CD">
        <w:trPr>
          <w:trHeight w:val="388"/>
        </w:trPr>
        <w:tc>
          <w:tcPr>
            <w:tcW w:w="271" w:type="dxa"/>
            <w:shd w:val="clear" w:color="auto" w:fill="auto"/>
          </w:tcPr>
          <w:p w:rsidR="0091768F" w:rsidRPr="003C0693" w:rsidRDefault="003C0693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Мярка 2.2 Подкрепа за създаване на нови услуги за населението в рибарската територия</w:t>
            </w:r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Насърчаване създаването на нови продукти и услуги за населението;Насърчаване разнообразяването на икономически дейности от сектор „Рибарство” към такива извън сектора;Насърчаване създаването на възможности за заетост и повишаване качеството на живот в РР. Цялостно развитие на района и подобряване на имиджа на територията.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Процедура на подбор на проекти</w:t>
            </w: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914" w:type="dxa"/>
            <w:shd w:val="clear" w:color="auto" w:fill="auto"/>
          </w:tcPr>
          <w:p w:rsidR="0091768F" w:rsidRPr="008F7F75" w:rsidRDefault="0081558B" w:rsidP="0040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200000</w:t>
            </w:r>
            <w:r w:rsidR="000820EB" w:rsidRPr="000820E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Юридически лица и Еднолични търговци (ЕТ), регистрирани по Търговския закон и Закона за кооперациите;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Юридически лица, регистрирани по ЗЮЛНЦ;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Община Несебър;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Читалища на територията на Рибарския район, които са уредени със закона за народните читалища и съгласно чл. 2, ал. 2 от същия закон се считат за юридически лица с нестопанска цел (с последно изм. ДВ. бр.74 от 20 Септември 2016г.;)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Музеи на територията на Рибарския район;</w:t>
            </w:r>
          </w:p>
          <w:p w:rsidR="0091768F" w:rsidRPr="00026DE7" w:rsidRDefault="00026DE7" w:rsidP="00026DE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 xml:space="preserve">Училища на </w:t>
            </w:r>
            <w:r w:rsidRPr="00026DE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територията на Рибарския район.</w:t>
            </w: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Преустройство </w:t>
            </w:r>
            <w:r w:rsidRPr="008F7F75">
              <w:rPr>
                <w:rFonts w:ascii="Times New Roman" w:hAnsi="Times New Roman" w:cs="Times New Roman"/>
                <w:bCs/>
                <w:sz w:val="16"/>
                <w:szCs w:val="16"/>
              </w:rPr>
              <w:t>или обновяване</w:t>
            </w:r>
            <w:r w:rsidRPr="008F7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и/или оборудване на съществуващи сгради в места за настаняване с капацитет до 10 стаи за настаняване;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Изграждане и/или преустройство на места за хранене с малък капацитет, насърчаващи консумирането на рибни продукти като ключов елемент в туристическите продукти и услуги, предлагани в Рибарския район;</w:t>
            </w:r>
          </w:p>
          <w:p w:rsidR="0091768F" w:rsidRPr="008F7F75" w:rsidRDefault="0091768F" w:rsidP="00A827D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Инвестиции за изработване/закупуване на лодки и други плавателни съдове с цел туризъм;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Инвестиции в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дребномащабна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инфраструктура за създаване на нови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услугии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продукти: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Изграждане на места за къмпинги за риболовен и свързан с него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екотуризъм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; изграждане на инфраструктура и оборудване на бази за спортен риболов;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Организиране на рибарски фестивали с цел популяризиране привлекателността на Рибарския район;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Закупуване на оборудване и обзавеждане за развитие на нови продукти и услуги в територията;</w:t>
            </w:r>
          </w:p>
          <w:p w:rsidR="0091768F" w:rsidRPr="008F7F75" w:rsidRDefault="0091768F" w:rsidP="00A827DF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Изграждане, рехабилитация и благоустрояване на места за разтоварване с всички необходими съоръжения (за електронни услуги,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ледогенератори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, за снабдяване с вода, с горива и др.) за акостиращите риболовни съдове.</w:t>
            </w:r>
          </w:p>
          <w:p w:rsidR="0091768F" w:rsidRPr="008F7F75" w:rsidRDefault="0091768F" w:rsidP="00A827DF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Дейности за информация и публичност;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2C45B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Разходи за строително-монтажни работи: изграждане, реконструкция и/или ремонт на сгради, съоръжения, помещения и/или друга недвижима собственост.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29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Разходи  за подготовка на проекта, инженерни проучвания, оценки, анализи, включително финансови и изготвяне на технически и/или технологичен проект, строителен и авторски надзор и инвеститорски контрол .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10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Разходи за закупуване на 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машини, съоръжения и оборудване, включително и компютърен софтуер и специализирана техника (до пазарната им стойност) и въвеждането им в експлоатация;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10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Разходи за изработване/закупуване на лодки и други плавателни съдове с цел туризъм (до пазарната им стойност) и въвеждането им в експлоатация;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10"/>
              </w:tabs>
              <w:spacing w:before="120" w:after="120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Общи разходи, свързани с маркетинг на туристически продукти на местно ниво, разработване и разпространение на маркетингови стратегии, рекламни и информационни материали, експониране на природното и 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културно наследство, разработване на електронни системи за изготвяне и изпълнение на дейностите по проекта, вкл. разходи за командировки (пътни, дневни и квартирни) съгла</w:t>
            </w:r>
            <w:r w:rsidR="009D5E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сно националното </w:t>
            </w:r>
            <w:proofErr w:type="spellStart"/>
            <w:r w:rsidR="009D5E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законодателств</w:t>
            </w:r>
            <w:proofErr w:type="spellEnd"/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Средства за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уравление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на проектите</w:t>
            </w:r>
          </w:p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публичност и визуализация.</w:t>
            </w: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Безвъзмездната финансова помощ за проекти на частни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бенефициери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е до 50% от общите допустими и одобрени разходи и до 100% за проекти  на публични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бенефициери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, от които 85 на сто са осигурени от ЕФМДР и 15 на сто от държавния бюджет на Република България.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shd w:val="clear" w:color="auto" w:fill="auto"/>
          </w:tcPr>
          <w:p w:rsidR="0091768F" w:rsidRPr="008F7F75" w:rsidRDefault="0081558B" w:rsidP="0040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="00FA2F98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4032A3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о тримесечие</w:t>
            </w: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90 дни от датата на обявяване на процедурата</w:t>
            </w: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tabs>
                <w:tab w:val="center" w:pos="3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5 000</w:t>
            </w:r>
          </w:p>
        </w:tc>
        <w:tc>
          <w:tcPr>
            <w:tcW w:w="678" w:type="dxa"/>
            <w:shd w:val="clear" w:color="auto" w:fill="auto"/>
          </w:tcPr>
          <w:p w:rsidR="0091768F" w:rsidRPr="008F7F75" w:rsidDel="00335D99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200 000</w:t>
            </w:r>
          </w:p>
        </w:tc>
      </w:tr>
      <w:tr w:rsidR="004B11CD" w:rsidRPr="008F7F75" w:rsidTr="004B11CD">
        <w:trPr>
          <w:trHeight w:val="388"/>
        </w:trPr>
        <w:tc>
          <w:tcPr>
            <w:tcW w:w="271" w:type="dxa"/>
            <w:shd w:val="clear" w:color="auto" w:fill="auto"/>
          </w:tcPr>
          <w:p w:rsidR="0091768F" w:rsidRPr="003C0693" w:rsidRDefault="003C0693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lastRenderedPageBreak/>
              <w:t>4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91768F" w:rsidRPr="008F7F75" w:rsidRDefault="0091768F" w:rsidP="00B2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421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Мярка 3.1Развитие на нови туристически продукти и </w:t>
            </w:r>
            <w:proofErr w:type="spellStart"/>
            <w:r w:rsidRPr="00B24217">
              <w:rPr>
                <w:rFonts w:ascii="Times New Roman" w:eastAsia="Times New Roman" w:hAnsi="Times New Roman" w:cs="Times New Roman"/>
                <w:sz w:val="16"/>
                <w:szCs w:val="16"/>
              </w:rPr>
              <w:t>атракци</w:t>
            </w:r>
            <w:proofErr w:type="spellEnd"/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Насърчаване развитието на туристически продукти, включващи пряко дейности от рибарският сектор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Насърчаване развитието на устойчив риболовен туризъм, воден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фотолов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в РР;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Насърчаване създаването на възможности за заетост и повишаване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качеството на живот в РР</w:t>
            </w:r>
          </w:p>
          <w:p w:rsidR="0091768F" w:rsidRPr="008F7F75" w:rsidRDefault="0091768F" w:rsidP="002C45BA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Насърчаване разработването на нови туристически продукти и атракции  в територията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Процедура на подбор на проекти</w:t>
            </w: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914" w:type="dxa"/>
            <w:shd w:val="clear" w:color="auto" w:fill="auto"/>
          </w:tcPr>
          <w:p w:rsidR="0091768F" w:rsidRPr="004032A3" w:rsidRDefault="0081558B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300000</w:t>
            </w:r>
            <w:r w:rsidR="000820EB" w:rsidRPr="000820E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026DE7" w:rsidRPr="00026DE7" w:rsidRDefault="00026DE7" w:rsidP="00026D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Юридически лица, регистрирани по Търговския закон и закона за кооперациите</w:t>
            </w:r>
          </w:p>
          <w:p w:rsidR="00026DE7" w:rsidRDefault="00026DE7" w:rsidP="00026DE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Юридиче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ски лица, регистрирани по ЗЮЛНЦ</w:t>
            </w:r>
          </w:p>
          <w:p w:rsidR="00026DE7" w:rsidRPr="00026DE7" w:rsidRDefault="00026DE7" w:rsidP="00026D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Общини</w:t>
            </w:r>
          </w:p>
          <w:p w:rsidR="00026DE7" w:rsidRPr="00026DE7" w:rsidRDefault="00026DE7" w:rsidP="00026D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 xml:space="preserve">Формални публично-частни партньорства между общини и </w:t>
            </w:r>
            <w:r w:rsidRPr="00026DE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частни юридически лица</w:t>
            </w:r>
          </w:p>
          <w:p w:rsidR="0091768F" w:rsidRPr="008F7F75" w:rsidRDefault="00026DE7" w:rsidP="00026DE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Училища и настоятелства от РР</w:t>
            </w: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2C45BA">
            <w:pPr>
              <w:tabs>
                <w:tab w:val="num" w:pos="720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Осигуряване на възможности за развитие на базисна туристическа инфраструктура (</w:t>
            </w:r>
            <w:r w:rsidRPr="008F7F75">
              <w:rPr>
                <w:rFonts w:ascii="Times New Roman" w:hAnsi="Times New Roman" w:cs="Times New Roman"/>
                <w:i/>
                <w:sz w:val="16"/>
                <w:szCs w:val="16"/>
              </w:rPr>
              <w:t>обекти за услуги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за настаняване и хранене) за целите на развитието на риболовен туризъм и свързани с него  други видове алтернативен туризъм;</w:t>
            </w:r>
          </w:p>
          <w:p w:rsidR="0091768F" w:rsidRPr="008F7F75" w:rsidRDefault="0091768F" w:rsidP="002C45BA">
            <w:pPr>
              <w:tabs>
                <w:tab w:val="num" w:pos="720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Преустройство </w:t>
            </w:r>
            <w:r w:rsidRPr="008F7F75">
              <w:rPr>
                <w:rFonts w:ascii="Times New Roman" w:hAnsi="Times New Roman" w:cs="Times New Roman"/>
                <w:bCs/>
                <w:sz w:val="16"/>
                <w:szCs w:val="16"/>
              </w:rPr>
              <w:t>или обновяване</w:t>
            </w:r>
            <w:r w:rsidRPr="008F7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и/или оборудване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 съществуващи сгради в рибарски хижи и места за настаняване  с външен вид, съответстващ на обкръжаващата природна среда ;</w:t>
            </w:r>
          </w:p>
          <w:p w:rsidR="0091768F" w:rsidRPr="008F7F75" w:rsidRDefault="0091768F" w:rsidP="002C45BA">
            <w:pPr>
              <w:tabs>
                <w:tab w:val="num" w:pos="720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Изграждане и/или преустрояване на места за хранене с малък капацитет, насърчаващи консумирането на рибни продукти като ключов елемент в туристическите продукти и услуги, предлагани в РР;</w:t>
            </w:r>
          </w:p>
          <w:p w:rsidR="0091768F" w:rsidRPr="008F7F75" w:rsidRDefault="0091768F" w:rsidP="002C45BA">
            <w:pPr>
              <w:tabs>
                <w:tab w:val="num" w:pos="720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Инвестиции в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дребномащабна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инфраструктура за обновяване или изграждане на туристическа инфраструктура, съоръжения и/или атракции за посетители;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Съоръжения и места за спорт и отдих: туристически и колоездачни пътеки; инфраструктура и съоръжения за наблюдение и свързани с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риболовни и водни спортове;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Изграждане на места за къмпинги за риболовен и свързан с него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екотуризъм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; изграждане на инфраструктура и оборудване на бази за спортен риболов;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Съоръжения за обществената инфраструктура - информационни пунктове, информационни табла и пътепоказатели за туристическите места и маршрути, заслони и съоръжения за безопасност и т.н.;</w:t>
            </w:r>
          </w:p>
          <w:p w:rsidR="0091768F" w:rsidRPr="00BC1D07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Разработване и маркетинг на туристически продукти, включително продукти, с </w:t>
            </w:r>
            <w:r w:rsidRPr="00BC1D07">
              <w:rPr>
                <w:rFonts w:ascii="Times New Roman" w:hAnsi="Times New Roman" w:cs="Times New Roman"/>
                <w:sz w:val="16"/>
                <w:szCs w:val="16"/>
              </w:rPr>
              <w:t>фокус към риболовен туризъм и опазване на природното наследство: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Разработване на туристически маркетингови стратегии на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местно ниво и информационни материали;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Подобряване на онлайн имиджа на територията или на отделни туристически обекти;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Дейности и системи за комплексно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маркетиране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на туристическите продукти и услуги;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Посещения и участие на специализирани борси за туризъм за представяне на местен туристически продукт и осъществяване на нови професионални контакти;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Организиране на рибарски фестивали с цел популяризиране привлекателността на рибарската област;</w:t>
            </w:r>
          </w:p>
          <w:p w:rsidR="0091768F" w:rsidRPr="008F7F75" w:rsidRDefault="0091768F" w:rsidP="002C45BA">
            <w:pPr>
              <w:tabs>
                <w:tab w:val="num" w:pos="720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Дейности за информация и публичност;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2C45B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Разходи за строително-монтажни работи: изграждане, реконструкция и/или ремонт на сгради, съоръжения, помещения и/или друга недвижима собственост.</w:t>
            </w:r>
          </w:p>
          <w:p w:rsidR="00452EF0" w:rsidRDefault="0091768F" w:rsidP="00452EF0">
            <w:pPr>
              <w:shd w:val="clear" w:color="auto" w:fill="FFFFFF"/>
              <w:tabs>
                <w:tab w:val="left" w:pos="610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Разходи  за подготовка на проекта, инженерни 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проучвания, оценки, анализи, включително финансови и изготвяне на технически и/или технологичен проект, строителен и авторски надзор и инвеститорски контрол до 5 % от стойността на допустимите разходи.</w:t>
            </w:r>
          </w:p>
          <w:p w:rsidR="0091768F" w:rsidRPr="00452EF0" w:rsidRDefault="0091768F" w:rsidP="00452EF0">
            <w:pPr>
              <w:shd w:val="clear" w:color="auto" w:fill="FFFFFF"/>
              <w:tabs>
                <w:tab w:val="left" w:pos="610"/>
              </w:tabs>
              <w:spacing w:before="120" w:after="120"/>
              <w:ind w:left="5"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Разходи за закупуване на машини, съоръжения и оборудване, включително и компютърен софтуер и специализирана техника (до пазарната им стойност) и въвеждането им в експлоатация; Общи разходи, свързани с маркетинг на туристически продукти на местно ниво, разработване и разпространени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е на маркетингови стратегии, подготовка и изработване на рекламни и информационни материали, разработване на електронни системи, организиране на събития, посещение и участие в борси за популяризиране на местни туристически продукти, необходими за изготвяне и изпълнение на дейностите по проекта.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Разходи за публичност и визуализация.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Финансовата помощ за един проект е до 50% от общите допустими и одобрени разходи и 100% проекти на бенефициенти регистрирани по ЗЮЛНЦ, Община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Несебър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shd w:val="clear" w:color="auto" w:fill="auto"/>
          </w:tcPr>
          <w:p w:rsidR="0091768F" w:rsidRPr="008F7F75" w:rsidRDefault="0081558B" w:rsidP="0040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</w:t>
            </w:r>
            <w:r w:rsidR="00B2421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4032A3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о тримесечие</w:t>
            </w: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90 дни от датата на обявяване на процедурата</w:t>
            </w: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tabs>
                <w:tab w:val="center" w:pos="3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10 000</w:t>
            </w:r>
          </w:p>
        </w:tc>
        <w:tc>
          <w:tcPr>
            <w:tcW w:w="678" w:type="dxa"/>
            <w:shd w:val="clear" w:color="auto" w:fill="auto"/>
          </w:tcPr>
          <w:p w:rsidR="0091768F" w:rsidRPr="008F7F75" w:rsidDel="00335D99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300 000</w:t>
            </w:r>
          </w:p>
        </w:tc>
      </w:tr>
      <w:tr w:rsidR="004B11CD" w:rsidRPr="008F7F75" w:rsidTr="004B11CD">
        <w:trPr>
          <w:trHeight w:val="388"/>
        </w:trPr>
        <w:tc>
          <w:tcPr>
            <w:tcW w:w="271" w:type="dxa"/>
            <w:shd w:val="clear" w:color="auto" w:fill="auto"/>
          </w:tcPr>
          <w:p w:rsidR="0091768F" w:rsidRPr="003C0693" w:rsidRDefault="003C0693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lastRenderedPageBreak/>
              <w:t>5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91768F" w:rsidRPr="003303FA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303FA">
              <w:rPr>
                <w:rFonts w:ascii="Times New Roman" w:eastAsia="Times New Roman" w:hAnsi="Times New Roman" w:cs="Times New Roman"/>
                <w:sz w:val="16"/>
                <w:szCs w:val="16"/>
              </w:rPr>
              <w:t>Мярка 3.2 Популяризиране на местните ресурси и подкрепа за развитието на дребно мащабна</w:t>
            </w:r>
          </w:p>
          <w:p w:rsidR="0091768F" w:rsidRPr="003303FA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303FA">
              <w:rPr>
                <w:rFonts w:ascii="Times New Roman" w:eastAsia="Times New Roman" w:hAnsi="Times New Roman" w:cs="Times New Roman"/>
                <w:sz w:val="16"/>
                <w:szCs w:val="16"/>
              </w:rPr>
              <w:t>инфраструктура</w:t>
            </w:r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Популяризиране, валоризиране и опазване на природните и културни ценности в територията;</w:t>
            </w:r>
          </w:p>
          <w:p w:rsidR="0091768F" w:rsidRPr="008F7F75" w:rsidRDefault="0091768F" w:rsidP="002C45BA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Развитие на </w:t>
            </w:r>
            <w:proofErr w:type="spellStart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дребномащабна</w:t>
            </w:r>
            <w:proofErr w:type="spellEnd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инфраструктура в подкрепа на туризма и рибарството;</w:t>
            </w:r>
          </w:p>
          <w:p w:rsidR="0091768F" w:rsidRPr="008F7F75" w:rsidRDefault="0091768F" w:rsidP="002C45BA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Насърчаване на устойчиви практики, популяризиране и информиране на местната общност за поведение щадящо околната среда, чрез използване на технологии способстващи адаптирането към климатичните промени;</w:t>
            </w:r>
          </w:p>
          <w:p w:rsidR="0091768F" w:rsidRPr="008F7F75" w:rsidRDefault="0091768F" w:rsidP="002C45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Създаване на туристически атракции с познавателна или обучителна цел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Процедура на подбор на проекти</w:t>
            </w: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914" w:type="dxa"/>
            <w:shd w:val="clear" w:color="auto" w:fill="auto"/>
          </w:tcPr>
          <w:p w:rsidR="0091768F" w:rsidRPr="008F7F75" w:rsidRDefault="002033E7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170000</w:t>
            </w:r>
            <w:r w:rsidR="000820EB" w:rsidRPr="000820E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026DE7" w:rsidRPr="00026DE7" w:rsidRDefault="00026DE7" w:rsidP="00026DE7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eastAsia="Calibri" w:hAnsi="Times New Roman" w:cs="Times New Roman"/>
                <w:sz w:val="16"/>
                <w:szCs w:val="16"/>
              </w:rPr>
              <w:t>Юридически лица, регистрирани по Търговския закон и Закона за кооперациите;</w:t>
            </w:r>
          </w:p>
          <w:p w:rsidR="00026DE7" w:rsidRPr="00026DE7" w:rsidRDefault="00026DE7" w:rsidP="00026DE7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eastAsia="Calibri" w:hAnsi="Times New Roman" w:cs="Times New Roman"/>
                <w:sz w:val="16"/>
                <w:szCs w:val="16"/>
              </w:rPr>
              <w:t>Юридически лица, регистрирани по ЗЮЛНЦ;</w:t>
            </w:r>
          </w:p>
          <w:p w:rsidR="00026DE7" w:rsidRPr="00026DE7" w:rsidRDefault="00026DE7" w:rsidP="00026DE7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eastAsia="Calibri" w:hAnsi="Times New Roman" w:cs="Times New Roman"/>
                <w:sz w:val="16"/>
                <w:szCs w:val="16"/>
              </w:rPr>
              <w:t>Общини;</w:t>
            </w:r>
          </w:p>
          <w:p w:rsidR="0091768F" w:rsidRPr="008F7F75" w:rsidRDefault="00026DE7" w:rsidP="00026D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eastAsia="Calibri" w:hAnsi="Times New Roman" w:cs="Times New Roman"/>
                <w:sz w:val="16"/>
                <w:szCs w:val="16"/>
              </w:rPr>
              <w:t>Формални публично-частни партньорства между общини и частни юридически лица“</w:t>
            </w: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2C45B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Дейности, свързани с експонирането и осигуряване на възможности за опознаването на природното наследство с цел развитие на устойчив риболовен и </w:t>
            </w:r>
            <w:proofErr w:type="spellStart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екотуризъм</w:t>
            </w:r>
            <w:proofErr w:type="spellEnd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 РР ;</w:t>
            </w:r>
          </w:p>
          <w:p w:rsidR="0091768F" w:rsidRPr="008F7F75" w:rsidRDefault="0091768F" w:rsidP="002C45B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Изграждане на </w:t>
            </w:r>
            <w:proofErr w:type="spellStart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дребномащабна</w:t>
            </w:r>
            <w:proofErr w:type="spellEnd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инфраструктура за развитие на риболовен и свързан с него </w:t>
            </w:r>
            <w:proofErr w:type="spellStart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екотуризъм</w:t>
            </w:r>
            <w:proofErr w:type="spellEnd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-  </w:t>
            </w:r>
            <w:proofErr w:type="spellStart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дребномащабни</w:t>
            </w:r>
            <w:proofErr w:type="spellEnd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екологосъобразни</w:t>
            </w:r>
            <w:proofErr w:type="spellEnd"/>
            <w:r w:rsidRPr="008F7F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съоръжения (в среда близка до естествената и чрез устойчиво използване на природните ресурси);  </w:t>
            </w:r>
          </w:p>
          <w:p w:rsidR="0091768F" w:rsidRPr="008F7F75" w:rsidRDefault="0091768F" w:rsidP="002C45BA">
            <w:pPr>
              <w:widowControl w:val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Опазване и валоризиране на природното и културното наследство за развитие на устойчив туризъм;</w:t>
            </w:r>
          </w:p>
          <w:p w:rsidR="0091768F" w:rsidRPr="008F7F75" w:rsidRDefault="0091768F" w:rsidP="002C45BA">
            <w:pPr>
              <w:widowControl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Дейности,свързан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и със стартиране на механизми за постоянни образователни дейности за деца и младежи, насочени към опазване на околната среда и включващи голям брой участници</w:t>
            </w:r>
          </w:p>
          <w:p w:rsidR="0091768F" w:rsidRPr="008F7F75" w:rsidRDefault="0091768F" w:rsidP="002C45BA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Дейности, свързани със създаване на ефективна информационна мрежа относно използването и опазването на рибните ресурси; Преобразуване на съществуващи пътеки и осигуряване на достъп до места за наблюдение на околностите, реконструкция на каменен паваж и градеж от камъни, подобряване на достъпа чрез почистване от растителност, дребни изкопни работи и др. подобни. </w:t>
            </w:r>
          </w:p>
          <w:p w:rsidR="0091768F" w:rsidRPr="008F7F75" w:rsidRDefault="0091768F" w:rsidP="002C45BA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Подобряване средата на живот в рибарската област: облагородяване на паркове с пейки, осветление, тревни площи, </w:t>
            </w:r>
            <w:proofErr w:type="spellStart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ограждения</w:t>
            </w:r>
            <w:proofErr w:type="spellEnd"/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, детски кътове; дейности, свързани с подобряване състоянието на съществуващи сгради свързани с друг вид социални и културни дейности.</w:t>
            </w:r>
          </w:p>
          <w:p w:rsidR="0091768F" w:rsidRPr="008F7F75" w:rsidRDefault="0091768F" w:rsidP="002C45BA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Обновяване, възстановяване и развитие на рибарски селища и рибарски махали: подобряване и възстановяване на обществените зони чрез оформяне на външни площадки, изграждане на тротоари, осветление, павиране и др.; </w:t>
            </w:r>
          </w:p>
          <w:p w:rsidR="0091768F" w:rsidRPr="008F7F75" w:rsidRDefault="0091768F" w:rsidP="002C45BA">
            <w:pPr>
              <w:tabs>
                <w:tab w:val="left" w:pos="292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Облагородяване на зоните около рибарските съоръжения: изграждане и подобряване на битово-санитарни 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условия, зони за отдих за рибарите, компютърен клуб, санитарни помещения, складова база за рибарските уреди.</w:t>
            </w:r>
          </w:p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атракции за посетителите и места за отдих и развлечения: примерни могат да бъдат следните: - </w:t>
            </w:r>
            <w:proofErr w:type="spellStart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посетителски</w:t>
            </w:r>
            <w:proofErr w:type="spellEnd"/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 центрове за представяне и експониране на местното природно и културно наследство; изграждане на малки по размер атракции на открито и закрито; малки по размер центрове за изкуство и занаяти, както и центрове за временни изложения с туристическа цел, свързани с устойчив риболов;</w:t>
            </w:r>
          </w:p>
          <w:p w:rsidR="0091768F" w:rsidRPr="008F7F75" w:rsidRDefault="0091768F" w:rsidP="002C45BA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Организиране на информационни кампании и събития за популяризиране на местното природно и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културно наследство;</w:t>
            </w:r>
          </w:p>
          <w:p w:rsidR="0091768F" w:rsidRPr="008F7F75" w:rsidRDefault="0091768F" w:rsidP="002C45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Експониране на природно и културно наследство на РР, чрез иновативни за територията методи;</w:t>
            </w:r>
          </w:p>
          <w:p w:rsidR="0091768F" w:rsidRPr="008F7F75" w:rsidRDefault="0091768F" w:rsidP="002C45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Управление на проектите;</w:t>
            </w:r>
          </w:p>
          <w:p w:rsidR="0091768F" w:rsidRPr="008F7F75" w:rsidRDefault="0091768F" w:rsidP="002C45B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Дейности за информация и публичност.</w:t>
            </w:r>
          </w:p>
          <w:p w:rsidR="0091768F" w:rsidRPr="008F7F75" w:rsidRDefault="0091768F" w:rsidP="002C45B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768F" w:rsidRPr="008F7F75" w:rsidRDefault="0091768F" w:rsidP="002C45B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768F" w:rsidRPr="008F7F75" w:rsidRDefault="0091768F" w:rsidP="002C45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68F" w:rsidRPr="008F7F75" w:rsidRDefault="0091768F" w:rsidP="002C45BA">
            <w:pPr>
              <w:tabs>
                <w:tab w:val="num" w:pos="720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2C45BA">
            <w:pPr>
              <w:spacing w:after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Разходи за строително-монтажни работи: изграждане, реконструкция и/или ремонт на сгради, съоръжения, помещения и/или друга недвижима собственост.</w:t>
            </w:r>
          </w:p>
          <w:p w:rsidR="0091768F" w:rsidRPr="008F7F75" w:rsidRDefault="0091768F" w:rsidP="002C45BA">
            <w:pPr>
              <w:spacing w:after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Разходи  за подготовка на проекта, инженерни проучвания, оценки, анализи, включително финансови и изготвяне на технически и/или технологичен проект, строителен и авторски надзор и инвеститорски контрол до 5 % от стойността на допустимите разходи.</w:t>
            </w:r>
          </w:p>
          <w:p w:rsidR="0091768F" w:rsidRPr="008F7F75" w:rsidRDefault="0091768F" w:rsidP="002C45BA">
            <w:pPr>
              <w:spacing w:after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Разходи за закупуване на машини, съоръжения и 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оборудване, включително и компютърен софтуер и специализирана техника (до пазарната им стойност) и въвеждането им в експлоатация;</w:t>
            </w:r>
          </w:p>
          <w:p w:rsidR="0091768F" w:rsidRPr="008F7F75" w:rsidRDefault="0091768F" w:rsidP="002C45BA">
            <w:pPr>
              <w:spacing w:after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Общи разходи, свързани с маркетинг на туристически продукти на местно ниво, разработване и разпространение на маркетингови стратегии, подготовка и изработване на рекламни и информационни материали, разработване на електронни системи, организиране на събития, посещение и участие в борси за популяризиране на местни туристически продукти, необходими за изготвяне и </w:t>
            </w: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изпълнение на дейностите по проекта.</w:t>
            </w:r>
          </w:p>
          <w:p w:rsidR="0091768F" w:rsidRPr="008F7F75" w:rsidRDefault="0091768F" w:rsidP="002C45BA">
            <w:pPr>
              <w:spacing w:after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Разходи за публичност и визуализация.</w:t>
            </w:r>
          </w:p>
          <w:p w:rsidR="0091768F" w:rsidRPr="008F7F75" w:rsidRDefault="0091768F" w:rsidP="002C45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t>Разходи за управление на проектите за публични организации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Финансовата помощ за един проект е до 50% от общите допустими и одобрени разходи и 100% проекти на публични</w:t>
            </w:r>
          </w:p>
        </w:tc>
        <w:tc>
          <w:tcPr>
            <w:tcW w:w="759" w:type="dxa"/>
            <w:shd w:val="clear" w:color="auto" w:fill="auto"/>
          </w:tcPr>
          <w:p w:rsidR="0091768F" w:rsidRPr="008F7F75" w:rsidRDefault="001F2492" w:rsidP="0040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</w:t>
            </w:r>
            <w:r w:rsidR="0081273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4032A3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о тримесечие</w:t>
            </w: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90 дни от обявяване на приема проекти</w:t>
            </w: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tabs>
                <w:tab w:val="center" w:pos="3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5 000</w:t>
            </w:r>
          </w:p>
        </w:tc>
        <w:tc>
          <w:tcPr>
            <w:tcW w:w="678" w:type="dxa"/>
            <w:shd w:val="clear" w:color="auto" w:fill="auto"/>
          </w:tcPr>
          <w:p w:rsidR="0091768F" w:rsidRPr="003311B5" w:rsidRDefault="002033E7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150000</w:t>
            </w:r>
          </w:p>
        </w:tc>
      </w:tr>
    </w:tbl>
    <w:p w:rsidR="003311B5" w:rsidRDefault="003311B5" w:rsidP="00E93329">
      <w:pPr>
        <w:spacing w:after="0" w:line="240" w:lineRule="auto"/>
        <w:ind w:left="6480" w:firstLine="720"/>
        <w:rPr>
          <w:rFonts w:ascii="Times New Roman" w:hAnsi="Times New Roman" w:cs="Times New Roman"/>
          <w:sz w:val="16"/>
          <w:szCs w:val="16"/>
        </w:rPr>
      </w:pPr>
    </w:p>
    <w:p w:rsidR="003311B5" w:rsidRDefault="003311B5" w:rsidP="00E93329">
      <w:pPr>
        <w:spacing w:after="0" w:line="240" w:lineRule="auto"/>
        <w:ind w:left="6480" w:firstLine="720"/>
        <w:rPr>
          <w:rFonts w:ascii="Times New Roman" w:hAnsi="Times New Roman" w:cs="Times New Roman"/>
          <w:sz w:val="16"/>
          <w:szCs w:val="16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Pr="00DE18DB" w:rsidRDefault="00AB6013" w:rsidP="00DE18D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D22E3D" w:rsidRPr="00AB6013" w:rsidRDefault="00D22E3D">
      <w:pPr>
        <w:rPr>
          <w:rFonts w:ascii="Times New Roman" w:hAnsi="Times New Roman" w:cs="Times New Roman"/>
          <w:sz w:val="16"/>
          <w:szCs w:val="16"/>
          <w:lang w:val="en-US"/>
        </w:rPr>
      </w:pPr>
    </w:p>
    <w:sectPr w:rsidR="00D22E3D" w:rsidRPr="00AB6013" w:rsidSect="003321BC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/>
      <w:pgMar w:top="900" w:right="426" w:bottom="1008" w:left="1008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3F7" w:rsidRDefault="002863F7" w:rsidP="002D4DC8">
      <w:pPr>
        <w:spacing w:after="0" w:line="240" w:lineRule="auto"/>
      </w:pPr>
      <w:r>
        <w:separator/>
      </w:r>
    </w:p>
  </w:endnote>
  <w:endnote w:type="continuationSeparator" w:id="0">
    <w:p w:rsidR="002863F7" w:rsidRDefault="002863F7" w:rsidP="002D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E6D" w:rsidRDefault="00B97E6D" w:rsidP="00B97E6D">
    <w:pPr>
      <w:pStyle w:val="aa"/>
    </w:pPr>
    <w:r w:rsidRPr="0071357E">
      <w:rPr>
        <w:rFonts w:ascii="Times New Roman" w:eastAsia="Times New Roman" w:hAnsi="Times New Roman" w:cs="Times New Roman"/>
        <w:bCs/>
        <w:i/>
        <w:color w:val="000000"/>
        <w:sz w:val="20"/>
        <w:szCs w:val="20"/>
      </w:rPr>
      <w:t xml:space="preserve">Този документ е изработен в рамките на изпълнението </w:t>
    </w:r>
    <w:r w:rsidRPr="00336C74">
      <w:rPr>
        <w:rFonts w:ascii="Times New Roman" w:eastAsia="Times New Roman" w:hAnsi="Times New Roman" w:cs="Times New Roman"/>
        <w:i/>
        <w:sz w:val="20"/>
        <w:szCs w:val="20"/>
      </w:rPr>
      <w:t xml:space="preserve">на проект "Изпълнение на стратегия за водено от общностите местно развитие на МИРГ Несебър - </w:t>
    </w:r>
    <w:proofErr w:type="spellStart"/>
    <w:r w:rsidRPr="00336C74">
      <w:rPr>
        <w:rFonts w:ascii="Times New Roman" w:eastAsia="Times New Roman" w:hAnsi="Times New Roman" w:cs="Times New Roman"/>
        <w:i/>
        <w:sz w:val="20"/>
        <w:szCs w:val="20"/>
      </w:rPr>
      <w:t>Месемврия</w:t>
    </w:r>
    <w:proofErr w:type="spellEnd"/>
    <w:r w:rsidRPr="00336C74">
      <w:rPr>
        <w:rFonts w:ascii="Times New Roman" w:eastAsia="Times New Roman" w:hAnsi="Times New Roman" w:cs="Times New Roman"/>
        <w:i/>
        <w:sz w:val="20"/>
        <w:szCs w:val="20"/>
      </w:rPr>
      <w:t>", финансиран чрез Административен договор № МДР-</w:t>
    </w:r>
    <w:r>
      <w:rPr>
        <w:rFonts w:ascii="Times New Roman" w:eastAsia="Times New Roman" w:hAnsi="Times New Roman" w:cs="Times New Roman"/>
        <w:i/>
        <w:sz w:val="20"/>
        <w:szCs w:val="20"/>
      </w:rPr>
      <w:t>И</w:t>
    </w:r>
    <w:r w:rsidRPr="00336C74">
      <w:rPr>
        <w:rFonts w:ascii="Times New Roman" w:eastAsia="Times New Roman" w:hAnsi="Times New Roman" w:cs="Times New Roman"/>
        <w:i/>
        <w:sz w:val="20"/>
        <w:szCs w:val="20"/>
      </w:rPr>
      <w:t>П-01-79/16.07.2018 г. по "Програма за морско дело и рибарство 2014 - 2020 г."</w:t>
    </w:r>
  </w:p>
  <w:p w:rsidR="00A8185A" w:rsidRDefault="00A8185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41D" w:rsidRPr="00CF7313" w:rsidRDefault="00A4641D" w:rsidP="00A4641D">
    <w:pPr>
      <w:jc w:val="center"/>
      <w:rPr>
        <w:rFonts w:ascii="Times New Roman" w:hAnsi="Times New Roman"/>
        <w:sz w:val="18"/>
        <w:szCs w:val="18"/>
      </w:rPr>
    </w:pPr>
    <w:r w:rsidRPr="00276C6A">
      <w:rPr>
        <w:rFonts w:ascii="Times New Roman" w:hAnsi="Times New Roman"/>
        <w:sz w:val="18"/>
        <w:szCs w:val="18"/>
      </w:rPr>
      <w:t>Този документ е създаден в рамките на Административен договор №</w:t>
    </w:r>
    <w:r w:rsidRPr="00CF7313">
      <w:rPr>
        <w:rFonts w:ascii="Times New Roman" w:hAnsi="Times New Roman"/>
        <w:sz w:val="18"/>
        <w:szCs w:val="18"/>
      </w:rPr>
      <w:t xml:space="preserve">МДР-ИП-01-79/16.07.2018г. </w:t>
    </w:r>
    <w:r w:rsidRPr="00CF7313">
      <w:rPr>
        <w:rFonts w:ascii="Times New Roman" w:eastAsia="Times New Roman" w:hAnsi="Times New Roman"/>
        <w:sz w:val="18"/>
        <w:szCs w:val="18"/>
      </w:rPr>
      <w:t xml:space="preserve">и Споразумение за управление на Стратегия за водено от общностите местно развитие (МДР-ИП-01-80/16.07.2018 г.) по проект </w:t>
    </w:r>
    <w:r w:rsidRPr="00CF7313">
      <w:rPr>
        <w:rFonts w:ascii="Times New Roman" w:hAnsi="Times New Roman"/>
        <w:sz w:val="18"/>
        <w:szCs w:val="18"/>
      </w:rPr>
      <w:t>№</w:t>
    </w:r>
    <w:r w:rsidRPr="00CF7313">
      <w:rPr>
        <w:rFonts w:ascii="Times New Roman" w:hAnsi="Times New Roman"/>
        <w:sz w:val="18"/>
        <w:szCs w:val="18"/>
        <w:lang w:val="en-US"/>
      </w:rPr>
      <w:t>BG14MFOP001-4.002</w:t>
    </w:r>
    <w:r w:rsidRPr="00CF7313">
      <w:rPr>
        <w:rFonts w:ascii="Times New Roman" w:hAnsi="Times New Roman"/>
        <w:sz w:val="18"/>
        <w:szCs w:val="18"/>
      </w:rPr>
      <w:t>-0004 „Изпълнение на стратегия за водено от общностите местно развитие на МИРГ „</w:t>
    </w:r>
    <w:proofErr w:type="spellStart"/>
    <w:r w:rsidRPr="00CF7313">
      <w:rPr>
        <w:rFonts w:ascii="Times New Roman" w:hAnsi="Times New Roman"/>
        <w:sz w:val="18"/>
        <w:szCs w:val="18"/>
      </w:rPr>
      <w:t>Несебър-Месемврия</w:t>
    </w:r>
    <w:proofErr w:type="spellEnd"/>
    <w:r w:rsidRPr="00CF7313">
      <w:rPr>
        <w:rFonts w:ascii="Times New Roman" w:hAnsi="Times New Roman"/>
        <w:sz w:val="18"/>
        <w:szCs w:val="18"/>
      </w:rPr>
      <w:t>“ по Програма за морско дело и рибарство 2014-2020г.</w:t>
    </w:r>
  </w:p>
  <w:p w:rsidR="00B24423" w:rsidRDefault="00B2442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3F7" w:rsidRDefault="002863F7" w:rsidP="002D4DC8">
      <w:pPr>
        <w:spacing w:after="0" w:line="240" w:lineRule="auto"/>
      </w:pPr>
      <w:r>
        <w:separator/>
      </w:r>
    </w:p>
  </w:footnote>
  <w:footnote w:type="continuationSeparator" w:id="0">
    <w:p w:rsidR="002863F7" w:rsidRDefault="002863F7" w:rsidP="002D4DC8">
      <w:pPr>
        <w:spacing w:after="0" w:line="240" w:lineRule="auto"/>
      </w:pPr>
      <w:r>
        <w:continuationSeparator/>
      </w:r>
    </w:p>
  </w:footnote>
  <w:footnote w:id="1">
    <w:p w:rsidR="0091768F" w:rsidRPr="001A6CEC" w:rsidRDefault="0091768F" w:rsidP="0091768F">
      <w:pPr>
        <w:pStyle w:val="af7"/>
        <w:rPr>
          <w:sz w:val="18"/>
          <w:szCs w:val="18"/>
        </w:rPr>
      </w:pPr>
      <w:r w:rsidRPr="001A6CEC">
        <w:rPr>
          <w:rStyle w:val="af9"/>
        </w:rPr>
        <w:footnoteRef/>
      </w:r>
      <w:r w:rsidRPr="001A6CEC">
        <w:rPr>
          <w:rStyle w:val="af9"/>
        </w:rPr>
        <w:t xml:space="preserve"> </w:t>
      </w:r>
      <w:r w:rsidRPr="001A6CEC">
        <w:rPr>
          <w:sz w:val="18"/>
          <w:szCs w:val="18"/>
        </w:rPr>
        <w:t xml:space="preserve">Индикативната годишна работна програма се изготвя в съответствие с чл. 26, ал. 1 от Постановление №162 на Министерския съвет от 2016 г. за определяне на детайлни правила за предоставяне на безвъзмездна финансова помощ по програмите, финансирани от Европейските структурни и инвестиционни фондове за периода 2014-2020 г. </w:t>
      </w:r>
    </w:p>
  </w:footnote>
  <w:footnote w:id="2">
    <w:p w:rsidR="0091768F" w:rsidRPr="000A252D" w:rsidRDefault="0091768F" w:rsidP="0091768F">
      <w:pPr>
        <w:pStyle w:val="af7"/>
        <w:rPr>
          <w:sz w:val="18"/>
          <w:szCs w:val="18"/>
        </w:rPr>
      </w:pPr>
      <w:r w:rsidRPr="001A6CEC">
        <w:rPr>
          <w:rStyle w:val="af9"/>
        </w:rPr>
        <w:footnoteRef/>
      </w:r>
      <w:r w:rsidRPr="001A6CEC">
        <w:rPr>
          <w:rStyle w:val="af9"/>
        </w:rPr>
        <w:t xml:space="preserve"> </w:t>
      </w:r>
      <w:r w:rsidRPr="000A252D">
        <w:rPr>
          <w:sz w:val="18"/>
          <w:szCs w:val="18"/>
        </w:rPr>
        <w:t>Безвъзмездна финансова помощ</w:t>
      </w:r>
      <w:r>
        <w:rPr>
          <w:sz w:val="18"/>
          <w:szCs w:val="18"/>
        </w:rPr>
        <w:t>.</w:t>
      </w:r>
    </w:p>
  </w:footnote>
  <w:footnote w:id="3">
    <w:p w:rsidR="0091768F" w:rsidRDefault="0091768F" w:rsidP="0091768F">
      <w:pPr>
        <w:pStyle w:val="af7"/>
      </w:pPr>
      <w:r>
        <w:rPr>
          <w:rStyle w:val="af9"/>
        </w:rPr>
        <w:footnoteRef/>
      </w:r>
      <w:r>
        <w:t xml:space="preserve"> </w:t>
      </w:r>
      <w:r w:rsidRPr="00B120A6">
        <w:rPr>
          <w:sz w:val="18"/>
          <w:szCs w:val="18"/>
        </w:rPr>
        <w:t>Отбелязва се „да“ или „не“</w:t>
      </w:r>
      <w:r>
        <w:rPr>
          <w:sz w:val="18"/>
          <w:szCs w:val="18"/>
        </w:rPr>
        <w:t>.</w:t>
      </w:r>
    </w:p>
  </w:footnote>
  <w:footnote w:id="4">
    <w:p w:rsidR="0091768F" w:rsidRDefault="0091768F" w:rsidP="0091768F">
      <w:pPr>
        <w:pStyle w:val="af7"/>
        <w:jc w:val="both"/>
      </w:pPr>
      <w:r>
        <w:rPr>
          <w:rStyle w:val="af9"/>
        </w:rPr>
        <w:footnoteRef/>
      </w:r>
      <w:r>
        <w:t xml:space="preserve"> </w:t>
      </w:r>
      <w:r w:rsidRPr="00B120A6">
        <w:rPr>
          <w:sz w:val="18"/>
          <w:szCs w:val="18"/>
        </w:rPr>
        <w:t>В случай че се предвижда извършване на предварителен подбор на концепции за проектни предложения, се посочва и дата</w:t>
      </w:r>
      <w:r>
        <w:rPr>
          <w:sz w:val="18"/>
          <w:szCs w:val="18"/>
        </w:rPr>
        <w:t>та</w:t>
      </w:r>
      <w:r w:rsidRPr="00B120A6">
        <w:rPr>
          <w:sz w:val="18"/>
          <w:szCs w:val="18"/>
        </w:rPr>
        <w:t xml:space="preserve"> на публикуване на обявата за предварителен подбор</w:t>
      </w:r>
      <w:r>
        <w:rPr>
          <w:sz w:val="18"/>
          <w:szCs w:val="18"/>
        </w:rPr>
        <w:t>.</w:t>
      </w:r>
    </w:p>
  </w:footnote>
  <w:footnote w:id="5">
    <w:p w:rsidR="0091768F" w:rsidRDefault="0091768F" w:rsidP="0091768F">
      <w:pPr>
        <w:pStyle w:val="af7"/>
      </w:pPr>
      <w:r>
        <w:rPr>
          <w:rStyle w:val="af9"/>
        </w:rPr>
        <w:footnoteRef/>
      </w:r>
      <w:r>
        <w:t xml:space="preserve"> </w:t>
      </w:r>
      <w:r w:rsidRPr="00B120A6">
        <w:rPr>
          <w:sz w:val="18"/>
          <w:szCs w:val="18"/>
        </w:rPr>
        <w:t xml:space="preserve">В случай че се предвижда извършване на предварителен подбор на концепции за проектни предложения, се посочва и </w:t>
      </w:r>
      <w:r>
        <w:rPr>
          <w:sz w:val="18"/>
          <w:szCs w:val="18"/>
        </w:rPr>
        <w:t>крайният срок за подаване на концепциите.</w:t>
      </w:r>
    </w:p>
  </w:footnote>
  <w:footnote w:id="6">
    <w:p w:rsidR="0091768F" w:rsidRDefault="0091768F" w:rsidP="0091768F">
      <w:pPr>
        <w:pStyle w:val="af7"/>
      </w:pPr>
      <w:r>
        <w:rPr>
          <w:rStyle w:val="af9"/>
        </w:rPr>
        <w:footnoteRef/>
      </w:r>
      <w:r>
        <w:t xml:space="preserve"> </w:t>
      </w:r>
      <w:r w:rsidRPr="00B120A6">
        <w:rPr>
          <w:sz w:val="18"/>
          <w:szCs w:val="18"/>
        </w:rPr>
        <w:t>Отбелязва се „да“</w:t>
      </w:r>
      <w:r>
        <w:rPr>
          <w:sz w:val="18"/>
          <w:szCs w:val="18"/>
        </w:rPr>
        <w:t>,</w:t>
      </w:r>
      <w:r w:rsidRPr="00B120A6">
        <w:rPr>
          <w:sz w:val="18"/>
          <w:szCs w:val="18"/>
        </w:rPr>
        <w:t xml:space="preserve"> „не“</w:t>
      </w:r>
      <w:r>
        <w:rPr>
          <w:sz w:val="18"/>
          <w:szCs w:val="18"/>
        </w:rPr>
        <w:t xml:space="preserve"> или „предстои да бъде уточнено“.</w:t>
      </w:r>
    </w:p>
  </w:footnote>
  <w:footnote w:id="7">
    <w:p w:rsidR="0091768F" w:rsidRDefault="0091768F" w:rsidP="0091768F">
      <w:pPr>
        <w:pStyle w:val="af7"/>
      </w:pPr>
      <w:r>
        <w:rPr>
          <w:rStyle w:val="af9"/>
        </w:rPr>
        <w:footnoteRef/>
      </w:r>
      <w:r>
        <w:t xml:space="preserve"> </w:t>
      </w:r>
      <w:r w:rsidRPr="00290C40">
        <w:rPr>
          <w:sz w:val="18"/>
          <w:szCs w:val="18"/>
        </w:rPr>
        <w:t>Ако е приложимо.</w:t>
      </w:r>
    </w:p>
  </w:footnote>
  <w:footnote w:id="8">
    <w:p w:rsidR="0091768F" w:rsidRPr="000A252D" w:rsidRDefault="0091768F" w:rsidP="0091768F">
      <w:pPr>
        <w:pStyle w:val="af7"/>
        <w:rPr>
          <w:sz w:val="18"/>
          <w:szCs w:val="18"/>
        </w:rPr>
      </w:pPr>
      <w:r w:rsidRPr="000A252D">
        <w:rPr>
          <w:rStyle w:val="af9"/>
          <w:sz w:val="18"/>
          <w:szCs w:val="18"/>
        </w:rPr>
        <w:footnoteRef/>
      </w:r>
      <w:r w:rsidRPr="000A252D">
        <w:rPr>
          <w:sz w:val="18"/>
          <w:szCs w:val="18"/>
        </w:rPr>
        <w:t xml:space="preserve"> По смисъла на чл. 107 от Договора за функционирането на Европейския съюз</w:t>
      </w:r>
      <w:r>
        <w:rPr>
          <w:sz w:val="18"/>
          <w:szCs w:val="18"/>
        </w:rPr>
        <w:t>.</w:t>
      </w:r>
    </w:p>
  </w:footnote>
  <w:footnote w:id="9">
    <w:p w:rsidR="0091768F" w:rsidRDefault="0091768F" w:rsidP="0091768F">
      <w:pPr>
        <w:pStyle w:val="af7"/>
        <w:jc w:val="both"/>
        <w:rPr>
          <w:sz w:val="18"/>
          <w:szCs w:val="18"/>
          <w:lang w:val="en-US"/>
        </w:rPr>
      </w:pPr>
      <w:r w:rsidRPr="000A252D">
        <w:rPr>
          <w:rStyle w:val="af9"/>
          <w:sz w:val="18"/>
          <w:szCs w:val="18"/>
        </w:rPr>
        <w:footnoteRef/>
      </w:r>
      <w:r w:rsidRPr="000A252D">
        <w:rPr>
          <w:sz w:val="18"/>
          <w:szCs w:val="18"/>
        </w:rPr>
        <w:t xml:space="preserve"> По смисъла на Регламент (ЕС) № 1407/2013 на Комисията от 18.12.2013 г. относно прилагането на членове 107 и 108 от Договора за функционирането </w:t>
      </w:r>
      <w:r>
        <w:rPr>
          <w:sz w:val="18"/>
          <w:szCs w:val="18"/>
        </w:rPr>
        <w:t>н</w:t>
      </w:r>
      <w:r w:rsidRPr="000A252D">
        <w:rPr>
          <w:sz w:val="18"/>
          <w:szCs w:val="18"/>
        </w:rPr>
        <w:t xml:space="preserve">а Европейския съюз </w:t>
      </w:r>
      <w:r>
        <w:rPr>
          <w:sz w:val="18"/>
          <w:szCs w:val="18"/>
        </w:rPr>
        <w:t xml:space="preserve">към помощта </w:t>
      </w:r>
      <w:r>
        <w:rPr>
          <w:sz w:val="18"/>
          <w:szCs w:val="18"/>
          <w:lang w:val="en-US"/>
        </w:rPr>
        <w:t>de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US"/>
        </w:rPr>
        <w:t>minimis</w:t>
      </w:r>
      <w:proofErr w:type="spellEnd"/>
      <w:r w:rsidRPr="005A477C">
        <w:rPr>
          <w:sz w:val="18"/>
          <w:szCs w:val="18"/>
          <w:lang w:val="ru-RU"/>
        </w:rPr>
        <w:t xml:space="preserve"> </w:t>
      </w:r>
      <w:r w:rsidRPr="000A252D">
        <w:rPr>
          <w:sz w:val="18"/>
          <w:szCs w:val="18"/>
        </w:rPr>
        <w:t xml:space="preserve">(ОВ, </w:t>
      </w:r>
      <w:r w:rsidRPr="000A252D">
        <w:rPr>
          <w:sz w:val="18"/>
          <w:szCs w:val="18"/>
          <w:lang w:val="en-US"/>
        </w:rPr>
        <w:t>L</w:t>
      </w:r>
      <w:r w:rsidRPr="000A252D">
        <w:rPr>
          <w:sz w:val="18"/>
          <w:szCs w:val="18"/>
        </w:rPr>
        <w:t xml:space="preserve"> 352 от 24.12.2013 г.)</w:t>
      </w:r>
      <w:r>
        <w:rPr>
          <w:sz w:val="18"/>
          <w:szCs w:val="18"/>
        </w:rPr>
        <w:t>.</w:t>
      </w:r>
    </w:p>
    <w:p w:rsidR="00A73743" w:rsidRPr="00A73743" w:rsidRDefault="00A73743" w:rsidP="00A73743">
      <w:pPr>
        <w:pStyle w:val="af7"/>
        <w:jc w:val="both"/>
        <w:rPr>
          <w:color w:val="FF0000"/>
          <w:sz w:val="18"/>
          <w:szCs w:val="18"/>
        </w:rPr>
      </w:pPr>
      <w:r w:rsidRPr="00A73743">
        <w:rPr>
          <w:color w:val="FF0000"/>
          <w:sz w:val="18"/>
          <w:szCs w:val="18"/>
        </w:rPr>
        <w:t>*Общия размер на БФП по процедурата ще се уточни след приключване на предходния прием по съответната мярка. Наличие на остатъчен финансов ресурс и промяна на СВОМР .</w:t>
      </w:r>
    </w:p>
    <w:p w:rsidR="00A73743" w:rsidRPr="00A73743" w:rsidRDefault="00A73743" w:rsidP="00A73743">
      <w:pPr>
        <w:pStyle w:val="af7"/>
        <w:jc w:val="both"/>
        <w:rPr>
          <w:color w:val="FF0000"/>
          <w:sz w:val="18"/>
          <w:szCs w:val="18"/>
        </w:rPr>
      </w:pPr>
      <w:r w:rsidRPr="00A73743">
        <w:rPr>
          <w:color w:val="FF0000"/>
          <w:sz w:val="18"/>
          <w:szCs w:val="18"/>
        </w:rPr>
        <w:t>Забележка:</w:t>
      </w:r>
    </w:p>
    <w:p w:rsidR="000820EB" w:rsidRPr="00705A54" w:rsidRDefault="00A73743" w:rsidP="00A73743">
      <w:pPr>
        <w:pStyle w:val="af7"/>
        <w:jc w:val="both"/>
        <w:rPr>
          <w:color w:val="FF0000"/>
        </w:rPr>
      </w:pPr>
      <w:r w:rsidRPr="00A73743">
        <w:rPr>
          <w:color w:val="FF0000"/>
          <w:sz w:val="18"/>
          <w:szCs w:val="18"/>
        </w:rPr>
        <w:t xml:space="preserve">При неусвояване на средства по мерки, заложени първоначално в ИГРП за 2022 г., СНЦ „МИРГ </w:t>
      </w:r>
      <w:proofErr w:type="spellStart"/>
      <w:r w:rsidRPr="00A73743">
        <w:rPr>
          <w:color w:val="FF0000"/>
          <w:sz w:val="18"/>
          <w:szCs w:val="18"/>
        </w:rPr>
        <w:t>Несебър-Месемврия</w:t>
      </w:r>
      <w:proofErr w:type="spellEnd"/>
      <w:r w:rsidRPr="00A73743">
        <w:rPr>
          <w:color w:val="FF0000"/>
          <w:sz w:val="18"/>
          <w:szCs w:val="18"/>
        </w:rPr>
        <w:t>“ ще прехвърли съответните средства в следващи приеми за набиране на проектни предложения през 2022 г.</w:t>
      </w:r>
      <w:r w:rsidRPr="00A73743">
        <w:t xml:space="preserve"> </w:t>
      </w:r>
      <w:r w:rsidR="0081558B" w:rsidRPr="0081558B">
        <w:rPr>
          <w:color w:val="FF0000"/>
          <w:sz w:val="18"/>
          <w:szCs w:val="18"/>
        </w:rPr>
        <w:t xml:space="preserve">СНЦ „МИРГ </w:t>
      </w:r>
      <w:proofErr w:type="spellStart"/>
      <w:r w:rsidR="0081558B" w:rsidRPr="0081558B">
        <w:rPr>
          <w:color w:val="FF0000"/>
          <w:sz w:val="18"/>
          <w:szCs w:val="18"/>
        </w:rPr>
        <w:t>Несебър-Месемврия</w:t>
      </w:r>
      <w:proofErr w:type="spellEnd"/>
      <w:r w:rsidR="0081558B" w:rsidRPr="0081558B">
        <w:rPr>
          <w:color w:val="FF0000"/>
          <w:sz w:val="18"/>
          <w:szCs w:val="18"/>
        </w:rPr>
        <w:t>“</w:t>
      </w:r>
      <w:r w:rsidRPr="00A73743">
        <w:rPr>
          <w:color w:val="FF0000"/>
          <w:sz w:val="18"/>
          <w:szCs w:val="18"/>
        </w:rPr>
        <w:t xml:space="preserve"> си запазва правото да </w:t>
      </w:r>
      <w:r w:rsidR="0081558B">
        <w:rPr>
          <w:color w:val="FF0000"/>
          <w:sz w:val="18"/>
          <w:szCs w:val="18"/>
        </w:rPr>
        <w:t>коригира</w:t>
      </w:r>
      <w:r w:rsidRPr="00A73743">
        <w:rPr>
          <w:color w:val="FF0000"/>
          <w:sz w:val="18"/>
          <w:szCs w:val="18"/>
        </w:rPr>
        <w:t xml:space="preserve"> бюджетите по съответната процедура след приключване на оценката на проектите по предходен прием, прекратени проекти</w:t>
      </w:r>
      <w:r w:rsidR="0081558B">
        <w:rPr>
          <w:color w:val="FF0000"/>
          <w:sz w:val="18"/>
          <w:szCs w:val="18"/>
        </w:rPr>
        <w:t>,промяна на СВОМР</w:t>
      </w:r>
      <w:r w:rsidRPr="00A73743">
        <w:rPr>
          <w:color w:val="FF0000"/>
          <w:sz w:val="18"/>
          <w:szCs w:val="18"/>
        </w:rPr>
        <w:t xml:space="preserve"> и др., като съгласно конкретната актуализация ще бъде обявен новия прием по</w:t>
      </w:r>
      <w:r w:rsidR="0081558B">
        <w:rPr>
          <w:color w:val="FF0000"/>
          <w:sz w:val="18"/>
          <w:szCs w:val="18"/>
        </w:rPr>
        <w:t xml:space="preserve"> </w:t>
      </w:r>
      <w:r w:rsidR="0081558B" w:rsidRPr="0081558B">
        <w:rPr>
          <w:color w:val="FF0000"/>
          <w:sz w:val="18"/>
          <w:szCs w:val="18"/>
        </w:rPr>
        <w:t>процедур</w:t>
      </w:r>
      <w:r w:rsidR="0081558B">
        <w:rPr>
          <w:color w:val="FF0000"/>
          <w:sz w:val="18"/>
          <w:szCs w:val="18"/>
        </w:rPr>
        <w:t>и</w:t>
      </w:r>
      <w:r w:rsidR="0081558B" w:rsidRPr="0081558B">
        <w:rPr>
          <w:color w:val="FF0000"/>
          <w:sz w:val="18"/>
          <w:szCs w:val="18"/>
        </w:rPr>
        <w:t>т</w:t>
      </w:r>
      <w:r w:rsidR="0081558B">
        <w:rPr>
          <w:color w:val="FF0000"/>
          <w:sz w:val="18"/>
          <w:szCs w:val="18"/>
        </w:rPr>
        <w:t>е</w:t>
      </w:r>
      <w:r w:rsidR="0081558B" w:rsidRPr="0081558B">
        <w:rPr>
          <w:color w:val="FF0000"/>
          <w:sz w:val="18"/>
          <w:szCs w:val="18"/>
        </w:rPr>
        <w:t xml:space="preserve"> по м</w:t>
      </w:r>
      <w:r w:rsidR="0081558B">
        <w:rPr>
          <w:color w:val="FF0000"/>
          <w:sz w:val="18"/>
          <w:szCs w:val="18"/>
        </w:rPr>
        <w:t>е</w:t>
      </w:r>
      <w:r w:rsidR="0081558B" w:rsidRPr="0081558B">
        <w:rPr>
          <w:color w:val="FF0000"/>
          <w:sz w:val="18"/>
          <w:szCs w:val="18"/>
        </w:rPr>
        <w:t>рк</w:t>
      </w:r>
      <w:r w:rsidR="0081558B">
        <w:rPr>
          <w:color w:val="FF0000"/>
          <w:sz w:val="18"/>
          <w:szCs w:val="18"/>
        </w:rPr>
        <w:t>и</w:t>
      </w:r>
      <w:r w:rsidR="0081558B" w:rsidRPr="0081558B">
        <w:rPr>
          <w:color w:val="FF0000"/>
          <w:sz w:val="18"/>
          <w:szCs w:val="18"/>
        </w:rPr>
        <w:t>т</w:t>
      </w:r>
      <w:r w:rsidR="0081558B">
        <w:rPr>
          <w:color w:val="FF0000"/>
          <w:sz w:val="18"/>
          <w:szCs w:val="18"/>
        </w:rPr>
        <w:t>е.</w:t>
      </w:r>
    </w:p>
    <w:p w:rsidR="000820EB" w:rsidRPr="000820EB" w:rsidRDefault="000820EB" w:rsidP="0091768F">
      <w:pPr>
        <w:pStyle w:val="af7"/>
        <w:jc w:val="both"/>
        <w:rPr>
          <w:sz w:val="18"/>
          <w:szCs w:val="18"/>
          <w:lang w:val="en-US"/>
        </w:rPr>
      </w:pPr>
    </w:p>
    <w:p w:rsidR="00705A54" w:rsidRPr="00705A54" w:rsidRDefault="00705A54" w:rsidP="00705A54">
      <w:pPr>
        <w:pStyle w:val="af7"/>
        <w:jc w:val="both"/>
        <w:rPr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5A" w:rsidRPr="00042A21" w:rsidRDefault="006F7B55" w:rsidP="002D4DC8">
    <w:pPr>
      <w:pStyle w:val="a8"/>
    </w:pPr>
    <w:r>
      <w:rPr>
        <w:lang w:val="en-US"/>
      </w:rPr>
      <w:tab/>
    </w:r>
    <w:r w:rsidR="00A8185A" w:rsidRPr="00042A21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FB271B5" wp14:editId="2BC130B4">
          <wp:extent cx="1085850" cy="852692"/>
          <wp:effectExtent l="19050" t="0" r="0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MD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30" cy="85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85A">
      <w:t xml:space="preserve">                                                       </w:t>
    </w:r>
    <w:r w:rsidR="00A8185A" w:rsidRPr="00C50409">
      <w:rPr>
        <w:rFonts w:ascii="Calibri" w:eastAsia="Calibri" w:hAnsi="Calibri" w:cs="Times New Roman"/>
        <w:b/>
        <w:noProof/>
        <w:sz w:val="28"/>
        <w:szCs w:val="28"/>
      </w:rPr>
      <w:drawing>
        <wp:inline distT="0" distB="0" distL="0" distR="0" wp14:anchorId="2D763E49" wp14:editId="2C4048A4">
          <wp:extent cx="685800" cy="890814"/>
          <wp:effectExtent l="0" t="0" r="0" b="5080"/>
          <wp:docPr id="3" name="Picture 25" descr="C:\Users\n_kehaya\AppData\Local\Temp\Rar$DIa0.145\MIRG _Nesebar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_kehaya\AppData\Local\Temp\Rar$DIa0.145\MIRG _Nesebar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653" cy="89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85A">
      <w:t xml:space="preserve">                                                        </w:t>
    </w:r>
    <w:r w:rsidR="00A8185A">
      <w:rPr>
        <w:noProof/>
      </w:rPr>
      <w:t xml:space="preserve"> </w:t>
    </w:r>
    <w:r w:rsidR="00A8185A">
      <w:rPr>
        <w:noProof/>
      </w:rPr>
      <w:drawing>
        <wp:inline distT="0" distB="0" distL="0" distR="0" wp14:anchorId="392F986A" wp14:editId="71F6F65E">
          <wp:extent cx="1097280" cy="987425"/>
          <wp:effectExtent l="19050" t="0" r="762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8185A">
      <w:t xml:space="preserve">                                                                                                          </w:t>
    </w:r>
  </w:p>
  <w:p w:rsidR="00A8185A" w:rsidRDefault="00A8185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5A" w:rsidRPr="00C50409" w:rsidRDefault="003321BC" w:rsidP="003321BC">
    <w:pPr>
      <w:pStyle w:val="a8"/>
      <w:ind w:left="993" w:right="-195" w:hanging="993"/>
    </w:pPr>
    <w:r w:rsidRPr="00C50409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37BDBE4" wp14:editId="31AF940B">
          <wp:simplePos x="0" y="0"/>
          <wp:positionH relativeFrom="margin">
            <wp:posOffset>6524625</wp:posOffset>
          </wp:positionH>
          <wp:positionV relativeFrom="paragraph">
            <wp:posOffset>-140970</wp:posOffset>
          </wp:positionV>
          <wp:extent cx="1095375" cy="987425"/>
          <wp:effectExtent l="0" t="0" r="9525" b="3175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ПМДР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987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                  </w:t>
    </w:r>
    <w:r w:rsidR="00A8185A" w:rsidRPr="00C50409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94FDEAE" wp14:editId="381EBB36">
          <wp:extent cx="1085850" cy="852692"/>
          <wp:effectExtent l="19050" t="0" r="0" b="0"/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MDR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30" cy="85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</w:t>
    </w:r>
    <w:r w:rsidR="00A8185A">
      <w:t xml:space="preserve">                                                                </w:t>
    </w:r>
    <w:r w:rsidR="00A8185A" w:rsidRPr="00C50409">
      <w:rPr>
        <w:rFonts w:ascii="Calibri" w:eastAsia="Calibri" w:hAnsi="Calibri" w:cs="Times New Roman"/>
        <w:b/>
        <w:noProof/>
        <w:sz w:val="28"/>
        <w:szCs w:val="28"/>
      </w:rPr>
      <w:drawing>
        <wp:inline distT="0" distB="0" distL="0" distR="0" wp14:anchorId="0E00E614" wp14:editId="5387507A">
          <wp:extent cx="685800" cy="890814"/>
          <wp:effectExtent l="0" t="0" r="0" b="5080"/>
          <wp:docPr id="12" name="Picture 2" descr="C:\Users\n_kehaya\AppData\Local\Temp\Rar$DIa0.145\MIRG _Nesebar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_kehaya\AppData\Local\Temp\Rar$DIa0.145\MIRG _Nesebar Logo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653" cy="89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85A"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BB"/>
    <w:multiLevelType w:val="hybridMultilevel"/>
    <w:tmpl w:val="5C7EC68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705FCF"/>
    <w:multiLevelType w:val="hybridMultilevel"/>
    <w:tmpl w:val="2A9862D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72856"/>
    <w:multiLevelType w:val="hybridMultilevel"/>
    <w:tmpl w:val="3EC2F7CE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10096"/>
    <w:multiLevelType w:val="hybridMultilevel"/>
    <w:tmpl w:val="3F9EFA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B7D3D"/>
    <w:multiLevelType w:val="hybridMultilevel"/>
    <w:tmpl w:val="9D6CDE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85A5A"/>
    <w:multiLevelType w:val="hybridMultilevel"/>
    <w:tmpl w:val="DB726758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710BA6"/>
    <w:multiLevelType w:val="hybridMultilevel"/>
    <w:tmpl w:val="7BEEE064"/>
    <w:lvl w:ilvl="0" w:tplc="B69CFE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2C4CD7"/>
    <w:multiLevelType w:val="hybridMultilevel"/>
    <w:tmpl w:val="45D44E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C35702"/>
    <w:multiLevelType w:val="hybridMultilevel"/>
    <w:tmpl w:val="ABC2A52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D54B9"/>
    <w:multiLevelType w:val="hybridMultilevel"/>
    <w:tmpl w:val="10AE4672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AD0A01"/>
    <w:multiLevelType w:val="hybridMultilevel"/>
    <w:tmpl w:val="0D469C88"/>
    <w:lvl w:ilvl="0" w:tplc="6002C116">
      <w:start w:val="6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D74DE"/>
    <w:multiLevelType w:val="hybridMultilevel"/>
    <w:tmpl w:val="A87C4134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667D41"/>
    <w:multiLevelType w:val="hybridMultilevel"/>
    <w:tmpl w:val="187CD6C4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EB596E"/>
    <w:multiLevelType w:val="hybridMultilevel"/>
    <w:tmpl w:val="40509F8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4656E3"/>
    <w:multiLevelType w:val="hybridMultilevel"/>
    <w:tmpl w:val="8ECCB2F6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C96027"/>
    <w:multiLevelType w:val="hybridMultilevel"/>
    <w:tmpl w:val="53ECEA08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E39C0"/>
    <w:multiLevelType w:val="hybridMultilevel"/>
    <w:tmpl w:val="C0784A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B85ECC"/>
    <w:multiLevelType w:val="hybridMultilevel"/>
    <w:tmpl w:val="E684DB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390734"/>
    <w:multiLevelType w:val="hybridMultilevel"/>
    <w:tmpl w:val="1C1222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F29A5"/>
    <w:multiLevelType w:val="hybridMultilevel"/>
    <w:tmpl w:val="B66E3A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533CA8"/>
    <w:multiLevelType w:val="hybridMultilevel"/>
    <w:tmpl w:val="B546BC48"/>
    <w:lvl w:ilvl="0" w:tplc="7C6CAE74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473755"/>
    <w:multiLevelType w:val="hybridMultilevel"/>
    <w:tmpl w:val="D7BC03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341C"/>
    <w:multiLevelType w:val="hybridMultilevel"/>
    <w:tmpl w:val="895638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2D3785"/>
    <w:multiLevelType w:val="hybridMultilevel"/>
    <w:tmpl w:val="DE1A28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F4257F"/>
    <w:multiLevelType w:val="hybridMultilevel"/>
    <w:tmpl w:val="849E37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172AA0"/>
    <w:multiLevelType w:val="hybridMultilevel"/>
    <w:tmpl w:val="E41EF4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C87E65"/>
    <w:multiLevelType w:val="hybridMultilevel"/>
    <w:tmpl w:val="9246F9D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B0B49BB"/>
    <w:multiLevelType w:val="hybridMultilevel"/>
    <w:tmpl w:val="A5C0508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4E510D"/>
    <w:multiLevelType w:val="hybridMultilevel"/>
    <w:tmpl w:val="391C335E"/>
    <w:lvl w:ilvl="0" w:tplc="599C402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9B7A0B"/>
    <w:multiLevelType w:val="hybridMultilevel"/>
    <w:tmpl w:val="81447A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BF047C"/>
    <w:multiLevelType w:val="hybridMultilevel"/>
    <w:tmpl w:val="8F6A5F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F81904"/>
    <w:multiLevelType w:val="hybridMultilevel"/>
    <w:tmpl w:val="B28080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9910D3"/>
    <w:multiLevelType w:val="hybridMultilevel"/>
    <w:tmpl w:val="354E62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FB21C4"/>
    <w:multiLevelType w:val="hybridMultilevel"/>
    <w:tmpl w:val="4898630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18A064A"/>
    <w:multiLevelType w:val="hybridMultilevel"/>
    <w:tmpl w:val="89AE5DB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28822EA"/>
    <w:multiLevelType w:val="multilevel"/>
    <w:tmpl w:val="4F82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4BB0B48"/>
    <w:multiLevelType w:val="hybridMultilevel"/>
    <w:tmpl w:val="A50C6B9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5924311"/>
    <w:multiLevelType w:val="hybridMultilevel"/>
    <w:tmpl w:val="6A26BD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5CD0D0A"/>
    <w:multiLevelType w:val="hybridMultilevel"/>
    <w:tmpl w:val="EECA59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5DA7A31"/>
    <w:multiLevelType w:val="multilevel"/>
    <w:tmpl w:val="F1FC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9591927"/>
    <w:multiLevelType w:val="hybridMultilevel"/>
    <w:tmpl w:val="4334AF2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4BDA37DB"/>
    <w:multiLevelType w:val="hybridMultilevel"/>
    <w:tmpl w:val="33B2BE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2F3C62"/>
    <w:multiLevelType w:val="hybridMultilevel"/>
    <w:tmpl w:val="605C02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7F48EB"/>
    <w:multiLevelType w:val="multilevel"/>
    <w:tmpl w:val="60FE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E45712F"/>
    <w:multiLevelType w:val="hybridMultilevel"/>
    <w:tmpl w:val="EB48B4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0D962F6"/>
    <w:multiLevelType w:val="hybridMultilevel"/>
    <w:tmpl w:val="93E40B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245710C"/>
    <w:multiLevelType w:val="hybridMultilevel"/>
    <w:tmpl w:val="320C5A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EE20B4"/>
    <w:multiLevelType w:val="hybridMultilevel"/>
    <w:tmpl w:val="C5C258F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86643C"/>
    <w:multiLevelType w:val="hybridMultilevel"/>
    <w:tmpl w:val="44BE80E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0C7C28"/>
    <w:multiLevelType w:val="hybridMultilevel"/>
    <w:tmpl w:val="CFD826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C920CCF"/>
    <w:multiLevelType w:val="hybridMultilevel"/>
    <w:tmpl w:val="3EA25D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AA4EF6"/>
    <w:multiLevelType w:val="hybridMultilevel"/>
    <w:tmpl w:val="E3827A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3C7727"/>
    <w:multiLevelType w:val="hybridMultilevel"/>
    <w:tmpl w:val="C2EC7EB4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623D05"/>
    <w:multiLevelType w:val="hybridMultilevel"/>
    <w:tmpl w:val="3E00F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842A12"/>
    <w:multiLevelType w:val="hybridMultilevel"/>
    <w:tmpl w:val="7DDCF12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649F6107"/>
    <w:multiLevelType w:val="hybridMultilevel"/>
    <w:tmpl w:val="2C5406AA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A26E28"/>
    <w:multiLevelType w:val="hybridMultilevel"/>
    <w:tmpl w:val="9EEEC0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5C6DAA"/>
    <w:multiLevelType w:val="multilevel"/>
    <w:tmpl w:val="ABD6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9C45F59"/>
    <w:multiLevelType w:val="hybridMultilevel"/>
    <w:tmpl w:val="73B2F6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5F773B"/>
    <w:multiLevelType w:val="hybridMultilevel"/>
    <w:tmpl w:val="B986E0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C11183C"/>
    <w:multiLevelType w:val="hybridMultilevel"/>
    <w:tmpl w:val="FB44F31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DEF4011"/>
    <w:multiLevelType w:val="hybridMultilevel"/>
    <w:tmpl w:val="99943572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AC563F"/>
    <w:multiLevelType w:val="hybridMultilevel"/>
    <w:tmpl w:val="CB9830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9174B4"/>
    <w:multiLevelType w:val="hybridMultilevel"/>
    <w:tmpl w:val="EEF27D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3484EC7"/>
    <w:multiLevelType w:val="hybridMultilevel"/>
    <w:tmpl w:val="CB121B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307105"/>
    <w:multiLevelType w:val="hybridMultilevel"/>
    <w:tmpl w:val="1CF44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5DA101B"/>
    <w:multiLevelType w:val="hybridMultilevel"/>
    <w:tmpl w:val="2E084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4527C3"/>
    <w:multiLevelType w:val="hybridMultilevel"/>
    <w:tmpl w:val="44D28A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997779E"/>
    <w:multiLevelType w:val="hybridMultilevel"/>
    <w:tmpl w:val="832CAFEC"/>
    <w:lvl w:ilvl="0" w:tplc="B69CFEE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79A33BC7"/>
    <w:multiLevelType w:val="hybridMultilevel"/>
    <w:tmpl w:val="BCB2A9DE"/>
    <w:lvl w:ilvl="0" w:tplc="A3A46D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0">
    <w:nsid w:val="7A513EE4"/>
    <w:multiLevelType w:val="hybridMultilevel"/>
    <w:tmpl w:val="F57E6D7A"/>
    <w:lvl w:ilvl="0" w:tplc="7C6CAE74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2D2ED0"/>
    <w:multiLevelType w:val="hybridMultilevel"/>
    <w:tmpl w:val="4E4896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8"/>
  </w:num>
  <w:num w:numId="3">
    <w:abstractNumId w:val="19"/>
  </w:num>
  <w:num w:numId="4">
    <w:abstractNumId w:val="31"/>
  </w:num>
  <w:num w:numId="5">
    <w:abstractNumId w:val="3"/>
  </w:num>
  <w:num w:numId="6">
    <w:abstractNumId w:val="41"/>
  </w:num>
  <w:num w:numId="7">
    <w:abstractNumId w:val="16"/>
  </w:num>
  <w:num w:numId="8">
    <w:abstractNumId w:val="63"/>
  </w:num>
  <w:num w:numId="9">
    <w:abstractNumId w:val="57"/>
  </w:num>
  <w:num w:numId="10">
    <w:abstractNumId w:val="43"/>
  </w:num>
  <w:num w:numId="11">
    <w:abstractNumId w:val="39"/>
  </w:num>
  <w:num w:numId="12">
    <w:abstractNumId w:val="54"/>
  </w:num>
  <w:num w:numId="13">
    <w:abstractNumId w:val="18"/>
  </w:num>
  <w:num w:numId="14">
    <w:abstractNumId w:val="29"/>
  </w:num>
  <w:num w:numId="15">
    <w:abstractNumId w:val="49"/>
  </w:num>
  <w:num w:numId="16">
    <w:abstractNumId w:val="7"/>
  </w:num>
  <w:num w:numId="17">
    <w:abstractNumId w:val="21"/>
  </w:num>
  <w:num w:numId="18">
    <w:abstractNumId w:val="56"/>
  </w:num>
  <w:num w:numId="19">
    <w:abstractNumId w:val="6"/>
  </w:num>
  <w:num w:numId="20">
    <w:abstractNumId w:val="17"/>
  </w:num>
  <w:num w:numId="21">
    <w:abstractNumId w:val="71"/>
  </w:num>
  <w:num w:numId="22">
    <w:abstractNumId w:val="46"/>
  </w:num>
  <w:num w:numId="23">
    <w:abstractNumId w:val="51"/>
  </w:num>
  <w:num w:numId="24">
    <w:abstractNumId w:val="44"/>
  </w:num>
  <w:num w:numId="25">
    <w:abstractNumId w:val="37"/>
  </w:num>
  <w:num w:numId="26">
    <w:abstractNumId w:val="23"/>
  </w:num>
  <w:num w:numId="27">
    <w:abstractNumId w:val="33"/>
  </w:num>
  <w:num w:numId="28">
    <w:abstractNumId w:val="30"/>
  </w:num>
  <w:num w:numId="29">
    <w:abstractNumId w:val="27"/>
  </w:num>
  <w:num w:numId="30">
    <w:abstractNumId w:val="40"/>
  </w:num>
  <w:num w:numId="31">
    <w:abstractNumId w:val="42"/>
  </w:num>
  <w:num w:numId="32">
    <w:abstractNumId w:val="20"/>
  </w:num>
  <w:num w:numId="33">
    <w:abstractNumId w:val="2"/>
  </w:num>
  <w:num w:numId="34">
    <w:abstractNumId w:val="55"/>
  </w:num>
  <w:num w:numId="35">
    <w:abstractNumId w:val="15"/>
  </w:num>
  <w:num w:numId="36">
    <w:abstractNumId w:val="48"/>
  </w:num>
  <w:num w:numId="37">
    <w:abstractNumId w:val="9"/>
  </w:num>
  <w:num w:numId="38">
    <w:abstractNumId w:val="5"/>
  </w:num>
  <w:num w:numId="39">
    <w:abstractNumId w:val="61"/>
  </w:num>
  <w:num w:numId="40">
    <w:abstractNumId w:val="12"/>
  </w:num>
  <w:num w:numId="41">
    <w:abstractNumId w:val="1"/>
  </w:num>
  <w:num w:numId="42">
    <w:abstractNumId w:val="13"/>
  </w:num>
  <w:num w:numId="43">
    <w:abstractNumId w:val="52"/>
  </w:num>
  <w:num w:numId="44">
    <w:abstractNumId w:val="0"/>
  </w:num>
  <w:num w:numId="45">
    <w:abstractNumId w:val="50"/>
  </w:num>
  <w:num w:numId="46">
    <w:abstractNumId w:val="34"/>
  </w:num>
  <w:num w:numId="47">
    <w:abstractNumId w:val="4"/>
  </w:num>
  <w:num w:numId="48">
    <w:abstractNumId w:val="65"/>
  </w:num>
  <w:num w:numId="49">
    <w:abstractNumId w:val="66"/>
  </w:num>
  <w:num w:numId="50">
    <w:abstractNumId w:val="53"/>
  </w:num>
  <w:num w:numId="51">
    <w:abstractNumId w:val="67"/>
  </w:num>
  <w:num w:numId="52">
    <w:abstractNumId w:val="8"/>
  </w:num>
  <w:num w:numId="53">
    <w:abstractNumId w:val="58"/>
  </w:num>
  <w:num w:numId="54">
    <w:abstractNumId w:val="60"/>
  </w:num>
  <w:num w:numId="55">
    <w:abstractNumId w:val="47"/>
  </w:num>
  <w:num w:numId="56">
    <w:abstractNumId w:val="69"/>
  </w:num>
  <w:num w:numId="57">
    <w:abstractNumId w:val="14"/>
  </w:num>
  <w:num w:numId="58">
    <w:abstractNumId w:val="28"/>
  </w:num>
  <w:num w:numId="59">
    <w:abstractNumId w:val="36"/>
  </w:num>
  <w:num w:numId="60">
    <w:abstractNumId w:val="25"/>
  </w:num>
  <w:num w:numId="61">
    <w:abstractNumId w:val="24"/>
  </w:num>
  <w:num w:numId="62">
    <w:abstractNumId w:val="11"/>
  </w:num>
  <w:num w:numId="63">
    <w:abstractNumId w:val="64"/>
  </w:num>
  <w:num w:numId="64">
    <w:abstractNumId w:val="70"/>
  </w:num>
  <w:num w:numId="65">
    <w:abstractNumId w:val="32"/>
  </w:num>
  <w:num w:numId="66">
    <w:abstractNumId w:val="59"/>
  </w:num>
  <w:num w:numId="67">
    <w:abstractNumId w:val="22"/>
  </w:num>
  <w:num w:numId="68">
    <w:abstractNumId w:val="68"/>
  </w:num>
  <w:num w:numId="69">
    <w:abstractNumId w:val="26"/>
  </w:num>
  <w:num w:numId="70">
    <w:abstractNumId w:val="62"/>
  </w:num>
  <w:num w:numId="71">
    <w:abstractNumId w:val="45"/>
  </w:num>
  <w:num w:numId="72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253"/>
    <w:rsid w:val="00026DE7"/>
    <w:rsid w:val="000408B0"/>
    <w:rsid w:val="00044287"/>
    <w:rsid w:val="00044B08"/>
    <w:rsid w:val="000511D8"/>
    <w:rsid w:val="000545C1"/>
    <w:rsid w:val="000569F7"/>
    <w:rsid w:val="00064E35"/>
    <w:rsid w:val="00067372"/>
    <w:rsid w:val="000723F0"/>
    <w:rsid w:val="00073055"/>
    <w:rsid w:val="00073849"/>
    <w:rsid w:val="00076F16"/>
    <w:rsid w:val="000820EB"/>
    <w:rsid w:val="000822E9"/>
    <w:rsid w:val="000949F1"/>
    <w:rsid w:val="000A5228"/>
    <w:rsid w:val="000A7596"/>
    <w:rsid w:val="000B1D1E"/>
    <w:rsid w:val="000D1671"/>
    <w:rsid w:val="000D25D9"/>
    <w:rsid w:val="000D588E"/>
    <w:rsid w:val="000D599B"/>
    <w:rsid w:val="000D74A2"/>
    <w:rsid w:val="001021AD"/>
    <w:rsid w:val="00103349"/>
    <w:rsid w:val="00112A0E"/>
    <w:rsid w:val="001158E1"/>
    <w:rsid w:val="00132752"/>
    <w:rsid w:val="00146BDF"/>
    <w:rsid w:val="0015403E"/>
    <w:rsid w:val="00177580"/>
    <w:rsid w:val="0018750E"/>
    <w:rsid w:val="001928DA"/>
    <w:rsid w:val="00193674"/>
    <w:rsid w:val="001A1BF1"/>
    <w:rsid w:val="001B25E6"/>
    <w:rsid w:val="001C1C49"/>
    <w:rsid w:val="001C46F7"/>
    <w:rsid w:val="001C64B8"/>
    <w:rsid w:val="001D5FAA"/>
    <w:rsid w:val="001F00C4"/>
    <w:rsid w:val="001F2492"/>
    <w:rsid w:val="00200465"/>
    <w:rsid w:val="002033E7"/>
    <w:rsid w:val="00205AE9"/>
    <w:rsid w:val="0021140A"/>
    <w:rsid w:val="00213B7C"/>
    <w:rsid w:val="0022546B"/>
    <w:rsid w:val="00226A1B"/>
    <w:rsid w:val="00264904"/>
    <w:rsid w:val="00270755"/>
    <w:rsid w:val="00275643"/>
    <w:rsid w:val="002863F7"/>
    <w:rsid w:val="00287432"/>
    <w:rsid w:val="00292C3F"/>
    <w:rsid w:val="002A3D2D"/>
    <w:rsid w:val="002B0F0B"/>
    <w:rsid w:val="002B638F"/>
    <w:rsid w:val="002C21E8"/>
    <w:rsid w:val="002D4DC8"/>
    <w:rsid w:val="002D7E68"/>
    <w:rsid w:val="002E3354"/>
    <w:rsid w:val="002F2F48"/>
    <w:rsid w:val="003040DE"/>
    <w:rsid w:val="003046AA"/>
    <w:rsid w:val="00307574"/>
    <w:rsid w:val="00310F88"/>
    <w:rsid w:val="00311EFD"/>
    <w:rsid w:val="003303FA"/>
    <w:rsid w:val="003311B5"/>
    <w:rsid w:val="003317AE"/>
    <w:rsid w:val="003321BC"/>
    <w:rsid w:val="00336DF0"/>
    <w:rsid w:val="00352A56"/>
    <w:rsid w:val="003541EA"/>
    <w:rsid w:val="00355F16"/>
    <w:rsid w:val="00370813"/>
    <w:rsid w:val="003725AD"/>
    <w:rsid w:val="003A155B"/>
    <w:rsid w:val="003C0693"/>
    <w:rsid w:val="003D19FB"/>
    <w:rsid w:val="003D5454"/>
    <w:rsid w:val="003F51FD"/>
    <w:rsid w:val="004032A3"/>
    <w:rsid w:val="00412D72"/>
    <w:rsid w:val="0043669C"/>
    <w:rsid w:val="00436F3E"/>
    <w:rsid w:val="00447FFB"/>
    <w:rsid w:val="0045221D"/>
    <w:rsid w:val="00452EF0"/>
    <w:rsid w:val="00460463"/>
    <w:rsid w:val="004910CD"/>
    <w:rsid w:val="004A49F8"/>
    <w:rsid w:val="004A51C9"/>
    <w:rsid w:val="004A72CC"/>
    <w:rsid w:val="004B11CD"/>
    <w:rsid w:val="004B657A"/>
    <w:rsid w:val="004C550B"/>
    <w:rsid w:val="004D0579"/>
    <w:rsid w:val="004D2A9A"/>
    <w:rsid w:val="004E4DD4"/>
    <w:rsid w:val="004E661F"/>
    <w:rsid w:val="00507CF9"/>
    <w:rsid w:val="005100F3"/>
    <w:rsid w:val="00511124"/>
    <w:rsid w:val="00513A9A"/>
    <w:rsid w:val="00531A23"/>
    <w:rsid w:val="00550EC9"/>
    <w:rsid w:val="00552FAF"/>
    <w:rsid w:val="00565975"/>
    <w:rsid w:val="005878D8"/>
    <w:rsid w:val="005A127A"/>
    <w:rsid w:val="005A6FA7"/>
    <w:rsid w:val="005B125F"/>
    <w:rsid w:val="005B6039"/>
    <w:rsid w:val="005B70B1"/>
    <w:rsid w:val="005C16D5"/>
    <w:rsid w:val="005E724B"/>
    <w:rsid w:val="005F32D6"/>
    <w:rsid w:val="005F5C28"/>
    <w:rsid w:val="00617552"/>
    <w:rsid w:val="006217CC"/>
    <w:rsid w:val="00621CD8"/>
    <w:rsid w:val="006230FF"/>
    <w:rsid w:val="006247EB"/>
    <w:rsid w:val="00625311"/>
    <w:rsid w:val="00627BFE"/>
    <w:rsid w:val="00641D67"/>
    <w:rsid w:val="0065644E"/>
    <w:rsid w:val="00673B5A"/>
    <w:rsid w:val="00693A38"/>
    <w:rsid w:val="006A49AC"/>
    <w:rsid w:val="006B03E9"/>
    <w:rsid w:val="006D3F30"/>
    <w:rsid w:val="006E173D"/>
    <w:rsid w:val="006F7B55"/>
    <w:rsid w:val="00705A54"/>
    <w:rsid w:val="00707411"/>
    <w:rsid w:val="00712140"/>
    <w:rsid w:val="00734B7F"/>
    <w:rsid w:val="0074351D"/>
    <w:rsid w:val="007471B5"/>
    <w:rsid w:val="00763634"/>
    <w:rsid w:val="00776B12"/>
    <w:rsid w:val="00777171"/>
    <w:rsid w:val="007A540F"/>
    <w:rsid w:val="007A6F70"/>
    <w:rsid w:val="007C7773"/>
    <w:rsid w:val="007D5700"/>
    <w:rsid w:val="007E106B"/>
    <w:rsid w:val="007E530E"/>
    <w:rsid w:val="007E5E01"/>
    <w:rsid w:val="007F0E20"/>
    <w:rsid w:val="007F3AC3"/>
    <w:rsid w:val="00805C95"/>
    <w:rsid w:val="00811DA6"/>
    <w:rsid w:val="00812736"/>
    <w:rsid w:val="0081558B"/>
    <w:rsid w:val="008179EF"/>
    <w:rsid w:val="00821BE3"/>
    <w:rsid w:val="00824D57"/>
    <w:rsid w:val="00825907"/>
    <w:rsid w:val="008437C9"/>
    <w:rsid w:val="0084550B"/>
    <w:rsid w:val="008617B2"/>
    <w:rsid w:val="0086321A"/>
    <w:rsid w:val="00865F0C"/>
    <w:rsid w:val="00882BFF"/>
    <w:rsid w:val="008A1198"/>
    <w:rsid w:val="008A3404"/>
    <w:rsid w:val="008A7DC7"/>
    <w:rsid w:val="008B042C"/>
    <w:rsid w:val="008B1FA9"/>
    <w:rsid w:val="008B4944"/>
    <w:rsid w:val="008C21D0"/>
    <w:rsid w:val="008C3843"/>
    <w:rsid w:val="008E1211"/>
    <w:rsid w:val="008E61AA"/>
    <w:rsid w:val="008F3F9C"/>
    <w:rsid w:val="008F6FCF"/>
    <w:rsid w:val="008F7F75"/>
    <w:rsid w:val="0090598C"/>
    <w:rsid w:val="00905EF4"/>
    <w:rsid w:val="00913FD8"/>
    <w:rsid w:val="00914A00"/>
    <w:rsid w:val="0091768F"/>
    <w:rsid w:val="00931E83"/>
    <w:rsid w:val="00944D34"/>
    <w:rsid w:val="009507F4"/>
    <w:rsid w:val="00952579"/>
    <w:rsid w:val="00963DA3"/>
    <w:rsid w:val="0096511C"/>
    <w:rsid w:val="009928CC"/>
    <w:rsid w:val="009B1704"/>
    <w:rsid w:val="009B2FAC"/>
    <w:rsid w:val="009C2CFB"/>
    <w:rsid w:val="009C4BDE"/>
    <w:rsid w:val="009C4C97"/>
    <w:rsid w:val="009D5E2D"/>
    <w:rsid w:val="009E0623"/>
    <w:rsid w:val="009E0879"/>
    <w:rsid w:val="009F1387"/>
    <w:rsid w:val="00A0546C"/>
    <w:rsid w:val="00A15F06"/>
    <w:rsid w:val="00A3459D"/>
    <w:rsid w:val="00A4641D"/>
    <w:rsid w:val="00A46C3F"/>
    <w:rsid w:val="00A53EA7"/>
    <w:rsid w:val="00A56134"/>
    <w:rsid w:val="00A60DBD"/>
    <w:rsid w:val="00A632D9"/>
    <w:rsid w:val="00A73743"/>
    <w:rsid w:val="00A8185A"/>
    <w:rsid w:val="00A824EA"/>
    <w:rsid w:val="00A827DF"/>
    <w:rsid w:val="00A90DC1"/>
    <w:rsid w:val="00A96BBC"/>
    <w:rsid w:val="00AA5943"/>
    <w:rsid w:val="00AB6013"/>
    <w:rsid w:val="00AC745D"/>
    <w:rsid w:val="00AE058E"/>
    <w:rsid w:val="00AE371B"/>
    <w:rsid w:val="00AE4ADD"/>
    <w:rsid w:val="00B24217"/>
    <w:rsid w:val="00B24423"/>
    <w:rsid w:val="00B364F1"/>
    <w:rsid w:val="00B44DAB"/>
    <w:rsid w:val="00B50447"/>
    <w:rsid w:val="00B55EA5"/>
    <w:rsid w:val="00B65727"/>
    <w:rsid w:val="00B6700F"/>
    <w:rsid w:val="00B73D59"/>
    <w:rsid w:val="00B740C2"/>
    <w:rsid w:val="00B8283E"/>
    <w:rsid w:val="00B87C26"/>
    <w:rsid w:val="00B97E6D"/>
    <w:rsid w:val="00BB1C73"/>
    <w:rsid w:val="00BB3003"/>
    <w:rsid w:val="00BB3D36"/>
    <w:rsid w:val="00BB60C5"/>
    <w:rsid w:val="00BC1D07"/>
    <w:rsid w:val="00BC4552"/>
    <w:rsid w:val="00BD2919"/>
    <w:rsid w:val="00BD2CD7"/>
    <w:rsid w:val="00BD47B0"/>
    <w:rsid w:val="00BE7255"/>
    <w:rsid w:val="00BF18A6"/>
    <w:rsid w:val="00BF2DBE"/>
    <w:rsid w:val="00BF6E96"/>
    <w:rsid w:val="00BF75DA"/>
    <w:rsid w:val="00C50409"/>
    <w:rsid w:val="00C53AAE"/>
    <w:rsid w:val="00C54CDC"/>
    <w:rsid w:val="00C815DD"/>
    <w:rsid w:val="00CB2C59"/>
    <w:rsid w:val="00CB3DE3"/>
    <w:rsid w:val="00CB68FF"/>
    <w:rsid w:val="00CC08E0"/>
    <w:rsid w:val="00CC7DF2"/>
    <w:rsid w:val="00CD3DC5"/>
    <w:rsid w:val="00CE0532"/>
    <w:rsid w:val="00CF2384"/>
    <w:rsid w:val="00D02745"/>
    <w:rsid w:val="00D061B4"/>
    <w:rsid w:val="00D22288"/>
    <w:rsid w:val="00D22E3D"/>
    <w:rsid w:val="00D23587"/>
    <w:rsid w:val="00D37594"/>
    <w:rsid w:val="00D400E8"/>
    <w:rsid w:val="00D45DA2"/>
    <w:rsid w:val="00D511C3"/>
    <w:rsid w:val="00D5129D"/>
    <w:rsid w:val="00D82CCF"/>
    <w:rsid w:val="00D854B4"/>
    <w:rsid w:val="00D90082"/>
    <w:rsid w:val="00D90E96"/>
    <w:rsid w:val="00D93E7F"/>
    <w:rsid w:val="00DA4935"/>
    <w:rsid w:val="00DA6524"/>
    <w:rsid w:val="00DB024E"/>
    <w:rsid w:val="00DC79DF"/>
    <w:rsid w:val="00DD0FB5"/>
    <w:rsid w:val="00DD5253"/>
    <w:rsid w:val="00DE18DB"/>
    <w:rsid w:val="00DE36A4"/>
    <w:rsid w:val="00DF1DB7"/>
    <w:rsid w:val="00DF728A"/>
    <w:rsid w:val="00DF7E4A"/>
    <w:rsid w:val="00E129B4"/>
    <w:rsid w:val="00E303A5"/>
    <w:rsid w:val="00E33996"/>
    <w:rsid w:val="00E339D2"/>
    <w:rsid w:val="00E37E0B"/>
    <w:rsid w:val="00E438B1"/>
    <w:rsid w:val="00E439DD"/>
    <w:rsid w:val="00E47AF8"/>
    <w:rsid w:val="00E5559F"/>
    <w:rsid w:val="00E809AC"/>
    <w:rsid w:val="00E8692B"/>
    <w:rsid w:val="00E93329"/>
    <w:rsid w:val="00E93C67"/>
    <w:rsid w:val="00EB1A9D"/>
    <w:rsid w:val="00EB4DBB"/>
    <w:rsid w:val="00EC2C08"/>
    <w:rsid w:val="00EC306D"/>
    <w:rsid w:val="00ED674A"/>
    <w:rsid w:val="00EE60D0"/>
    <w:rsid w:val="00EF2796"/>
    <w:rsid w:val="00F07FBF"/>
    <w:rsid w:val="00F12F79"/>
    <w:rsid w:val="00F135D9"/>
    <w:rsid w:val="00F15BB3"/>
    <w:rsid w:val="00F24D7F"/>
    <w:rsid w:val="00F33926"/>
    <w:rsid w:val="00F45131"/>
    <w:rsid w:val="00F4694F"/>
    <w:rsid w:val="00F508B9"/>
    <w:rsid w:val="00F54CF3"/>
    <w:rsid w:val="00F62325"/>
    <w:rsid w:val="00F62372"/>
    <w:rsid w:val="00F80789"/>
    <w:rsid w:val="00F85654"/>
    <w:rsid w:val="00F96D60"/>
    <w:rsid w:val="00F9733B"/>
    <w:rsid w:val="00FA2F98"/>
    <w:rsid w:val="00FA494B"/>
    <w:rsid w:val="00FA58AC"/>
    <w:rsid w:val="00FB1843"/>
    <w:rsid w:val="00FB50CB"/>
    <w:rsid w:val="00FB6B8E"/>
    <w:rsid w:val="00FC6AB6"/>
    <w:rsid w:val="00FD5FFF"/>
    <w:rsid w:val="00FD7FEC"/>
    <w:rsid w:val="00FE186E"/>
    <w:rsid w:val="00FE5257"/>
    <w:rsid w:val="00FF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D291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1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B3D36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rsid w:val="00531A23"/>
    <w:rPr>
      <w:rFonts w:cs="Times New Roman"/>
      <w:color w:val="0000FF"/>
      <w:u w:val="single"/>
    </w:rPr>
  </w:style>
  <w:style w:type="paragraph" w:styleId="a6">
    <w:name w:val="List Paragraph"/>
    <w:aliases w:val="List Paragraph1,List1,List Paragraph11,List Paragraph111,Question"/>
    <w:basedOn w:val="a"/>
    <w:link w:val="a7"/>
    <w:uiPriority w:val="34"/>
    <w:qFormat/>
    <w:rsid w:val="004910C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2D4DC8"/>
    <w:rPr>
      <w:lang w:val="en-US"/>
    </w:rPr>
  </w:style>
  <w:style w:type="paragraph" w:styleId="aa">
    <w:name w:val="footer"/>
    <w:basedOn w:val="a"/>
    <w:link w:val="ab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2D4DC8"/>
    <w:rPr>
      <w:lang w:val="en-US"/>
    </w:rPr>
  </w:style>
  <w:style w:type="character" w:customStyle="1" w:styleId="a7">
    <w:name w:val="Списък на абзаци Знак"/>
    <w:aliases w:val="List Paragraph1 Знак,List1 Знак,List Paragraph11 Знак,List Paragraph111 Знак,Question Знак"/>
    <w:link w:val="a6"/>
    <w:uiPriority w:val="34"/>
    <w:locked/>
    <w:rsid w:val="00BF75DA"/>
    <w:rPr>
      <w:lang w:val="en-US"/>
    </w:rPr>
  </w:style>
  <w:style w:type="character" w:customStyle="1" w:styleId="FontStyle33">
    <w:name w:val="Font Style33"/>
    <w:basedOn w:val="a0"/>
    <w:rsid w:val="00EE60D0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B1FA9"/>
    <w:pPr>
      <w:widowControl w:val="0"/>
      <w:autoSpaceDE w:val="0"/>
      <w:autoSpaceDN w:val="0"/>
      <w:adjustRightInd w:val="0"/>
      <w:spacing w:after="0" w:line="448" w:lineRule="exact"/>
      <w:ind w:firstLine="715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paragraph" w:customStyle="1" w:styleId="Style12">
    <w:name w:val="Style12"/>
    <w:basedOn w:val="a"/>
    <w:rsid w:val="008B1FA9"/>
    <w:pPr>
      <w:widowControl w:val="0"/>
      <w:autoSpaceDE w:val="0"/>
      <w:autoSpaceDN w:val="0"/>
      <w:adjustRightInd w:val="0"/>
      <w:spacing w:after="0" w:line="413" w:lineRule="exact"/>
      <w:ind w:hanging="346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character" w:customStyle="1" w:styleId="FontStyle32">
    <w:name w:val="Font Style32"/>
    <w:basedOn w:val="a0"/>
    <w:rsid w:val="008B1FA9"/>
    <w:rPr>
      <w:rFonts w:ascii="Times New Roman" w:hAnsi="Times New Roman" w:cs="Times New Roman"/>
      <w:b/>
      <w:bCs/>
      <w:sz w:val="24"/>
      <w:szCs w:val="24"/>
    </w:rPr>
  </w:style>
  <w:style w:type="paragraph" w:styleId="ac">
    <w:name w:val="Normal (Web)"/>
    <w:aliases w:val="Char Char Char"/>
    <w:basedOn w:val="a"/>
    <w:link w:val="ad"/>
    <w:uiPriority w:val="99"/>
    <w:unhideWhenUsed/>
    <w:rsid w:val="0018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ормален (уеб) Знак"/>
    <w:aliases w:val="Char Char Char Знак"/>
    <w:link w:val="ac"/>
    <w:uiPriority w:val="99"/>
    <w:locked/>
    <w:rsid w:val="0018750E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e">
    <w:name w:val="Emphasis"/>
    <w:basedOn w:val="a0"/>
    <w:uiPriority w:val="20"/>
    <w:qFormat/>
    <w:rsid w:val="00931E83"/>
    <w:rPr>
      <w:i/>
      <w:iCs/>
    </w:rPr>
  </w:style>
  <w:style w:type="character" w:styleId="af">
    <w:name w:val="Strong"/>
    <w:basedOn w:val="a0"/>
    <w:qFormat/>
    <w:rsid w:val="00931E83"/>
    <w:rPr>
      <w:b/>
      <w:bCs/>
    </w:rPr>
  </w:style>
  <w:style w:type="character" w:customStyle="1" w:styleId="20">
    <w:name w:val="Заглавие 2 Знак"/>
    <w:basedOn w:val="a0"/>
    <w:link w:val="2"/>
    <w:uiPriority w:val="99"/>
    <w:rsid w:val="00BD2919"/>
    <w:rPr>
      <w:rFonts w:ascii="Cambria" w:eastAsia="Times New Roman" w:hAnsi="Cambria" w:cs="Times New Roman"/>
      <w:b/>
      <w:bCs/>
      <w:color w:val="4F81BD"/>
      <w:sz w:val="26"/>
      <w:szCs w:val="26"/>
      <w:lang w:eastAsia="bg-BG"/>
    </w:rPr>
  </w:style>
  <w:style w:type="paragraph" w:styleId="af0">
    <w:name w:val="Body Text"/>
    <w:aliases w:val="block style"/>
    <w:basedOn w:val="a"/>
    <w:link w:val="af1"/>
    <w:uiPriority w:val="99"/>
    <w:rsid w:val="00BD29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1">
    <w:name w:val="Основен текст Знак"/>
    <w:aliases w:val="block style Знак"/>
    <w:basedOn w:val="a0"/>
    <w:link w:val="af0"/>
    <w:uiPriority w:val="99"/>
    <w:rsid w:val="00BD2919"/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paragraph" w:customStyle="1" w:styleId="datenews">
    <w:name w:val="datenews"/>
    <w:basedOn w:val="a"/>
    <w:rsid w:val="00B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7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2">
    <w:name w:val="Table Grid"/>
    <w:basedOn w:val="a1"/>
    <w:uiPriority w:val="39"/>
    <w:rsid w:val="00F07F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 Indent"/>
    <w:basedOn w:val="a"/>
    <w:link w:val="af4"/>
    <w:uiPriority w:val="99"/>
    <w:semiHidden/>
    <w:unhideWhenUsed/>
    <w:rsid w:val="00112A0E"/>
    <w:pPr>
      <w:spacing w:after="120"/>
      <w:ind w:left="283"/>
    </w:pPr>
  </w:style>
  <w:style w:type="character" w:customStyle="1" w:styleId="af4">
    <w:name w:val="Основен текст с отстъп Знак"/>
    <w:basedOn w:val="a0"/>
    <w:link w:val="af3"/>
    <w:uiPriority w:val="99"/>
    <w:semiHidden/>
    <w:rsid w:val="00112A0E"/>
    <w:rPr>
      <w:lang w:val="en-US"/>
    </w:rPr>
  </w:style>
  <w:style w:type="paragraph" w:styleId="af5">
    <w:name w:val="No Spacing"/>
    <w:qFormat/>
    <w:rsid w:val="00FA4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лавие 1 Знак"/>
    <w:basedOn w:val="a0"/>
    <w:link w:val="1"/>
    <w:uiPriority w:val="9"/>
    <w:rsid w:val="00A5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30">
    <w:name w:val="Заглавие 3 Знак"/>
    <w:basedOn w:val="a0"/>
    <w:link w:val="3"/>
    <w:uiPriority w:val="9"/>
    <w:rsid w:val="00FB18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af6">
    <w:name w:val="TOC Heading"/>
    <w:basedOn w:val="1"/>
    <w:next w:val="a"/>
    <w:uiPriority w:val="39"/>
    <w:unhideWhenUsed/>
    <w:qFormat/>
    <w:rsid w:val="000A522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A5228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0A5228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0A5228"/>
    <w:pPr>
      <w:spacing w:after="100"/>
      <w:ind w:left="220"/>
    </w:pPr>
  </w:style>
  <w:style w:type="paragraph" w:customStyle="1" w:styleId="CharCharCharChar">
    <w:name w:val="Char Char Знак Знак Char Char Знак Знак"/>
    <w:basedOn w:val="a"/>
    <w:rsid w:val="008C3843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HTML">
    <w:name w:val="HTML Preformatted"/>
    <w:basedOn w:val="a"/>
    <w:link w:val="HTML0"/>
    <w:uiPriority w:val="99"/>
    <w:semiHidden/>
    <w:unhideWhenUsed/>
    <w:rsid w:val="00073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073055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apple-converted-space">
    <w:name w:val="apple-converted-space"/>
    <w:basedOn w:val="a0"/>
    <w:rsid w:val="00073055"/>
  </w:style>
  <w:style w:type="paragraph" w:styleId="af7">
    <w:name w:val="footnote text"/>
    <w:basedOn w:val="a"/>
    <w:link w:val="af8"/>
    <w:semiHidden/>
    <w:rsid w:val="00917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од линия Знак"/>
    <w:basedOn w:val="a0"/>
    <w:link w:val="af7"/>
    <w:semiHidden/>
    <w:rsid w:val="0091768F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footnote reference"/>
    <w:semiHidden/>
    <w:rsid w:val="009176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D291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1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B3D36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rsid w:val="00531A23"/>
    <w:rPr>
      <w:rFonts w:cs="Times New Roman"/>
      <w:color w:val="0000FF"/>
      <w:u w:val="single"/>
    </w:rPr>
  </w:style>
  <w:style w:type="paragraph" w:styleId="a6">
    <w:name w:val="List Paragraph"/>
    <w:aliases w:val="List Paragraph1,List1,List Paragraph11,List Paragraph111,Question"/>
    <w:basedOn w:val="a"/>
    <w:link w:val="a7"/>
    <w:uiPriority w:val="34"/>
    <w:qFormat/>
    <w:rsid w:val="004910C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2D4DC8"/>
    <w:rPr>
      <w:lang w:val="en-US"/>
    </w:rPr>
  </w:style>
  <w:style w:type="paragraph" w:styleId="aa">
    <w:name w:val="footer"/>
    <w:basedOn w:val="a"/>
    <w:link w:val="ab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2D4DC8"/>
    <w:rPr>
      <w:lang w:val="en-US"/>
    </w:rPr>
  </w:style>
  <w:style w:type="character" w:customStyle="1" w:styleId="a7">
    <w:name w:val="Списък на абзаци Знак"/>
    <w:aliases w:val="List Paragraph1 Знак,List1 Знак,List Paragraph11 Знак,List Paragraph111 Знак,Question Знак"/>
    <w:link w:val="a6"/>
    <w:uiPriority w:val="34"/>
    <w:locked/>
    <w:rsid w:val="00BF75DA"/>
    <w:rPr>
      <w:lang w:val="en-US"/>
    </w:rPr>
  </w:style>
  <w:style w:type="character" w:customStyle="1" w:styleId="FontStyle33">
    <w:name w:val="Font Style33"/>
    <w:basedOn w:val="a0"/>
    <w:rsid w:val="00EE60D0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B1FA9"/>
    <w:pPr>
      <w:widowControl w:val="0"/>
      <w:autoSpaceDE w:val="0"/>
      <w:autoSpaceDN w:val="0"/>
      <w:adjustRightInd w:val="0"/>
      <w:spacing w:after="0" w:line="448" w:lineRule="exact"/>
      <w:ind w:firstLine="715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paragraph" w:customStyle="1" w:styleId="Style12">
    <w:name w:val="Style12"/>
    <w:basedOn w:val="a"/>
    <w:rsid w:val="008B1FA9"/>
    <w:pPr>
      <w:widowControl w:val="0"/>
      <w:autoSpaceDE w:val="0"/>
      <w:autoSpaceDN w:val="0"/>
      <w:adjustRightInd w:val="0"/>
      <w:spacing w:after="0" w:line="413" w:lineRule="exact"/>
      <w:ind w:hanging="346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character" w:customStyle="1" w:styleId="FontStyle32">
    <w:name w:val="Font Style32"/>
    <w:basedOn w:val="a0"/>
    <w:rsid w:val="008B1FA9"/>
    <w:rPr>
      <w:rFonts w:ascii="Times New Roman" w:hAnsi="Times New Roman" w:cs="Times New Roman"/>
      <w:b/>
      <w:bCs/>
      <w:sz w:val="24"/>
      <w:szCs w:val="24"/>
    </w:rPr>
  </w:style>
  <w:style w:type="paragraph" w:styleId="ac">
    <w:name w:val="Normal (Web)"/>
    <w:aliases w:val="Char Char Char"/>
    <w:basedOn w:val="a"/>
    <w:link w:val="ad"/>
    <w:uiPriority w:val="99"/>
    <w:unhideWhenUsed/>
    <w:rsid w:val="0018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ормален (уеб) Знак"/>
    <w:aliases w:val="Char Char Char Знак"/>
    <w:link w:val="ac"/>
    <w:uiPriority w:val="99"/>
    <w:locked/>
    <w:rsid w:val="0018750E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e">
    <w:name w:val="Emphasis"/>
    <w:basedOn w:val="a0"/>
    <w:uiPriority w:val="20"/>
    <w:qFormat/>
    <w:rsid w:val="00931E83"/>
    <w:rPr>
      <w:i/>
      <w:iCs/>
    </w:rPr>
  </w:style>
  <w:style w:type="character" w:styleId="af">
    <w:name w:val="Strong"/>
    <w:basedOn w:val="a0"/>
    <w:qFormat/>
    <w:rsid w:val="00931E83"/>
    <w:rPr>
      <w:b/>
      <w:bCs/>
    </w:rPr>
  </w:style>
  <w:style w:type="character" w:customStyle="1" w:styleId="20">
    <w:name w:val="Заглавие 2 Знак"/>
    <w:basedOn w:val="a0"/>
    <w:link w:val="2"/>
    <w:uiPriority w:val="99"/>
    <w:rsid w:val="00BD2919"/>
    <w:rPr>
      <w:rFonts w:ascii="Cambria" w:eastAsia="Times New Roman" w:hAnsi="Cambria" w:cs="Times New Roman"/>
      <w:b/>
      <w:bCs/>
      <w:color w:val="4F81BD"/>
      <w:sz w:val="26"/>
      <w:szCs w:val="26"/>
      <w:lang w:eastAsia="bg-BG"/>
    </w:rPr>
  </w:style>
  <w:style w:type="paragraph" w:styleId="af0">
    <w:name w:val="Body Text"/>
    <w:aliases w:val="block style"/>
    <w:basedOn w:val="a"/>
    <w:link w:val="af1"/>
    <w:uiPriority w:val="99"/>
    <w:rsid w:val="00BD29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1">
    <w:name w:val="Основен текст Знак"/>
    <w:aliases w:val="block style Знак"/>
    <w:basedOn w:val="a0"/>
    <w:link w:val="af0"/>
    <w:uiPriority w:val="99"/>
    <w:rsid w:val="00BD2919"/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paragraph" w:customStyle="1" w:styleId="datenews">
    <w:name w:val="datenews"/>
    <w:basedOn w:val="a"/>
    <w:rsid w:val="00B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7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2">
    <w:name w:val="Table Grid"/>
    <w:basedOn w:val="a1"/>
    <w:uiPriority w:val="39"/>
    <w:rsid w:val="00F07F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 Indent"/>
    <w:basedOn w:val="a"/>
    <w:link w:val="af4"/>
    <w:uiPriority w:val="99"/>
    <w:semiHidden/>
    <w:unhideWhenUsed/>
    <w:rsid w:val="00112A0E"/>
    <w:pPr>
      <w:spacing w:after="120"/>
      <w:ind w:left="283"/>
    </w:pPr>
  </w:style>
  <w:style w:type="character" w:customStyle="1" w:styleId="af4">
    <w:name w:val="Основен текст с отстъп Знак"/>
    <w:basedOn w:val="a0"/>
    <w:link w:val="af3"/>
    <w:uiPriority w:val="99"/>
    <w:semiHidden/>
    <w:rsid w:val="00112A0E"/>
    <w:rPr>
      <w:lang w:val="en-US"/>
    </w:rPr>
  </w:style>
  <w:style w:type="paragraph" w:styleId="af5">
    <w:name w:val="No Spacing"/>
    <w:qFormat/>
    <w:rsid w:val="00FA4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лавие 1 Знак"/>
    <w:basedOn w:val="a0"/>
    <w:link w:val="1"/>
    <w:uiPriority w:val="9"/>
    <w:rsid w:val="00A5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30">
    <w:name w:val="Заглавие 3 Знак"/>
    <w:basedOn w:val="a0"/>
    <w:link w:val="3"/>
    <w:uiPriority w:val="9"/>
    <w:rsid w:val="00FB18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af6">
    <w:name w:val="TOC Heading"/>
    <w:basedOn w:val="1"/>
    <w:next w:val="a"/>
    <w:uiPriority w:val="39"/>
    <w:unhideWhenUsed/>
    <w:qFormat/>
    <w:rsid w:val="000A522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A5228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0A5228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0A5228"/>
    <w:pPr>
      <w:spacing w:after="100"/>
      <w:ind w:left="220"/>
    </w:pPr>
  </w:style>
  <w:style w:type="paragraph" w:customStyle="1" w:styleId="CharCharCharChar">
    <w:name w:val="Char Char Знак Знак Char Char Знак Знак"/>
    <w:basedOn w:val="a"/>
    <w:rsid w:val="008C3843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HTML">
    <w:name w:val="HTML Preformatted"/>
    <w:basedOn w:val="a"/>
    <w:link w:val="HTML0"/>
    <w:uiPriority w:val="99"/>
    <w:semiHidden/>
    <w:unhideWhenUsed/>
    <w:rsid w:val="00073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073055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apple-converted-space">
    <w:name w:val="apple-converted-space"/>
    <w:basedOn w:val="a0"/>
    <w:rsid w:val="00073055"/>
  </w:style>
  <w:style w:type="paragraph" w:styleId="af7">
    <w:name w:val="footnote text"/>
    <w:basedOn w:val="a"/>
    <w:link w:val="af8"/>
    <w:semiHidden/>
    <w:rsid w:val="00917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од линия Знак"/>
    <w:basedOn w:val="a0"/>
    <w:link w:val="af7"/>
    <w:semiHidden/>
    <w:rsid w:val="0091768F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footnote reference"/>
    <w:semiHidden/>
    <w:rsid w:val="009176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EA4FB-946D-4D54-8A8E-EAB87734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3468</Words>
  <Characters>19772</Characters>
  <Application>Microsoft Office Word</Application>
  <DocSecurity>0</DocSecurity>
  <Lines>164</Lines>
  <Paragraphs>46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Albena</cp:lastModifiedBy>
  <cp:revision>26</cp:revision>
  <cp:lastPrinted>2018-08-18T09:55:00Z</cp:lastPrinted>
  <dcterms:created xsi:type="dcterms:W3CDTF">2020-08-24T07:46:00Z</dcterms:created>
  <dcterms:modified xsi:type="dcterms:W3CDTF">2022-09-15T08:03:00Z</dcterms:modified>
</cp:coreProperties>
</file>