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6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1217"/>
        <w:gridCol w:w="4337"/>
        <w:gridCol w:w="2126"/>
      </w:tblGrid>
      <w:tr w:rsidR="00025E58" w:rsidRPr="00144A1F" w:rsidTr="005976B5">
        <w:trPr>
          <w:trHeight w:val="1256"/>
          <w:tblHeader/>
        </w:trPr>
        <w:tc>
          <w:tcPr>
            <w:tcW w:w="50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="00971D91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971D91" w:rsidRPr="00144A1F" w:rsidRDefault="00971D91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:rsidTr="005976B5">
        <w:trPr>
          <w:trHeight w:val="747"/>
        </w:trPr>
        <w:tc>
          <w:tcPr>
            <w:tcW w:w="502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7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F609C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Списък на проектните предложения, </w:t>
            </w:r>
            <w:r>
              <w:rPr>
                <w:b/>
                <w:iCs/>
                <w:sz w:val="20"/>
                <w:szCs w:val="20"/>
                <w:lang w:val="bg-BG"/>
              </w:rPr>
              <w:t xml:space="preserve"> които не се допускат до техническа и финансова оценка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:rsidTr="005976B5">
        <w:trPr>
          <w:trHeight w:val="697"/>
        </w:trPr>
        <w:tc>
          <w:tcPr>
            <w:tcW w:w="502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D81A6C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:rsidTr="005976B5">
        <w:trPr>
          <w:trHeight w:val="697"/>
        </w:trPr>
        <w:tc>
          <w:tcPr>
            <w:tcW w:w="50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144A1F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025E58" w:rsidRDefault="00025E58">
      <w:pPr>
        <w:rPr>
          <w:lang w:val="bg-BG"/>
        </w:rPr>
      </w:pPr>
    </w:p>
    <w:p w:rsidR="004E0A8F" w:rsidRPr="004E0A8F" w:rsidRDefault="00D166C0" w:rsidP="004E0A8F">
      <w:pPr>
        <w:jc w:val="both"/>
        <w:rPr>
          <w:b/>
          <w:bCs/>
          <w:lang w:val="bg-BG"/>
        </w:rPr>
      </w:pPr>
      <w:r>
        <w:rPr>
          <w:b/>
          <w:lang w:val="bg-BG"/>
        </w:rPr>
        <w:t>Списък на проектните предложения</w:t>
      </w:r>
      <w:r w:rsidR="00025E58" w:rsidRPr="005F44E0">
        <w:rPr>
          <w:b/>
          <w:lang w:val="bg-BG"/>
        </w:rPr>
        <w:t xml:space="preserve">, </w:t>
      </w:r>
      <w:r>
        <w:rPr>
          <w:b/>
          <w:lang w:val="bg-BG"/>
        </w:rPr>
        <w:t>които не се допускат до те</w:t>
      </w:r>
      <w:r w:rsidR="0093219F">
        <w:rPr>
          <w:b/>
          <w:lang w:val="bg-BG"/>
        </w:rPr>
        <w:t>хническа и финансова оценка по П</w:t>
      </w:r>
      <w:r>
        <w:rPr>
          <w:b/>
          <w:lang w:val="bg-BG"/>
        </w:rPr>
        <w:t>роцедура</w:t>
      </w:r>
      <w:r w:rsidR="00025E58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CF7384" w:rsidRPr="00CF7384">
        <w:rPr>
          <w:b/>
          <w:bCs/>
          <w:lang w:val="bg-BG"/>
        </w:rPr>
        <w:t>№ BG14MFOP001-4.121</w:t>
      </w:r>
      <w:r w:rsidR="000E4420">
        <w:rPr>
          <w:b/>
          <w:bCs/>
          <w:lang w:val="en-US"/>
        </w:rPr>
        <w:t xml:space="preserve"> S1</w:t>
      </w:r>
      <w:r w:rsidR="00CF7384" w:rsidRPr="00CF7384">
        <w:rPr>
          <w:b/>
          <w:bCs/>
          <w:lang w:val="bg-BG"/>
        </w:rPr>
        <w:t xml:space="preserve"> - МИРГ „Пазарджик“, Мярка: 3.1 „Насърчаване развитието на устойчив риболовен туризъм в РР“ от Стратегия за ВОМР на МИРГ „Пазарджик“</w:t>
      </w:r>
      <w:r w:rsidR="004E0A8F" w:rsidRPr="004E0A8F">
        <w:rPr>
          <w:b/>
          <w:bCs/>
          <w:lang w:val="bg-BG"/>
        </w:rPr>
        <w:t xml:space="preserve">. </w:t>
      </w:r>
    </w:p>
    <w:p w:rsidR="00025E58" w:rsidRDefault="00025E58" w:rsidP="004E0A8F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141"/>
        <w:gridCol w:w="1888"/>
        <w:gridCol w:w="3119"/>
        <w:gridCol w:w="5459"/>
      </w:tblGrid>
      <w:tr w:rsidR="00025E58" w:rsidRPr="00723FE7" w:rsidTr="00723FE7">
        <w:trPr>
          <w:trHeight w:val="990"/>
        </w:trPr>
        <w:tc>
          <w:tcPr>
            <w:tcW w:w="61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bookmarkStart w:id="0" w:name="_Hlk119424252"/>
            <w:r w:rsidRPr="00723FE7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188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</w:p>
        </w:tc>
        <w:tc>
          <w:tcPr>
            <w:tcW w:w="311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545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:rsidR="00025E58" w:rsidRPr="00723FE7" w:rsidRDefault="00025E58" w:rsidP="00E756A6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723FE7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25E58" w:rsidRPr="00723FE7" w:rsidTr="0093219F">
        <w:tc>
          <w:tcPr>
            <w:tcW w:w="61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1.</w:t>
            </w:r>
          </w:p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941EF7" w:rsidP="000E4420">
            <w:pPr>
              <w:jc w:val="center"/>
              <w:rPr>
                <w:sz w:val="22"/>
                <w:szCs w:val="22"/>
                <w:lang w:val="bg-BG"/>
              </w:rPr>
            </w:pPr>
            <w:r w:rsidRPr="009652DC">
              <w:rPr>
                <w:lang w:val="bg-BG"/>
              </w:rPr>
              <w:t>BG14MFOP001-</w:t>
            </w:r>
            <w:r w:rsidR="000E4420">
              <w:rPr>
                <w:lang w:val="bg-BG"/>
              </w:rPr>
              <w:t>4</w:t>
            </w:r>
            <w:r>
              <w:rPr>
                <w:lang w:val="bg-BG"/>
              </w:rPr>
              <w:t>.</w:t>
            </w:r>
            <w:r w:rsidR="000E4420">
              <w:rPr>
                <w:lang w:val="en-US"/>
              </w:rPr>
              <w:t>1</w:t>
            </w:r>
            <w:r>
              <w:rPr>
                <w:lang w:val="bg-BG"/>
              </w:rPr>
              <w:t>2</w:t>
            </w:r>
            <w:r w:rsidR="000E4420">
              <w:rPr>
                <w:lang w:val="en-US"/>
              </w:rPr>
              <w:t>1</w:t>
            </w:r>
            <w:r w:rsidRPr="009652DC">
              <w:rPr>
                <w:lang w:val="bg-BG"/>
              </w:rPr>
              <w:t>-000</w:t>
            </w:r>
            <w:r w:rsidR="000E4420">
              <w:rPr>
                <w:lang w:val="bg-BG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632843" w:rsidRDefault="00632843" w:rsidP="00D81A6C">
            <w:pPr>
              <w:jc w:val="center"/>
              <w:rPr>
                <w:lang w:val="bg-BG"/>
              </w:rPr>
            </w:pPr>
          </w:p>
          <w:p w:rsidR="00025E58" w:rsidRPr="00723FE7" w:rsidRDefault="00F55A1E" w:rsidP="00D81A6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„</w:t>
            </w:r>
            <w:r w:rsidR="00117D2B" w:rsidRPr="00117D2B">
              <w:rPr>
                <w:lang w:val="bg-BG"/>
              </w:rPr>
              <w:t>Фондация "Иванови Пазарджик"</w:t>
            </w:r>
          </w:p>
        </w:tc>
        <w:tc>
          <w:tcPr>
            <w:tcW w:w="3119" w:type="dxa"/>
            <w:shd w:val="clear" w:color="auto" w:fill="auto"/>
          </w:tcPr>
          <w:p w:rsidR="00025E58" w:rsidRPr="00E744C7" w:rsidRDefault="00E53970" w:rsidP="00F73A8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„</w:t>
            </w:r>
            <w:r w:rsidR="00117D2B" w:rsidRPr="00117D2B">
              <w:rPr>
                <w:lang w:val="bg-BG"/>
              </w:rPr>
              <w:t xml:space="preserve">Изграждане на Пристройка към Сграда за производство на фураж – етапно строителство - Етап 1 - </w:t>
            </w:r>
            <w:proofErr w:type="spellStart"/>
            <w:r w:rsidR="00117D2B" w:rsidRPr="00117D2B">
              <w:rPr>
                <w:lang w:val="bg-BG"/>
              </w:rPr>
              <w:t>Атракционен</w:t>
            </w:r>
            <w:proofErr w:type="spellEnd"/>
            <w:r w:rsidR="00117D2B" w:rsidRPr="00117D2B">
              <w:rPr>
                <w:lang w:val="bg-BG"/>
              </w:rPr>
              <w:t xml:space="preserve"> център за презентация на технологии за производство на </w:t>
            </w:r>
            <w:proofErr w:type="spellStart"/>
            <w:r w:rsidR="00117D2B" w:rsidRPr="00117D2B">
              <w:rPr>
                <w:lang w:val="bg-BG"/>
              </w:rPr>
              <w:t>аквакултури</w:t>
            </w:r>
            <w:proofErr w:type="spellEnd"/>
            <w:r w:rsidR="00117D2B" w:rsidRPr="00117D2B">
              <w:rPr>
                <w:lang w:val="bg-BG"/>
              </w:rPr>
              <w:t>.</w:t>
            </w:r>
            <w:r w:rsidRPr="00E53970">
              <w:rPr>
                <w:lang w:val="bg-BG"/>
              </w:rPr>
              <w:t>”</w:t>
            </w:r>
          </w:p>
        </w:tc>
        <w:tc>
          <w:tcPr>
            <w:tcW w:w="5459" w:type="dxa"/>
            <w:shd w:val="clear" w:color="auto" w:fill="auto"/>
          </w:tcPr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Отказ ФОНДАЦИЯ „ИВАНОВИ ПАЗАРДЖИК“, проектно предложение № BG14MFOP001-4.121-0001, с наименование „Изграждане на Пристройка към Сграда за производство на фураж – етапно строителство - Етап 1 -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Атракционен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център за презентация на технологии за производство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>“.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BG14MFOP001-4.121-0001, </w:t>
            </w:r>
            <w:r w:rsidRPr="00C943F3">
              <w:rPr>
                <w:sz w:val="22"/>
                <w:szCs w:val="22"/>
                <w:lang w:val="bg-BG"/>
              </w:rPr>
              <w:lastRenderedPageBreak/>
              <w:t>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Обн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. ДВ, бр. 51 от 2022 г.), е установено следното: 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Проектното предложение не отговаря на Критерий № 5 „Налице са всички изискуеми документи и са попълнени съгласно изискванията, посочени в т. 24 от Условията за кандидатстване по настоящата процедура“ от Приложение № 3 „Критерии и методология за оценка на проектните предложения по процедура за подбор на проекти № BG14MFOP001-4.121 МИРГ „Пазарджик“ - Мярка: 3.1 „Насърчаване развитието на устойчив риболовен туризъм в РР“. 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нередовности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неотстраняването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нередовностите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нередовностите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не може да води до подобряване на качеството на проектното предложение“. Във връзка с точка 24. „Списък на документите, които се подават на етап кандидатстване“ от Условия за кандидатстване (УК), на 24.03.2023 г. чрез Модул „Комуникация“ в ИСУН 2020 е изпратено уведомление с регистрационен номер BG14MFOP001-4.121-0001-M002, с което е поискана допълнителна информация от кандидата. Указан е срок до 31.03.2022 г., в който да бъдат предоставени долуописаните липсващи </w:t>
            </w:r>
            <w:r w:rsidRPr="00C943F3">
              <w:rPr>
                <w:sz w:val="22"/>
                <w:szCs w:val="22"/>
                <w:lang w:val="bg-BG"/>
              </w:rPr>
              <w:lastRenderedPageBreak/>
              <w:t xml:space="preserve">документи и информация, а именно: 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•</w:t>
            </w:r>
            <w:r w:rsidRPr="00C943F3">
              <w:rPr>
                <w:sz w:val="22"/>
                <w:szCs w:val="22"/>
                <w:lang w:val="bg-BG"/>
              </w:rPr>
              <w:tab/>
              <w:t>Не е представен одобрен инвестиционен проект, изработен във фаза „Технически проект” или „Работен проект” в съответствие със Закона за устройство на територията /ЗУТ/ и Наредба № 4 от 2001 г. за обхвата и съдържанието на инвестиционните проекти (ДВ., бр.51 от 2001 г.) и в съответствие с изискването на т. 5 от т. 24 от УК на името на кандидата. Съгласно разписан текст в УК „Всички документи трябва да са издадени на името на кандидата“.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•</w:t>
            </w:r>
            <w:r w:rsidRPr="00C943F3">
              <w:rPr>
                <w:sz w:val="22"/>
                <w:szCs w:val="22"/>
                <w:lang w:val="bg-BG"/>
              </w:rPr>
              <w:tab/>
              <w:t>Не е представено влязло в сила разрешение за строеж, издадено от главен архитект на съответната община или становище от главен архитект на общината, че обектът не се нуждае от разрешение за строеж, придружено с техническо описание (при извършване на строително-монтажни работи, за които не се изисква разрешение за строеж съгласно ЗУТ) и в съответствие с изискването на т. 7 от т. 24 от УК на името на кандидата. Съгласно разписан текст в УК „Всички документи трябва да са издадени на името на кандидата“.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Проектното предложение не отговаря и на Критерий № 15 „Общата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минимален размер“ от Приложение № 3 „Критерии и методология за оценка на проектните предложения по процедура за подбор на проекти № BG14MFOP001-4.121 МИРГ „Пазарджик“ - Мярка: 3.1 „Насърчаване развитието на устойчив риболовен туризъм в РР“.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След извършена служебна проверка е установено, че Фондация „Иванови Пазарджик“ е кандидат  по процедура № BG14MFOP001-4.121 МИРГ „Пазарджик“ - Мярка: 3.1 „Насърчаване развитието на </w:t>
            </w:r>
            <w:r w:rsidRPr="00C943F3">
              <w:rPr>
                <w:sz w:val="22"/>
                <w:szCs w:val="22"/>
                <w:lang w:val="bg-BG"/>
              </w:rPr>
              <w:lastRenderedPageBreak/>
              <w:t xml:space="preserve">устойчив риболовен туризъм в РР“, и е подала общо три проектни предложения за отделните етапи на изграждане на един и същи проект, на обща стойност 179 992,23 лв., с което надхвърля посочения в т. 9. от УК максимален  размер на безвъзмездната финансова помощ за един бенефициент, заедно със свързаните с него лица, съгласно § 1, т. 13 и т. 14 от допълнителните разпоредби на Закона за публичното предлагане на ценни книжа от 60 000 лева. Подадените проектни предложения от Фондация „Иванови Пазарджик“ по конкретната процедура са: 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</w:t>
            </w:r>
            <w:r w:rsidRPr="00C943F3">
              <w:rPr>
                <w:sz w:val="22"/>
                <w:szCs w:val="22"/>
                <w:lang w:val="bg-BG"/>
              </w:rPr>
              <w:tab/>
              <w:t xml:space="preserve">№ BG14MFOP001-4.121-0001 с наименование „Изграждане на Пристройка към Сграда за производство на фураж – етапно строителство - Етап 1 -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Атракционен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център за презентация на технологии за производство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>“ със заявена БФП в размер на 59 996.00 лв.;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</w:t>
            </w:r>
            <w:r w:rsidRPr="00C943F3">
              <w:rPr>
                <w:sz w:val="22"/>
                <w:szCs w:val="22"/>
                <w:lang w:val="bg-BG"/>
              </w:rPr>
              <w:tab/>
              <w:t xml:space="preserve">№ BG14MFOP001-4.121-0002 с наименование „Изграждане на Пристройка към Сграда за производство на фураж – етапно строителство - Етап 2 -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Атракционен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център за презентация на технологии за преработка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>.“ със заявена БФП в размер на 59 996.91 лв.;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</w:t>
            </w:r>
            <w:r w:rsidRPr="00C943F3">
              <w:rPr>
                <w:sz w:val="22"/>
                <w:szCs w:val="22"/>
                <w:lang w:val="bg-BG"/>
              </w:rPr>
              <w:tab/>
              <w:t xml:space="preserve">№ BG14MFOP001-4.121-0004 с наименование „Изграждане на ОВК система и вертикална планировка към Етап 1 -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Атракционен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център за презентация на технологии за производство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и Етап 2 -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Атракционен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център за презентация на технологии за преработка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>.“ със заявена БФП в размер на 59 999.32 лв.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Гореописаните проектни предложения, по същество представляват неделими части от изграждането на един обект „Пристройка към съществуваща сграда за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Атракционионни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центрове за презентация на технологии за производство и </w:t>
            </w:r>
            <w:r w:rsidRPr="00C943F3">
              <w:rPr>
                <w:sz w:val="22"/>
                <w:szCs w:val="22"/>
                <w:lang w:val="bg-BG"/>
              </w:rPr>
              <w:lastRenderedPageBreak/>
              <w:t xml:space="preserve">преработка на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аквакултури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– Етапно производство, с площ 153 м2 в имот № 010015, находящ се в местността „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Грахорлива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дъмга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“ на землището на село Мирянци, общ. Пазарджик“, предмет на представения технически проект и учредено право на строеж. Предвидените помещения споделят обща ВиК, ОВК и електро мрежа, както и вертикална планировка на прилежащите към сградата части. 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Оценителната комисия е уведомила кандидата, че съгласно т. 9 от УК - Максималният размер на безвъзмездната финансова помощ по един проект от СВОМР не трябва да надвишава 60 000 лева, както и в допълнение максималният размер на допустимата безвъзмездна финансова помощ е за един бенефициент, заедно със свързаните с него лица, съгласно § 1, т. 13 и т. 14 от допълнителните разпоредби на Закона за публичното предлагане на ценни книжа.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Всяко от посочените проектни предложения, само по себе си е функционално несамостоятелно, като на оценителната комисия не става ясно как ще се бъдат постигат целите и индикаторите по отделните проектни предложения. Липсва и финансова обоснованост за финансирането от ПМДР 2014-2020 и на трите проектни предложения с оглед изпълнението на проекта.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На основание гореизложеното, проектно предложение № BG14MFOP001-4.121-0001 не отговаря и на Критерий № 9 „Проектното предложение допринася за постигане на  специфичните цели по приоритет 3 на Стратегията за ВОМР на МИРГ Пазарджик.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ab/>
              <w:t xml:space="preserve">Съгласно УК - Дейностите по проекта следва да са обвързани с постигане на целите на мярката и съответно на конкретни резултати. От представената обосновка не става ясно как дейностите по проекта допринасят за постигането на целите на </w:t>
            </w:r>
            <w:r w:rsidRPr="00C943F3">
              <w:rPr>
                <w:sz w:val="22"/>
                <w:szCs w:val="22"/>
                <w:lang w:val="bg-BG"/>
              </w:rPr>
              <w:lastRenderedPageBreak/>
              <w:t>мярката, посочени в т. 6 от УК , а именно: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</w:t>
            </w:r>
            <w:r w:rsidRPr="00C943F3">
              <w:rPr>
                <w:sz w:val="22"/>
                <w:szCs w:val="22"/>
                <w:lang w:val="bg-BG"/>
              </w:rPr>
              <w:tab/>
              <w:t>„Прилагането на мярката ще допринесе за постигане на специфична цел 3.1 Създаване и/или модернизиране туристически продукти и услуги, свързани с риболовен туризъм и рибарството и осигуряване на алтернативна заетост и специфична цел 3.2 Подобряване на инфраструктурата и услугите, свързани с малките рибарски стопанства към Приоритет 3 на Стратегията на ВОМР и постигане целите на чл. 6, параграф 4 от Регламент (ЕС) № 508/2014 на Европейския парламент и на Съвета от 15 май 2014 година за Европейския фонд за морско дело и рибарство и за отмяна на регламенти (ЕО) № 2328/2003, (ЕО) № 861/2006, (ЕО) № 1198/2006 и (ЕО) № 791/2007 на Съвета и Регламент (ЕС) № 1255/2011 на Европейския парламент и на Съвета (OB, L 149/1 от 20.5.2014 г.) (Регламент (ЕС) № 508/2014).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</w:t>
            </w:r>
            <w:r w:rsidRPr="00C943F3">
              <w:rPr>
                <w:sz w:val="22"/>
                <w:szCs w:val="22"/>
                <w:lang w:val="bg-BG"/>
              </w:rPr>
              <w:tab/>
              <w:t>Очаквани резултати: Планирана и приложена обща маркетингова стратегия за развитие на туристическия потенциал в РР; Разработени и позиционирани на пазара поне 3 туристически продукта; Изградени поне 3 места за хранене с преобладаващо рибно меню; Повишен туристически поток в РР и Осигурена алтернативна заетост на  заетите в сектор „Рибарство”.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Кандидатът е отговорил на комуникацията в регламентирания срок, но не е предоставил част от изисканите допълнително информация и документи по т. 3, т. 6 и т.7 от комуникацията, с което прави невъзможно извършването на оценката на проектното предложение. Съгласно изискванията, посочени в Условията за кандидатстване на процедурата, раздел 24: „При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непредставяне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точки.“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lastRenderedPageBreak/>
              <w:t xml:space="preserve">В допълнение, като следствие от гореописаната функционална несамостоятелност и установено изкуствено разделяне, оценителната комисия следва да приложи разписаните правила от УК, а именно  „Във връзка с разпоредбите на чл. 4, параграф 3 от Регламент (ЕО, </w:t>
            </w:r>
            <w:proofErr w:type="spellStart"/>
            <w:r w:rsidRPr="00C943F3">
              <w:rPr>
                <w:sz w:val="22"/>
                <w:szCs w:val="22"/>
                <w:lang w:val="bg-BG"/>
              </w:rPr>
              <w:t>Евратом</w:t>
            </w:r>
            <w:proofErr w:type="spellEnd"/>
            <w:r w:rsidRPr="00C943F3">
              <w:rPr>
                <w:sz w:val="22"/>
                <w:szCs w:val="22"/>
                <w:lang w:val="bg-BG"/>
              </w:rPr>
              <w:t>) № 2988/95 на Съвета от 18 декември 1995 година относно защитата на финансовите интереси на Европейските общности не се дава предимство, а даденото предимство се отнема, когато бъде установено, че кандидат за подпомагане или негови членове са създали изкуствено условията, необходими за получаване на това предимство, в противоречие с целите на европейското право и българското законодателство в областта на рибарството“.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В заключение проектното предложение не отговаря и на Критерий № 19 „Извършена е оценка на риска от измами, резултатите от която доказват, че проектното предложение може да премине към ТФО“ от Приложение № 3 „Критерии и методология за оценка на проектните предложения по процедура за подбор на проекти № BG14MFOP001-4.121 МИРГ „Пазарджик“ - Мярка: 3.1 „Насърчаване развитието на устойчив риболовен туризъм в РР“, тъй като е установено ползване на общи сгради и/или имоти с друг кандидат по мярката, еднакви или сходни имена на кандидати юридически лица и надхвърляне на посочения в т. 9. от УК максимален  размер на безвъзмездната финансова помощ за един бенефициент, заедно със свързаните с него лица, съгласно § 1, т. 13 и т. 14 от допълнителните разпоредби на Закона за публичното предлагане на ценни книжа.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 xml:space="preserve"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</w:t>
            </w:r>
            <w:r w:rsidRPr="00C943F3">
              <w:rPr>
                <w:sz w:val="22"/>
                <w:szCs w:val="22"/>
                <w:lang w:val="bg-BG"/>
              </w:rPr>
              <w:lastRenderedPageBreak/>
              <w:t>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C943F3" w:rsidRPr="00C943F3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Съгласно Приложение № 3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723FE7" w:rsidRPr="00E744C7" w:rsidRDefault="00C943F3" w:rsidP="00C943F3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  <w:r w:rsidRPr="00C943F3">
              <w:rPr>
                <w:sz w:val="22"/>
                <w:szCs w:val="22"/>
                <w:lang w:val="bg-BG"/>
              </w:rPr>
              <w:t>Поради изложените по-горе аргументи, проектно предложение с рег. № BG14MFOP001-4.121-0001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CD2ADF" w:rsidRPr="00CD2ADF" w:rsidRDefault="00CD2ADF" w:rsidP="00CD2ADF">
      <w:pPr>
        <w:rPr>
          <w:lang w:val="bg-BG"/>
        </w:rPr>
      </w:pPr>
      <w:bookmarkStart w:id="1" w:name="_GoBack"/>
      <w:bookmarkEnd w:id="0"/>
      <w:bookmarkEnd w:id="1"/>
      <w:r w:rsidRPr="00CD2ADF">
        <w:rPr>
          <w:lang w:val="bg-BG"/>
        </w:rPr>
        <w:lastRenderedPageBreak/>
        <w:t xml:space="preserve">ЗАБЕЛЕЖКА: </w:t>
      </w:r>
    </w:p>
    <w:p w:rsidR="00CD2ADF" w:rsidRPr="00CD2ADF" w:rsidRDefault="00CD2ADF" w:rsidP="00CD2ADF">
      <w:pPr>
        <w:jc w:val="both"/>
        <w:rPr>
          <w:lang w:val="bg-BG"/>
        </w:rPr>
      </w:pPr>
      <w:r w:rsidRPr="00CD2ADF">
        <w:rPr>
          <w:lang w:val="bg-BG"/>
        </w:rPr>
        <w:t>Съгласно разпоредбите на чл. 34, ал. 3 от ЗУСЕ</w:t>
      </w:r>
      <w:r w:rsidR="00941EF7">
        <w:rPr>
          <w:lang w:val="bg-BG"/>
        </w:rPr>
        <w:t>ФСУ</w:t>
      </w:r>
      <w:r w:rsidRPr="00CD2ADF">
        <w:rPr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CD2ADF" w:rsidRPr="00025E58" w:rsidRDefault="00CD2ADF">
      <w:pPr>
        <w:rPr>
          <w:lang w:val="bg-BG"/>
        </w:rPr>
      </w:pPr>
    </w:p>
    <w:sectPr w:rsidR="00CD2ADF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8"/>
    <w:rsid w:val="00025E58"/>
    <w:rsid w:val="00044CEB"/>
    <w:rsid w:val="000D61E5"/>
    <w:rsid w:val="000E4420"/>
    <w:rsid w:val="000F3858"/>
    <w:rsid w:val="000F726B"/>
    <w:rsid w:val="00117D2B"/>
    <w:rsid w:val="001F6238"/>
    <w:rsid w:val="00263F5E"/>
    <w:rsid w:val="002703C2"/>
    <w:rsid w:val="004B5779"/>
    <w:rsid w:val="004E0A8F"/>
    <w:rsid w:val="00577334"/>
    <w:rsid w:val="005976B5"/>
    <w:rsid w:val="00621DAE"/>
    <w:rsid w:val="00632843"/>
    <w:rsid w:val="00723FE7"/>
    <w:rsid w:val="00745E5F"/>
    <w:rsid w:val="0079197B"/>
    <w:rsid w:val="007B3CAD"/>
    <w:rsid w:val="008246D7"/>
    <w:rsid w:val="00893ACA"/>
    <w:rsid w:val="009266D4"/>
    <w:rsid w:val="0093219F"/>
    <w:rsid w:val="00941EF7"/>
    <w:rsid w:val="00971D91"/>
    <w:rsid w:val="009771A7"/>
    <w:rsid w:val="009F10FC"/>
    <w:rsid w:val="00A82BAB"/>
    <w:rsid w:val="00B45446"/>
    <w:rsid w:val="00C943F3"/>
    <w:rsid w:val="00CD2ADF"/>
    <w:rsid w:val="00CF7384"/>
    <w:rsid w:val="00D166C0"/>
    <w:rsid w:val="00D52E59"/>
    <w:rsid w:val="00D81A6C"/>
    <w:rsid w:val="00D9025C"/>
    <w:rsid w:val="00E11D69"/>
    <w:rsid w:val="00E53970"/>
    <w:rsid w:val="00E744C7"/>
    <w:rsid w:val="00F01384"/>
    <w:rsid w:val="00F5302D"/>
    <w:rsid w:val="00F55A1E"/>
    <w:rsid w:val="00F73A86"/>
    <w:rsid w:val="00FC67BC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06880-C296-48E5-8789-3A582860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6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B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B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harChar2CharCharCharChar">
    <w:name w:val="Char Char2 Char Char Char Char"/>
    <w:basedOn w:val="Normal"/>
    <w:rsid w:val="00E744C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Nataliya Yordanova</cp:lastModifiedBy>
  <cp:revision>20</cp:revision>
  <dcterms:created xsi:type="dcterms:W3CDTF">2022-05-27T12:44:00Z</dcterms:created>
  <dcterms:modified xsi:type="dcterms:W3CDTF">2023-04-10T08:55:00Z</dcterms:modified>
</cp:coreProperties>
</file>