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854" w:rsidRPr="00C70F23" w:rsidRDefault="005F44E0" w:rsidP="008F7854">
      <w:pPr>
        <w:spacing w:before="120"/>
        <w:jc w:val="center"/>
      </w:pPr>
      <w:r w:rsidRPr="005F44E0">
        <w:rPr>
          <w:b/>
          <w:lang w:val="bg-BG"/>
        </w:rPr>
        <w:t>СПИСЪК НА ПРОЕКТНИТЕ ПРЕДЛОЖЕНИЯ, КОИТО НЕ СЕ ДОПУСКАТ ДО ТЕХНИЧЕСКА И ФИНАНСОВА ОЦЕНКА</w:t>
      </w:r>
      <w:r w:rsidR="00B45BDD">
        <w:rPr>
          <w:b/>
          <w:lang w:val="bg-BG"/>
        </w:rPr>
        <w:t xml:space="preserve"> </w:t>
      </w:r>
      <w:r w:rsidR="00A940B8" w:rsidRPr="00CC762D">
        <w:rPr>
          <w:b/>
          <w:lang w:val="bg-BG"/>
        </w:rPr>
        <w:t xml:space="preserve">ПО </w:t>
      </w:r>
      <w:r w:rsidR="00AC22DB" w:rsidRPr="00AC22DB">
        <w:rPr>
          <w:b/>
          <w:lang w:val="bg-BG"/>
        </w:rPr>
        <w:t xml:space="preserve">ПРОЦЕДУРА ЗА ПОДБОР </w:t>
      </w:r>
      <w:r w:rsidR="008F7854" w:rsidRPr="008F7854">
        <w:rPr>
          <w:b/>
          <w:lang w:val="bg-BG"/>
        </w:rPr>
        <w:t xml:space="preserve">НА ПРОЕКТИ № </w:t>
      </w:r>
      <w:r w:rsidR="00D452A8">
        <w:rPr>
          <w:b/>
          <w:lang w:val="bg-BG"/>
        </w:rPr>
        <w:t>BG14MFOP001-4.126</w:t>
      </w:r>
      <w:r w:rsidR="00D452A8" w:rsidRPr="00D452A8">
        <w:rPr>
          <w:b/>
          <w:lang w:val="bg-BG"/>
        </w:rPr>
        <w:t xml:space="preserve"> „</w:t>
      </w:r>
      <w:r w:rsidR="00D452A8">
        <w:rPr>
          <w:b/>
          <w:lang w:val="bg-BG"/>
        </w:rPr>
        <w:t xml:space="preserve">РАЗВИТИЕ И ПОПУЛЯРИЗИРАНЕ ИДЕНТИЧНОСТТА НА ТЕРИТОРИЯТА НА МИРГ ОТ СТРАТЕГИЯТА ЗА ВОДЕНО ОТ ОБЩНОСТИТЕ МЕСТНО РАЗВИТИЕ НА </w:t>
      </w:r>
      <w:r w:rsidR="00D452A8" w:rsidRPr="00D452A8">
        <w:rPr>
          <w:b/>
          <w:lang w:val="bg-BG"/>
        </w:rPr>
        <w:t>МИРГ „</w:t>
      </w:r>
      <w:r w:rsidR="00D452A8">
        <w:rPr>
          <w:b/>
          <w:lang w:val="bg-BG"/>
        </w:rPr>
        <w:t>БУРГАС - КАМЕНО</w:t>
      </w:r>
      <w:r w:rsidR="00D452A8" w:rsidRPr="00D452A8">
        <w:rPr>
          <w:b/>
          <w:lang w:val="bg-BG"/>
        </w:rPr>
        <w:t xml:space="preserve">“, </w:t>
      </w:r>
      <w:r w:rsidR="00D452A8">
        <w:rPr>
          <w:b/>
          <w:lang w:val="bg-BG"/>
        </w:rPr>
        <w:t>МЯРКА</w:t>
      </w:r>
      <w:r w:rsidR="00D452A8" w:rsidRPr="00D452A8">
        <w:rPr>
          <w:b/>
          <w:lang w:val="bg-BG"/>
        </w:rPr>
        <w:t xml:space="preserve"> 508-1 РАЗВИТИЕ И ПОПУЛЯРИЗИРАНЕ ИДЕНТИЧНОСТТА НА ТЕРИТОРИЯТА НА МИРГ </w:t>
      </w:r>
      <w:r w:rsidR="00D452A8">
        <w:rPr>
          <w:b/>
          <w:lang w:val="bg-BG"/>
        </w:rPr>
        <w:t>„БУРГАС – КАМЕНО“</w:t>
      </w:r>
      <w:r w:rsidR="008F7854" w:rsidRPr="008F7854">
        <w:rPr>
          <w:b/>
          <w:lang w:val="bg-BG"/>
        </w:rPr>
        <w:t xml:space="preserve"> ПО ПРОГРАМАТА ЗА МОРСКО ДЕЛО И РИБАРСТВО 2014-2020 Г. </w:t>
      </w:r>
      <w:r w:rsidR="008F7854" w:rsidRPr="008F7854">
        <w:rPr>
          <w:b/>
        </w:rPr>
        <w:t>(</w:t>
      </w:r>
      <w:r w:rsidR="008F7854" w:rsidRPr="008F7854">
        <w:rPr>
          <w:b/>
          <w:lang w:val="bg-BG"/>
        </w:rPr>
        <w:t>ПМДР</w:t>
      </w:r>
      <w:r w:rsidR="008F7854" w:rsidRPr="008F7854">
        <w:rPr>
          <w:b/>
        </w:rPr>
        <w:t>)</w:t>
      </w:r>
    </w:p>
    <w:p w:rsidR="00877A5F" w:rsidRDefault="00877A5F" w:rsidP="00A940B8">
      <w:pPr>
        <w:jc w:val="center"/>
        <w:rPr>
          <w:b/>
          <w:lang w:val="bg-BG"/>
        </w:rPr>
      </w:pPr>
    </w:p>
    <w:tbl>
      <w:tblPr>
        <w:tblW w:w="1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948"/>
        <w:gridCol w:w="2853"/>
        <w:gridCol w:w="2514"/>
        <w:gridCol w:w="7061"/>
      </w:tblGrid>
      <w:tr w:rsidR="00091A0B" w:rsidRPr="006B2ABC" w:rsidTr="00D452A8">
        <w:tc>
          <w:tcPr>
            <w:tcW w:w="516" w:type="dxa"/>
            <w:shd w:val="clear" w:color="auto" w:fill="auto"/>
          </w:tcPr>
          <w:p w:rsidR="00091A0B" w:rsidRPr="005D311A" w:rsidRDefault="00091A0B" w:rsidP="00E76FC7">
            <w:pPr>
              <w:jc w:val="center"/>
              <w:rPr>
                <w:b/>
                <w:sz w:val="20"/>
                <w:szCs w:val="20"/>
                <w:lang w:val="bg-BG"/>
              </w:rPr>
            </w:pPr>
            <w:r w:rsidRPr="005D311A">
              <w:rPr>
                <w:b/>
                <w:sz w:val="20"/>
                <w:szCs w:val="20"/>
                <w:lang w:val="bg-BG"/>
              </w:rPr>
              <w:t>№</w:t>
            </w:r>
          </w:p>
        </w:tc>
        <w:tc>
          <w:tcPr>
            <w:tcW w:w="1950" w:type="dxa"/>
            <w:shd w:val="clear" w:color="auto" w:fill="auto"/>
          </w:tcPr>
          <w:p w:rsidR="00091A0B" w:rsidRPr="005D311A" w:rsidRDefault="004A41E4" w:rsidP="004A41E4">
            <w:pPr>
              <w:jc w:val="center"/>
              <w:rPr>
                <w:b/>
                <w:sz w:val="20"/>
                <w:szCs w:val="20"/>
                <w:lang w:val="bg-BG"/>
              </w:rPr>
            </w:pPr>
            <w:r w:rsidRPr="005D311A">
              <w:rPr>
                <w:b/>
                <w:sz w:val="20"/>
                <w:szCs w:val="20"/>
                <w:lang w:val="bg-BG"/>
              </w:rPr>
              <w:t>Рег. № на п</w:t>
            </w:r>
            <w:r w:rsidR="00091A0B" w:rsidRPr="005D311A">
              <w:rPr>
                <w:b/>
                <w:sz w:val="20"/>
                <w:szCs w:val="20"/>
                <w:lang w:val="bg-BG"/>
              </w:rPr>
              <w:t>роектно</w:t>
            </w:r>
            <w:r w:rsidRPr="005D311A">
              <w:rPr>
                <w:b/>
                <w:sz w:val="20"/>
                <w:szCs w:val="20"/>
                <w:lang w:val="bg-BG"/>
              </w:rPr>
              <w:t>то</w:t>
            </w:r>
            <w:r w:rsidR="00091A0B" w:rsidRPr="005D311A">
              <w:rPr>
                <w:b/>
                <w:sz w:val="20"/>
                <w:szCs w:val="20"/>
                <w:lang w:val="bg-BG"/>
              </w:rPr>
              <w:t xml:space="preserve"> предложение </w:t>
            </w:r>
          </w:p>
        </w:tc>
        <w:tc>
          <w:tcPr>
            <w:tcW w:w="2774" w:type="dxa"/>
            <w:shd w:val="clear" w:color="auto" w:fill="auto"/>
          </w:tcPr>
          <w:p w:rsidR="00091A0B" w:rsidRPr="005D311A" w:rsidRDefault="00992D76" w:rsidP="00E76FC7">
            <w:pPr>
              <w:jc w:val="center"/>
              <w:rPr>
                <w:b/>
                <w:sz w:val="20"/>
                <w:szCs w:val="20"/>
                <w:lang w:val="bg-BG"/>
              </w:rPr>
            </w:pPr>
            <w:r w:rsidRPr="005D311A">
              <w:rPr>
                <w:b/>
                <w:sz w:val="20"/>
                <w:szCs w:val="20"/>
                <w:lang w:val="bg-BG"/>
              </w:rPr>
              <w:t>Наименование на кандидата</w:t>
            </w:r>
          </w:p>
        </w:tc>
        <w:tc>
          <w:tcPr>
            <w:tcW w:w="2527" w:type="dxa"/>
            <w:shd w:val="clear" w:color="auto" w:fill="auto"/>
          </w:tcPr>
          <w:p w:rsidR="00091A0B" w:rsidRPr="005D311A" w:rsidRDefault="00992D76" w:rsidP="00E76FC7">
            <w:pPr>
              <w:jc w:val="center"/>
              <w:rPr>
                <w:b/>
                <w:sz w:val="20"/>
                <w:szCs w:val="20"/>
                <w:lang w:val="bg-BG"/>
              </w:rPr>
            </w:pPr>
            <w:r w:rsidRPr="005D311A">
              <w:rPr>
                <w:b/>
                <w:sz w:val="20"/>
                <w:szCs w:val="20"/>
                <w:lang w:val="bg-BG"/>
              </w:rPr>
              <w:t>Наименование на проектното предложение</w:t>
            </w:r>
          </w:p>
        </w:tc>
        <w:tc>
          <w:tcPr>
            <w:tcW w:w="7122" w:type="dxa"/>
            <w:shd w:val="clear" w:color="auto" w:fill="auto"/>
          </w:tcPr>
          <w:p w:rsidR="00091A0B" w:rsidRPr="005D311A" w:rsidRDefault="002D157D" w:rsidP="00E76FC7">
            <w:pPr>
              <w:jc w:val="center"/>
              <w:rPr>
                <w:b/>
                <w:sz w:val="20"/>
                <w:szCs w:val="20"/>
                <w:lang w:val="bg-BG"/>
              </w:rPr>
            </w:pPr>
            <w:r w:rsidRPr="005D311A">
              <w:rPr>
                <w:b/>
                <w:sz w:val="20"/>
                <w:szCs w:val="20"/>
                <w:lang w:val="bg-BG"/>
              </w:rPr>
              <w:t>Основание за отхвър</w:t>
            </w:r>
            <w:r w:rsidR="00992D76" w:rsidRPr="005D311A">
              <w:rPr>
                <w:b/>
                <w:sz w:val="20"/>
                <w:szCs w:val="20"/>
                <w:lang w:val="bg-BG"/>
              </w:rPr>
              <w:t>ляне</w:t>
            </w:r>
          </w:p>
          <w:p w:rsidR="00331586" w:rsidRPr="00877A5F" w:rsidRDefault="00331586" w:rsidP="00E76FC7">
            <w:pPr>
              <w:jc w:val="center"/>
              <w:rPr>
                <w:b/>
                <w:i/>
                <w:sz w:val="20"/>
                <w:szCs w:val="20"/>
                <w:lang w:val="bg-BG"/>
              </w:rPr>
            </w:pPr>
            <w:r w:rsidRPr="00877A5F">
              <w:rPr>
                <w:b/>
                <w:i/>
                <w:sz w:val="20"/>
                <w:szCs w:val="20"/>
                <w:lang w:val="bg-BG"/>
              </w:rPr>
              <w:t xml:space="preserve">(посочват се конкретните основания, а не само препратки към документите и условията, които не са изпълнени) </w:t>
            </w:r>
          </w:p>
        </w:tc>
      </w:tr>
      <w:tr w:rsidR="00091A0B" w:rsidRPr="00E76FC7" w:rsidTr="00D452A8">
        <w:tc>
          <w:tcPr>
            <w:tcW w:w="516" w:type="dxa"/>
            <w:shd w:val="clear" w:color="auto" w:fill="auto"/>
          </w:tcPr>
          <w:p w:rsidR="00091A0B" w:rsidRPr="00E76FC7" w:rsidRDefault="00992D76" w:rsidP="00E76FC7">
            <w:pPr>
              <w:jc w:val="center"/>
              <w:rPr>
                <w:b/>
                <w:lang w:val="bg-BG"/>
              </w:rPr>
            </w:pPr>
            <w:r w:rsidRPr="00E76FC7">
              <w:rPr>
                <w:b/>
                <w:lang w:val="bg-BG"/>
              </w:rPr>
              <w:t>1.</w:t>
            </w:r>
          </w:p>
        </w:tc>
        <w:tc>
          <w:tcPr>
            <w:tcW w:w="1950" w:type="dxa"/>
            <w:shd w:val="clear" w:color="auto" w:fill="auto"/>
          </w:tcPr>
          <w:p w:rsidR="00091A0B" w:rsidRPr="00D452A8" w:rsidRDefault="00D452A8" w:rsidP="0052724D">
            <w:pPr>
              <w:jc w:val="center"/>
              <w:rPr>
                <w:lang w:val="bg-BG"/>
              </w:rPr>
            </w:pPr>
            <w:r w:rsidRPr="00D452A8">
              <w:rPr>
                <w:lang w:val="bg-BG"/>
              </w:rPr>
              <w:t>BG14MFOP001-4.126-0001</w:t>
            </w:r>
          </w:p>
        </w:tc>
        <w:tc>
          <w:tcPr>
            <w:tcW w:w="2774" w:type="dxa"/>
            <w:shd w:val="clear" w:color="auto" w:fill="auto"/>
          </w:tcPr>
          <w:p w:rsidR="00091A0B" w:rsidRPr="00D452A8" w:rsidRDefault="00D452A8" w:rsidP="004C7D4B">
            <w:pPr>
              <w:jc w:val="center"/>
              <w:rPr>
                <w:lang w:val="bg-BG"/>
              </w:rPr>
            </w:pPr>
            <w:r>
              <w:rPr>
                <w:lang w:val="bg-BG"/>
              </w:rPr>
              <w:t>„</w:t>
            </w:r>
            <w:r w:rsidRPr="00D452A8">
              <w:rPr>
                <w:lang w:val="bg-BG"/>
              </w:rPr>
              <w:t>Сдружение на риболовците БУРГАСКИ ЕЗЕРА</w:t>
            </w:r>
            <w:r>
              <w:rPr>
                <w:lang w:val="bg-BG"/>
              </w:rPr>
              <w:t>“</w:t>
            </w:r>
          </w:p>
        </w:tc>
        <w:tc>
          <w:tcPr>
            <w:tcW w:w="2527" w:type="dxa"/>
            <w:shd w:val="clear" w:color="auto" w:fill="auto"/>
          </w:tcPr>
          <w:p w:rsidR="00091A0B" w:rsidRPr="00D452A8" w:rsidRDefault="00D452A8" w:rsidP="00E76FC7">
            <w:pPr>
              <w:jc w:val="center"/>
              <w:rPr>
                <w:lang w:val="bg-BG"/>
              </w:rPr>
            </w:pPr>
            <w:r>
              <w:rPr>
                <w:lang w:val="bg-BG"/>
              </w:rPr>
              <w:t>„</w:t>
            </w:r>
            <w:r w:rsidRPr="00D452A8">
              <w:rPr>
                <w:lang w:val="bg-BG"/>
              </w:rPr>
              <w:t>Развитие на риболовния туризъм на територията на МИРГ Бургас-Камено чрез въвеждане на нови технологии</w:t>
            </w:r>
            <w:r>
              <w:rPr>
                <w:lang w:val="bg-BG"/>
              </w:rPr>
              <w:t>“</w:t>
            </w:r>
          </w:p>
        </w:tc>
        <w:tc>
          <w:tcPr>
            <w:tcW w:w="7122" w:type="dxa"/>
            <w:shd w:val="clear" w:color="auto" w:fill="auto"/>
          </w:tcPr>
          <w:p w:rsidR="00D452A8" w:rsidRPr="009652DC" w:rsidRDefault="00D452A8" w:rsidP="00D452A8">
            <w:pPr>
              <w:jc w:val="both"/>
              <w:rPr>
                <w:lang w:val="bg-BG"/>
              </w:rPr>
            </w:pPr>
            <w:r w:rsidRPr="009652DC">
              <w:rPr>
                <w:lang w:val="bg-BG"/>
              </w:rPr>
              <w:t xml:space="preserve">След извършване на оценка за административно съответствие и допустимост на проектно предложение № </w:t>
            </w:r>
            <w:r w:rsidRPr="005C7551">
              <w:rPr>
                <w:lang w:val="bg-BG"/>
              </w:rPr>
              <w:t>BG14MFOP001-4.126-0001</w:t>
            </w:r>
            <w:r>
              <w:rPr>
                <w:lang w:val="bg-BG"/>
              </w:rPr>
              <w:t xml:space="preserve"> </w:t>
            </w:r>
            <w:r w:rsidRPr="009652DC">
              <w:rPr>
                <w:lang w:val="bg-BG"/>
              </w:rPr>
              <w:t>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9652DC">
              <w:rPr>
                <w:lang w:val="bg-BG"/>
              </w:rPr>
              <w:t>Обн</w:t>
            </w:r>
            <w:proofErr w:type="spellEnd"/>
            <w:r w:rsidRPr="009652DC">
              <w:rPr>
                <w:lang w:val="bg-BG"/>
              </w:rPr>
              <w:t xml:space="preserve">. ДВ, бр. 51 от 2022 г.), е установено следното: </w:t>
            </w:r>
          </w:p>
          <w:p w:rsidR="00D452A8" w:rsidRPr="009652DC" w:rsidRDefault="00D452A8" w:rsidP="00D452A8">
            <w:pPr>
              <w:jc w:val="both"/>
              <w:rPr>
                <w:lang w:val="bg-BG"/>
              </w:rPr>
            </w:pPr>
            <w:r w:rsidRPr="009652DC">
              <w:rPr>
                <w:lang w:val="bg-BG"/>
              </w:rPr>
              <w:t xml:space="preserve">Проектното предложение не отговаря на Критерий № </w:t>
            </w:r>
            <w:r>
              <w:rPr>
                <w:lang w:val="bg-BG"/>
              </w:rPr>
              <w:t>3</w:t>
            </w:r>
            <w:r w:rsidRPr="009652DC">
              <w:rPr>
                <w:lang w:val="bg-BG"/>
              </w:rPr>
              <w:t xml:space="preserve"> „</w:t>
            </w:r>
            <w:r w:rsidRPr="00EA143E">
              <w:rPr>
                <w:i/>
                <w:lang w:val="bg-BG"/>
              </w:rPr>
              <w:t>Налице са всички изискуеми документи и са попълнени съгласно изискванията, посочени в т. 24 от Условията за кандидатстване по настоящата процедура</w:t>
            </w:r>
            <w:r w:rsidRPr="003670E4">
              <w:rPr>
                <w:lang w:val="bg-BG"/>
              </w:rPr>
              <w:t>“</w:t>
            </w:r>
            <w:r>
              <w:rPr>
                <w:lang w:val="bg-BG"/>
              </w:rPr>
              <w:t>, Критерий № 4 „</w:t>
            </w:r>
            <w:r w:rsidRPr="00EA143E">
              <w:rPr>
                <w:i/>
                <w:lang w:val="bg-BG"/>
              </w:rPr>
              <w:t>Кандидатът е допустим съгласно изискванията в т. 11 от Условия за кандидатстване по настоящата процедура</w:t>
            </w:r>
            <w:r>
              <w:rPr>
                <w:lang w:val="bg-BG"/>
              </w:rPr>
              <w:t>“ и Критерий № 13 „</w:t>
            </w:r>
            <w:r w:rsidRPr="00EA143E">
              <w:rPr>
                <w:i/>
                <w:lang w:val="bg-BG"/>
              </w:rPr>
              <w:t xml:space="preserve">Предвидените  разходи в проектното предложение са допустими </w:t>
            </w:r>
            <w:r w:rsidRPr="00EA143E">
              <w:rPr>
                <w:i/>
                <w:lang w:val="bg-BG"/>
              </w:rPr>
              <w:lastRenderedPageBreak/>
              <w:t>съгласно Условията за кандидатстване по настоящата процедура. В случай на наличие на недопустими разходи същите са  установени и редуцирани</w:t>
            </w:r>
            <w:r>
              <w:rPr>
                <w:lang w:val="bg-BG"/>
              </w:rPr>
              <w:t xml:space="preserve">“ от </w:t>
            </w:r>
            <w:r w:rsidRPr="00EA143E">
              <w:rPr>
                <w:lang w:val="bg-BG"/>
              </w:rPr>
              <w:t>Приложение № 4А</w:t>
            </w:r>
            <w:r>
              <w:rPr>
                <w:lang w:val="bg-BG"/>
              </w:rPr>
              <w:t xml:space="preserve"> </w:t>
            </w:r>
            <w:r w:rsidRPr="00EA143E">
              <w:rPr>
                <w:lang w:val="bg-BG"/>
              </w:rPr>
              <w:t>Критерии и методология за оценка от Управляващия орган на ПМДР на проектни предложения по Процедура за подбор на проекти – BG14MFOP001-4.126 „Развитие и популяризиране идентичността на територията на МИРГ от Стратегията за водено от общностите местно развитие на МИРГ „Бургас-Камено“</w:t>
            </w:r>
            <w:r>
              <w:rPr>
                <w:lang w:val="bg-BG"/>
              </w:rPr>
              <w:t xml:space="preserve"> към Условията за кандидатстване (УК). </w:t>
            </w:r>
          </w:p>
          <w:p w:rsidR="00D452A8" w:rsidRPr="009652DC" w:rsidRDefault="00D452A8" w:rsidP="00D452A8">
            <w:pPr>
              <w:jc w:val="both"/>
              <w:rPr>
                <w:lang w:val="bg-BG"/>
              </w:rPr>
            </w:pPr>
            <w:r w:rsidRPr="009652DC">
              <w:rPr>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9652DC">
              <w:rPr>
                <w:lang w:val="bg-BG"/>
              </w:rPr>
              <w:t>нередовности</w:t>
            </w:r>
            <w:proofErr w:type="spellEnd"/>
            <w:r w:rsidRPr="009652DC">
              <w:rPr>
                <w:lang w:val="bg-BG"/>
              </w:rPr>
              <w:t xml:space="preserve"> и определя разумен срок за тяхното отстраняване, който не може да бъде по-кратък от една седмица. Уведомлени</w:t>
            </w:r>
            <w:r>
              <w:rPr>
                <w:lang w:val="bg-BG"/>
              </w:rPr>
              <w:t xml:space="preserve">ето съдържа и информация, че </w:t>
            </w:r>
            <w:proofErr w:type="spellStart"/>
            <w:r>
              <w:rPr>
                <w:lang w:val="bg-BG"/>
              </w:rPr>
              <w:t>не</w:t>
            </w:r>
            <w:r w:rsidRPr="009652DC">
              <w:rPr>
                <w:lang w:val="bg-BG"/>
              </w:rPr>
              <w:t>отстраняването</w:t>
            </w:r>
            <w:proofErr w:type="spellEnd"/>
            <w:r w:rsidRPr="009652DC">
              <w:rPr>
                <w:lang w:val="bg-BG"/>
              </w:rPr>
              <w:t xml:space="preserve"> на </w:t>
            </w:r>
            <w:proofErr w:type="spellStart"/>
            <w:r w:rsidRPr="009652DC">
              <w:rPr>
                <w:lang w:val="bg-BG"/>
              </w:rPr>
              <w:t>нередовностите</w:t>
            </w:r>
            <w:proofErr w:type="spellEnd"/>
            <w:r w:rsidRPr="009652DC">
              <w:rPr>
                <w:lang w:val="bg-BG"/>
              </w:rPr>
              <w:t xml:space="preserve"> в срок може да доведе до прекратяване на производството по отношение на кандидата. Отстраняването на </w:t>
            </w:r>
            <w:proofErr w:type="spellStart"/>
            <w:r w:rsidRPr="009652DC">
              <w:rPr>
                <w:lang w:val="bg-BG"/>
              </w:rPr>
              <w:t>нередовностите</w:t>
            </w:r>
            <w:proofErr w:type="spellEnd"/>
            <w:r w:rsidRPr="009652DC">
              <w:rPr>
                <w:lang w:val="bg-BG"/>
              </w:rPr>
              <w:t xml:space="preserve"> не може да води до подобряване на качеството на проектното предложение</w:t>
            </w:r>
            <w:r>
              <w:rPr>
                <w:lang w:val="bg-BG"/>
              </w:rPr>
              <w:t xml:space="preserve">“, </w:t>
            </w:r>
            <w:r w:rsidRPr="00613D3F">
              <w:rPr>
                <w:lang w:val="bg-BG"/>
              </w:rPr>
              <w:t xml:space="preserve">на </w:t>
            </w:r>
            <w:r>
              <w:rPr>
                <w:lang w:val="bg-BG"/>
              </w:rPr>
              <w:t>11.09.2023</w:t>
            </w:r>
            <w:r w:rsidRPr="00613D3F">
              <w:rPr>
                <w:lang w:val="bg-BG"/>
              </w:rPr>
              <w:t xml:space="preserve"> г. чрез Модул „Комуникация“ в ИСУН 2020</w:t>
            </w:r>
            <w:r>
              <w:rPr>
                <w:lang w:val="bg-BG"/>
              </w:rPr>
              <w:t>,</w:t>
            </w:r>
            <w:r w:rsidRPr="00613D3F">
              <w:rPr>
                <w:lang w:val="bg-BG"/>
              </w:rPr>
              <w:t xml:space="preserve"> е изпратено уведомление с регистрационен номер </w:t>
            </w:r>
            <w:r w:rsidRPr="00EA143E">
              <w:rPr>
                <w:lang w:val="bg-BG"/>
              </w:rPr>
              <w:t>BG14MFOP001-4.126-0001-M002</w:t>
            </w:r>
            <w:r w:rsidRPr="00613D3F">
              <w:rPr>
                <w:lang w:val="bg-BG"/>
              </w:rPr>
              <w:t>, с което е поискана допълнителна информация от кандидата</w:t>
            </w:r>
            <w:r>
              <w:rPr>
                <w:lang w:val="bg-BG"/>
              </w:rPr>
              <w:t xml:space="preserve"> за отстраняване на откритата нередовност</w:t>
            </w:r>
            <w:r w:rsidRPr="00613D3F">
              <w:rPr>
                <w:lang w:val="bg-BG"/>
              </w:rPr>
              <w:t xml:space="preserve">. Указан е срок </w:t>
            </w:r>
            <w:r w:rsidRPr="00613D3F">
              <w:rPr>
                <w:lang w:val="bg-BG"/>
              </w:rPr>
              <w:lastRenderedPageBreak/>
              <w:t xml:space="preserve">до </w:t>
            </w:r>
            <w:r>
              <w:rPr>
                <w:lang w:val="bg-BG"/>
              </w:rPr>
              <w:t>18.09.2023</w:t>
            </w:r>
            <w:r w:rsidRPr="00613D3F">
              <w:rPr>
                <w:lang w:val="bg-BG"/>
              </w:rPr>
              <w:t xml:space="preserve"> г., в който да бъд</w:t>
            </w:r>
            <w:r>
              <w:rPr>
                <w:lang w:val="bg-BG"/>
              </w:rPr>
              <w:t>е</w:t>
            </w:r>
            <w:r w:rsidRPr="00613D3F">
              <w:rPr>
                <w:lang w:val="bg-BG"/>
              </w:rPr>
              <w:t xml:space="preserve"> предоставен</w:t>
            </w:r>
            <w:r>
              <w:rPr>
                <w:lang w:val="bg-BG"/>
              </w:rPr>
              <w:t>а</w:t>
            </w:r>
            <w:r w:rsidRPr="00613D3F">
              <w:rPr>
                <w:lang w:val="bg-BG"/>
              </w:rPr>
              <w:t xml:space="preserve"> </w:t>
            </w:r>
            <w:r>
              <w:rPr>
                <w:lang w:val="bg-BG"/>
              </w:rPr>
              <w:t>мотивирана обосновка на откритото несъответствие</w:t>
            </w:r>
            <w:r w:rsidRPr="00613D3F">
              <w:rPr>
                <w:lang w:val="bg-BG"/>
              </w:rPr>
              <w:t>, а именно:</w:t>
            </w:r>
            <w:r w:rsidRPr="009652DC">
              <w:rPr>
                <w:lang w:val="bg-BG"/>
              </w:rPr>
              <w:t xml:space="preserve"> </w:t>
            </w:r>
          </w:p>
          <w:p w:rsidR="00D452A8" w:rsidRPr="00247756" w:rsidRDefault="00D452A8" w:rsidP="00D452A8">
            <w:pPr>
              <w:jc w:val="both"/>
              <w:rPr>
                <w:lang w:val="bg-BG"/>
              </w:rPr>
            </w:pPr>
            <w:r>
              <w:rPr>
                <w:lang w:val="bg-BG"/>
              </w:rPr>
              <w:t xml:space="preserve">1. </w:t>
            </w:r>
            <w:r w:rsidRPr="00247756">
              <w:rPr>
                <w:lang w:val="bg-BG"/>
              </w:rPr>
              <w:t>Съгласно Условията за кандидатстване (УК) по настоящата процедура, т. 13.1 „Допустими дейности“: „</w:t>
            </w:r>
            <w:r w:rsidRPr="000D2824">
              <w:rPr>
                <w:i/>
                <w:lang w:val="bg-BG"/>
              </w:rPr>
              <w:t>Предвидените в проекта дейности и инвестиции трябва да бъдат осъществени на територията на МИРГ Бургас - Камено</w:t>
            </w:r>
            <w:r w:rsidRPr="00247756">
              <w:rPr>
                <w:lang w:val="bg-BG"/>
              </w:rPr>
              <w:t>“</w:t>
            </w:r>
            <w:r>
              <w:rPr>
                <w:lang w:val="bg-BG"/>
              </w:rPr>
              <w:t xml:space="preserve">, е изискано </w:t>
            </w:r>
            <w:r w:rsidRPr="00247756">
              <w:rPr>
                <w:lang w:val="bg-BG"/>
              </w:rPr>
              <w:t xml:space="preserve">да </w:t>
            </w:r>
            <w:r>
              <w:rPr>
                <w:lang w:val="bg-BG"/>
              </w:rPr>
              <w:t xml:space="preserve">бъде </w:t>
            </w:r>
            <w:r w:rsidRPr="00247756">
              <w:rPr>
                <w:lang w:val="bg-BG"/>
              </w:rPr>
              <w:t>предостав</w:t>
            </w:r>
            <w:r>
              <w:rPr>
                <w:lang w:val="bg-BG"/>
              </w:rPr>
              <w:t>ена</w:t>
            </w:r>
            <w:r w:rsidRPr="00247756">
              <w:rPr>
                <w:lang w:val="bg-BG"/>
              </w:rPr>
              <w:t xml:space="preserve"> обосновка как проектно</w:t>
            </w:r>
            <w:r>
              <w:rPr>
                <w:lang w:val="bg-BG"/>
              </w:rPr>
              <w:t>то</w:t>
            </w:r>
            <w:r w:rsidRPr="00247756">
              <w:rPr>
                <w:lang w:val="bg-BG"/>
              </w:rPr>
              <w:t xml:space="preserve"> предложение отговаря на цитираното изискване, </w:t>
            </w:r>
            <w:r>
              <w:rPr>
                <w:lang w:val="bg-BG"/>
              </w:rPr>
              <w:t xml:space="preserve">включително </w:t>
            </w:r>
            <w:r w:rsidRPr="00247756">
              <w:rPr>
                <w:lang w:val="bg-BG"/>
              </w:rPr>
              <w:t xml:space="preserve">пояснение за обхват/локация на територията  и обектите, които се планира да бъдат </w:t>
            </w:r>
            <w:proofErr w:type="spellStart"/>
            <w:r w:rsidRPr="00247756">
              <w:rPr>
                <w:lang w:val="bg-BG"/>
              </w:rPr>
              <w:t>промотирани</w:t>
            </w:r>
            <w:proofErr w:type="spellEnd"/>
            <w:r w:rsidRPr="00247756">
              <w:rPr>
                <w:lang w:val="bg-BG"/>
              </w:rPr>
              <w:t xml:space="preserve"> като риболовни дестинации, както и обхват на предвижданата маркетингова стратегия.</w:t>
            </w:r>
          </w:p>
          <w:p w:rsidR="00D452A8" w:rsidRDefault="00D452A8" w:rsidP="00D452A8">
            <w:pPr>
              <w:jc w:val="both"/>
              <w:rPr>
                <w:lang w:val="bg-BG"/>
              </w:rPr>
            </w:pPr>
            <w:r w:rsidRPr="00247756">
              <w:rPr>
                <w:lang w:val="bg-BG"/>
              </w:rPr>
              <w:t>2.</w:t>
            </w:r>
            <w:r w:rsidRPr="00247756">
              <w:rPr>
                <w:lang w:val="bg-BG"/>
              </w:rPr>
              <w:tab/>
            </w:r>
            <w:r>
              <w:rPr>
                <w:lang w:val="bg-BG"/>
              </w:rPr>
              <w:t xml:space="preserve">Изискано е </w:t>
            </w:r>
            <w:r w:rsidRPr="00247756">
              <w:rPr>
                <w:lang w:val="bg-BG"/>
              </w:rPr>
              <w:t xml:space="preserve">да </w:t>
            </w:r>
            <w:r>
              <w:rPr>
                <w:lang w:val="bg-BG"/>
              </w:rPr>
              <w:t xml:space="preserve">бъде </w:t>
            </w:r>
            <w:r w:rsidRPr="00247756">
              <w:rPr>
                <w:lang w:val="bg-BG"/>
              </w:rPr>
              <w:t>представ</w:t>
            </w:r>
            <w:r>
              <w:rPr>
                <w:lang w:val="bg-BG"/>
              </w:rPr>
              <w:t>ена</w:t>
            </w:r>
            <w:r w:rsidRPr="00247756">
              <w:rPr>
                <w:lang w:val="bg-BG"/>
              </w:rPr>
              <w:t xml:space="preserve"> мотивирана обосновка за необходимостта от финансиране на маркетингова стратегия за риболовен туризъм на територията на МИРГ Бургас – Камено, както и съответствието й със стратегическите документи, приети за изпълнение на ниво община и област. </w:t>
            </w:r>
          </w:p>
          <w:p w:rsidR="00D452A8" w:rsidRPr="00247756" w:rsidRDefault="00D452A8" w:rsidP="00D452A8">
            <w:pPr>
              <w:jc w:val="both"/>
              <w:rPr>
                <w:lang w:val="bg-BG"/>
              </w:rPr>
            </w:pPr>
            <w:r w:rsidRPr="00247756">
              <w:rPr>
                <w:lang w:val="bg-BG"/>
              </w:rPr>
              <w:t>3.</w:t>
            </w:r>
            <w:r w:rsidRPr="00247756">
              <w:rPr>
                <w:lang w:val="bg-BG"/>
              </w:rPr>
              <w:tab/>
            </w:r>
            <w:r>
              <w:rPr>
                <w:lang w:val="bg-BG"/>
              </w:rPr>
              <w:t>Изискано е да бъде п</w:t>
            </w:r>
            <w:r w:rsidRPr="00247756">
              <w:rPr>
                <w:lang w:val="bg-BG"/>
              </w:rPr>
              <w:t>редставе</w:t>
            </w:r>
            <w:r>
              <w:rPr>
                <w:lang w:val="bg-BG"/>
              </w:rPr>
              <w:t>н</w:t>
            </w:r>
            <w:r w:rsidRPr="00247756">
              <w:rPr>
                <w:lang w:val="bg-BG"/>
              </w:rPr>
              <w:t xml:space="preserve"> списък на членовете на  Сдружение на риболовците БУРГАСКИ ЕЗЕРА.</w:t>
            </w:r>
          </w:p>
          <w:p w:rsidR="00D452A8" w:rsidRPr="00247756" w:rsidRDefault="00D452A8" w:rsidP="00D452A8">
            <w:pPr>
              <w:jc w:val="both"/>
              <w:rPr>
                <w:lang w:val="bg-BG"/>
              </w:rPr>
            </w:pPr>
            <w:r w:rsidRPr="00247756">
              <w:rPr>
                <w:lang w:val="bg-BG"/>
              </w:rPr>
              <w:t>4.</w:t>
            </w:r>
            <w:r w:rsidRPr="00247756">
              <w:rPr>
                <w:lang w:val="bg-BG"/>
              </w:rPr>
              <w:tab/>
              <w:t xml:space="preserve">Изискано е да бъде </w:t>
            </w:r>
            <w:r>
              <w:rPr>
                <w:lang w:val="bg-BG"/>
              </w:rPr>
              <w:t>представено п</w:t>
            </w:r>
            <w:r w:rsidRPr="00247756">
              <w:rPr>
                <w:lang w:val="bg-BG"/>
              </w:rPr>
              <w:t>оясне</w:t>
            </w:r>
            <w:r>
              <w:rPr>
                <w:lang w:val="bg-BG"/>
              </w:rPr>
              <w:t>ние</w:t>
            </w:r>
            <w:r w:rsidRPr="00247756">
              <w:rPr>
                <w:lang w:val="bg-BG"/>
              </w:rPr>
              <w:t xml:space="preserve"> как </w:t>
            </w:r>
            <w:r>
              <w:rPr>
                <w:lang w:val="bg-BG"/>
              </w:rPr>
              <w:t xml:space="preserve">проектното предложение </w:t>
            </w:r>
            <w:r w:rsidRPr="00247756">
              <w:rPr>
                <w:lang w:val="bg-BG"/>
              </w:rPr>
              <w:t xml:space="preserve">отговаря или ще отговаря на условието на чл. 95, ал. 3, буква (б) от Регламент 508/2014г. на Европейския фонд за морско дело и рибарство и за отмяна на регламенти (ЕО) № 2328/2003, (ЕО) № 861/2006, (ЕО) № 1198/2006 и (ЕО) № 791/2007 на Съвета и Регламент (ЕС) № 1255/2011 на Европейския </w:t>
            </w:r>
            <w:r w:rsidRPr="00247756">
              <w:rPr>
                <w:lang w:val="bg-BG"/>
              </w:rPr>
              <w:lastRenderedPageBreak/>
              <w:t>парламент и на Съвета, във връзка с разпоредбите на раздел 13 от УК.</w:t>
            </w:r>
          </w:p>
          <w:p w:rsidR="00D452A8" w:rsidRDefault="00D452A8" w:rsidP="00D452A8">
            <w:pPr>
              <w:jc w:val="both"/>
              <w:rPr>
                <w:lang w:val="bg-BG"/>
              </w:rPr>
            </w:pPr>
            <w:r w:rsidRPr="00247756">
              <w:rPr>
                <w:lang w:val="bg-BG"/>
              </w:rPr>
              <w:t>5.</w:t>
            </w:r>
            <w:r w:rsidRPr="00247756">
              <w:rPr>
                <w:lang w:val="bg-BG"/>
              </w:rPr>
              <w:tab/>
            </w:r>
            <w:r>
              <w:rPr>
                <w:lang w:val="bg-BG"/>
              </w:rPr>
              <w:t xml:space="preserve">Изискано е да бъде предоставен </w:t>
            </w:r>
            <w:r w:rsidRPr="00094DC8">
              <w:rPr>
                <w:lang w:val="bg-BG"/>
              </w:rPr>
              <w:t xml:space="preserve">документ за всяка </w:t>
            </w:r>
            <w:r>
              <w:rPr>
                <w:lang w:val="bg-BG"/>
              </w:rPr>
              <w:t xml:space="preserve">представена </w:t>
            </w:r>
            <w:r w:rsidRPr="00094DC8">
              <w:rPr>
                <w:lang w:val="bg-BG"/>
              </w:rPr>
              <w:t xml:space="preserve">оферта, от който да е видно потвърждаване на цените и условията </w:t>
            </w:r>
            <w:r>
              <w:rPr>
                <w:lang w:val="bg-BG"/>
              </w:rPr>
              <w:t>по нея</w:t>
            </w:r>
            <w:r w:rsidRPr="00094DC8">
              <w:rPr>
                <w:lang w:val="bg-BG"/>
              </w:rPr>
              <w:t xml:space="preserve"> и удължаване на валидността й </w:t>
            </w:r>
            <w:r>
              <w:rPr>
                <w:lang w:val="bg-BG"/>
              </w:rPr>
              <w:t xml:space="preserve">с оглед на факта, че представените </w:t>
            </w:r>
            <w:r w:rsidRPr="00247756">
              <w:rPr>
                <w:lang w:val="bg-BG"/>
              </w:rPr>
              <w:t xml:space="preserve">оферти за определяне на произхода на цените за </w:t>
            </w:r>
            <w:r>
              <w:rPr>
                <w:lang w:val="bg-BG"/>
              </w:rPr>
              <w:t>предвидените разходи по проекта</w:t>
            </w:r>
            <w:r w:rsidRPr="00247756">
              <w:rPr>
                <w:lang w:val="bg-BG"/>
              </w:rPr>
              <w:t xml:space="preserve"> са с изтекъл срок на валидност. </w:t>
            </w:r>
          </w:p>
          <w:p w:rsidR="00D452A8" w:rsidRPr="00247756" w:rsidRDefault="00D452A8" w:rsidP="00D452A8">
            <w:pPr>
              <w:jc w:val="both"/>
              <w:rPr>
                <w:lang w:val="bg-BG"/>
              </w:rPr>
            </w:pPr>
            <w:r w:rsidRPr="00247756">
              <w:rPr>
                <w:lang w:val="bg-BG"/>
              </w:rPr>
              <w:t>6.</w:t>
            </w:r>
            <w:r w:rsidRPr="00247756">
              <w:rPr>
                <w:lang w:val="bg-BG"/>
              </w:rPr>
              <w:tab/>
            </w:r>
            <w:r>
              <w:rPr>
                <w:lang w:val="bg-BG"/>
              </w:rPr>
              <w:t xml:space="preserve">Изискано е предоставяне на обосновка, </w:t>
            </w:r>
            <w:r w:rsidRPr="00094DC8">
              <w:rPr>
                <w:lang w:val="bg-BG"/>
              </w:rPr>
              <w:t xml:space="preserve">от която да става ясно каква е необходимостта от извършване на заявените разходи, както и каква е връзката им с целите на мярката и дейността на </w:t>
            </w:r>
            <w:r>
              <w:rPr>
                <w:lang w:val="bg-BG"/>
              </w:rPr>
              <w:t>кандидата в съответствие с</w:t>
            </w:r>
            <w:r w:rsidRPr="00247756">
              <w:rPr>
                <w:lang w:val="bg-BG"/>
              </w:rPr>
              <w:t xml:space="preserve"> раздел 13.2 </w:t>
            </w:r>
            <w:r>
              <w:rPr>
                <w:lang w:val="bg-BG"/>
              </w:rPr>
              <w:t>от УК</w:t>
            </w:r>
            <w:r w:rsidRPr="00247756">
              <w:rPr>
                <w:lang w:val="bg-BG"/>
              </w:rPr>
              <w:t>.</w:t>
            </w:r>
          </w:p>
          <w:p w:rsidR="00D452A8" w:rsidRPr="00247756" w:rsidRDefault="00D452A8" w:rsidP="00D452A8">
            <w:pPr>
              <w:jc w:val="both"/>
              <w:rPr>
                <w:lang w:val="bg-BG"/>
              </w:rPr>
            </w:pPr>
            <w:r w:rsidRPr="00247756">
              <w:rPr>
                <w:lang w:val="bg-BG"/>
              </w:rPr>
              <w:t>7.</w:t>
            </w:r>
            <w:r w:rsidRPr="00247756">
              <w:rPr>
                <w:lang w:val="bg-BG"/>
              </w:rPr>
              <w:tab/>
            </w:r>
            <w:r w:rsidRPr="00094DC8">
              <w:rPr>
                <w:lang w:val="bg-BG"/>
              </w:rPr>
              <w:t xml:space="preserve">Изискано е предоставяне на </w:t>
            </w:r>
            <w:r w:rsidRPr="00247756">
              <w:rPr>
                <w:lang w:val="bg-BG"/>
              </w:rPr>
              <w:t xml:space="preserve">подробна ценова разбивка (брой, ед. цена и др.) на офертата за изготвяне на Маркетингова стратегия за риболовен туризъм на територията на МИРГ Бургас-Камено от „Иновационни системи - Бургас“ ЕООД съгласно </w:t>
            </w:r>
            <w:r>
              <w:rPr>
                <w:lang w:val="bg-BG"/>
              </w:rPr>
              <w:t xml:space="preserve">в нея </w:t>
            </w:r>
            <w:r w:rsidRPr="00247756">
              <w:rPr>
                <w:lang w:val="bg-BG"/>
              </w:rPr>
              <w:t>позиции.</w:t>
            </w:r>
          </w:p>
          <w:p w:rsidR="00D452A8" w:rsidRPr="00247756" w:rsidRDefault="00D452A8" w:rsidP="00D452A8">
            <w:pPr>
              <w:jc w:val="both"/>
              <w:rPr>
                <w:lang w:val="bg-BG"/>
              </w:rPr>
            </w:pPr>
            <w:r w:rsidRPr="00247756">
              <w:rPr>
                <w:lang w:val="bg-BG"/>
              </w:rPr>
              <w:t>8.</w:t>
            </w:r>
            <w:r w:rsidRPr="00247756">
              <w:rPr>
                <w:lang w:val="bg-BG"/>
              </w:rPr>
              <w:tab/>
            </w:r>
            <w:r w:rsidRPr="00094DC8">
              <w:rPr>
                <w:lang w:val="bg-BG"/>
              </w:rPr>
              <w:t xml:space="preserve">Изискано е предоставяне на </w:t>
            </w:r>
            <w:r w:rsidRPr="00247756">
              <w:rPr>
                <w:lang w:val="bg-BG"/>
              </w:rPr>
              <w:t xml:space="preserve">подробна ценова разбивка (брой, </w:t>
            </w:r>
            <w:r>
              <w:rPr>
                <w:lang w:val="bg-BG"/>
              </w:rPr>
              <w:t>ед. цена и др.) на офертата за п</w:t>
            </w:r>
            <w:r w:rsidRPr="00247756">
              <w:rPr>
                <w:lang w:val="bg-BG"/>
              </w:rPr>
              <w:t xml:space="preserve">одготовка на информация и съдържание за обектите на платформата и мобилното приложение от „Иновационни системи - Бургас“ ЕООД съгласно посочените </w:t>
            </w:r>
            <w:r>
              <w:rPr>
                <w:lang w:val="bg-BG"/>
              </w:rPr>
              <w:t xml:space="preserve">в нея </w:t>
            </w:r>
            <w:r w:rsidRPr="00247756">
              <w:rPr>
                <w:lang w:val="bg-BG"/>
              </w:rPr>
              <w:t>позиции.</w:t>
            </w:r>
          </w:p>
          <w:p w:rsidR="00D452A8" w:rsidRPr="00247756" w:rsidRDefault="00D452A8" w:rsidP="00D452A8">
            <w:pPr>
              <w:jc w:val="both"/>
              <w:rPr>
                <w:lang w:val="bg-BG"/>
              </w:rPr>
            </w:pPr>
            <w:r w:rsidRPr="00247756">
              <w:rPr>
                <w:lang w:val="bg-BG"/>
              </w:rPr>
              <w:t>9.</w:t>
            </w:r>
            <w:r w:rsidRPr="00247756">
              <w:rPr>
                <w:lang w:val="bg-BG"/>
              </w:rPr>
              <w:tab/>
            </w:r>
            <w:r w:rsidRPr="00094DC8">
              <w:rPr>
                <w:lang w:val="bg-BG"/>
              </w:rPr>
              <w:t xml:space="preserve">Изискано е предоставяне на </w:t>
            </w:r>
            <w:r w:rsidRPr="00247756">
              <w:rPr>
                <w:lang w:val="bg-BG"/>
              </w:rPr>
              <w:t>подробна ценова разбивка (брой, ед. цена и др.) на офертата за дигитален маркетинг от „</w:t>
            </w:r>
            <w:proofErr w:type="spellStart"/>
            <w:r w:rsidRPr="00247756">
              <w:rPr>
                <w:lang w:val="bg-BG"/>
              </w:rPr>
              <w:t>Инсис</w:t>
            </w:r>
            <w:proofErr w:type="spellEnd"/>
            <w:r w:rsidRPr="00247756">
              <w:rPr>
                <w:lang w:val="bg-BG"/>
              </w:rPr>
              <w:t xml:space="preserve">“ ЕООД съгласно посочените </w:t>
            </w:r>
            <w:r>
              <w:rPr>
                <w:lang w:val="bg-BG"/>
              </w:rPr>
              <w:t>в нея</w:t>
            </w:r>
            <w:r w:rsidRPr="00247756">
              <w:rPr>
                <w:lang w:val="bg-BG"/>
              </w:rPr>
              <w:t xml:space="preserve"> дейности/позиции.</w:t>
            </w:r>
          </w:p>
          <w:p w:rsidR="00D452A8" w:rsidRPr="00247756" w:rsidRDefault="00D452A8" w:rsidP="00D452A8">
            <w:pPr>
              <w:jc w:val="both"/>
              <w:rPr>
                <w:lang w:val="bg-BG"/>
              </w:rPr>
            </w:pPr>
            <w:r w:rsidRPr="00247756">
              <w:rPr>
                <w:lang w:val="bg-BG"/>
              </w:rPr>
              <w:lastRenderedPageBreak/>
              <w:t>10.</w:t>
            </w:r>
            <w:r w:rsidRPr="00247756">
              <w:rPr>
                <w:lang w:val="bg-BG"/>
              </w:rPr>
              <w:tab/>
            </w:r>
            <w:r w:rsidRPr="00094DC8">
              <w:rPr>
                <w:lang w:val="bg-BG"/>
              </w:rPr>
              <w:t xml:space="preserve">Изискано е предоставяне на </w:t>
            </w:r>
            <w:r w:rsidRPr="00247756">
              <w:rPr>
                <w:lang w:val="bg-BG"/>
              </w:rPr>
              <w:t xml:space="preserve">подробна ценова разбивка (брой, ед. цена и др.) на офертата за заснемане на филм, видео, фотосесии от „Иновационни системи - Бургас“ ЕООД съгласно посочените </w:t>
            </w:r>
            <w:r>
              <w:rPr>
                <w:lang w:val="bg-BG"/>
              </w:rPr>
              <w:t>в нея</w:t>
            </w:r>
            <w:r w:rsidRPr="00247756">
              <w:rPr>
                <w:lang w:val="bg-BG"/>
              </w:rPr>
              <w:t xml:space="preserve"> дейности/позиции.</w:t>
            </w:r>
          </w:p>
          <w:p w:rsidR="00D452A8" w:rsidRPr="00247756" w:rsidRDefault="00D452A8" w:rsidP="00D452A8">
            <w:pPr>
              <w:jc w:val="both"/>
              <w:rPr>
                <w:lang w:val="bg-BG"/>
              </w:rPr>
            </w:pPr>
            <w:r w:rsidRPr="00247756">
              <w:rPr>
                <w:lang w:val="bg-BG"/>
              </w:rPr>
              <w:t>11.</w:t>
            </w:r>
            <w:r w:rsidRPr="00247756">
              <w:rPr>
                <w:lang w:val="bg-BG"/>
              </w:rPr>
              <w:tab/>
            </w:r>
            <w:r>
              <w:rPr>
                <w:lang w:val="bg-BG"/>
              </w:rPr>
              <w:t xml:space="preserve">Изискано е предоставяне </w:t>
            </w:r>
            <w:r w:rsidRPr="00247756">
              <w:rPr>
                <w:lang w:val="bg-BG"/>
              </w:rPr>
              <w:t xml:space="preserve">във формат Excel </w:t>
            </w:r>
            <w:r>
              <w:rPr>
                <w:lang w:val="bg-BG"/>
              </w:rPr>
              <w:t xml:space="preserve">на </w:t>
            </w:r>
            <w:r w:rsidRPr="00247756">
              <w:rPr>
                <w:lang w:val="bg-BG"/>
              </w:rPr>
              <w:t xml:space="preserve">подробна ценова разбивка (брой, ед. цена и др.) на офертата за провеждане на специализирано изложение за риболовен туризъм от „НЮ УЕЙВ КОМЮНИКЕЙШЪН“ ЕООД съгласно посочените </w:t>
            </w:r>
            <w:r>
              <w:rPr>
                <w:lang w:val="bg-BG"/>
              </w:rPr>
              <w:t xml:space="preserve">в нея </w:t>
            </w:r>
            <w:r w:rsidRPr="00247756">
              <w:rPr>
                <w:lang w:val="bg-BG"/>
              </w:rPr>
              <w:t>позиции.</w:t>
            </w:r>
          </w:p>
          <w:p w:rsidR="00D452A8" w:rsidRPr="00247756" w:rsidRDefault="00D452A8" w:rsidP="00D452A8">
            <w:pPr>
              <w:jc w:val="both"/>
              <w:rPr>
                <w:lang w:val="bg-BG"/>
              </w:rPr>
            </w:pPr>
            <w:r w:rsidRPr="00247756">
              <w:rPr>
                <w:lang w:val="bg-BG"/>
              </w:rPr>
              <w:t>12.</w:t>
            </w:r>
            <w:r w:rsidRPr="00247756">
              <w:rPr>
                <w:lang w:val="bg-BG"/>
              </w:rPr>
              <w:tab/>
            </w:r>
            <w:r w:rsidRPr="00094DC8">
              <w:rPr>
                <w:lang w:val="bg-BG"/>
              </w:rPr>
              <w:t xml:space="preserve">Изискано е предоставяне на </w:t>
            </w:r>
            <w:r w:rsidRPr="00247756">
              <w:rPr>
                <w:lang w:val="bg-BG"/>
              </w:rPr>
              <w:t>подробна обосновка относно целите, които си поставя</w:t>
            </w:r>
            <w:r>
              <w:rPr>
                <w:lang w:val="bg-BG"/>
              </w:rPr>
              <w:t xml:space="preserve"> кандидата</w:t>
            </w:r>
            <w:r w:rsidRPr="00247756">
              <w:rPr>
                <w:lang w:val="bg-BG"/>
              </w:rPr>
              <w:t xml:space="preserve"> с провеждане на изложение с рибарска насоченост – целеви групи, брой посетители, ефект от провеждането му.</w:t>
            </w:r>
          </w:p>
          <w:p w:rsidR="00D452A8" w:rsidRPr="00247756" w:rsidRDefault="00D452A8" w:rsidP="00D452A8">
            <w:pPr>
              <w:jc w:val="both"/>
              <w:rPr>
                <w:lang w:val="bg-BG"/>
              </w:rPr>
            </w:pPr>
            <w:r w:rsidRPr="00247756">
              <w:rPr>
                <w:lang w:val="bg-BG"/>
              </w:rPr>
              <w:t>13.</w:t>
            </w:r>
            <w:r w:rsidRPr="00247756">
              <w:rPr>
                <w:lang w:val="bg-BG"/>
              </w:rPr>
              <w:tab/>
            </w:r>
            <w:r w:rsidRPr="00094DC8">
              <w:rPr>
                <w:lang w:val="bg-BG"/>
              </w:rPr>
              <w:t xml:space="preserve">Изискано е предоставяне на </w:t>
            </w:r>
            <w:r w:rsidRPr="00247756">
              <w:rPr>
                <w:lang w:val="bg-BG"/>
              </w:rPr>
              <w:t>подробна информация за локацията на предвижданото рибарско изложение – дати, продължителност и др.</w:t>
            </w:r>
          </w:p>
          <w:p w:rsidR="00D452A8" w:rsidRPr="00247756" w:rsidRDefault="00D452A8" w:rsidP="00D452A8">
            <w:pPr>
              <w:jc w:val="both"/>
              <w:rPr>
                <w:lang w:val="bg-BG"/>
              </w:rPr>
            </w:pPr>
            <w:r w:rsidRPr="00247756">
              <w:rPr>
                <w:lang w:val="bg-BG"/>
              </w:rPr>
              <w:t>14.</w:t>
            </w:r>
            <w:r w:rsidRPr="00247756">
              <w:rPr>
                <w:lang w:val="bg-BG"/>
              </w:rPr>
              <w:tab/>
            </w:r>
            <w:r w:rsidRPr="00094DC8">
              <w:rPr>
                <w:lang w:val="bg-BG"/>
              </w:rPr>
              <w:t xml:space="preserve">Изискано е предоставяне на </w:t>
            </w:r>
            <w:r w:rsidRPr="00247756">
              <w:rPr>
                <w:lang w:val="bg-BG"/>
              </w:rPr>
              <w:t>положително становище от общината, на чиято територия се предвижда провеждането на събитието.</w:t>
            </w:r>
          </w:p>
          <w:p w:rsidR="00D452A8" w:rsidRPr="00247756" w:rsidRDefault="00D452A8" w:rsidP="00D452A8">
            <w:pPr>
              <w:jc w:val="both"/>
              <w:rPr>
                <w:lang w:val="bg-BG"/>
              </w:rPr>
            </w:pPr>
            <w:r w:rsidRPr="00247756">
              <w:rPr>
                <w:lang w:val="bg-BG"/>
              </w:rPr>
              <w:t>15.</w:t>
            </w:r>
            <w:r w:rsidRPr="00247756">
              <w:rPr>
                <w:lang w:val="bg-BG"/>
              </w:rPr>
              <w:tab/>
              <w:t xml:space="preserve">След извършена служебна проверка за съдимостта на лицето, представляващо кандидата, е установено, че такава справка не може да бъде извършена. В тази връзка </w:t>
            </w:r>
            <w:r>
              <w:rPr>
                <w:lang w:val="bg-BG"/>
              </w:rPr>
              <w:t>е и</w:t>
            </w:r>
            <w:r w:rsidRPr="00094DC8">
              <w:rPr>
                <w:lang w:val="bg-BG"/>
              </w:rPr>
              <w:t xml:space="preserve">зискано предоставяне на </w:t>
            </w:r>
            <w:r w:rsidRPr="00247756">
              <w:rPr>
                <w:lang w:val="bg-BG"/>
              </w:rPr>
              <w:t xml:space="preserve">актуално свидетелство за съдимост на лицето, представляващо кандидата – </w:t>
            </w:r>
            <w:proofErr w:type="spellStart"/>
            <w:r w:rsidRPr="00247756">
              <w:rPr>
                <w:lang w:val="bg-BG"/>
              </w:rPr>
              <w:t>Григори</w:t>
            </w:r>
            <w:proofErr w:type="spellEnd"/>
            <w:r w:rsidRPr="00247756">
              <w:rPr>
                <w:lang w:val="bg-BG"/>
              </w:rPr>
              <w:t xml:space="preserve"> </w:t>
            </w:r>
            <w:proofErr w:type="spellStart"/>
            <w:r w:rsidRPr="00247756">
              <w:rPr>
                <w:lang w:val="bg-BG"/>
              </w:rPr>
              <w:t>Шевченко</w:t>
            </w:r>
            <w:proofErr w:type="spellEnd"/>
            <w:r w:rsidRPr="00247756">
              <w:rPr>
                <w:lang w:val="bg-BG"/>
              </w:rPr>
              <w:t xml:space="preserve">. </w:t>
            </w:r>
          </w:p>
          <w:p w:rsidR="00D452A8" w:rsidRPr="00247756" w:rsidRDefault="00D452A8" w:rsidP="00D452A8">
            <w:pPr>
              <w:jc w:val="both"/>
              <w:rPr>
                <w:lang w:val="bg-BG"/>
              </w:rPr>
            </w:pPr>
            <w:r w:rsidRPr="00247756">
              <w:rPr>
                <w:lang w:val="bg-BG"/>
              </w:rPr>
              <w:lastRenderedPageBreak/>
              <w:t>16.</w:t>
            </w:r>
            <w:r w:rsidRPr="00247756">
              <w:rPr>
                <w:lang w:val="bg-BG"/>
              </w:rPr>
              <w:tab/>
              <w:t xml:space="preserve">Във връзка с изискванията на т. 11 от УК, </w:t>
            </w:r>
            <w:r>
              <w:rPr>
                <w:lang w:val="bg-BG"/>
              </w:rPr>
              <w:t>е и</w:t>
            </w:r>
            <w:r w:rsidRPr="00094DC8">
              <w:rPr>
                <w:lang w:val="bg-BG"/>
              </w:rPr>
              <w:t xml:space="preserve">зискано предоставяне на </w:t>
            </w:r>
            <w:r w:rsidRPr="00247756">
              <w:rPr>
                <w:lang w:val="bg-BG"/>
              </w:rPr>
              <w:t>удостоверение за липса на задължения към общината по седалище на сдружението.</w:t>
            </w:r>
          </w:p>
          <w:p w:rsidR="00D452A8" w:rsidRPr="00DB40A9" w:rsidRDefault="00D452A8" w:rsidP="00D452A8">
            <w:pPr>
              <w:jc w:val="both"/>
              <w:rPr>
                <w:lang w:val="bg-BG"/>
              </w:rPr>
            </w:pPr>
            <w:r w:rsidRPr="00247756">
              <w:rPr>
                <w:lang w:val="bg-BG"/>
              </w:rPr>
              <w:t>17.</w:t>
            </w:r>
            <w:r w:rsidRPr="00247756">
              <w:rPr>
                <w:lang w:val="bg-BG"/>
              </w:rPr>
              <w:tab/>
            </w:r>
            <w:r w:rsidRPr="00094DC8">
              <w:rPr>
                <w:lang w:val="bg-BG"/>
              </w:rPr>
              <w:t xml:space="preserve">Изискано е предоставяне на </w:t>
            </w:r>
            <w:r w:rsidRPr="00247756">
              <w:rPr>
                <w:lang w:val="bg-BG"/>
              </w:rPr>
              <w:t xml:space="preserve">подробен план за експлоатация на всички материални и нематериални активи за </w:t>
            </w:r>
            <w:proofErr w:type="spellStart"/>
            <w:r w:rsidRPr="00247756">
              <w:rPr>
                <w:lang w:val="bg-BG"/>
              </w:rPr>
              <w:t>мониторинговия</w:t>
            </w:r>
            <w:proofErr w:type="spellEnd"/>
            <w:r w:rsidRPr="00247756">
              <w:rPr>
                <w:lang w:val="bg-BG"/>
              </w:rPr>
              <w:t xml:space="preserve"> период на проекта (5 години)</w:t>
            </w:r>
            <w:r>
              <w:rPr>
                <w:lang w:val="bg-BG"/>
              </w:rPr>
              <w:t xml:space="preserve">. </w:t>
            </w:r>
          </w:p>
          <w:p w:rsidR="00D452A8" w:rsidRPr="009652DC" w:rsidRDefault="00D452A8" w:rsidP="00D452A8">
            <w:pPr>
              <w:jc w:val="both"/>
              <w:rPr>
                <w:lang w:val="bg-BG"/>
              </w:rPr>
            </w:pPr>
            <w:r w:rsidRPr="009652DC">
              <w:rPr>
                <w:lang w:val="bg-BG"/>
              </w:rPr>
              <w:t>Кандидатът не е отговорил на комуникацията в регламентирания срок</w:t>
            </w:r>
            <w:r>
              <w:rPr>
                <w:lang w:val="bg-BG"/>
              </w:rPr>
              <w:t xml:space="preserve"> и</w:t>
            </w:r>
            <w:r w:rsidRPr="009652DC">
              <w:rPr>
                <w:lang w:val="bg-BG"/>
              </w:rPr>
              <w:t xml:space="preserve"> не е предоставил </w:t>
            </w:r>
            <w:r>
              <w:rPr>
                <w:lang w:val="bg-BG"/>
              </w:rPr>
              <w:t xml:space="preserve">информация по горепосочените </w:t>
            </w:r>
            <w:proofErr w:type="spellStart"/>
            <w:r>
              <w:rPr>
                <w:lang w:val="bg-BG"/>
              </w:rPr>
              <w:t>нередовности</w:t>
            </w:r>
            <w:proofErr w:type="spellEnd"/>
            <w:r w:rsidRPr="009652DC">
              <w:rPr>
                <w:lang w:val="bg-BG"/>
              </w:rPr>
              <w:t>.</w:t>
            </w:r>
          </w:p>
          <w:p w:rsidR="00D452A8" w:rsidRPr="009652DC" w:rsidRDefault="00D452A8" w:rsidP="00D452A8">
            <w:pPr>
              <w:jc w:val="both"/>
              <w:rPr>
                <w:lang w:val="bg-BG"/>
              </w:rPr>
            </w:pPr>
            <w:r w:rsidRPr="009064DD">
              <w:rPr>
                <w:lang w:val="bg-BG"/>
              </w:rPr>
              <w:t xml:space="preserve">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както и взимайки предвид законовото разпореждане, указващо, че отстраняването на </w:t>
            </w:r>
            <w:proofErr w:type="spellStart"/>
            <w:r w:rsidRPr="009064DD">
              <w:rPr>
                <w:lang w:val="bg-BG"/>
              </w:rPr>
              <w:t>нередовностите</w:t>
            </w:r>
            <w:proofErr w:type="spellEnd"/>
            <w:r w:rsidRPr="009064DD">
              <w:rPr>
                <w:lang w:val="bg-BG"/>
              </w:rPr>
              <w:t xml:space="preserve"> не може да води до подобряване на качеството на проектното предложение, проектно предложение № </w:t>
            </w:r>
            <w:r w:rsidRPr="00094DC8">
              <w:rPr>
                <w:lang w:val="bg-BG"/>
              </w:rPr>
              <w:t xml:space="preserve">BG14MFOP001-4.126-0001 </w:t>
            </w:r>
            <w:r w:rsidRPr="009064DD">
              <w:rPr>
                <w:lang w:val="bg-BG"/>
              </w:rPr>
              <w:t>не отговаря на Условията, поради което произ</w:t>
            </w:r>
            <w:r>
              <w:rPr>
                <w:lang w:val="bg-BG"/>
              </w:rPr>
              <w:t>водството по него се прекратява</w:t>
            </w:r>
            <w:r w:rsidRPr="009652DC">
              <w:rPr>
                <w:lang w:val="bg-BG"/>
              </w:rPr>
              <w:t>.</w:t>
            </w:r>
          </w:p>
          <w:p w:rsidR="00D452A8" w:rsidRPr="009652DC" w:rsidRDefault="00D452A8" w:rsidP="00D452A8">
            <w:pPr>
              <w:jc w:val="both"/>
              <w:rPr>
                <w:lang w:val="bg-BG"/>
              </w:rPr>
            </w:pPr>
            <w:r w:rsidRPr="009652DC">
              <w:rPr>
                <w:lang w:val="bg-BG"/>
              </w:rPr>
              <w:t xml:space="preserve">Съгласно </w:t>
            </w:r>
            <w:r w:rsidRPr="000F07B6">
              <w:rPr>
                <w:lang w:val="bg-BG"/>
              </w:rPr>
              <w:t xml:space="preserve">Приложение № </w:t>
            </w:r>
            <w:r>
              <w:rPr>
                <w:lang w:val="bg-BG"/>
              </w:rPr>
              <w:t xml:space="preserve">4А </w:t>
            </w:r>
            <w:r w:rsidRPr="00094DC8">
              <w:rPr>
                <w:lang w:val="bg-BG"/>
              </w:rPr>
              <w:t xml:space="preserve">Критерии и методология за оценка от Управляващия орган на ПМДР на проектни предложения по Процедура за подбор на проекти – BG14MFOP001-4.126 „Развитие и популяризиране идентичността на територията на МИРГ от </w:t>
            </w:r>
            <w:r w:rsidRPr="00094DC8">
              <w:rPr>
                <w:lang w:val="bg-BG"/>
              </w:rPr>
              <w:lastRenderedPageBreak/>
              <w:t>Стратегията за водено от общностите местно развитие на МИРГ „Бургас-Камено“</w:t>
            </w:r>
            <w:r>
              <w:rPr>
                <w:lang w:val="bg-BG"/>
              </w:rPr>
              <w:t xml:space="preserve"> </w:t>
            </w:r>
            <w:r w:rsidRPr="000F07B6">
              <w:rPr>
                <w:lang w:val="bg-BG"/>
              </w:rPr>
              <w:t xml:space="preserve">към </w:t>
            </w:r>
            <w:r w:rsidRPr="009652DC">
              <w:rPr>
                <w:lang w:val="bg-BG"/>
              </w:rPr>
              <w:t>Условията за кандидатстване</w:t>
            </w:r>
            <w:r>
              <w:rPr>
                <w:lang w:val="bg-BG"/>
              </w:rPr>
              <w:t xml:space="preserve">, </w:t>
            </w:r>
            <w:r w:rsidRPr="009652DC">
              <w:rPr>
                <w:lang w:val="bg-BG"/>
              </w:rPr>
              <w:t xml:space="preserve">при несъответствие с някое от посочените изисквания </w:t>
            </w:r>
            <w:r>
              <w:rPr>
                <w:lang w:val="bg-BG"/>
              </w:rPr>
              <w:t xml:space="preserve">и критерии за допустимост по процедурата, </w:t>
            </w:r>
            <w:r w:rsidRPr="009652DC">
              <w:rPr>
                <w:lang w:val="bg-BG"/>
              </w:rPr>
              <w:t>проектното предложение се отхвърля.</w:t>
            </w:r>
          </w:p>
          <w:p w:rsidR="00D452A8" w:rsidRPr="009652DC" w:rsidRDefault="00D452A8" w:rsidP="00D452A8">
            <w:pPr>
              <w:jc w:val="both"/>
            </w:pPr>
            <w:r w:rsidRPr="000F07B6">
              <w:rPr>
                <w:lang w:val="bg-BG"/>
              </w:rPr>
              <w:t xml:space="preserve">Поради изложените по-горе аргументи, проектно предложение с рег. № </w:t>
            </w:r>
            <w:r w:rsidRPr="00094DC8">
              <w:rPr>
                <w:lang w:val="bg-BG"/>
              </w:rPr>
              <w:t xml:space="preserve">BG14MFOP001-4.126-0001 </w:t>
            </w:r>
            <w:r w:rsidRPr="000F07B6">
              <w:rPr>
                <w:lang w:val="bg-BG"/>
              </w:rPr>
              <w:t xml:space="preserve">е включено в Списъка на проектните предложения, които </w:t>
            </w:r>
            <w:r>
              <w:rPr>
                <w:lang w:val="bg-BG"/>
              </w:rPr>
              <w:t xml:space="preserve">не </w:t>
            </w:r>
            <w:r w:rsidRPr="000F07B6">
              <w:rPr>
                <w:lang w:val="bg-BG"/>
              </w:rPr>
              <w:t>се допускат до етап Техническа и финансова оценка по настоящата процедура.</w:t>
            </w:r>
          </w:p>
          <w:p w:rsidR="00D452A8" w:rsidRDefault="00D452A8" w:rsidP="00D452A8"/>
          <w:p w:rsidR="00D452A8" w:rsidRDefault="00D452A8" w:rsidP="00D452A8"/>
          <w:p w:rsidR="00091A0B" w:rsidRPr="00E76FC7" w:rsidRDefault="00091A0B" w:rsidP="00E76FC7">
            <w:pPr>
              <w:jc w:val="center"/>
              <w:rPr>
                <w:b/>
                <w:lang w:val="bg-BG"/>
              </w:rPr>
            </w:pPr>
          </w:p>
        </w:tc>
      </w:tr>
      <w:tr w:rsidR="002B5354" w:rsidRPr="00E76FC7" w:rsidTr="00D452A8">
        <w:tc>
          <w:tcPr>
            <w:tcW w:w="516" w:type="dxa"/>
            <w:shd w:val="clear" w:color="auto" w:fill="auto"/>
          </w:tcPr>
          <w:p w:rsidR="002B5354" w:rsidRPr="00E76FC7" w:rsidRDefault="002B5354" w:rsidP="00E76FC7">
            <w:pPr>
              <w:jc w:val="center"/>
              <w:rPr>
                <w:b/>
                <w:lang w:val="bg-BG"/>
              </w:rPr>
            </w:pPr>
            <w:r w:rsidRPr="00E76FC7">
              <w:rPr>
                <w:b/>
                <w:lang w:val="bg-BG"/>
              </w:rPr>
              <w:lastRenderedPageBreak/>
              <w:t>2.</w:t>
            </w:r>
          </w:p>
        </w:tc>
        <w:tc>
          <w:tcPr>
            <w:tcW w:w="1950" w:type="dxa"/>
            <w:shd w:val="clear" w:color="auto" w:fill="auto"/>
          </w:tcPr>
          <w:p w:rsidR="002B5354" w:rsidRPr="00D452A8" w:rsidRDefault="00D452A8" w:rsidP="008F7854">
            <w:pPr>
              <w:jc w:val="center"/>
              <w:rPr>
                <w:lang w:val="bg-BG"/>
              </w:rPr>
            </w:pPr>
            <w:r w:rsidRPr="00D452A8">
              <w:rPr>
                <w:lang w:val="bg-BG"/>
              </w:rPr>
              <w:t>BG14MFOP001-4.126-0003</w:t>
            </w:r>
          </w:p>
          <w:p w:rsidR="00D452A8" w:rsidRPr="00E76FC7" w:rsidRDefault="00D452A8" w:rsidP="008F7854">
            <w:pPr>
              <w:jc w:val="center"/>
              <w:rPr>
                <w:b/>
                <w:lang w:val="bg-BG"/>
              </w:rPr>
            </w:pPr>
          </w:p>
        </w:tc>
        <w:tc>
          <w:tcPr>
            <w:tcW w:w="2774" w:type="dxa"/>
            <w:shd w:val="clear" w:color="auto" w:fill="auto"/>
          </w:tcPr>
          <w:p w:rsidR="002B5354" w:rsidRPr="00D452A8" w:rsidRDefault="00D452A8" w:rsidP="00D452A8">
            <w:pPr>
              <w:jc w:val="center"/>
              <w:rPr>
                <w:lang w:val="bg-BG"/>
              </w:rPr>
            </w:pPr>
            <w:r>
              <w:rPr>
                <w:lang w:val="bg-BG"/>
              </w:rPr>
              <w:t>Ф</w:t>
            </w:r>
            <w:r w:rsidRPr="00D452A8">
              <w:rPr>
                <w:lang w:val="bg-BG"/>
              </w:rPr>
              <w:t xml:space="preserve">ОНДАЦИЯ </w:t>
            </w:r>
            <w:r>
              <w:rPr>
                <w:lang w:val="bg-BG"/>
              </w:rPr>
              <w:t>„</w:t>
            </w:r>
            <w:r w:rsidRPr="00D452A8">
              <w:rPr>
                <w:lang w:val="bg-BG"/>
              </w:rPr>
              <w:t>ОПАЗВАНЕ НА БИОРАЗНООБРАЗИЕТО В БЪЛГАРИЯ</w:t>
            </w:r>
            <w:r>
              <w:rPr>
                <w:lang w:val="bg-BG"/>
              </w:rPr>
              <w:t>“</w:t>
            </w:r>
          </w:p>
        </w:tc>
        <w:tc>
          <w:tcPr>
            <w:tcW w:w="2527" w:type="dxa"/>
            <w:shd w:val="clear" w:color="auto" w:fill="auto"/>
          </w:tcPr>
          <w:p w:rsidR="002B5354" w:rsidRPr="00D452A8" w:rsidRDefault="00D452A8" w:rsidP="00C51E8F">
            <w:pPr>
              <w:jc w:val="center"/>
              <w:rPr>
                <w:lang w:val="bg-BG"/>
              </w:rPr>
            </w:pPr>
            <w:r w:rsidRPr="00D452A8">
              <w:rPr>
                <w:lang w:val="bg-BG"/>
              </w:rPr>
              <w:t xml:space="preserve">„Създаване и популяризиране на нов туристически продукт на територията на МИРГ </w:t>
            </w:r>
            <w:r>
              <w:rPr>
                <w:lang w:val="bg-BG"/>
              </w:rPr>
              <w:t>„</w:t>
            </w:r>
            <w:r w:rsidRPr="00D452A8">
              <w:rPr>
                <w:lang w:val="bg-BG"/>
              </w:rPr>
              <w:t>Бургас-Камено“</w:t>
            </w:r>
          </w:p>
        </w:tc>
        <w:tc>
          <w:tcPr>
            <w:tcW w:w="7122" w:type="dxa"/>
            <w:shd w:val="clear" w:color="auto" w:fill="auto"/>
          </w:tcPr>
          <w:p w:rsidR="00D452A8" w:rsidRPr="009652DC" w:rsidRDefault="00D452A8" w:rsidP="00D452A8">
            <w:pPr>
              <w:jc w:val="both"/>
              <w:rPr>
                <w:lang w:val="bg-BG"/>
              </w:rPr>
            </w:pPr>
            <w:r w:rsidRPr="009652DC">
              <w:rPr>
                <w:lang w:val="bg-BG"/>
              </w:rPr>
              <w:t xml:space="preserve">След извършване на оценка за административно съответствие и допустимост на проектно предложение № </w:t>
            </w:r>
            <w:r w:rsidRPr="00316C50">
              <w:rPr>
                <w:lang w:val="bg-BG"/>
              </w:rPr>
              <w:t>BG14MFOP001-4.126-0003</w:t>
            </w:r>
            <w:r>
              <w:rPr>
                <w:lang w:val="bg-BG"/>
              </w:rPr>
              <w:t xml:space="preserve"> </w:t>
            </w:r>
            <w:r w:rsidRPr="009652DC">
              <w:rPr>
                <w:lang w:val="bg-BG"/>
              </w:rPr>
              <w:t>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9652DC">
              <w:rPr>
                <w:lang w:val="bg-BG"/>
              </w:rPr>
              <w:t>Обн</w:t>
            </w:r>
            <w:proofErr w:type="spellEnd"/>
            <w:r w:rsidRPr="009652DC">
              <w:rPr>
                <w:lang w:val="bg-BG"/>
              </w:rPr>
              <w:t xml:space="preserve">. ДВ, бр. 51 от 2022 г.), е установено следното: </w:t>
            </w:r>
          </w:p>
          <w:p w:rsidR="00D452A8" w:rsidRPr="009652DC" w:rsidRDefault="00D452A8" w:rsidP="00D452A8">
            <w:pPr>
              <w:jc w:val="both"/>
              <w:rPr>
                <w:lang w:val="bg-BG"/>
              </w:rPr>
            </w:pPr>
            <w:r w:rsidRPr="009652DC">
              <w:rPr>
                <w:lang w:val="bg-BG"/>
              </w:rPr>
              <w:t xml:space="preserve">Проектното предложение не отговаря на Критерий № </w:t>
            </w:r>
            <w:r>
              <w:rPr>
                <w:lang w:val="bg-BG"/>
              </w:rPr>
              <w:t>3</w:t>
            </w:r>
            <w:r w:rsidRPr="009652DC">
              <w:rPr>
                <w:lang w:val="bg-BG"/>
              </w:rPr>
              <w:t xml:space="preserve"> „</w:t>
            </w:r>
            <w:r w:rsidRPr="00EA143E">
              <w:rPr>
                <w:i/>
                <w:lang w:val="bg-BG"/>
              </w:rPr>
              <w:t>Налице са всички изискуеми документи и са попълнени съгласно изискванията, посочени в т. 24 от Условията за кандидатстване по настоящата процедура</w:t>
            </w:r>
            <w:r w:rsidRPr="003670E4">
              <w:rPr>
                <w:lang w:val="bg-BG"/>
              </w:rPr>
              <w:t>“</w:t>
            </w:r>
            <w:r>
              <w:rPr>
                <w:lang w:val="bg-BG"/>
              </w:rPr>
              <w:t xml:space="preserve"> и Критерий № 13 „</w:t>
            </w:r>
            <w:r w:rsidRPr="00EA143E">
              <w:rPr>
                <w:i/>
                <w:lang w:val="bg-BG"/>
              </w:rPr>
              <w:t xml:space="preserve">Предвидените  </w:t>
            </w:r>
            <w:r w:rsidRPr="00EA143E">
              <w:rPr>
                <w:i/>
                <w:lang w:val="bg-BG"/>
              </w:rPr>
              <w:lastRenderedPageBreak/>
              <w:t>разходи в проектното предложение са допустими съгласно Условията за кандидатстване по настоящата процедура. В случай на наличие на недопустими разходи същите са  установени и редуцирани</w:t>
            </w:r>
            <w:r>
              <w:rPr>
                <w:lang w:val="bg-BG"/>
              </w:rPr>
              <w:t xml:space="preserve">“ от </w:t>
            </w:r>
            <w:r w:rsidRPr="00EA143E">
              <w:rPr>
                <w:lang w:val="bg-BG"/>
              </w:rPr>
              <w:t>Приложение № 4А</w:t>
            </w:r>
            <w:r>
              <w:rPr>
                <w:lang w:val="bg-BG"/>
              </w:rPr>
              <w:t xml:space="preserve"> </w:t>
            </w:r>
            <w:r w:rsidRPr="00EA143E">
              <w:rPr>
                <w:lang w:val="bg-BG"/>
              </w:rPr>
              <w:t>Критерии и методология за оценка от Управляващия орган на ПМДР на проектни предложения по Процедура за подбор на проекти – BG14MFOP001-4.126 „Развитие и популяризиране идентичността на територията на МИРГ от Стратегията за водено от общностите местно развитие на МИРГ „Бургас-Камено“</w:t>
            </w:r>
            <w:r>
              <w:rPr>
                <w:lang w:val="bg-BG"/>
              </w:rPr>
              <w:t xml:space="preserve"> към Условията за кандидатстване (УК). </w:t>
            </w:r>
          </w:p>
          <w:p w:rsidR="00D452A8" w:rsidRDefault="00D452A8" w:rsidP="00D452A8">
            <w:pPr>
              <w:jc w:val="both"/>
              <w:rPr>
                <w:lang w:val="bg-BG"/>
              </w:rPr>
            </w:pPr>
            <w:r w:rsidRPr="009652DC">
              <w:rPr>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9652DC">
              <w:rPr>
                <w:lang w:val="bg-BG"/>
              </w:rPr>
              <w:t>нередовности</w:t>
            </w:r>
            <w:proofErr w:type="spellEnd"/>
            <w:r w:rsidRPr="009652DC">
              <w:rPr>
                <w:lang w:val="bg-BG"/>
              </w:rPr>
              <w:t xml:space="preserve"> и определя разумен срок за тяхното отстраняване, който не може да бъде по-кратък от една седмица. Уведомлени</w:t>
            </w:r>
            <w:r>
              <w:rPr>
                <w:lang w:val="bg-BG"/>
              </w:rPr>
              <w:t xml:space="preserve">ето съдържа и информация, че </w:t>
            </w:r>
            <w:proofErr w:type="spellStart"/>
            <w:r>
              <w:rPr>
                <w:lang w:val="bg-BG"/>
              </w:rPr>
              <w:t>не</w:t>
            </w:r>
            <w:r w:rsidRPr="009652DC">
              <w:rPr>
                <w:lang w:val="bg-BG"/>
              </w:rPr>
              <w:t>отстраняването</w:t>
            </w:r>
            <w:proofErr w:type="spellEnd"/>
            <w:r w:rsidRPr="009652DC">
              <w:rPr>
                <w:lang w:val="bg-BG"/>
              </w:rPr>
              <w:t xml:space="preserve"> на </w:t>
            </w:r>
            <w:proofErr w:type="spellStart"/>
            <w:r w:rsidRPr="009652DC">
              <w:rPr>
                <w:lang w:val="bg-BG"/>
              </w:rPr>
              <w:t>нередовностите</w:t>
            </w:r>
            <w:proofErr w:type="spellEnd"/>
            <w:r w:rsidRPr="009652DC">
              <w:rPr>
                <w:lang w:val="bg-BG"/>
              </w:rPr>
              <w:t xml:space="preserve"> в срок може да доведе до прекратяване на производството по отношение на кандидата. Отстраняването на </w:t>
            </w:r>
            <w:proofErr w:type="spellStart"/>
            <w:r w:rsidRPr="009652DC">
              <w:rPr>
                <w:lang w:val="bg-BG"/>
              </w:rPr>
              <w:t>нередовностите</w:t>
            </w:r>
            <w:proofErr w:type="spellEnd"/>
            <w:r w:rsidRPr="009652DC">
              <w:rPr>
                <w:lang w:val="bg-BG"/>
              </w:rPr>
              <w:t xml:space="preserve"> не може да води до подобряване на качеството на проектното предложение</w:t>
            </w:r>
            <w:r>
              <w:rPr>
                <w:lang w:val="bg-BG"/>
              </w:rPr>
              <w:t xml:space="preserve">“, </w:t>
            </w:r>
            <w:r w:rsidRPr="00613D3F">
              <w:rPr>
                <w:lang w:val="bg-BG"/>
              </w:rPr>
              <w:t xml:space="preserve">на </w:t>
            </w:r>
            <w:r>
              <w:rPr>
                <w:lang w:val="bg-BG"/>
              </w:rPr>
              <w:t>11.09.2023</w:t>
            </w:r>
            <w:r w:rsidRPr="00613D3F">
              <w:rPr>
                <w:lang w:val="bg-BG"/>
              </w:rPr>
              <w:t xml:space="preserve"> г. чрез Модул „Комуникация“ в ИСУН 2020</w:t>
            </w:r>
            <w:r>
              <w:rPr>
                <w:lang w:val="bg-BG"/>
              </w:rPr>
              <w:t>,</w:t>
            </w:r>
            <w:r w:rsidRPr="00613D3F">
              <w:rPr>
                <w:lang w:val="bg-BG"/>
              </w:rPr>
              <w:t xml:space="preserve"> е изпратено уведомление с регистрационен номер </w:t>
            </w:r>
            <w:r w:rsidRPr="00316C50">
              <w:rPr>
                <w:lang w:val="bg-BG"/>
              </w:rPr>
              <w:t>BG14MFOP001-4.126-0003-M002</w:t>
            </w:r>
            <w:r w:rsidRPr="00613D3F">
              <w:rPr>
                <w:lang w:val="bg-BG"/>
              </w:rPr>
              <w:t>, с което е поискана допълнителна информация от кандидата</w:t>
            </w:r>
            <w:r>
              <w:rPr>
                <w:lang w:val="bg-BG"/>
              </w:rPr>
              <w:t xml:space="preserve"> за отстраняване на откритата нередовност</w:t>
            </w:r>
            <w:r w:rsidRPr="00613D3F">
              <w:rPr>
                <w:lang w:val="bg-BG"/>
              </w:rPr>
              <w:t xml:space="preserve">. Указан е срок </w:t>
            </w:r>
            <w:r w:rsidRPr="00613D3F">
              <w:rPr>
                <w:lang w:val="bg-BG"/>
              </w:rPr>
              <w:lastRenderedPageBreak/>
              <w:t xml:space="preserve">до </w:t>
            </w:r>
            <w:r>
              <w:rPr>
                <w:lang w:val="bg-BG"/>
              </w:rPr>
              <w:t>18.09.2023</w:t>
            </w:r>
            <w:r w:rsidRPr="00613D3F">
              <w:rPr>
                <w:lang w:val="bg-BG"/>
              </w:rPr>
              <w:t xml:space="preserve"> г., в който да бъд</w:t>
            </w:r>
            <w:r>
              <w:rPr>
                <w:lang w:val="bg-BG"/>
              </w:rPr>
              <w:t>е</w:t>
            </w:r>
            <w:r w:rsidRPr="00613D3F">
              <w:rPr>
                <w:lang w:val="bg-BG"/>
              </w:rPr>
              <w:t xml:space="preserve"> предоставен</w:t>
            </w:r>
            <w:r>
              <w:rPr>
                <w:lang w:val="bg-BG"/>
              </w:rPr>
              <w:t>а</w:t>
            </w:r>
            <w:r w:rsidRPr="00613D3F">
              <w:rPr>
                <w:lang w:val="bg-BG"/>
              </w:rPr>
              <w:t xml:space="preserve"> </w:t>
            </w:r>
            <w:r>
              <w:rPr>
                <w:lang w:val="bg-BG"/>
              </w:rPr>
              <w:t>мотивирана обосновка на откритото несъответствие</w:t>
            </w:r>
            <w:r w:rsidRPr="00613D3F">
              <w:rPr>
                <w:lang w:val="bg-BG"/>
              </w:rPr>
              <w:t>, а именно:</w:t>
            </w:r>
            <w:r w:rsidRPr="009652DC">
              <w:rPr>
                <w:lang w:val="bg-BG"/>
              </w:rPr>
              <w:t xml:space="preserve"> </w:t>
            </w:r>
          </w:p>
          <w:p w:rsidR="00D452A8" w:rsidRPr="00316C50" w:rsidRDefault="00D452A8" w:rsidP="00D452A8">
            <w:pPr>
              <w:jc w:val="both"/>
              <w:rPr>
                <w:lang w:val="bg-BG"/>
              </w:rPr>
            </w:pPr>
            <w:r>
              <w:rPr>
                <w:lang w:val="bg-BG"/>
              </w:rPr>
              <w:t xml:space="preserve">1. </w:t>
            </w:r>
            <w:r w:rsidRPr="00316C50">
              <w:rPr>
                <w:lang w:val="bg-BG"/>
              </w:rPr>
              <w:t xml:space="preserve">Съгласно Условията за кандидатстване (УК) по настоящата процедура, т. 13.1 „Допустими дейности“: „Предвидените в проекта дейности и инвестиции трябва да бъдат осъществени на територията на МИРГ Бургас - Камено“, е изискано да бъде предоставена обосновка как проектното предложение отговаря на цитираното изискване, включително пояснение за обхват/локация на територията  и обектите, които се планира да бъдат </w:t>
            </w:r>
            <w:proofErr w:type="spellStart"/>
            <w:r w:rsidRPr="00316C50">
              <w:rPr>
                <w:lang w:val="bg-BG"/>
              </w:rPr>
              <w:t>промотирани</w:t>
            </w:r>
            <w:proofErr w:type="spellEnd"/>
            <w:r w:rsidRPr="00316C50">
              <w:rPr>
                <w:lang w:val="bg-BG"/>
              </w:rPr>
              <w:t xml:space="preserve"> като риболовни дестинации, както и обхват на предвижданата маркетингова стратегия.</w:t>
            </w:r>
          </w:p>
          <w:p w:rsidR="00D452A8" w:rsidRPr="00316C50" w:rsidRDefault="00D452A8" w:rsidP="00D452A8">
            <w:pPr>
              <w:jc w:val="both"/>
              <w:rPr>
                <w:lang w:val="bg-BG"/>
              </w:rPr>
            </w:pPr>
            <w:r w:rsidRPr="00316C50">
              <w:rPr>
                <w:lang w:val="bg-BG"/>
              </w:rPr>
              <w:t>2.</w:t>
            </w:r>
            <w:r w:rsidRPr="00316C50">
              <w:rPr>
                <w:lang w:val="bg-BG"/>
              </w:rPr>
              <w:tab/>
            </w:r>
            <w:r>
              <w:rPr>
                <w:lang w:val="bg-BG"/>
              </w:rPr>
              <w:t xml:space="preserve">Изискано е предоставяне на документ, от който да е видно </w:t>
            </w:r>
            <w:r w:rsidRPr="00316C50">
              <w:rPr>
                <w:lang w:val="bg-BG"/>
              </w:rPr>
              <w:t>потвърждаване на цените и условията на представен</w:t>
            </w:r>
            <w:r>
              <w:rPr>
                <w:lang w:val="bg-BG"/>
              </w:rPr>
              <w:t>ите</w:t>
            </w:r>
            <w:r w:rsidRPr="00316C50">
              <w:rPr>
                <w:lang w:val="bg-BG"/>
              </w:rPr>
              <w:t xml:space="preserve"> 2 бр. оферти за определяне на произхода на цените за предвидените разходи по проекта с оферент </w:t>
            </w:r>
            <w:r>
              <w:rPr>
                <w:lang w:val="bg-BG"/>
              </w:rPr>
              <w:t>„</w:t>
            </w:r>
            <w:proofErr w:type="spellStart"/>
            <w:r w:rsidRPr="00316C50">
              <w:rPr>
                <w:lang w:val="bg-BG"/>
              </w:rPr>
              <w:t>Инсис</w:t>
            </w:r>
            <w:proofErr w:type="spellEnd"/>
            <w:r>
              <w:rPr>
                <w:lang w:val="bg-BG"/>
              </w:rPr>
              <w:t>“ ООД</w:t>
            </w:r>
            <w:r w:rsidRPr="00316C50">
              <w:rPr>
                <w:lang w:val="bg-BG"/>
              </w:rPr>
              <w:t>.</w:t>
            </w:r>
          </w:p>
          <w:p w:rsidR="00D452A8" w:rsidRPr="00316C50" w:rsidRDefault="00D452A8" w:rsidP="00D452A8">
            <w:pPr>
              <w:jc w:val="both"/>
              <w:rPr>
                <w:lang w:val="bg-BG"/>
              </w:rPr>
            </w:pPr>
            <w:r w:rsidRPr="00316C50">
              <w:rPr>
                <w:lang w:val="bg-BG"/>
              </w:rPr>
              <w:t>3.</w:t>
            </w:r>
            <w:r w:rsidRPr="00316C50">
              <w:rPr>
                <w:lang w:val="bg-BG"/>
              </w:rPr>
              <w:tab/>
              <w:t>Изискано е предоставяне на обосновка, от която да става ясно каква е необходимостта от извършване на заявените разходи, както и каква е връзката им с целите на мярката и дейността на кандидата в съответствие с раздел 13.2 от УК.</w:t>
            </w:r>
          </w:p>
          <w:p w:rsidR="00D452A8" w:rsidRPr="00316C50" w:rsidRDefault="00D452A8" w:rsidP="00D452A8">
            <w:pPr>
              <w:jc w:val="both"/>
              <w:rPr>
                <w:lang w:val="bg-BG"/>
              </w:rPr>
            </w:pPr>
            <w:r w:rsidRPr="00316C50">
              <w:rPr>
                <w:lang w:val="bg-BG"/>
              </w:rPr>
              <w:t>4.</w:t>
            </w:r>
            <w:r w:rsidRPr="00316C50">
              <w:rPr>
                <w:lang w:val="bg-BG"/>
              </w:rPr>
              <w:tab/>
            </w:r>
            <w:r>
              <w:rPr>
                <w:lang w:val="bg-BG"/>
              </w:rPr>
              <w:t>Изискано е да бъдат представени</w:t>
            </w:r>
            <w:r w:rsidRPr="00316C50">
              <w:rPr>
                <w:lang w:val="bg-BG"/>
              </w:rPr>
              <w:t xml:space="preserve"> подробн</w:t>
            </w:r>
            <w:r>
              <w:rPr>
                <w:lang w:val="bg-BG"/>
              </w:rPr>
              <w:t>и разбивки</w:t>
            </w:r>
            <w:r w:rsidRPr="00316C50">
              <w:rPr>
                <w:lang w:val="bg-BG"/>
              </w:rPr>
              <w:t xml:space="preserve"> на дейностите (брой, ед. Цена, вид на разхода и др.) от всички оферти, приложени към настоящото проектно предложение.</w:t>
            </w:r>
          </w:p>
          <w:p w:rsidR="00D452A8" w:rsidRPr="00316C50" w:rsidRDefault="00D452A8" w:rsidP="00D452A8">
            <w:pPr>
              <w:jc w:val="both"/>
              <w:rPr>
                <w:lang w:val="bg-BG"/>
              </w:rPr>
            </w:pPr>
            <w:r w:rsidRPr="00316C50">
              <w:rPr>
                <w:lang w:val="bg-BG"/>
              </w:rPr>
              <w:t>5.</w:t>
            </w:r>
            <w:r w:rsidRPr="00316C50">
              <w:rPr>
                <w:lang w:val="bg-BG"/>
              </w:rPr>
              <w:tab/>
            </w:r>
            <w:r>
              <w:rPr>
                <w:lang w:val="bg-BG"/>
              </w:rPr>
              <w:t>Изискано е да бъде представена</w:t>
            </w:r>
            <w:r w:rsidRPr="00316C50">
              <w:rPr>
                <w:lang w:val="bg-BG"/>
              </w:rPr>
              <w:t xml:space="preserve"> във формат Excel оферта за събитие с оферент </w:t>
            </w:r>
            <w:r>
              <w:rPr>
                <w:lang w:val="bg-BG"/>
              </w:rPr>
              <w:t>„</w:t>
            </w:r>
            <w:r w:rsidRPr="00316C50">
              <w:rPr>
                <w:lang w:val="bg-BG"/>
              </w:rPr>
              <w:t xml:space="preserve">МЕДИЙНА ГРУПА ИВЕНТ </w:t>
            </w:r>
            <w:r w:rsidRPr="00316C50">
              <w:rPr>
                <w:lang w:val="bg-BG"/>
              </w:rPr>
              <w:lastRenderedPageBreak/>
              <w:t>МЕНИДЖМЪНТ</w:t>
            </w:r>
            <w:r>
              <w:rPr>
                <w:lang w:val="bg-BG"/>
              </w:rPr>
              <w:t>“</w:t>
            </w:r>
            <w:r w:rsidRPr="00316C50">
              <w:rPr>
                <w:lang w:val="bg-BG"/>
              </w:rPr>
              <w:t xml:space="preserve"> ЕООД с включената подробна разбивка на дейностите (вкл. Ед. Цена, бр., вид на разхода и др.). </w:t>
            </w:r>
          </w:p>
          <w:p w:rsidR="00D452A8" w:rsidRPr="00316C50" w:rsidRDefault="00D452A8" w:rsidP="00D452A8">
            <w:pPr>
              <w:jc w:val="both"/>
              <w:rPr>
                <w:lang w:val="bg-BG"/>
              </w:rPr>
            </w:pPr>
            <w:r w:rsidRPr="00316C50">
              <w:rPr>
                <w:lang w:val="bg-BG"/>
              </w:rPr>
              <w:t>6.</w:t>
            </w:r>
            <w:r w:rsidRPr="00316C50">
              <w:rPr>
                <w:lang w:val="bg-BG"/>
              </w:rPr>
              <w:tab/>
              <w:t xml:space="preserve">В представената справка – декларация на оферент </w:t>
            </w:r>
            <w:r>
              <w:rPr>
                <w:lang w:val="bg-BG"/>
              </w:rPr>
              <w:t>„</w:t>
            </w:r>
            <w:r w:rsidRPr="00316C50">
              <w:rPr>
                <w:lang w:val="bg-BG"/>
              </w:rPr>
              <w:t>МЕДИЙНА ГРУПА ИВЕНТ МЕНИДЖМЪНТ</w:t>
            </w:r>
            <w:r>
              <w:rPr>
                <w:lang w:val="bg-BG"/>
              </w:rPr>
              <w:t>“</w:t>
            </w:r>
            <w:r w:rsidRPr="00316C50">
              <w:rPr>
                <w:lang w:val="bg-BG"/>
              </w:rPr>
              <w:t xml:space="preserve"> ЕООД е посочен специфичен оборот в размер на 10 000 лв. В същото време справката на сключените договори с идентичен предмет показва специфичен оборот в размер на 44 000 лв. </w:t>
            </w:r>
            <w:r>
              <w:rPr>
                <w:lang w:val="bg-BG"/>
              </w:rPr>
              <w:t>Изискано е да се представи</w:t>
            </w:r>
            <w:r w:rsidRPr="00316C50">
              <w:rPr>
                <w:lang w:val="bg-BG"/>
              </w:rPr>
              <w:t xml:space="preserve"> коригирана справка – декларация от оферента, която следва да отговаря на всички изисквания, посочени в т. 3 от т. 24 от УК.</w:t>
            </w:r>
          </w:p>
          <w:p w:rsidR="00D452A8" w:rsidRPr="00316C50" w:rsidRDefault="00D452A8" w:rsidP="00D452A8">
            <w:pPr>
              <w:jc w:val="both"/>
              <w:rPr>
                <w:lang w:val="bg-BG"/>
              </w:rPr>
            </w:pPr>
            <w:r w:rsidRPr="00316C50">
              <w:rPr>
                <w:lang w:val="bg-BG"/>
              </w:rPr>
              <w:t>7.</w:t>
            </w:r>
            <w:r w:rsidRPr="00316C50">
              <w:rPr>
                <w:lang w:val="bg-BG"/>
              </w:rPr>
              <w:tab/>
            </w:r>
            <w:r>
              <w:rPr>
                <w:lang w:val="bg-BG"/>
              </w:rPr>
              <w:t>Изискано е предоставянето на</w:t>
            </w:r>
            <w:r w:rsidRPr="00316C50">
              <w:rPr>
                <w:lang w:val="bg-BG"/>
              </w:rPr>
              <w:t xml:space="preserve"> мотивирано обяснение на следното несъответствие: в позиция 1, в позиция 3 и в позиция 7 от оферта за събитие/фестивал, са посочени идентични дейности „организация и техническо осигуряване, обслужване на събитието, цялостен орган</w:t>
            </w:r>
            <w:r>
              <w:rPr>
                <w:lang w:val="bg-BG"/>
              </w:rPr>
              <w:t>изационен хонорар за събитието“, както и пояснение с</w:t>
            </w:r>
            <w:r w:rsidRPr="00316C50">
              <w:rPr>
                <w:lang w:val="bg-BG"/>
              </w:rPr>
              <w:t xml:space="preserve"> какво тези дейности се различават и не се ли допуска двойно</w:t>
            </w:r>
            <w:r>
              <w:rPr>
                <w:lang w:val="bg-BG"/>
              </w:rPr>
              <w:t xml:space="preserve"> финансиране на сходни дейности.</w:t>
            </w:r>
          </w:p>
          <w:p w:rsidR="00D452A8" w:rsidRPr="00316C50" w:rsidRDefault="00D452A8" w:rsidP="00D452A8">
            <w:pPr>
              <w:jc w:val="both"/>
              <w:rPr>
                <w:lang w:val="bg-BG"/>
              </w:rPr>
            </w:pPr>
            <w:r w:rsidRPr="00316C50">
              <w:rPr>
                <w:lang w:val="bg-BG"/>
              </w:rPr>
              <w:t>8.</w:t>
            </w:r>
            <w:r w:rsidRPr="00316C50">
              <w:rPr>
                <w:lang w:val="bg-BG"/>
              </w:rPr>
              <w:tab/>
            </w:r>
            <w:r>
              <w:rPr>
                <w:lang w:val="bg-BG"/>
              </w:rPr>
              <w:t>Изискано е</w:t>
            </w:r>
            <w:r w:rsidRPr="00316C50">
              <w:rPr>
                <w:lang w:val="bg-BG"/>
              </w:rPr>
              <w:t xml:space="preserve"> да </w:t>
            </w:r>
            <w:r>
              <w:rPr>
                <w:lang w:val="bg-BG"/>
              </w:rPr>
              <w:t xml:space="preserve">се </w:t>
            </w:r>
            <w:r w:rsidRPr="00316C50">
              <w:rPr>
                <w:lang w:val="bg-BG"/>
              </w:rPr>
              <w:t xml:space="preserve">представи валидно удостоверение за липса на задължение на </w:t>
            </w:r>
            <w:r>
              <w:rPr>
                <w:lang w:val="bg-BG"/>
              </w:rPr>
              <w:t>кандидата</w:t>
            </w:r>
            <w:r w:rsidRPr="00316C50">
              <w:rPr>
                <w:lang w:val="bg-BG"/>
              </w:rPr>
              <w:t xml:space="preserve"> към общината по седалище. </w:t>
            </w:r>
          </w:p>
          <w:p w:rsidR="00D452A8" w:rsidRPr="00316C50" w:rsidRDefault="00D452A8" w:rsidP="00D452A8">
            <w:pPr>
              <w:jc w:val="both"/>
              <w:rPr>
                <w:lang w:val="bg-BG"/>
              </w:rPr>
            </w:pPr>
            <w:r w:rsidRPr="00316C50">
              <w:rPr>
                <w:lang w:val="bg-BG"/>
              </w:rPr>
              <w:t>9.</w:t>
            </w:r>
            <w:r w:rsidRPr="00316C50">
              <w:rPr>
                <w:lang w:val="bg-BG"/>
              </w:rPr>
              <w:tab/>
              <w:t>Изискано е да се представи Приложение 1 и Приложение 1Б (т. 18 и т. 19 от т. 24 от Условията за кандидатстване (УК)) за лицето с право да представлява кандидата  - Михаил Ангелов Михайлов, в качеството му на изпълнителен директор.</w:t>
            </w:r>
          </w:p>
          <w:p w:rsidR="00D452A8" w:rsidRPr="00316C50" w:rsidRDefault="00D452A8" w:rsidP="00D452A8">
            <w:pPr>
              <w:jc w:val="both"/>
              <w:rPr>
                <w:lang w:val="bg-BG"/>
              </w:rPr>
            </w:pPr>
            <w:r w:rsidRPr="00316C50">
              <w:rPr>
                <w:lang w:val="bg-BG"/>
              </w:rPr>
              <w:lastRenderedPageBreak/>
              <w:t>10.</w:t>
            </w:r>
            <w:r w:rsidRPr="00316C50">
              <w:rPr>
                <w:lang w:val="bg-BG"/>
              </w:rPr>
              <w:tab/>
              <w:t xml:space="preserve">В приложеното </w:t>
            </w:r>
            <w:r>
              <w:rPr>
                <w:lang w:val="bg-BG"/>
              </w:rPr>
              <w:t>към проектното предложение</w:t>
            </w:r>
            <w:r w:rsidRPr="00316C50">
              <w:rPr>
                <w:lang w:val="bg-BG"/>
              </w:rPr>
              <w:t xml:space="preserve"> становище от РИОСВ за съвместимостта на проекта с предмета и целите на опазване на защитените зони съгласно Наредбата за условията и реда за извършване на оценка за съвместимост на планове, програми, проекти и инвестиционни предложения с предмета и целите на опазване на защитените зони, приета с Постановление № 201 на Министерския съвет от 2007 г. (</w:t>
            </w:r>
            <w:proofErr w:type="spellStart"/>
            <w:r w:rsidRPr="00316C50">
              <w:rPr>
                <w:lang w:val="bg-BG"/>
              </w:rPr>
              <w:t>обн</w:t>
            </w:r>
            <w:proofErr w:type="spellEnd"/>
            <w:r w:rsidRPr="00316C50">
              <w:rPr>
                <w:lang w:val="bg-BG"/>
              </w:rPr>
              <w:t xml:space="preserve">., ДВ, бр. 73 от 2007), не са включени дейности като музикални изпълнения и сценична програма, посочени в представената оферта за фестивал. С оглед на текста в становището от  РИОСВ, посочващ, че се разрешават единствено посочените в него дейности, </w:t>
            </w:r>
            <w:r>
              <w:rPr>
                <w:lang w:val="bg-BG"/>
              </w:rPr>
              <w:t>е изискано</w:t>
            </w:r>
            <w:r w:rsidRPr="00316C50">
              <w:rPr>
                <w:lang w:val="bg-BG"/>
              </w:rPr>
              <w:t xml:space="preserve"> да </w:t>
            </w:r>
            <w:r>
              <w:rPr>
                <w:lang w:val="bg-BG"/>
              </w:rPr>
              <w:t xml:space="preserve">се </w:t>
            </w:r>
            <w:r w:rsidRPr="00316C50">
              <w:rPr>
                <w:lang w:val="bg-BG"/>
              </w:rPr>
              <w:t>представи мотивирана обосновка на откритото несъответствие, както и допълнение от РИОСВ за разрешаване на дейности като музикални и др., сценични изпълнения в защитената зона.</w:t>
            </w:r>
          </w:p>
          <w:p w:rsidR="00D452A8" w:rsidRPr="00316C50" w:rsidRDefault="00D452A8" w:rsidP="00D452A8">
            <w:pPr>
              <w:jc w:val="both"/>
              <w:rPr>
                <w:lang w:val="bg-BG"/>
              </w:rPr>
            </w:pPr>
            <w:r w:rsidRPr="00316C50">
              <w:rPr>
                <w:lang w:val="bg-BG"/>
              </w:rPr>
              <w:t xml:space="preserve">В допълнение </w:t>
            </w:r>
            <w:r>
              <w:rPr>
                <w:lang w:val="bg-BG"/>
              </w:rPr>
              <w:t>е пояснено</w:t>
            </w:r>
            <w:r w:rsidRPr="00316C50">
              <w:rPr>
                <w:lang w:val="bg-BG"/>
              </w:rPr>
              <w:t>, че съгласно т. 13.2 от УК, недопустими са: „</w:t>
            </w:r>
            <w:r w:rsidRPr="00316C50">
              <w:rPr>
                <w:i/>
                <w:lang w:val="bg-BG"/>
              </w:rPr>
              <w:t>Дейности, ако компетентният орган е констатирал въз основа на оценката на въздействието върху околната среда, че операцията би имала значително отрицателно въздействие върху околната среда, което не може да бъде смекчено по подходящ начин</w:t>
            </w:r>
            <w:r w:rsidRPr="00316C50">
              <w:rPr>
                <w:lang w:val="bg-BG"/>
              </w:rPr>
              <w:t xml:space="preserve">“. </w:t>
            </w:r>
          </w:p>
          <w:p w:rsidR="00D452A8" w:rsidRPr="00316C50" w:rsidRDefault="00D452A8" w:rsidP="00D452A8">
            <w:pPr>
              <w:jc w:val="both"/>
              <w:rPr>
                <w:lang w:val="bg-BG"/>
              </w:rPr>
            </w:pPr>
            <w:r w:rsidRPr="00316C50">
              <w:rPr>
                <w:lang w:val="bg-BG"/>
              </w:rPr>
              <w:t>11.</w:t>
            </w:r>
            <w:r w:rsidRPr="00316C50">
              <w:rPr>
                <w:lang w:val="bg-BG"/>
              </w:rPr>
              <w:tab/>
              <w:t xml:space="preserve">В допълнение на горната точка, в становището от РИОСВ е посочена дейността кану-каяк, която отсъства от офертата за събитието. </w:t>
            </w:r>
            <w:r>
              <w:rPr>
                <w:lang w:val="bg-BG"/>
              </w:rPr>
              <w:t>Изискано е</w:t>
            </w:r>
            <w:r w:rsidRPr="00316C50">
              <w:rPr>
                <w:lang w:val="bg-BG"/>
              </w:rPr>
              <w:t xml:space="preserve"> да </w:t>
            </w:r>
            <w:r>
              <w:rPr>
                <w:lang w:val="bg-BG"/>
              </w:rPr>
              <w:t xml:space="preserve">се </w:t>
            </w:r>
            <w:r w:rsidRPr="00316C50">
              <w:rPr>
                <w:lang w:val="bg-BG"/>
              </w:rPr>
              <w:t>представи мотивирана обосновка на откритото несъответствие.</w:t>
            </w:r>
          </w:p>
          <w:p w:rsidR="00D452A8" w:rsidRPr="00316C50" w:rsidRDefault="00D452A8" w:rsidP="00D452A8">
            <w:pPr>
              <w:jc w:val="both"/>
              <w:rPr>
                <w:lang w:val="bg-BG"/>
              </w:rPr>
            </w:pPr>
            <w:r w:rsidRPr="00316C50">
              <w:rPr>
                <w:lang w:val="bg-BG"/>
              </w:rPr>
              <w:lastRenderedPageBreak/>
              <w:t>12.</w:t>
            </w:r>
            <w:r w:rsidRPr="00316C50">
              <w:rPr>
                <w:lang w:val="bg-BG"/>
              </w:rPr>
              <w:tab/>
              <w:t xml:space="preserve">С оглед на искането </w:t>
            </w:r>
            <w:r>
              <w:rPr>
                <w:lang w:val="bg-BG"/>
              </w:rPr>
              <w:t>от страна на кандидата за</w:t>
            </w:r>
            <w:r w:rsidRPr="00316C50">
              <w:rPr>
                <w:lang w:val="bg-BG"/>
              </w:rPr>
              <w:t xml:space="preserve"> финансиране изготвянето и излъчването на рекламни видеоклипове и аудио клипове в радио станции, интернет и соц. Мрежи и т.н., </w:t>
            </w:r>
            <w:r>
              <w:rPr>
                <w:lang w:val="bg-BG"/>
              </w:rPr>
              <w:t xml:space="preserve">е изискано </w:t>
            </w:r>
            <w:r w:rsidRPr="00316C50">
              <w:rPr>
                <w:lang w:val="bg-BG"/>
              </w:rPr>
              <w:t xml:space="preserve">да </w:t>
            </w:r>
            <w:r>
              <w:rPr>
                <w:lang w:val="bg-BG"/>
              </w:rPr>
              <w:t>се представи</w:t>
            </w:r>
            <w:r w:rsidRPr="00316C50">
              <w:rPr>
                <w:lang w:val="bg-BG"/>
              </w:rPr>
              <w:t xml:space="preserve"> подробна програма/обосновка за реклама и </w:t>
            </w:r>
            <w:proofErr w:type="spellStart"/>
            <w:r w:rsidRPr="00316C50">
              <w:rPr>
                <w:lang w:val="bg-BG"/>
              </w:rPr>
              <w:t>промотиране</w:t>
            </w:r>
            <w:proofErr w:type="spellEnd"/>
            <w:r w:rsidRPr="00316C50">
              <w:rPr>
                <w:lang w:val="bg-BG"/>
              </w:rPr>
              <w:t xml:space="preserve"> на непознатата дестинация за туризъм - езерото </w:t>
            </w:r>
            <w:proofErr w:type="spellStart"/>
            <w:r w:rsidRPr="00316C50">
              <w:rPr>
                <w:lang w:val="bg-BG"/>
              </w:rPr>
              <w:t>Узунгерен</w:t>
            </w:r>
            <w:proofErr w:type="spellEnd"/>
            <w:r w:rsidRPr="00316C50">
              <w:rPr>
                <w:lang w:val="bg-BG"/>
              </w:rPr>
              <w:t xml:space="preserve">, язовир Мандра, и крепостта </w:t>
            </w:r>
            <w:proofErr w:type="spellStart"/>
            <w:r w:rsidRPr="00316C50">
              <w:rPr>
                <w:lang w:val="bg-BG"/>
              </w:rPr>
              <w:t>Форос</w:t>
            </w:r>
            <w:proofErr w:type="spellEnd"/>
            <w:r w:rsidRPr="00316C50">
              <w:rPr>
                <w:lang w:val="bg-BG"/>
              </w:rPr>
              <w:t>.</w:t>
            </w:r>
          </w:p>
          <w:p w:rsidR="00D452A8" w:rsidRPr="00316C50" w:rsidRDefault="00D452A8" w:rsidP="00D452A8">
            <w:pPr>
              <w:jc w:val="both"/>
              <w:rPr>
                <w:lang w:val="bg-BG"/>
              </w:rPr>
            </w:pPr>
            <w:r w:rsidRPr="00316C50">
              <w:rPr>
                <w:lang w:val="bg-BG"/>
              </w:rPr>
              <w:t>13.</w:t>
            </w:r>
            <w:r w:rsidRPr="00316C50">
              <w:rPr>
                <w:lang w:val="bg-BG"/>
              </w:rPr>
              <w:tab/>
            </w:r>
            <w:r w:rsidRPr="00556BC0">
              <w:rPr>
                <w:lang w:val="bg-BG"/>
              </w:rPr>
              <w:t xml:space="preserve">Изискано е да се представи </w:t>
            </w:r>
            <w:r w:rsidRPr="00316C50">
              <w:rPr>
                <w:lang w:val="bg-BG"/>
              </w:rPr>
              <w:t>подробна концепция на събитието/фестивал – цели, целева посещаемост, включени дейности.</w:t>
            </w:r>
          </w:p>
          <w:p w:rsidR="00D452A8" w:rsidRPr="00316C50" w:rsidRDefault="00D452A8" w:rsidP="00D452A8">
            <w:pPr>
              <w:jc w:val="both"/>
              <w:rPr>
                <w:lang w:val="bg-BG"/>
              </w:rPr>
            </w:pPr>
            <w:r w:rsidRPr="00316C50">
              <w:rPr>
                <w:lang w:val="bg-BG"/>
              </w:rPr>
              <w:t>14.</w:t>
            </w:r>
            <w:r w:rsidRPr="00316C50">
              <w:rPr>
                <w:lang w:val="bg-BG"/>
              </w:rPr>
              <w:tab/>
            </w:r>
            <w:r w:rsidRPr="00556BC0">
              <w:rPr>
                <w:lang w:val="bg-BG"/>
              </w:rPr>
              <w:t xml:space="preserve">Изискано е да се представи </w:t>
            </w:r>
            <w:r w:rsidRPr="00316C50">
              <w:rPr>
                <w:lang w:val="bg-BG"/>
              </w:rPr>
              <w:t>валиден документ с разрешение за провеждане на предвижданото събитие от общината, на чиято територия се планира да се проведе.</w:t>
            </w:r>
          </w:p>
          <w:p w:rsidR="00D452A8" w:rsidRPr="009652DC" w:rsidRDefault="00D452A8" w:rsidP="00D452A8">
            <w:pPr>
              <w:jc w:val="both"/>
              <w:rPr>
                <w:lang w:val="bg-BG"/>
              </w:rPr>
            </w:pPr>
            <w:r w:rsidRPr="00316C50">
              <w:rPr>
                <w:lang w:val="bg-BG"/>
              </w:rPr>
              <w:t>15.</w:t>
            </w:r>
            <w:r w:rsidRPr="00316C50">
              <w:rPr>
                <w:lang w:val="bg-BG"/>
              </w:rPr>
              <w:tab/>
            </w:r>
            <w:r w:rsidRPr="00556BC0">
              <w:rPr>
                <w:lang w:val="bg-BG"/>
              </w:rPr>
              <w:t xml:space="preserve">Изискано е да се представи </w:t>
            </w:r>
            <w:r w:rsidRPr="00316C50">
              <w:rPr>
                <w:lang w:val="bg-BG"/>
              </w:rPr>
              <w:t xml:space="preserve">подробен план за експлоатация на всички материални и нематериални активи за </w:t>
            </w:r>
            <w:proofErr w:type="spellStart"/>
            <w:r w:rsidRPr="00316C50">
              <w:rPr>
                <w:lang w:val="bg-BG"/>
              </w:rPr>
              <w:t>мониторинговия</w:t>
            </w:r>
            <w:proofErr w:type="spellEnd"/>
            <w:r w:rsidRPr="00316C50">
              <w:rPr>
                <w:lang w:val="bg-BG"/>
              </w:rPr>
              <w:t xml:space="preserve"> период на проекта (5 години).</w:t>
            </w:r>
          </w:p>
          <w:p w:rsidR="00D452A8" w:rsidRPr="009652DC" w:rsidRDefault="00D452A8" w:rsidP="00D452A8">
            <w:pPr>
              <w:jc w:val="both"/>
              <w:rPr>
                <w:lang w:val="bg-BG"/>
              </w:rPr>
            </w:pPr>
            <w:r w:rsidRPr="009652DC">
              <w:rPr>
                <w:lang w:val="bg-BG"/>
              </w:rPr>
              <w:t>Кандидатът не е отговорил на комуникацията в регламентирания срок</w:t>
            </w:r>
            <w:r>
              <w:rPr>
                <w:lang w:val="bg-BG"/>
              </w:rPr>
              <w:t xml:space="preserve"> и</w:t>
            </w:r>
            <w:r w:rsidRPr="009652DC">
              <w:rPr>
                <w:lang w:val="bg-BG"/>
              </w:rPr>
              <w:t xml:space="preserve"> не е предоставил </w:t>
            </w:r>
            <w:r>
              <w:rPr>
                <w:lang w:val="bg-BG"/>
              </w:rPr>
              <w:t xml:space="preserve">информация по горепосочените </w:t>
            </w:r>
            <w:proofErr w:type="spellStart"/>
            <w:r>
              <w:rPr>
                <w:lang w:val="bg-BG"/>
              </w:rPr>
              <w:t>нередовности</w:t>
            </w:r>
            <w:proofErr w:type="spellEnd"/>
            <w:r w:rsidRPr="009652DC">
              <w:rPr>
                <w:lang w:val="bg-BG"/>
              </w:rPr>
              <w:t>.</w:t>
            </w:r>
          </w:p>
          <w:p w:rsidR="00D452A8" w:rsidRPr="009652DC" w:rsidRDefault="00D452A8" w:rsidP="00D452A8">
            <w:pPr>
              <w:jc w:val="both"/>
              <w:rPr>
                <w:lang w:val="bg-BG"/>
              </w:rPr>
            </w:pPr>
            <w:r w:rsidRPr="009064DD">
              <w:rPr>
                <w:lang w:val="bg-BG"/>
              </w:rPr>
              <w:t xml:space="preserve">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както и взимайки предвид </w:t>
            </w:r>
            <w:r w:rsidRPr="009064DD">
              <w:rPr>
                <w:lang w:val="bg-BG"/>
              </w:rPr>
              <w:lastRenderedPageBreak/>
              <w:t xml:space="preserve">законовото разпореждане, указващо, че отстраняването на </w:t>
            </w:r>
            <w:proofErr w:type="spellStart"/>
            <w:r w:rsidRPr="009064DD">
              <w:rPr>
                <w:lang w:val="bg-BG"/>
              </w:rPr>
              <w:t>нередовностите</w:t>
            </w:r>
            <w:proofErr w:type="spellEnd"/>
            <w:r w:rsidRPr="009064DD">
              <w:rPr>
                <w:lang w:val="bg-BG"/>
              </w:rPr>
              <w:t xml:space="preserve"> не може да води до подобряване на качеството на проектното предложение, проектно предложение № </w:t>
            </w:r>
            <w:r>
              <w:rPr>
                <w:lang w:val="bg-BG"/>
              </w:rPr>
              <w:t>BG14MFOP001-4.126-0003</w:t>
            </w:r>
            <w:r w:rsidRPr="00094DC8">
              <w:rPr>
                <w:lang w:val="bg-BG"/>
              </w:rPr>
              <w:t xml:space="preserve"> </w:t>
            </w:r>
            <w:r w:rsidRPr="009064DD">
              <w:rPr>
                <w:lang w:val="bg-BG"/>
              </w:rPr>
              <w:t>не отговаря на Условията, поради което произ</w:t>
            </w:r>
            <w:r>
              <w:rPr>
                <w:lang w:val="bg-BG"/>
              </w:rPr>
              <w:t>водството по него се прекратява</w:t>
            </w:r>
            <w:r w:rsidRPr="009652DC">
              <w:rPr>
                <w:lang w:val="bg-BG"/>
              </w:rPr>
              <w:t>.</w:t>
            </w:r>
          </w:p>
          <w:p w:rsidR="00D452A8" w:rsidRPr="009652DC" w:rsidRDefault="00D452A8" w:rsidP="00D452A8">
            <w:pPr>
              <w:jc w:val="both"/>
              <w:rPr>
                <w:lang w:val="bg-BG"/>
              </w:rPr>
            </w:pPr>
            <w:r w:rsidRPr="009652DC">
              <w:rPr>
                <w:lang w:val="bg-BG"/>
              </w:rPr>
              <w:t xml:space="preserve">Съгласно </w:t>
            </w:r>
            <w:r w:rsidRPr="000F07B6">
              <w:rPr>
                <w:lang w:val="bg-BG"/>
              </w:rPr>
              <w:t xml:space="preserve">Приложение № </w:t>
            </w:r>
            <w:r>
              <w:rPr>
                <w:lang w:val="bg-BG"/>
              </w:rPr>
              <w:t xml:space="preserve">4А </w:t>
            </w:r>
            <w:r w:rsidRPr="00094DC8">
              <w:rPr>
                <w:lang w:val="bg-BG"/>
              </w:rPr>
              <w:t>Критерии и методология за оценка от Управляващия орган на ПМДР на проектни предложения по Процедура за подбор на проекти – BG14MFOP001-4.126 „Развитие и популяризиране идентичността на територията на МИРГ от Стратегията за водено от общностите местно развитие на МИРГ „Бургас-Камено“</w:t>
            </w:r>
            <w:r>
              <w:rPr>
                <w:lang w:val="bg-BG"/>
              </w:rPr>
              <w:t xml:space="preserve"> </w:t>
            </w:r>
            <w:r w:rsidRPr="000F07B6">
              <w:rPr>
                <w:lang w:val="bg-BG"/>
              </w:rPr>
              <w:t xml:space="preserve">към </w:t>
            </w:r>
            <w:r w:rsidRPr="009652DC">
              <w:rPr>
                <w:lang w:val="bg-BG"/>
              </w:rPr>
              <w:t>Условията за кандидатстване</w:t>
            </w:r>
            <w:r>
              <w:rPr>
                <w:lang w:val="bg-BG"/>
              </w:rPr>
              <w:t xml:space="preserve">, </w:t>
            </w:r>
            <w:r w:rsidRPr="009652DC">
              <w:rPr>
                <w:lang w:val="bg-BG"/>
              </w:rPr>
              <w:t xml:space="preserve">при несъответствие с някое от посочените изисквания </w:t>
            </w:r>
            <w:r>
              <w:rPr>
                <w:lang w:val="bg-BG"/>
              </w:rPr>
              <w:t xml:space="preserve">и критерии за допустимост по процедурата, </w:t>
            </w:r>
            <w:r w:rsidRPr="009652DC">
              <w:rPr>
                <w:lang w:val="bg-BG"/>
              </w:rPr>
              <w:t>проектното предложение се отхвърля.</w:t>
            </w:r>
          </w:p>
          <w:p w:rsidR="00D452A8" w:rsidRPr="009652DC" w:rsidRDefault="00D452A8" w:rsidP="00D452A8">
            <w:pPr>
              <w:jc w:val="both"/>
            </w:pPr>
            <w:r w:rsidRPr="000F07B6">
              <w:rPr>
                <w:lang w:val="bg-BG"/>
              </w:rPr>
              <w:t xml:space="preserve">Поради изложените по-горе аргументи, проектно предложение с рег. № </w:t>
            </w:r>
            <w:r>
              <w:rPr>
                <w:lang w:val="bg-BG"/>
              </w:rPr>
              <w:t>BG14MFOP001-4.126-0003</w:t>
            </w:r>
            <w:r w:rsidRPr="00094DC8">
              <w:rPr>
                <w:lang w:val="bg-BG"/>
              </w:rPr>
              <w:t xml:space="preserve"> </w:t>
            </w:r>
            <w:r w:rsidRPr="000F07B6">
              <w:rPr>
                <w:lang w:val="bg-BG"/>
              </w:rPr>
              <w:t xml:space="preserve">е включено в Списъка на проектните предложения, които </w:t>
            </w:r>
            <w:r>
              <w:rPr>
                <w:lang w:val="bg-BG"/>
              </w:rPr>
              <w:t xml:space="preserve">не </w:t>
            </w:r>
            <w:r w:rsidRPr="000F07B6">
              <w:rPr>
                <w:lang w:val="bg-BG"/>
              </w:rPr>
              <w:t>се допускат до етап Техническа и финансова оценка по настоящата процедура.</w:t>
            </w:r>
          </w:p>
          <w:p w:rsidR="00D452A8" w:rsidRDefault="00D452A8" w:rsidP="00D452A8"/>
          <w:p w:rsidR="00D452A8" w:rsidRDefault="00D452A8" w:rsidP="00D452A8"/>
          <w:p w:rsidR="00D452A8" w:rsidRDefault="00D452A8" w:rsidP="00D452A8"/>
          <w:p w:rsidR="002B5354" w:rsidRPr="00E76FC7" w:rsidRDefault="002B5354" w:rsidP="00E76FC7">
            <w:pPr>
              <w:jc w:val="center"/>
              <w:rPr>
                <w:b/>
                <w:lang w:val="bg-BG"/>
              </w:rPr>
            </w:pPr>
          </w:p>
        </w:tc>
      </w:tr>
      <w:tr w:rsidR="002B5354" w:rsidRPr="00E76FC7" w:rsidTr="00D452A8">
        <w:tc>
          <w:tcPr>
            <w:tcW w:w="516" w:type="dxa"/>
            <w:shd w:val="clear" w:color="auto" w:fill="auto"/>
          </w:tcPr>
          <w:p w:rsidR="002B5354" w:rsidRPr="00E76FC7" w:rsidRDefault="002B5354" w:rsidP="00E76FC7">
            <w:pPr>
              <w:jc w:val="center"/>
              <w:rPr>
                <w:b/>
                <w:lang w:val="bg-BG"/>
              </w:rPr>
            </w:pPr>
            <w:r w:rsidRPr="00E76FC7">
              <w:rPr>
                <w:b/>
                <w:lang w:val="bg-BG"/>
              </w:rPr>
              <w:lastRenderedPageBreak/>
              <w:t>3.</w:t>
            </w:r>
          </w:p>
        </w:tc>
        <w:tc>
          <w:tcPr>
            <w:tcW w:w="1950" w:type="dxa"/>
            <w:shd w:val="clear" w:color="auto" w:fill="auto"/>
          </w:tcPr>
          <w:p w:rsidR="002B5354" w:rsidRPr="00D452A8" w:rsidRDefault="00D452A8" w:rsidP="00D865FB">
            <w:pPr>
              <w:jc w:val="center"/>
              <w:rPr>
                <w:lang w:val="bg-BG"/>
              </w:rPr>
            </w:pPr>
            <w:r w:rsidRPr="00D452A8">
              <w:rPr>
                <w:lang w:val="bg-BG"/>
              </w:rPr>
              <w:t>BG14MFOP001-4.126-0005</w:t>
            </w:r>
          </w:p>
        </w:tc>
        <w:tc>
          <w:tcPr>
            <w:tcW w:w="2774" w:type="dxa"/>
            <w:shd w:val="clear" w:color="auto" w:fill="auto"/>
          </w:tcPr>
          <w:p w:rsidR="002B5354" w:rsidRPr="00D452A8" w:rsidRDefault="00D452A8" w:rsidP="00D452A8">
            <w:pPr>
              <w:jc w:val="center"/>
              <w:rPr>
                <w:lang w:val="bg-BG"/>
              </w:rPr>
            </w:pPr>
            <w:r w:rsidRPr="00D452A8">
              <w:rPr>
                <w:lang w:val="bg-BG"/>
              </w:rPr>
              <w:t xml:space="preserve">Сдружение </w:t>
            </w:r>
            <w:r>
              <w:rPr>
                <w:lang w:val="bg-BG"/>
              </w:rPr>
              <w:t>„</w:t>
            </w:r>
            <w:r w:rsidRPr="00D452A8">
              <w:rPr>
                <w:lang w:val="bg-BG"/>
              </w:rPr>
              <w:t>КЛУБ РАЗКРИВАЙ И РАЗВИВАЙ</w:t>
            </w:r>
            <w:r>
              <w:rPr>
                <w:lang w:val="bg-BG"/>
              </w:rPr>
              <w:t>“</w:t>
            </w:r>
          </w:p>
        </w:tc>
        <w:tc>
          <w:tcPr>
            <w:tcW w:w="2527" w:type="dxa"/>
            <w:shd w:val="clear" w:color="auto" w:fill="auto"/>
          </w:tcPr>
          <w:p w:rsidR="002B5354" w:rsidRPr="001E78C2" w:rsidRDefault="00D452A8" w:rsidP="00C51E8F">
            <w:pPr>
              <w:jc w:val="center"/>
              <w:rPr>
                <w:lang w:val="en-US"/>
              </w:rPr>
            </w:pPr>
            <w:r>
              <w:rPr>
                <w:lang w:val="bg-BG"/>
              </w:rPr>
              <w:t>„</w:t>
            </w:r>
            <w:r w:rsidRPr="00D452A8">
              <w:rPr>
                <w:lang w:val="bg-BG"/>
              </w:rPr>
              <w:t>Съхранение и социализация на местните културни и природни забележителности чрез създаването на иновативен туристически продукт</w:t>
            </w:r>
            <w:r>
              <w:rPr>
                <w:lang w:val="bg-BG"/>
              </w:rPr>
              <w:t>“</w:t>
            </w:r>
          </w:p>
        </w:tc>
        <w:tc>
          <w:tcPr>
            <w:tcW w:w="7122" w:type="dxa"/>
            <w:shd w:val="clear" w:color="auto" w:fill="auto"/>
          </w:tcPr>
          <w:p w:rsidR="00D452A8" w:rsidRPr="009652DC" w:rsidRDefault="00D452A8" w:rsidP="00D452A8">
            <w:pPr>
              <w:jc w:val="both"/>
              <w:rPr>
                <w:lang w:val="bg-BG"/>
              </w:rPr>
            </w:pPr>
            <w:r w:rsidRPr="009652DC">
              <w:rPr>
                <w:lang w:val="bg-BG"/>
              </w:rPr>
              <w:t xml:space="preserve">След извършване на оценка за административно съответствие и допустимост на проектно предложение № </w:t>
            </w:r>
            <w:r w:rsidRPr="005C7551">
              <w:rPr>
                <w:lang w:val="bg-BG"/>
              </w:rPr>
              <w:t>BG14MFOP001-4.126-000</w:t>
            </w:r>
            <w:r>
              <w:rPr>
                <w:lang w:val="bg-BG"/>
              </w:rPr>
              <w:t xml:space="preserve">5 </w:t>
            </w:r>
            <w:r w:rsidRPr="009652DC">
              <w:rPr>
                <w:lang w:val="bg-BG"/>
              </w:rPr>
              <w:t>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9652DC">
              <w:rPr>
                <w:lang w:val="bg-BG"/>
              </w:rPr>
              <w:t>Обн</w:t>
            </w:r>
            <w:proofErr w:type="spellEnd"/>
            <w:r w:rsidRPr="009652DC">
              <w:rPr>
                <w:lang w:val="bg-BG"/>
              </w:rPr>
              <w:t xml:space="preserve">. ДВ, бр. 51 от 2022 г.), е установено следното: </w:t>
            </w:r>
          </w:p>
          <w:p w:rsidR="00D452A8" w:rsidRPr="009652DC" w:rsidRDefault="00D452A8" w:rsidP="00D452A8">
            <w:pPr>
              <w:jc w:val="both"/>
              <w:rPr>
                <w:lang w:val="bg-BG"/>
              </w:rPr>
            </w:pPr>
            <w:r w:rsidRPr="009652DC">
              <w:rPr>
                <w:lang w:val="bg-BG"/>
              </w:rPr>
              <w:t xml:space="preserve">Проектното предложение не отговаря на Критерий № </w:t>
            </w:r>
            <w:r>
              <w:rPr>
                <w:lang w:val="bg-BG"/>
              </w:rPr>
              <w:t>3</w:t>
            </w:r>
            <w:r w:rsidRPr="009652DC">
              <w:rPr>
                <w:lang w:val="bg-BG"/>
              </w:rPr>
              <w:t xml:space="preserve"> „</w:t>
            </w:r>
            <w:r w:rsidRPr="00EA143E">
              <w:rPr>
                <w:i/>
                <w:lang w:val="bg-BG"/>
              </w:rPr>
              <w:t>Налице са всички изискуеми документи и са попълнени съгласно изискванията, посочени в т. 24 от Условията за кандидатстване по настоящата процедура</w:t>
            </w:r>
            <w:r w:rsidRPr="003670E4">
              <w:rPr>
                <w:lang w:val="bg-BG"/>
              </w:rPr>
              <w:t>“</w:t>
            </w:r>
            <w:r>
              <w:rPr>
                <w:lang w:val="bg-BG"/>
              </w:rPr>
              <w:t>, Критерий № 5</w:t>
            </w:r>
            <w:r w:rsidRPr="007B126D">
              <w:rPr>
                <w:lang w:val="bg-BG"/>
              </w:rPr>
              <w:t xml:space="preserve"> </w:t>
            </w:r>
            <w:r>
              <w:rPr>
                <w:lang w:val="bg-BG"/>
              </w:rPr>
              <w:t>„</w:t>
            </w:r>
            <w:r w:rsidRPr="007B126D">
              <w:rPr>
                <w:i/>
                <w:lang w:val="bg-BG"/>
              </w:rPr>
              <w:t>Включените в проекта дейности са допустими за финансиране съгласно изискванията в т. 13 от Условия за кандидатстване по настоящата процедура</w:t>
            </w:r>
            <w:r>
              <w:rPr>
                <w:lang w:val="bg-BG"/>
              </w:rPr>
              <w:t>“ и Критерий № 13 „</w:t>
            </w:r>
            <w:r w:rsidRPr="00EA143E">
              <w:rPr>
                <w:i/>
                <w:lang w:val="bg-BG"/>
              </w:rPr>
              <w:t>Предвидените  разходи в проектното предложение са допустими съгласно Условията за кандидатстване по настоящата процедура. В случай на наличие на недопустими разходи същите са  установени и редуцирани</w:t>
            </w:r>
            <w:r>
              <w:rPr>
                <w:lang w:val="bg-BG"/>
              </w:rPr>
              <w:t xml:space="preserve">“ от </w:t>
            </w:r>
            <w:r w:rsidRPr="00EA143E">
              <w:rPr>
                <w:lang w:val="bg-BG"/>
              </w:rPr>
              <w:t>Приложение № 4А</w:t>
            </w:r>
            <w:r>
              <w:rPr>
                <w:lang w:val="bg-BG"/>
              </w:rPr>
              <w:t xml:space="preserve"> </w:t>
            </w:r>
            <w:r w:rsidRPr="00EA143E">
              <w:rPr>
                <w:lang w:val="bg-BG"/>
              </w:rPr>
              <w:t>Критерии и методология за оценка от Управляващия орган на ПМДР на проектни предложения по Процедура за подбор на проекти – BG14MFOP001-4.126 „Развитие и популяризиране идентичността на територията на МИРГ от Стратегията за водено от общностите местно развитие на МИРГ „Бургас-Камено“</w:t>
            </w:r>
            <w:r>
              <w:rPr>
                <w:lang w:val="bg-BG"/>
              </w:rPr>
              <w:t xml:space="preserve"> към Условията за кандидатстване (УК). </w:t>
            </w:r>
          </w:p>
          <w:p w:rsidR="00D452A8" w:rsidRPr="009652DC" w:rsidRDefault="00D452A8" w:rsidP="00D452A8">
            <w:pPr>
              <w:jc w:val="both"/>
              <w:rPr>
                <w:lang w:val="bg-BG"/>
              </w:rPr>
            </w:pPr>
            <w:r w:rsidRPr="009652DC">
              <w:rPr>
                <w:lang w:val="bg-BG"/>
              </w:rPr>
              <w:lastRenderedPageBreak/>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9652DC">
              <w:rPr>
                <w:lang w:val="bg-BG"/>
              </w:rPr>
              <w:t>нередовности</w:t>
            </w:r>
            <w:proofErr w:type="spellEnd"/>
            <w:r w:rsidRPr="009652DC">
              <w:rPr>
                <w:lang w:val="bg-BG"/>
              </w:rPr>
              <w:t xml:space="preserve"> и определя разумен срок за тяхното отстраняване, който не може да бъде по-кратък от една седмица. Уведомлени</w:t>
            </w:r>
            <w:r>
              <w:rPr>
                <w:lang w:val="bg-BG"/>
              </w:rPr>
              <w:t xml:space="preserve">ето съдържа и информация, че </w:t>
            </w:r>
            <w:proofErr w:type="spellStart"/>
            <w:r>
              <w:rPr>
                <w:lang w:val="bg-BG"/>
              </w:rPr>
              <w:t>не</w:t>
            </w:r>
            <w:r w:rsidRPr="009652DC">
              <w:rPr>
                <w:lang w:val="bg-BG"/>
              </w:rPr>
              <w:t>отстраняването</w:t>
            </w:r>
            <w:proofErr w:type="spellEnd"/>
            <w:r w:rsidRPr="009652DC">
              <w:rPr>
                <w:lang w:val="bg-BG"/>
              </w:rPr>
              <w:t xml:space="preserve"> на </w:t>
            </w:r>
            <w:proofErr w:type="spellStart"/>
            <w:r w:rsidRPr="009652DC">
              <w:rPr>
                <w:lang w:val="bg-BG"/>
              </w:rPr>
              <w:t>нередовностите</w:t>
            </w:r>
            <w:proofErr w:type="spellEnd"/>
            <w:r w:rsidRPr="009652DC">
              <w:rPr>
                <w:lang w:val="bg-BG"/>
              </w:rPr>
              <w:t xml:space="preserve"> в срок може да доведе до прекратяване на производството по отношение на кандидата. Отстраняването на </w:t>
            </w:r>
            <w:proofErr w:type="spellStart"/>
            <w:r w:rsidRPr="009652DC">
              <w:rPr>
                <w:lang w:val="bg-BG"/>
              </w:rPr>
              <w:t>нередовностите</w:t>
            </w:r>
            <w:proofErr w:type="spellEnd"/>
            <w:r w:rsidRPr="009652DC">
              <w:rPr>
                <w:lang w:val="bg-BG"/>
              </w:rPr>
              <w:t xml:space="preserve"> не може да води до подобряване на качеството на проектното предложение</w:t>
            </w:r>
            <w:r>
              <w:rPr>
                <w:lang w:val="bg-BG"/>
              </w:rPr>
              <w:t xml:space="preserve">“, </w:t>
            </w:r>
            <w:r w:rsidRPr="00613D3F">
              <w:rPr>
                <w:lang w:val="bg-BG"/>
              </w:rPr>
              <w:t xml:space="preserve">на </w:t>
            </w:r>
            <w:r>
              <w:rPr>
                <w:lang w:val="bg-BG"/>
              </w:rPr>
              <w:t>11.09.2023</w:t>
            </w:r>
            <w:r w:rsidRPr="00613D3F">
              <w:rPr>
                <w:lang w:val="bg-BG"/>
              </w:rPr>
              <w:t xml:space="preserve"> г. чрез Модул „Комуникация“ в ИСУН 2020</w:t>
            </w:r>
            <w:r>
              <w:rPr>
                <w:lang w:val="bg-BG"/>
              </w:rPr>
              <w:t>,</w:t>
            </w:r>
            <w:r w:rsidRPr="00613D3F">
              <w:rPr>
                <w:lang w:val="bg-BG"/>
              </w:rPr>
              <w:t xml:space="preserve"> е изпратено уведомление с регистрационен номер </w:t>
            </w:r>
            <w:r w:rsidRPr="009577C9">
              <w:rPr>
                <w:lang w:val="bg-BG"/>
              </w:rPr>
              <w:t>BG14MFOP001-4.126-0005-M001</w:t>
            </w:r>
            <w:r w:rsidRPr="00613D3F">
              <w:rPr>
                <w:lang w:val="bg-BG"/>
              </w:rPr>
              <w:t>, с което е поискана допълнителна информация от кандидата</w:t>
            </w:r>
            <w:r>
              <w:rPr>
                <w:lang w:val="bg-BG"/>
              </w:rPr>
              <w:t xml:space="preserve"> за отстраняване на откритата нередовност</w:t>
            </w:r>
            <w:r w:rsidRPr="00613D3F">
              <w:rPr>
                <w:lang w:val="bg-BG"/>
              </w:rPr>
              <w:t xml:space="preserve">. Указан е срок до </w:t>
            </w:r>
            <w:r>
              <w:rPr>
                <w:lang w:val="bg-BG"/>
              </w:rPr>
              <w:t>18.09.2023</w:t>
            </w:r>
            <w:r w:rsidRPr="00613D3F">
              <w:rPr>
                <w:lang w:val="bg-BG"/>
              </w:rPr>
              <w:t xml:space="preserve"> г., в който да бъд</w:t>
            </w:r>
            <w:r>
              <w:rPr>
                <w:lang w:val="bg-BG"/>
              </w:rPr>
              <w:t>е</w:t>
            </w:r>
            <w:r w:rsidRPr="00613D3F">
              <w:rPr>
                <w:lang w:val="bg-BG"/>
              </w:rPr>
              <w:t xml:space="preserve"> предоставен</w:t>
            </w:r>
            <w:r>
              <w:rPr>
                <w:lang w:val="bg-BG"/>
              </w:rPr>
              <w:t>а</w:t>
            </w:r>
            <w:r w:rsidRPr="00613D3F">
              <w:rPr>
                <w:lang w:val="bg-BG"/>
              </w:rPr>
              <w:t xml:space="preserve"> </w:t>
            </w:r>
            <w:r>
              <w:rPr>
                <w:lang w:val="bg-BG"/>
              </w:rPr>
              <w:t>мотивирана обосновка на откритото несъответствие</w:t>
            </w:r>
            <w:r w:rsidRPr="00613D3F">
              <w:rPr>
                <w:lang w:val="bg-BG"/>
              </w:rPr>
              <w:t>, а именно:</w:t>
            </w:r>
            <w:r w:rsidRPr="009652DC">
              <w:rPr>
                <w:lang w:val="bg-BG"/>
              </w:rPr>
              <w:t xml:space="preserve"> </w:t>
            </w:r>
          </w:p>
          <w:p w:rsidR="00D452A8" w:rsidRPr="00247756" w:rsidRDefault="00D452A8" w:rsidP="00D452A8">
            <w:pPr>
              <w:jc w:val="both"/>
              <w:rPr>
                <w:lang w:val="bg-BG"/>
              </w:rPr>
            </w:pPr>
            <w:r>
              <w:rPr>
                <w:lang w:val="bg-BG"/>
              </w:rPr>
              <w:t>1</w:t>
            </w:r>
            <w:r w:rsidRPr="00247756">
              <w:rPr>
                <w:lang w:val="bg-BG"/>
              </w:rPr>
              <w:t>.</w:t>
            </w:r>
            <w:r w:rsidRPr="00247756">
              <w:rPr>
                <w:lang w:val="bg-BG"/>
              </w:rPr>
              <w:tab/>
              <w:t xml:space="preserve">Изискано е да бъде </w:t>
            </w:r>
            <w:r>
              <w:rPr>
                <w:lang w:val="bg-BG"/>
              </w:rPr>
              <w:t>представено п</w:t>
            </w:r>
            <w:r w:rsidRPr="00247756">
              <w:rPr>
                <w:lang w:val="bg-BG"/>
              </w:rPr>
              <w:t>оясне</w:t>
            </w:r>
            <w:r>
              <w:rPr>
                <w:lang w:val="bg-BG"/>
              </w:rPr>
              <w:t>ние</w:t>
            </w:r>
            <w:r w:rsidRPr="00247756">
              <w:rPr>
                <w:lang w:val="bg-BG"/>
              </w:rPr>
              <w:t xml:space="preserve"> как </w:t>
            </w:r>
            <w:r>
              <w:rPr>
                <w:lang w:val="bg-BG"/>
              </w:rPr>
              <w:t xml:space="preserve">проектното предложение </w:t>
            </w:r>
            <w:r w:rsidRPr="00247756">
              <w:rPr>
                <w:lang w:val="bg-BG"/>
              </w:rPr>
              <w:t>отговаря или ще отговаря на условието на чл. 95, ал. 3, буква (б) от Регламент 508/2014г. на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във връзка с разпоредбите на раздел 13 от УК.</w:t>
            </w:r>
          </w:p>
          <w:p w:rsidR="00D452A8" w:rsidRDefault="00D452A8" w:rsidP="00D452A8">
            <w:pPr>
              <w:jc w:val="both"/>
              <w:rPr>
                <w:lang w:val="bg-BG"/>
              </w:rPr>
            </w:pPr>
            <w:r>
              <w:rPr>
                <w:lang w:val="bg-BG"/>
              </w:rPr>
              <w:lastRenderedPageBreak/>
              <w:t>2</w:t>
            </w:r>
            <w:r w:rsidRPr="00247756">
              <w:rPr>
                <w:lang w:val="bg-BG"/>
              </w:rPr>
              <w:t>.</w:t>
            </w:r>
            <w:r w:rsidRPr="00247756">
              <w:rPr>
                <w:lang w:val="bg-BG"/>
              </w:rPr>
              <w:tab/>
            </w:r>
            <w:r>
              <w:rPr>
                <w:lang w:val="bg-BG"/>
              </w:rPr>
              <w:t xml:space="preserve">Изискано е да бъде предоставен </w:t>
            </w:r>
            <w:r w:rsidRPr="00094DC8">
              <w:rPr>
                <w:lang w:val="bg-BG"/>
              </w:rPr>
              <w:t xml:space="preserve">документ за всяка </w:t>
            </w:r>
            <w:r>
              <w:rPr>
                <w:lang w:val="bg-BG"/>
              </w:rPr>
              <w:t xml:space="preserve">представена </w:t>
            </w:r>
            <w:r w:rsidRPr="00094DC8">
              <w:rPr>
                <w:lang w:val="bg-BG"/>
              </w:rPr>
              <w:t xml:space="preserve">оферта, от който да е видно потвърждаване на цените и условията </w:t>
            </w:r>
            <w:r>
              <w:rPr>
                <w:lang w:val="bg-BG"/>
              </w:rPr>
              <w:t>по нея</w:t>
            </w:r>
            <w:r w:rsidRPr="00094DC8">
              <w:rPr>
                <w:lang w:val="bg-BG"/>
              </w:rPr>
              <w:t xml:space="preserve"> и удължаване на валидността й </w:t>
            </w:r>
            <w:r>
              <w:rPr>
                <w:lang w:val="bg-BG"/>
              </w:rPr>
              <w:t xml:space="preserve">с оглед на факта, че представените </w:t>
            </w:r>
            <w:r w:rsidRPr="00247756">
              <w:rPr>
                <w:lang w:val="bg-BG"/>
              </w:rPr>
              <w:t xml:space="preserve">оферти за определяне на произхода на цените за </w:t>
            </w:r>
            <w:r>
              <w:rPr>
                <w:lang w:val="bg-BG"/>
              </w:rPr>
              <w:t>предвидените разходи по проекта</w:t>
            </w:r>
            <w:r w:rsidRPr="00247756">
              <w:rPr>
                <w:lang w:val="bg-BG"/>
              </w:rPr>
              <w:t xml:space="preserve"> са с изтекъл срок на валидност. </w:t>
            </w:r>
          </w:p>
          <w:p w:rsidR="00D452A8" w:rsidRDefault="00D452A8" w:rsidP="00D452A8">
            <w:pPr>
              <w:jc w:val="both"/>
              <w:rPr>
                <w:lang w:val="bg-BG"/>
              </w:rPr>
            </w:pPr>
            <w:r>
              <w:rPr>
                <w:lang w:val="bg-BG"/>
              </w:rPr>
              <w:t>3</w:t>
            </w:r>
            <w:r w:rsidRPr="00247756">
              <w:rPr>
                <w:lang w:val="bg-BG"/>
              </w:rPr>
              <w:t>.</w:t>
            </w:r>
            <w:r w:rsidRPr="00247756">
              <w:rPr>
                <w:lang w:val="bg-BG"/>
              </w:rPr>
              <w:tab/>
            </w:r>
            <w:r>
              <w:rPr>
                <w:lang w:val="bg-BG"/>
              </w:rPr>
              <w:t xml:space="preserve">Изискано е предоставяне на обосновка, </w:t>
            </w:r>
            <w:r w:rsidRPr="00094DC8">
              <w:rPr>
                <w:lang w:val="bg-BG"/>
              </w:rPr>
              <w:t xml:space="preserve">от която да става ясно каква е необходимостта от извършване на заявените разходи, както и каква е връзката им с целите на мярката и дейността на </w:t>
            </w:r>
            <w:r>
              <w:rPr>
                <w:lang w:val="bg-BG"/>
              </w:rPr>
              <w:t>кандидата в съответствие с</w:t>
            </w:r>
            <w:r w:rsidRPr="00247756">
              <w:rPr>
                <w:lang w:val="bg-BG"/>
              </w:rPr>
              <w:t xml:space="preserve"> раздел 13.2 </w:t>
            </w:r>
            <w:r>
              <w:rPr>
                <w:lang w:val="bg-BG"/>
              </w:rPr>
              <w:t>от УК</w:t>
            </w:r>
            <w:r w:rsidRPr="00247756">
              <w:rPr>
                <w:lang w:val="bg-BG"/>
              </w:rPr>
              <w:t>.</w:t>
            </w:r>
          </w:p>
          <w:p w:rsidR="00D452A8" w:rsidRPr="009577C9" w:rsidRDefault="00D452A8" w:rsidP="00D452A8">
            <w:pPr>
              <w:jc w:val="both"/>
              <w:rPr>
                <w:lang w:val="bg-BG"/>
              </w:rPr>
            </w:pPr>
            <w:r w:rsidRPr="009577C9">
              <w:rPr>
                <w:lang w:val="bg-BG"/>
              </w:rPr>
              <w:t>4.</w:t>
            </w:r>
            <w:r w:rsidRPr="009577C9">
              <w:rPr>
                <w:lang w:val="bg-BG"/>
              </w:rPr>
              <w:tab/>
            </w:r>
            <w:r>
              <w:rPr>
                <w:lang w:val="bg-BG"/>
              </w:rPr>
              <w:t>Изискано е да бъде предоставена</w:t>
            </w:r>
            <w:r w:rsidRPr="009577C9">
              <w:rPr>
                <w:lang w:val="bg-BG"/>
              </w:rPr>
              <w:t xml:space="preserve"> подробна разбивка на дейностите (брой, ед. Цена, вид на разхода, описание и др.) от всички оферти, приложени към </w:t>
            </w:r>
            <w:r>
              <w:rPr>
                <w:lang w:val="bg-BG"/>
              </w:rPr>
              <w:t>подаденото</w:t>
            </w:r>
            <w:r w:rsidRPr="009577C9">
              <w:rPr>
                <w:lang w:val="bg-BG"/>
              </w:rPr>
              <w:t xml:space="preserve"> проектно предложение.</w:t>
            </w:r>
          </w:p>
          <w:p w:rsidR="00D452A8" w:rsidRPr="009577C9" w:rsidRDefault="00D452A8" w:rsidP="00D452A8">
            <w:pPr>
              <w:jc w:val="both"/>
              <w:rPr>
                <w:lang w:val="bg-BG"/>
              </w:rPr>
            </w:pPr>
            <w:r w:rsidRPr="009577C9">
              <w:rPr>
                <w:lang w:val="bg-BG"/>
              </w:rPr>
              <w:t>5.</w:t>
            </w:r>
            <w:r w:rsidRPr="009577C9">
              <w:rPr>
                <w:lang w:val="bg-BG"/>
              </w:rPr>
              <w:tab/>
            </w:r>
            <w:r>
              <w:rPr>
                <w:lang w:val="bg-BG"/>
              </w:rPr>
              <w:t>Изискано е</w:t>
            </w:r>
            <w:r w:rsidRPr="009577C9">
              <w:rPr>
                <w:lang w:val="bg-BG"/>
              </w:rPr>
              <w:t xml:space="preserve"> всички приложени оферти, заедно с разбивките на разходите в тях, във </w:t>
            </w:r>
            <w:r>
              <w:rPr>
                <w:lang w:val="bg-BG"/>
              </w:rPr>
              <w:t xml:space="preserve">да бъдат представени във </w:t>
            </w:r>
            <w:r w:rsidRPr="009577C9">
              <w:rPr>
                <w:lang w:val="bg-BG"/>
              </w:rPr>
              <w:t>формат Excel.</w:t>
            </w:r>
          </w:p>
          <w:p w:rsidR="00D452A8" w:rsidRPr="009577C9" w:rsidRDefault="00D452A8" w:rsidP="00D452A8">
            <w:pPr>
              <w:jc w:val="both"/>
              <w:rPr>
                <w:lang w:val="bg-BG"/>
              </w:rPr>
            </w:pPr>
            <w:r w:rsidRPr="009577C9">
              <w:rPr>
                <w:lang w:val="bg-BG"/>
              </w:rPr>
              <w:t>6.</w:t>
            </w:r>
            <w:r w:rsidRPr="009577C9">
              <w:rPr>
                <w:lang w:val="bg-BG"/>
              </w:rPr>
              <w:tab/>
              <w:t xml:space="preserve">Изискано е да бъде предоставена мотивирана обосновка/концепция за дейност </w:t>
            </w:r>
            <w:r>
              <w:rPr>
                <w:lang w:val="bg-BG"/>
              </w:rPr>
              <w:t>„</w:t>
            </w:r>
            <w:r w:rsidRPr="000A6FBD">
              <w:rPr>
                <w:i/>
                <w:lang w:val="bg-BG"/>
              </w:rPr>
              <w:t>проучване на европейски практики за културен туризъм</w:t>
            </w:r>
            <w:r>
              <w:rPr>
                <w:lang w:val="bg-BG"/>
              </w:rPr>
              <w:t>“</w:t>
            </w:r>
            <w:r w:rsidRPr="009577C9">
              <w:rPr>
                <w:lang w:val="bg-BG"/>
              </w:rPr>
              <w:t xml:space="preserve"> съгласно оферта с оферент </w:t>
            </w:r>
            <w:r>
              <w:rPr>
                <w:lang w:val="bg-BG"/>
              </w:rPr>
              <w:t>„</w:t>
            </w:r>
            <w:r w:rsidRPr="009577C9">
              <w:rPr>
                <w:lang w:val="bg-BG"/>
              </w:rPr>
              <w:t>ТВОРЧЕСКА КЪЩА ФЕЛАЯ</w:t>
            </w:r>
            <w:r>
              <w:rPr>
                <w:lang w:val="bg-BG"/>
              </w:rPr>
              <w:t>“</w:t>
            </w:r>
            <w:r w:rsidRPr="009577C9">
              <w:rPr>
                <w:lang w:val="bg-BG"/>
              </w:rPr>
              <w:t xml:space="preserve"> ЕООД – каква е целта на проучването, кои са потребителите на продукта, как ще достигне до тях, как ще се реализира.</w:t>
            </w:r>
          </w:p>
          <w:p w:rsidR="00D452A8" w:rsidRDefault="00D452A8" w:rsidP="00D452A8">
            <w:pPr>
              <w:jc w:val="both"/>
              <w:rPr>
                <w:lang w:val="bg-BG"/>
              </w:rPr>
            </w:pPr>
            <w:r w:rsidRPr="009577C9">
              <w:rPr>
                <w:lang w:val="bg-BG"/>
              </w:rPr>
              <w:t>7.</w:t>
            </w:r>
            <w:r w:rsidRPr="009577C9">
              <w:rPr>
                <w:lang w:val="bg-BG"/>
              </w:rPr>
              <w:tab/>
              <w:t xml:space="preserve">В допълнение на горепосочената точка, </w:t>
            </w:r>
            <w:r>
              <w:rPr>
                <w:lang w:val="bg-BG"/>
              </w:rPr>
              <w:t xml:space="preserve">е изискано </w:t>
            </w:r>
            <w:r w:rsidRPr="009577C9">
              <w:rPr>
                <w:lang w:val="bg-BG"/>
              </w:rPr>
              <w:t xml:space="preserve">да </w:t>
            </w:r>
            <w:r>
              <w:rPr>
                <w:lang w:val="bg-BG"/>
              </w:rPr>
              <w:t>се представи</w:t>
            </w:r>
            <w:r w:rsidRPr="009577C9">
              <w:rPr>
                <w:lang w:val="bg-BG"/>
              </w:rPr>
              <w:t xml:space="preserve"> мотивирано обяснение какво представлява анализ на </w:t>
            </w:r>
            <w:r w:rsidRPr="009577C9">
              <w:rPr>
                <w:lang w:val="bg-BG"/>
              </w:rPr>
              <w:lastRenderedPageBreak/>
              <w:t xml:space="preserve">интернет съдържанието в европейски страници за културен туризъм с оглед на факта, че всяка дестинация е различна. </w:t>
            </w:r>
          </w:p>
          <w:p w:rsidR="00D452A8" w:rsidRPr="009577C9" w:rsidRDefault="00D452A8" w:rsidP="00D452A8">
            <w:pPr>
              <w:jc w:val="both"/>
              <w:rPr>
                <w:lang w:val="bg-BG"/>
              </w:rPr>
            </w:pPr>
            <w:r w:rsidRPr="009577C9">
              <w:rPr>
                <w:lang w:val="bg-BG"/>
              </w:rPr>
              <w:t>8.</w:t>
            </w:r>
            <w:r w:rsidRPr="009577C9">
              <w:rPr>
                <w:lang w:val="bg-BG"/>
              </w:rPr>
              <w:tab/>
            </w:r>
            <w:r w:rsidRPr="00E12046">
              <w:rPr>
                <w:lang w:val="bg-BG"/>
              </w:rPr>
              <w:t xml:space="preserve">Изискано е да бъде предоставена </w:t>
            </w:r>
            <w:r w:rsidRPr="009577C9">
              <w:rPr>
                <w:lang w:val="bg-BG"/>
              </w:rPr>
              <w:t xml:space="preserve">обяснителна записка на понятието „реализация на стратегия“ от оферта с оферент </w:t>
            </w:r>
            <w:r>
              <w:rPr>
                <w:lang w:val="bg-BG"/>
              </w:rPr>
              <w:t>„</w:t>
            </w:r>
            <w:r w:rsidRPr="009577C9">
              <w:rPr>
                <w:lang w:val="bg-BG"/>
              </w:rPr>
              <w:t>СТУДИО ЛИМОН</w:t>
            </w:r>
            <w:r>
              <w:rPr>
                <w:lang w:val="bg-BG"/>
              </w:rPr>
              <w:t>“</w:t>
            </w:r>
            <w:r w:rsidRPr="009577C9">
              <w:rPr>
                <w:lang w:val="bg-BG"/>
              </w:rPr>
              <w:t xml:space="preserve"> ЕООД с оглед на факта, че реализирането на стратегия предполага наличието на такава.</w:t>
            </w:r>
          </w:p>
          <w:p w:rsidR="00D452A8" w:rsidRPr="009577C9" w:rsidRDefault="00D452A8" w:rsidP="00D452A8">
            <w:pPr>
              <w:jc w:val="both"/>
              <w:rPr>
                <w:lang w:val="bg-BG"/>
              </w:rPr>
            </w:pPr>
            <w:r w:rsidRPr="009577C9">
              <w:rPr>
                <w:lang w:val="bg-BG"/>
              </w:rPr>
              <w:t>9.</w:t>
            </w:r>
            <w:r w:rsidRPr="009577C9">
              <w:rPr>
                <w:lang w:val="bg-BG"/>
              </w:rPr>
              <w:tab/>
            </w:r>
            <w:r>
              <w:rPr>
                <w:lang w:val="bg-BG"/>
              </w:rPr>
              <w:t xml:space="preserve">Изискано е да бъде предоставено </w:t>
            </w:r>
            <w:r w:rsidRPr="009577C9">
              <w:rPr>
                <w:lang w:val="bg-BG"/>
              </w:rPr>
              <w:t xml:space="preserve">обяснение на следното открито несъответствие: описаните разходи в Етап 2 от оферта на </w:t>
            </w:r>
            <w:r>
              <w:rPr>
                <w:lang w:val="bg-BG"/>
              </w:rPr>
              <w:t>„</w:t>
            </w:r>
            <w:r w:rsidRPr="009577C9">
              <w:rPr>
                <w:lang w:val="bg-BG"/>
              </w:rPr>
              <w:t>СТУДИО ЛИМОН</w:t>
            </w:r>
            <w:r>
              <w:rPr>
                <w:lang w:val="bg-BG"/>
              </w:rPr>
              <w:t>“</w:t>
            </w:r>
            <w:r w:rsidRPr="009577C9">
              <w:rPr>
                <w:lang w:val="bg-BG"/>
              </w:rPr>
              <w:t xml:space="preserve"> ЕООД съвпадат с описани разходи по дейност 5.3. </w:t>
            </w:r>
            <w:r w:rsidRPr="00856EAD">
              <w:rPr>
                <w:lang w:val="bg-BG"/>
              </w:rPr>
              <w:t xml:space="preserve">от бюджета на проекта </w:t>
            </w:r>
            <w:r w:rsidRPr="00856EAD">
              <w:rPr>
                <w:i/>
                <w:lang w:val="bg-BG"/>
              </w:rPr>
              <w:t>Оценка на предприемаческите нагласи в местните общности, на основата на видео интервюта и репортажи за потенциални търговски послания</w:t>
            </w:r>
            <w:r w:rsidRPr="009577C9">
              <w:rPr>
                <w:lang w:val="bg-BG"/>
              </w:rPr>
              <w:t xml:space="preserve"> с оферент </w:t>
            </w:r>
            <w:r>
              <w:rPr>
                <w:lang w:val="bg-BG"/>
              </w:rPr>
              <w:t>„</w:t>
            </w:r>
            <w:r w:rsidRPr="009577C9">
              <w:rPr>
                <w:lang w:val="bg-BG"/>
              </w:rPr>
              <w:t xml:space="preserve">Студио </w:t>
            </w:r>
            <w:proofErr w:type="spellStart"/>
            <w:r w:rsidRPr="009577C9">
              <w:rPr>
                <w:lang w:val="bg-BG"/>
              </w:rPr>
              <w:t>Густо</w:t>
            </w:r>
            <w:proofErr w:type="spellEnd"/>
            <w:r>
              <w:rPr>
                <w:lang w:val="bg-BG"/>
              </w:rPr>
              <w:t>“</w:t>
            </w:r>
            <w:r w:rsidRPr="009577C9">
              <w:rPr>
                <w:lang w:val="bg-BG"/>
              </w:rPr>
              <w:t xml:space="preserve"> ЕООД. </w:t>
            </w:r>
            <w:r>
              <w:rPr>
                <w:lang w:val="bg-BG"/>
              </w:rPr>
              <w:t>На кандидата е пояснено</w:t>
            </w:r>
            <w:r w:rsidRPr="009577C9">
              <w:rPr>
                <w:lang w:val="bg-BG"/>
              </w:rPr>
              <w:t>, че не се допуска двойно финансиране на разходи по инвестиции по ПМДР 2014-2020 г.</w:t>
            </w:r>
          </w:p>
          <w:p w:rsidR="00D452A8" w:rsidRPr="009577C9" w:rsidRDefault="00D452A8" w:rsidP="00D452A8">
            <w:pPr>
              <w:jc w:val="both"/>
              <w:rPr>
                <w:lang w:val="bg-BG"/>
              </w:rPr>
            </w:pPr>
            <w:r w:rsidRPr="009577C9">
              <w:rPr>
                <w:lang w:val="bg-BG"/>
              </w:rPr>
              <w:t>10.</w:t>
            </w:r>
            <w:r w:rsidRPr="009577C9">
              <w:rPr>
                <w:lang w:val="bg-BG"/>
              </w:rPr>
              <w:tab/>
            </w:r>
            <w:r w:rsidRPr="00E12046">
              <w:rPr>
                <w:lang w:val="bg-BG"/>
              </w:rPr>
              <w:t xml:space="preserve">Изискано е да бъде предоставена </w:t>
            </w:r>
            <w:r w:rsidRPr="009577C9">
              <w:rPr>
                <w:lang w:val="bg-BG"/>
              </w:rPr>
              <w:t xml:space="preserve">мотивирана обосновка относно следното: в кой от посочените видове допустими разходи съгласно т. 14.1 от УК попада оферта за дейност 5.3. </w:t>
            </w:r>
            <w:r>
              <w:rPr>
                <w:lang w:val="bg-BG"/>
              </w:rPr>
              <w:t xml:space="preserve">от бюджета на проектното предложение </w:t>
            </w:r>
            <w:r w:rsidRPr="00856EAD">
              <w:rPr>
                <w:i/>
                <w:lang w:val="bg-BG"/>
              </w:rPr>
              <w:t>Оценка на предприемаческите нагласи в местните общности, на основата на видео интервюта и репортажи за потенциални търговски послания</w:t>
            </w:r>
            <w:r w:rsidRPr="009577C9">
              <w:rPr>
                <w:lang w:val="bg-BG"/>
              </w:rPr>
              <w:t xml:space="preserve"> с оферент </w:t>
            </w:r>
            <w:r>
              <w:rPr>
                <w:lang w:val="bg-BG"/>
              </w:rPr>
              <w:t>„</w:t>
            </w:r>
            <w:r w:rsidRPr="009577C9">
              <w:rPr>
                <w:lang w:val="bg-BG"/>
              </w:rPr>
              <w:t xml:space="preserve">Студио </w:t>
            </w:r>
            <w:proofErr w:type="spellStart"/>
            <w:r w:rsidRPr="009577C9">
              <w:rPr>
                <w:lang w:val="bg-BG"/>
              </w:rPr>
              <w:t>Густо</w:t>
            </w:r>
            <w:proofErr w:type="spellEnd"/>
            <w:r>
              <w:rPr>
                <w:lang w:val="bg-BG"/>
              </w:rPr>
              <w:t>“</w:t>
            </w:r>
            <w:r w:rsidRPr="009577C9">
              <w:rPr>
                <w:lang w:val="bg-BG"/>
              </w:rPr>
              <w:t xml:space="preserve"> ЕООД. </w:t>
            </w:r>
          </w:p>
          <w:p w:rsidR="00D452A8" w:rsidRPr="009577C9" w:rsidRDefault="00D452A8" w:rsidP="00D452A8">
            <w:pPr>
              <w:jc w:val="both"/>
              <w:rPr>
                <w:lang w:val="bg-BG"/>
              </w:rPr>
            </w:pPr>
            <w:r w:rsidRPr="009577C9">
              <w:rPr>
                <w:lang w:val="bg-BG"/>
              </w:rPr>
              <w:t>11.</w:t>
            </w:r>
            <w:r w:rsidRPr="009577C9">
              <w:rPr>
                <w:lang w:val="bg-BG"/>
              </w:rPr>
              <w:tab/>
            </w:r>
            <w:r w:rsidRPr="00E12046">
              <w:rPr>
                <w:lang w:val="bg-BG"/>
              </w:rPr>
              <w:t xml:space="preserve">Изискано е да бъде предоставена </w:t>
            </w:r>
            <w:r w:rsidRPr="009577C9">
              <w:rPr>
                <w:lang w:val="bg-BG"/>
              </w:rPr>
              <w:t>техническа спецификация на техника за пространствено видео заснемане –</w:t>
            </w:r>
            <w:proofErr w:type="spellStart"/>
            <w:r w:rsidRPr="009577C9">
              <w:rPr>
                <w:lang w:val="bg-BG"/>
              </w:rPr>
              <w:t>дрон</w:t>
            </w:r>
            <w:proofErr w:type="spellEnd"/>
            <w:r w:rsidRPr="009577C9">
              <w:rPr>
                <w:lang w:val="bg-BG"/>
              </w:rPr>
              <w:t>.</w:t>
            </w:r>
          </w:p>
          <w:p w:rsidR="00D452A8" w:rsidRPr="009577C9" w:rsidRDefault="00D452A8" w:rsidP="00D452A8">
            <w:pPr>
              <w:jc w:val="both"/>
              <w:rPr>
                <w:lang w:val="bg-BG"/>
              </w:rPr>
            </w:pPr>
            <w:r w:rsidRPr="009577C9">
              <w:rPr>
                <w:lang w:val="bg-BG"/>
              </w:rPr>
              <w:lastRenderedPageBreak/>
              <w:t>12.</w:t>
            </w:r>
            <w:r w:rsidRPr="009577C9">
              <w:rPr>
                <w:lang w:val="bg-BG"/>
              </w:rPr>
              <w:tab/>
            </w:r>
            <w:r w:rsidRPr="00E12046">
              <w:rPr>
                <w:lang w:val="bg-BG"/>
              </w:rPr>
              <w:t xml:space="preserve">Изискано е да бъде предоставена </w:t>
            </w:r>
            <w:r w:rsidRPr="009577C9">
              <w:rPr>
                <w:lang w:val="bg-BG"/>
              </w:rPr>
              <w:t>мотивирана обосновка на следното констатирано нес</w:t>
            </w:r>
            <w:r>
              <w:rPr>
                <w:lang w:val="bg-BG"/>
              </w:rPr>
              <w:t>ъответствие: повечето дейности в проектното предложение</w:t>
            </w:r>
            <w:r w:rsidRPr="009577C9">
              <w:rPr>
                <w:lang w:val="bg-BG"/>
              </w:rPr>
              <w:t xml:space="preserve"> касаят популяризиране на региона посредством поредица от активности и услуги, вкл. изготвяне на интерактивни инструменти, видео материали, рекламни материали и </w:t>
            </w:r>
            <w:proofErr w:type="spellStart"/>
            <w:r w:rsidRPr="009577C9">
              <w:rPr>
                <w:lang w:val="bg-BG"/>
              </w:rPr>
              <w:t>он</w:t>
            </w:r>
            <w:proofErr w:type="spellEnd"/>
            <w:r w:rsidRPr="009577C9">
              <w:rPr>
                <w:lang w:val="bg-BG"/>
              </w:rPr>
              <w:t xml:space="preserve"> </w:t>
            </w:r>
            <w:proofErr w:type="spellStart"/>
            <w:r w:rsidRPr="009577C9">
              <w:rPr>
                <w:lang w:val="bg-BG"/>
              </w:rPr>
              <w:t>лайн</w:t>
            </w:r>
            <w:proofErr w:type="spellEnd"/>
            <w:r w:rsidRPr="009577C9">
              <w:rPr>
                <w:lang w:val="bg-BG"/>
              </w:rPr>
              <w:t xml:space="preserve"> продукти. В това число </w:t>
            </w:r>
            <w:r>
              <w:rPr>
                <w:lang w:val="bg-BG"/>
              </w:rPr>
              <w:t>е планирано</w:t>
            </w:r>
            <w:r w:rsidRPr="009577C9">
              <w:rPr>
                <w:lang w:val="bg-BG"/>
              </w:rPr>
              <w:t xml:space="preserve"> закупуването на </w:t>
            </w:r>
            <w:proofErr w:type="spellStart"/>
            <w:r w:rsidRPr="009577C9">
              <w:rPr>
                <w:lang w:val="bg-BG"/>
              </w:rPr>
              <w:t>дрон</w:t>
            </w:r>
            <w:proofErr w:type="spellEnd"/>
            <w:r w:rsidRPr="009577C9">
              <w:rPr>
                <w:lang w:val="bg-BG"/>
              </w:rPr>
              <w:t xml:space="preserve">. </w:t>
            </w:r>
            <w:r>
              <w:rPr>
                <w:lang w:val="bg-BG"/>
              </w:rPr>
              <w:t>Изискано е от кандидата да мотивира</w:t>
            </w:r>
            <w:r w:rsidRPr="009577C9">
              <w:rPr>
                <w:lang w:val="bg-BG"/>
              </w:rPr>
              <w:t xml:space="preserve"> необходимостта от закупуването му с оглед на факта, че преобладаващата част от дейностите по инвестицията касаят извършването на услуги по популяризиране и необходимостта от закупуване и необходимостта от финансиране на </w:t>
            </w:r>
            <w:proofErr w:type="spellStart"/>
            <w:r w:rsidRPr="009577C9">
              <w:rPr>
                <w:lang w:val="bg-BG"/>
              </w:rPr>
              <w:t>дрон</w:t>
            </w:r>
            <w:proofErr w:type="spellEnd"/>
            <w:r w:rsidRPr="009577C9">
              <w:rPr>
                <w:lang w:val="bg-BG"/>
              </w:rPr>
              <w:t xml:space="preserve"> не е добре обоснована.</w:t>
            </w:r>
          </w:p>
          <w:p w:rsidR="00D452A8" w:rsidRPr="009577C9" w:rsidRDefault="00D452A8" w:rsidP="00D452A8">
            <w:pPr>
              <w:jc w:val="both"/>
              <w:rPr>
                <w:lang w:val="bg-BG"/>
              </w:rPr>
            </w:pPr>
            <w:r w:rsidRPr="009577C9">
              <w:rPr>
                <w:lang w:val="bg-BG"/>
              </w:rPr>
              <w:t>13.</w:t>
            </w:r>
            <w:r w:rsidRPr="009577C9">
              <w:rPr>
                <w:lang w:val="bg-BG"/>
              </w:rPr>
              <w:tab/>
            </w:r>
            <w:r>
              <w:rPr>
                <w:lang w:val="bg-BG"/>
              </w:rPr>
              <w:t xml:space="preserve">Изискано е да се </w:t>
            </w:r>
            <w:r w:rsidRPr="009577C9">
              <w:rPr>
                <w:lang w:val="bg-BG"/>
              </w:rPr>
              <w:t>предостави подробен план за експлоатация на техника за пространствено видео заснемане –</w:t>
            </w:r>
            <w:proofErr w:type="spellStart"/>
            <w:r w:rsidRPr="009577C9">
              <w:rPr>
                <w:lang w:val="bg-BG"/>
              </w:rPr>
              <w:t>дрон</w:t>
            </w:r>
            <w:proofErr w:type="spellEnd"/>
            <w:r w:rsidRPr="009577C9">
              <w:rPr>
                <w:lang w:val="bg-BG"/>
              </w:rPr>
              <w:t>, по време на и след приключване на дейностите по проекта, т.е. в периода на мониторинг, както и на всички нематериални активи, за които кандидатствате по настоящото проектно предложение.</w:t>
            </w:r>
          </w:p>
          <w:p w:rsidR="00D452A8" w:rsidRPr="009577C9" w:rsidRDefault="00D452A8" w:rsidP="00D452A8">
            <w:pPr>
              <w:jc w:val="both"/>
              <w:rPr>
                <w:lang w:val="bg-BG"/>
              </w:rPr>
            </w:pPr>
            <w:r w:rsidRPr="009577C9">
              <w:rPr>
                <w:lang w:val="bg-BG"/>
              </w:rPr>
              <w:t>14.</w:t>
            </w:r>
            <w:r w:rsidRPr="009577C9">
              <w:rPr>
                <w:lang w:val="bg-BG"/>
              </w:rPr>
              <w:tab/>
            </w:r>
            <w:r w:rsidRPr="00E12046">
              <w:rPr>
                <w:lang w:val="bg-BG"/>
              </w:rPr>
              <w:t xml:space="preserve">Изискано е да </w:t>
            </w:r>
            <w:r>
              <w:rPr>
                <w:lang w:val="bg-BG"/>
              </w:rPr>
              <w:t>се</w:t>
            </w:r>
            <w:r w:rsidRPr="00E12046">
              <w:rPr>
                <w:lang w:val="bg-BG"/>
              </w:rPr>
              <w:t xml:space="preserve"> </w:t>
            </w:r>
            <w:r w:rsidRPr="009577C9">
              <w:rPr>
                <w:lang w:val="bg-BG"/>
              </w:rPr>
              <w:t xml:space="preserve">предостави подробен план за експлоатация на всички материални и нематериални активи за </w:t>
            </w:r>
            <w:proofErr w:type="spellStart"/>
            <w:r w:rsidRPr="009577C9">
              <w:rPr>
                <w:lang w:val="bg-BG"/>
              </w:rPr>
              <w:t>мониторинговия</w:t>
            </w:r>
            <w:proofErr w:type="spellEnd"/>
            <w:r w:rsidRPr="009577C9">
              <w:rPr>
                <w:lang w:val="bg-BG"/>
              </w:rPr>
              <w:t xml:space="preserve"> период на проекта (5 години).</w:t>
            </w:r>
          </w:p>
          <w:p w:rsidR="00D452A8" w:rsidRPr="009577C9" w:rsidRDefault="00D452A8" w:rsidP="00D452A8">
            <w:pPr>
              <w:jc w:val="both"/>
              <w:rPr>
                <w:lang w:val="bg-BG"/>
              </w:rPr>
            </w:pPr>
            <w:r w:rsidRPr="009577C9">
              <w:rPr>
                <w:lang w:val="bg-BG"/>
              </w:rPr>
              <w:t>15.</w:t>
            </w:r>
            <w:r w:rsidRPr="009577C9">
              <w:rPr>
                <w:lang w:val="bg-BG"/>
              </w:rPr>
              <w:tab/>
            </w:r>
            <w:r w:rsidRPr="00E12046">
              <w:rPr>
                <w:lang w:val="bg-BG"/>
              </w:rPr>
              <w:t xml:space="preserve">Изискано е да бъде предоставена </w:t>
            </w:r>
            <w:r w:rsidRPr="009577C9">
              <w:rPr>
                <w:lang w:val="bg-BG"/>
              </w:rPr>
              <w:t>мотивирана обосновка относно целесъобразността на дейност – провеждане на обучения за повишаване цифровата грамотност, изразяваща се в усвояване на умения за изготвяне на рекламни видео клипове в ерата на социалните мрежи</w:t>
            </w:r>
            <w:r>
              <w:rPr>
                <w:lang w:val="bg-BG"/>
              </w:rPr>
              <w:t>, както</w:t>
            </w:r>
            <w:r w:rsidRPr="009577C9">
              <w:rPr>
                <w:lang w:val="bg-BG"/>
              </w:rPr>
              <w:t xml:space="preserve"> и при положение, че социалните мрежи </w:t>
            </w:r>
            <w:r w:rsidRPr="009577C9">
              <w:rPr>
                <w:lang w:val="bg-BG"/>
              </w:rPr>
              <w:lastRenderedPageBreak/>
              <w:t>позволяват на всеки да създаде видео съдържание, без да е необходимо да разполага с</w:t>
            </w:r>
            <w:r>
              <w:rPr>
                <w:lang w:val="bg-BG"/>
              </w:rPr>
              <w:t>ъс специализирана</w:t>
            </w:r>
            <w:r w:rsidRPr="009577C9">
              <w:rPr>
                <w:lang w:val="bg-BG"/>
              </w:rPr>
              <w:t xml:space="preserve"> техника, специфични знания и умения.</w:t>
            </w:r>
          </w:p>
          <w:p w:rsidR="00D452A8" w:rsidRPr="009577C9" w:rsidRDefault="00D452A8" w:rsidP="00D452A8">
            <w:pPr>
              <w:jc w:val="both"/>
              <w:rPr>
                <w:lang w:val="bg-BG"/>
              </w:rPr>
            </w:pPr>
            <w:r w:rsidRPr="009577C9">
              <w:rPr>
                <w:lang w:val="bg-BG"/>
              </w:rPr>
              <w:t>16.</w:t>
            </w:r>
            <w:r w:rsidRPr="009577C9">
              <w:rPr>
                <w:lang w:val="bg-BG"/>
              </w:rPr>
              <w:tab/>
            </w:r>
            <w:r>
              <w:rPr>
                <w:lang w:val="bg-BG"/>
              </w:rPr>
              <w:t>Изискано е</w:t>
            </w:r>
            <w:r w:rsidRPr="009577C9">
              <w:rPr>
                <w:lang w:val="bg-BG"/>
              </w:rPr>
              <w:t xml:space="preserve"> да </w:t>
            </w:r>
            <w:r>
              <w:rPr>
                <w:lang w:val="bg-BG"/>
              </w:rPr>
              <w:t>се представи</w:t>
            </w:r>
            <w:r w:rsidRPr="009577C9">
              <w:rPr>
                <w:lang w:val="bg-BG"/>
              </w:rPr>
              <w:t xml:space="preserve"> подробна обосновка колко лица ще бъдат обучени съгласно оферта от оферент СНЦ </w:t>
            </w:r>
            <w:r>
              <w:rPr>
                <w:lang w:val="bg-BG"/>
              </w:rPr>
              <w:t>„</w:t>
            </w:r>
            <w:r w:rsidRPr="009577C9">
              <w:rPr>
                <w:lang w:val="bg-BG"/>
              </w:rPr>
              <w:t>ЦЕНТЪР ЗА РАЗВИТИЕ ТЕРА</w:t>
            </w:r>
            <w:r>
              <w:rPr>
                <w:lang w:val="bg-BG"/>
              </w:rPr>
              <w:t>“</w:t>
            </w:r>
            <w:r w:rsidRPr="009577C9">
              <w:rPr>
                <w:lang w:val="bg-BG"/>
              </w:rPr>
              <w:t xml:space="preserve"> с обща стойност 34 800 лв. с ДДС.</w:t>
            </w:r>
          </w:p>
          <w:p w:rsidR="00D452A8" w:rsidRPr="009577C9" w:rsidRDefault="00D452A8" w:rsidP="00D452A8">
            <w:pPr>
              <w:jc w:val="both"/>
              <w:rPr>
                <w:lang w:val="bg-BG"/>
              </w:rPr>
            </w:pPr>
            <w:r w:rsidRPr="009577C9">
              <w:rPr>
                <w:lang w:val="bg-BG"/>
              </w:rPr>
              <w:t>17.</w:t>
            </w:r>
            <w:r w:rsidRPr="009577C9">
              <w:rPr>
                <w:lang w:val="bg-BG"/>
              </w:rPr>
              <w:tab/>
            </w:r>
            <w:r>
              <w:rPr>
                <w:lang w:val="bg-BG"/>
              </w:rPr>
              <w:t xml:space="preserve">Изискано е да бъде предоставен </w:t>
            </w:r>
            <w:r w:rsidRPr="009577C9">
              <w:rPr>
                <w:lang w:val="bg-BG"/>
              </w:rPr>
              <w:t>валиден документ с разрешение за провеждане на планираното събитие от общината, на чиято територия се планира събитието.</w:t>
            </w:r>
          </w:p>
          <w:p w:rsidR="00D452A8" w:rsidRPr="009577C9" w:rsidRDefault="00D452A8" w:rsidP="00D452A8">
            <w:pPr>
              <w:jc w:val="both"/>
              <w:rPr>
                <w:lang w:val="bg-BG"/>
              </w:rPr>
            </w:pPr>
            <w:r w:rsidRPr="009577C9">
              <w:rPr>
                <w:lang w:val="bg-BG"/>
              </w:rPr>
              <w:t>18.</w:t>
            </w:r>
            <w:r w:rsidRPr="009577C9">
              <w:rPr>
                <w:lang w:val="bg-BG"/>
              </w:rPr>
              <w:tab/>
            </w:r>
            <w:r w:rsidRPr="00727609">
              <w:rPr>
                <w:lang w:val="bg-BG"/>
              </w:rPr>
              <w:t xml:space="preserve">Изискано е да бъде предоставена </w:t>
            </w:r>
            <w:r w:rsidRPr="009577C9">
              <w:rPr>
                <w:lang w:val="bg-BG"/>
              </w:rPr>
              <w:t>разбивка на разходите за провеждане на исторически форум по дни.</w:t>
            </w:r>
          </w:p>
          <w:p w:rsidR="00D452A8" w:rsidRPr="009577C9" w:rsidRDefault="00D452A8" w:rsidP="00D452A8">
            <w:pPr>
              <w:jc w:val="both"/>
              <w:rPr>
                <w:lang w:val="bg-BG"/>
              </w:rPr>
            </w:pPr>
            <w:r w:rsidRPr="009577C9">
              <w:rPr>
                <w:lang w:val="bg-BG"/>
              </w:rPr>
              <w:t>19.</w:t>
            </w:r>
            <w:r w:rsidRPr="009577C9">
              <w:rPr>
                <w:lang w:val="bg-BG"/>
              </w:rPr>
              <w:tab/>
            </w:r>
            <w:r w:rsidRPr="00727609">
              <w:rPr>
                <w:lang w:val="bg-BG"/>
              </w:rPr>
              <w:t xml:space="preserve">Изискано е да бъде предоставена </w:t>
            </w:r>
            <w:r w:rsidRPr="009577C9">
              <w:rPr>
                <w:lang w:val="bg-BG"/>
              </w:rPr>
              <w:t xml:space="preserve">обосновка какъв ще бъде ефектът от провеждане на форума и колко души се очаква да присъстват на събитието, как ще бъде </w:t>
            </w:r>
            <w:proofErr w:type="spellStart"/>
            <w:r w:rsidRPr="009577C9">
              <w:rPr>
                <w:lang w:val="bg-BG"/>
              </w:rPr>
              <w:t>промотирано</w:t>
            </w:r>
            <w:proofErr w:type="spellEnd"/>
            <w:r w:rsidRPr="009577C9">
              <w:rPr>
                <w:lang w:val="bg-BG"/>
              </w:rPr>
              <w:t xml:space="preserve"> то и т.н.</w:t>
            </w:r>
          </w:p>
          <w:p w:rsidR="00D452A8" w:rsidRPr="009577C9" w:rsidRDefault="00D452A8" w:rsidP="00D452A8">
            <w:pPr>
              <w:jc w:val="both"/>
              <w:rPr>
                <w:lang w:val="bg-BG"/>
              </w:rPr>
            </w:pPr>
            <w:r w:rsidRPr="009577C9">
              <w:rPr>
                <w:lang w:val="bg-BG"/>
              </w:rPr>
              <w:t>20.</w:t>
            </w:r>
            <w:r w:rsidRPr="009577C9">
              <w:rPr>
                <w:lang w:val="bg-BG"/>
              </w:rPr>
              <w:tab/>
            </w:r>
            <w:r>
              <w:rPr>
                <w:lang w:val="bg-BG"/>
              </w:rPr>
              <w:t xml:space="preserve">Изискано е да бъде предоставено </w:t>
            </w:r>
            <w:r w:rsidRPr="009577C9">
              <w:rPr>
                <w:lang w:val="bg-BG"/>
              </w:rPr>
              <w:t xml:space="preserve">мотивирано обяснение на следното открито несъответствие: съгласно оферта от оферент </w:t>
            </w:r>
            <w:r>
              <w:rPr>
                <w:lang w:val="bg-BG"/>
              </w:rPr>
              <w:t>„</w:t>
            </w:r>
            <w:r w:rsidRPr="009577C9">
              <w:rPr>
                <w:lang w:val="bg-BG"/>
              </w:rPr>
              <w:t>СДРУЖЕНИЕ ЗА ИСТОРИЧЕСКИ ВЪЗСТАНОВКИ ЧИГОТ</w:t>
            </w:r>
            <w:r>
              <w:rPr>
                <w:lang w:val="bg-BG"/>
              </w:rPr>
              <w:t>“</w:t>
            </w:r>
            <w:r w:rsidRPr="009577C9">
              <w:rPr>
                <w:lang w:val="bg-BG"/>
              </w:rPr>
              <w:t xml:space="preserve">, събитието – </w:t>
            </w:r>
            <w:proofErr w:type="spellStart"/>
            <w:r w:rsidRPr="009577C9">
              <w:rPr>
                <w:lang w:val="bg-BG"/>
              </w:rPr>
              <w:t>възстановка</w:t>
            </w:r>
            <w:proofErr w:type="spellEnd"/>
            <w:r w:rsidRPr="009577C9">
              <w:rPr>
                <w:lang w:val="bg-BG"/>
              </w:rPr>
              <w:t>, е планирано за мес</w:t>
            </w:r>
            <w:r>
              <w:rPr>
                <w:lang w:val="bg-BG"/>
              </w:rPr>
              <w:t>ец</w:t>
            </w:r>
            <w:r w:rsidRPr="009577C9">
              <w:rPr>
                <w:lang w:val="bg-BG"/>
              </w:rPr>
              <w:t xml:space="preserve"> юли 2023 г. С оглед на факта, че това е минал период, както и че финансирането по ПМДР 2014-2020 г. приключва през месец ноември 2023 г., </w:t>
            </w:r>
            <w:r>
              <w:rPr>
                <w:lang w:val="bg-BG"/>
              </w:rPr>
              <w:t>следва да се поясни</w:t>
            </w:r>
            <w:r w:rsidRPr="009577C9">
              <w:rPr>
                <w:lang w:val="bg-BG"/>
              </w:rPr>
              <w:t xml:space="preserve"> как </w:t>
            </w:r>
            <w:r>
              <w:rPr>
                <w:lang w:val="bg-BG"/>
              </w:rPr>
              <w:t>ще се изпълни</w:t>
            </w:r>
            <w:r w:rsidRPr="009577C9">
              <w:rPr>
                <w:lang w:val="bg-BG"/>
              </w:rPr>
              <w:t xml:space="preserve"> планираното събитие. </w:t>
            </w:r>
          </w:p>
          <w:p w:rsidR="00D452A8" w:rsidRPr="009577C9" w:rsidRDefault="00D452A8" w:rsidP="00D452A8">
            <w:pPr>
              <w:jc w:val="both"/>
              <w:rPr>
                <w:lang w:val="bg-BG"/>
              </w:rPr>
            </w:pPr>
            <w:r w:rsidRPr="009577C9">
              <w:rPr>
                <w:lang w:val="bg-BG"/>
              </w:rPr>
              <w:t>21.</w:t>
            </w:r>
            <w:r w:rsidRPr="009577C9">
              <w:rPr>
                <w:lang w:val="bg-BG"/>
              </w:rPr>
              <w:tab/>
            </w:r>
            <w:r w:rsidRPr="00727609">
              <w:rPr>
                <w:lang w:val="bg-BG"/>
              </w:rPr>
              <w:t xml:space="preserve">Изискано е да бъде предоставена </w:t>
            </w:r>
            <w:r w:rsidRPr="009577C9">
              <w:rPr>
                <w:lang w:val="bg-BG"/>
              </w:rPr>
              <w:t>подробна обосновка къде и по какъв начин ще се популяризира и ще достигне до крайния потребител – туриста, планирания за реализация д</w:t>
            </w:r>
            <w:r>
              <w:rPr>
                <w:lang w:val="bg-BG"/>
              </w:rPr>
              <w:t xml:space="preserve">окументален </w:t>
            </w:r>
            <w:r>
              <w:rPr>
                <w:lang w:val="bg-BG"/>
              </w:rPr>
              <w:lastRenderedPageBreak/>
              <w:t xml:space="preserve">филм за Русокастро, както и да се представи </w:t>
            </w:r>
            <w:r w:rsidRPr="009577C9">
              <w:rPr>
                <w:lang w:val="bg-BG"/>
              </w:rPr>
              <w:t>подробна програма на излъчванията.</w:t>
            </w:r>
          </w:p>
          <w:p w:rsidR="00D452A8" w:rsidRPr="009577C9" w:rsidRDefault="00D452A8" w:rsidP="00D452A8">
            <w:pPr>
              <w:jc w:val="both"/>
              <w:rPr>
                <w:lang w:val="bg-BG"/>
              </w:rPr>
            </w:pPr>
            <w:r w:rsidRPr="009577C9">
              <w:rPr>
                <w:lang w:val="bg-BG"/>
              </w:rPr>
              <w:t>22.</w:t>
            </w:r>
            <w:r w:rsidRPr="009577C9">
              <w:rPr>
                <w:lang w:val="bg-BG"/>
              </w:rPr>
              <w:tab/>
              <w:t xml:space="preserve">Сборът от сумите по оферта с оферент </w:t>
            </w:r>
            <w:r>
              <w:rPr>
                <w:lang w:val="bg-BG"/>
              </w:rPr>
              <w:t>„</w:t>
            </w:r>
            <w:r w:rsidRPr="009577C9">
              <w:rPr>
                <w:lang w:val="bg-BG"/>
              </w:rPr>
              <w:t>СТУДИО ГУСТО</w:t>
            </w:r>
            <w:r>
              <w:rPr>
                <w:lang w:val="bg-BG"/>
              </w:rPr>
              <w:t>“</w:t>
            </w:r>
            <w:r w:rsidRPr="009577C9">
              <w:rPr>
                <w:lang w:val="bg-BG"/>
              </w:rPr>
              <w:t xml:space="preserve"> ЕООД за създаване на научно-популярен филм за крепостта „Русокастро“ е сгрешена, като е посочена обща сума в размер на 31 200 лв. с ДДС, като на практика сумата е 31 920 лв. с ДДС. </w:t>
            </w:r>
            <w:r w:rsidRPr="00727609">
              <w:rPr>
                <w:lang w:val="bg-BG"/>
              </w:rPr>
              <w:t>Изискано е да бъде предоставена</w:t>
            </w:r>
            <w:r w:rsidRPr="009577C9">
              <w:rPr>
                <w:lang w:val="bg-BG"/>
              </w:rPr>
              <w:t xml:space="preserve"> обяснителна записка за откритото несъответствие. </w:t>
            </w:r>
          </w:p>
          <w:p w:rsidR="00D452A8" w:rsidRPr="009577C9" w:rsidRDefault="00D452A8" w:rsidP="00D452A8">
            <w:pPr>
              <w:jc w:val="both"/>
              <w:rPr>
                <w:lang w:val="bg-BG"/>
              </w:rPr>
            </w:pPr>
            <w:r w:rsidRPr="009577C9">
              <w:rPr>
                <w:lang w:val="bg-BG"/>
              </w:rPr>
              <w:t>23.</w:t>
            </w:r>
            <w:r w:rsidRPr="009577C9">
              <w:rPr>
                <w:lang w:val="bg-BG"/>
              </w:rPr>
              <w:tab/>
              <w:t xml:space="preserve">Представените доказателства за специфичен оборот на оферент </w:t>
            </w:r>
            <w:r>
              <w:rPr>
                <w:lang w:val="bg-BG"/>
              </w:rPr>
              <w:t>„</w:t>
            </w:r>
            <w:r w:rsidRPr="009577C9">
              <w:rPr>
                <w:lang w:val="bg-BG"/>
              </w:rPr>
              <w:t>СТУДИО ГУСТО</w:t>
            </w:r>
            <w:r>
              <w:rPr>
                <w:lang w:val="bg-BG"/>
              </w:rPr>
              <w:t>“</w:t>
            </w:r>
            <w:r w:rsidRPr="009577C9">
              <w:rPr>
                <w:lang w:val="bg-BG"/>
              </w:rPr>
              <w:t xml:space="preserve"> ЕООД за оферта за създаване на научно-популярен филм за крепостта „Русокастро“, както и представената справка – декларация от оферента са за суми, по-малки от </w:t>
            </w:r>
            <w:r>
              <w:rPr>
                <w:lang w:val="bg-BG"/>
              </w:rPr>
              <w:t xml:space="preserve">размера на </w:t>
            </w:r>
            <w:r w:rsidRPr="009577C9">
              <w:rPr>
                <w:lang w:val="bg-BG"/>
              </w:rPr>
              <w:t xml:space="preserve">офертата за прогнозна стойност на разхода. Това води до несъответствие с изискванията, посочени в т. 3, подточка 2 от т. 24 от УК: „годишния оборот, който се отнася до предмета на доставката, услугата или строителството (специфичен оборот) през някоя от предходните три или общо за предходните три приключили финансови години преди датата на офертата, да е равен или по-голям от стойността на доставката, услугата или строителството. Изискването за специфичен оборот се доказва от оферента със справка-декларация, подписана от законния представител на оферента“. </w:t>
            </w:r>
            <w:r>
              <w:rPr>
                <w:lang w:val="bg-BG"/>
              </w:rPr>
              <w:t xml:space="preserve">Изискано е да бъде предоставено обяснение на </w:t>
            </w:r>
            <w:r w:rsidRPr="009577C9">
              <w:rPr>
                <w:lang w:val="bg-BG"/>
              </w:rPr>
              <w:t xml:space="preserve">откритото несъответствие с оглед на факта, че </w:t>
            </w:r>
            <w:r w:rsidRPr="00727609">
              <w:rPr>
                <w:lang w:val="bg-BG"/>
              </w:rPr>
              <w:lastRenderedPageBreak/>
              <w:t xml:space="preserve">съгласно УК </w:t>
            </w:r>
            <w:r w:rsidRPr="009577C9">
              <w:rPr>
                <w:lang w:val="bg-BG"/>
              </w:rPr>
              <w:t xml:space="preserve">посочените документи са задължителни за всеки разход от инвестицията в проектното предложение. </w:t>
            </w:r>
          </w:p>
          <w:p w:rsidR="00D452A8" w:rsidRPr="009577C9" w:rsidRDefault="00D452A8" w:rsidP="00D452A8">
            <w:pPr>
              <w:jc w:val="both"/>
              <w:rPr>
                <w:lang w:val="bg-BG"/>
              </w:rPr>
            </w:pPr>
            <w:r w:rsidRPr="009577C9">
              <w:rPr>
                <w:lang w:val="bg-BG"/>
              </w:rPr>
              <w:t>24.</w:t>
            </w:r>
            <w:r w:rsidRPr="009577C9">
              <w:rPr>
                <w:lang w:val="bg-BG"/>
              </w:rPr>
              <w:tab/>
              <w:t xml:space="preserve">Извършена проверка в Търговския регистър на оферент „Статус </w:t>
            </w:r>
            <w:proofErr w:type="spellStart"/>
            <w:r w:rsidRPr="009577C9">
              <w:rPr>
                <w:lang w:val="bg-BG"/>
              </w:rPr>
              <w:t>ауто</w:t>
            </w:r>
            <w:proofErr w:type="spellEnd"/>
            <w:r w:rsidRPr="009577C9">
              <w:rPr>
                <w:lang w:val="bg-BG"/>
              </w:rPr>
              <w:t xml:space="preserve">“ АД показва промяна в наименованието на дружеството в „Статус </w:t>
            </w:r>
            <w:proofErr w:type="spellStart"/>
            <w:r w:rsidRPr="009577C9">
              <w:rPr>
                <w:lang w:val="bg-BG"/>
              </w:rPr>
              <w:t>адвайс</w:t>
            </w:r>
            <w:proofErr w:type="spellEnd"/>
            <w:r w:rsidRPr="009577C9">
              <w:rPr>
                <w:lang w:val="bg-BG"/>
              </w:rPr>
              <w:t xml:space="preserve">“ АД. С оглед на факта, че в представената оферта за създаване на профили за културни ценности в рибарския район, не е посочен ЕИК, </w:t>
            </w:r>
            <w:r>
              <w:rPr>
                <w:lang w:val="bg-BG"/>
              </w:rPr>
              <w:t>е и</w:t>
            </w:r>
            <w:r w:rsidRPr="00727609">
              <w:rPr>
                <w:lang w:val="bg-BG"/>
              </w:rPr>
              <w:t xml:space="preserve">зискано е да бъде предоставена </w:t>
            </w:r>
            <w:r w:rsidRPr="009577C9">
              <w:rPr>
                <w:lang w:val="bg-BG"/>
              </w:rPr>
              <w:t>обяснителна записка за откритото несъответствие, както и до</w:t>
            </w:r>
            <w:r>
              <w:rPr>
                <w:lang w:val="bg-BG"/>
              </w:rPr>
              <w:t>казателства при необходимост</w:t>
            </w:r>
            <w:r w:rsidRPr="009577C9">
              <w:rPr>
                <w:lang w:val="bg-BG"/>
              </w:rPr>
              <w:t xml:space="preserve"> и</w:t>
            </w:r>
            <w:r>
              <w:rPr>
                <w:lang w:val="bg-BG"/>
              </w:rPr>
              <w:t>/или</w:t>
            </w:r>
            <w:r w:rsidRPr="009577C9">
              <w:rPr>
                <w:lang w:val="bg-BG"/>
              </w:rPr>
              <w:t xml:space="preserve"> оферта, която да отговаря на изискванията, посочени в т. 3 от т. 24 от УК.</w:t>
            </w:r>
          </w:p>
          <w:p w:rsidR="00D452A8" w:rsidRPr="009577C9" w:rsidRDefault="00D452A8" w:rsidP="00D452A8">
            <w:pPr>
              <w:jc w:val="both"/>
              <w:rPr>
                <w:lang w:val="bg-BG"/>
              </w:rPr>
            </w:pPr>
            <w:r w:rsidRPr="009577C9">
              <w:rPr>
                <w:lang w:val="bg-BG"/>
              </w:rPr>
              <w:t>25.</w:t>
            </w:r>
            <w:r w:rsidRPr="009577C9">
              <w:rPr>
                <w:lang w:val="bg-BG"/>
              </w:rPr>
              <w:tab/>
            </w:r>
            <w:r>
              <w:rPr>
                <w:lang w:val="bg-BG"/>
              </w:rPr>
              <w:t>Изискана е повече информация н</w:t>
            </w:r>
            <w:r w:rsidRPr="009577C9">
              <w:rPr>
                <w:lang w:val="bg-BG"/>
              </w:rPr>
              <w:t>а какъв дигитален носител ще бъдат създадени профилите за културн</w:t>
            </w:r>
            <w:r>
              <w:rPr>
                <w:lang w:val="bg-BG"/>
              </w:rPr>
              <w:t>о-историческите обекти в района, както и пояснение</w:t>
            </w:r>
            <w:r w:rsidRPr="009577C9">
              <w:rPr>
                <w:lang w:val="bg-BG"/>
              </w:rPr>
              <w:t xml:space="preserve"> какъв ще бъде ефекта, как ще </w:t>
            </w:r>
            <w:r>
              <w:rPr>
                <w:lang w:val="bg-BG"/>
              </w:rPr>
              <w:t xml:space="preserve">се </w:t>
            </w:r>
            <w:r w:rsidRPr="009577C9">
              <w:rPr>
                <w:lang w:val="bg-BG"/>
              </w:rPr>
              <w:t xml:space="preserve">достигне до потребителите, какъв е </w:t>
            </w:r>
            <w:r>
              <w:rPr>
                <w:lang w:val="bg-BG"/>
              </w:rPr>
              <w:t>техния брой.</w:t>
            </w:r>
          </w:p>
          <w:p w:rsidR="00D452A8" w:rsidRPr="009577C9" w:rsidRDefault="00D452A8" w:rsidP="00D452A8">
            <w:pPr>
              <w:jc w:val="both"/>
              <w:rPr>
                <w:lang w:val="bg-BG"/>
              </w:rPr>
            </w:pPr>
            <w:r w:rsidRPr="009577C9">
              <w:rPr>
                <w:lang w:val="bg-BG"/>
              </w:rPr>
              <w:t>26.</w:t>
            </w:r>
            <w:r w:rsidRPr="009577C9">
              <w:rPr>
                <w:lang w:val="bg-BG"/>
              </w:rPr>
              <w:tab/>
            </w:r>
            <w:r>
              <w:rPr>
                <w:lang w:val="bg-BG"/>
              </w:rPr>
              <w:t>Изискано е да се представи</w:t>
            </w:r>
            <w:r w:rsidRPr="009577C9">
              <w:rPr>
                <w:lang w:val="bg-BG"/>
              </w:rPr>
              <w:t xml:space="preserve"> справка – декларация и доказателства за специфичен оборот за оферент „Статус </w:t>
            </w:r>
            <w:proofErr w:type="spellStart"/>
            <w:r w:rsidRPr="009577C9">
              <w:rPr>
                <w:lang w:val="bg-BG"/>
              </w:rPr>
              <w:t>адвайс</w:t>
            </w:r>
            <w:proofErr w:type="spellEnd"/>
            <w:r w:rsidRPr="009577C9">
              <w:rPr>
                <w:lang w:val="bg-BG"/>
              </w:rPr>
              <w:t xml:space="preserve">“ АД съгласно изискванията на т. 3 от т. 24 от УК. Документите за задължителни за всеки разход от инвестицията в проекта. </w:t>
            </w:r>
          </w:p>
          <w:p w:rsidR="00D452A8" w:rsidRPr="009577C9" w:rsidRDefault="00D452A8" w:rsidP="00D452A8">
            <w:pPr>
              <w:jc w:val="both"/>
              <w:rPr>
                <w:lang w:val="bg-BG"/>
              </w:rPr>
            </w:pPr>
            <w:r w:rsidRPr="009577C9">
              <w:rPr>
                <w:lang w:val="bg-BG"/>
              </w:rPr>
              <w:t>27.</w:t>
            </w:r>
            <w:r w:rsidRPr="009577C9">
              <w:rPr>
                <w:lang w:val="bg-BG"/>
              </w:rPr>
              <w:tab/>
            </w:r>
            <w:r w:rsidRPr="00727609">
              <w:rPr>
                <w:lang w:val="bg-BG"/>
              </w:rPr>
              <w:t xml:space="preserve">Изискана е повече информация </w:t>
            </w:r>
            <w:r>
              <w:rPr>
                <w:lang w:val="bg-BG"/>
              </w:rPr>
              <w:t>к</w:t>
            </w:r>
            <w:r w:rsidRPr="009577C9">
              <w:rPr>
                <w:lang w:val="bg-BG"/>
              </w:rPr>
              <w:t xml:space="preserve">ъде ще бъде достъпен и как ще се разбере от потенциалните потребители, че е наличен иновативен туристически продукт  - онлайн пътеводител, дейност по оферта с оферент </w:t>
            </w:r>
            <w:r>
              <w:rPr>
                <w:lang w:val="bg-BG"/>
              </w:rPr>
              <w:t>„</w:t>
            </w:r>
            <w:r w:rsidRPr="009577C9">
              <w:rPr>
                <w:lang w:val="bg-BG"/>
              </w:rPr>
              <w:t>ИТ АКАДЕМИЯ</w:t>
            </w:r>
            <w:r>
              <w:rPr>
                <w:lang w:val="bg-BG"/>
              </w:rPr>
              <w:t>“</w:t>
            </w:r>
            <w:r w:rsidRPr="009577C9">
              <w:rPr>
                <w:lang w:val="bg-BG"/>
              </w:rPr>
              <w:t xml:space="preserve"> АД.</w:t>
            </w:r>
          </w:p>
          <w:p w:rsidR="00D452A8" w:rsidRPr="009577C9" w:rsidRDefault="00D452A8" w:rsidP="00D452A8">
            <w:pPr>
              <w:jc w:val="both"/>
              <w:rPr>
                <w:lang w:val="bg-BG"/>
              </w:rPr>
            </w:pPr>
            <w:r w:rsidRPr="009577C9">
              <w:rPr>
                <w:lang w:val="bg-BG"/>
              </w:rPr>
              <w:lastRenderedPageBreak/>
              <w:t>28.</w:t>
            </w:r>
            <w:r w:rsidRPr="009577C9">
              <w:rPr>
                <w:lang w:val="bg-BG"/>
              </w:rPr>
              <w:tab/>
              <w:t xml:space="preserve">Представената справка-декларация от оферент </w:t>
            </w:r>
            <w:r>
              <w:rPr>
                <w:lang w:val="bg-BG"/>
              </w:rPr>
              <w:t>„</w:t>
            </w:r>
            <w:r w:rsidRPr="009577C9">
              <w:rPr>
                <w:lang w:val="bg-BG"/>
              </w:rPr>
              <w:t>ИТ АКАДЕМИЯ</w:t>
            </w:r>
            <w:r>
              <w:rPr>
                <w:lang w:val="bg-BG"/>
              </w:rPr>
              <w:t>“</w:t>
            </w:r>
            <w:r w:rsidRPr="009577C9">
              <w:rPr>
                <w:lang w:val="bg-BG"/>
              </w:rPr>
              <w:t xml:space="preserve"> АД е подписана от лице, което не представлява дружеството – Атанас Костов. </w:t>
            </w:r>
            <w:r>
              <w:rPr>
                <w:lang w:val="bg-BG"/>
              </w:rPr>
              <w:t xml:space="preserve">Изискано е да се </w:t>
            </w:r>
            <w:r w:rsidRPr="009577C9">
              <w:rPr>
                <w:lang w:val="bg-BG"/>
              </w:rPr>
              <w:t>да представи документа съгласно изискванията на т. 3 от т. 24 от УК от лице, представляващо дружеството - оферент. Документите за задължителни за всеки разход от инвестицията в проекта.</w:t>
            </w:r>
          </w:p>
          <w:p w:rsidR="00D452A8" w:rsidRPr="009577C9" w:rsidRDefault="00D452A8" w:rsidP="00D452A8">
            <w:pPr>
              <w:jc w:val="both"/>
              <w:rPr>
                <w:lang w:val="bg-BG"/>
              </w:rPr>
            </w:pPr>
            <w:r w:rsidRPr="009577C9">
              <w:rPr>
                <w:lang w:val="bg-BG"/>
              </w:rPr>
              <w:t>29.</w:t>
            </w:r>
            <w:r w:rsidRPr="009577C9">
              <w:rPr>
                <w:lang w:val="bg-BG"/>
              </w:rPr>
              <w:tab/>
              <w:t>Съгласно т. 13.1 от УК, текст Важно: „</w:t>
            </w:r>
            <w:r w:rsidRPr="00727609">
              <w:rPr>
                <w:i/>
                <w:lang w:val="bg-BG"/>
              </w:rPr>
              <w:t>Дейности свързани с възстановяване, обновяване и реставрация на обекти с недвижими културни ценности с местно, регионално и национално значение няма да бъдат допустими по настоящата процедура, както и такива изискващи разрешение и/или съгласуване с НИНКН</w:t>
            </w:r>
            <w:r w:rsidRPr="009577C9">
              <w:rPr>
                <w:lang w:val="bg-BG"/>
              </w:rPr>
              <w:t xml:space="preserve">“. В тази връзка и с оглед на факта, че Средновековна крепост Русокастро е обявен за паметник на културата от национално значение, </w:t>
            </w:r>
            <w:r>
              <w:rPr>
                <w:lang w:val="bg-BG"/>
              </w:rPr>
              <w:t>е изискано да се</w:t>
            </w:r>
            <w:r w:rsidRPr="009577C9">
              <w:rPr>
                <w:lang w:val="bg-BG"/>
              </w:rPr>
              <w:t xml:space="preserve"> представ</w:t>
            </w:r>
            <w:r>
              <w:rPr>
                <w:lang w:val="bg-BG"/>
              </w:rPr>
              <w:t>и</w:t>
            </w:r>
            <w:r w:rsidRPr="009577C9">
              <w:rPr>
                <w:lang w:val="bg-BG"/>
              </w:rPr>
              <w:t xml:space="preserve"> мотивирана обосновка и/или становище от НИНКН, че е допустимо провеждането на масово мероприятие – фестивал на територията на недвижимия паметник на културата. </w:t>
            </w:r>
          </w:p>
          <w:p w:rsidR="00D452A8" w:rsidRPr="00247756" w:rsidRDefault="00D452A8" w:rsidP="00D452A8">
            <w:pPr>
              <w:jc w:val="both"/>
              <w:rPr>
                <w:lang w:val="bg-BG"/>
              </w:rPr>
            </w:pPr>
            <w:r w:rsidRPr="009577C9">
              <w:rPr>
                <w:lang w:val="bg-BG"/>
              </w:rPr>
              <w:t>30.</w:t>
            </w:r>
            <w:r w:rsidRPr="009577C9">
              <w:rPr>
                <w:lang w:val="bg-BG"/>
              </w:rPr>
              <w:tab/>
            </w:r>
            <w:r>
              <w:rPr>
                <w:lang w:val="bg-BG"/>
              </w:rPr>
              <w:t>Изискано е да се представи</w:t>
            </w:r>
            <w:r w:rsidRPr="009577C9">
              <w:rPr>
                <w:lang w:val="bg-BG"/>
              </w:rPr>
              <w:t xml:space="preserve"> актуално удос</w:t>
            </w:r>
            <w:r>
              <w:rPr>
                <w:lang w:val="bg-BG"/>
              </w:rPr>
              <w:t>товерение за липса на задължения</w:t>
            </w:r>
            <w:r w:rsidRPr="009577C9">
              <w:rPr>
                <w:lang w:val="bg-BG"/>
              </w:rPr>
              <w:t xml:space="preserve"> към общината по седалище.</w:t>
            </w:r>
          </w:p>
          <w:p w:rsidR="00D452A8" w:rsidRPr="009652DC" w:rsidRDefault="00D452A8" w:rsidP="00D452A8">
            <w:pPr>
              <w:jc w:val="both"/>
              <w:rPr>
                <w:lang w:val="bg-BG"/>
              </w:rPr>
            </w:pPr>
            <w:r w:rsidRPr="009652DC">
              <w:rPr>
                <w:lang w:val="bg-BG"/>
              </w:rPr>
              <w:t>Кандидатът не е отговорил на комуникацията в регламентирания срок</w:t>
            </w:r>
            <w:r>
              <w:rPr>
                <w:lang w:val="bg-BG"/>
              </w:rPr>
              <w:t xml:space="preserve"> и</w:t>
            </w:r>
            <w:r w:rsidRPr="009652DC">
              <w:rPr>
                <w:lang w:val="bg-BG"/>
              </w:rPr>
              <w:t xml:space="preserve"> не е предоставил </w:t>
            </w:r>
            <w:r>
              <w:rPr>
                <w:lang w:val="bg-BG"/>
              </w:rPr>
              <w:t xml:space="preserve">информация по горепосочените </w:t>
            </w:r>
            <w:proofErr w:type="spellStart"/>
            <w:r>
              <w:rPr>
                <w:lang w:val="bg-BG"/>
              </w:rPr>
              <w:t>нередовности</w:t>
            </w:r>
            <w:proofErr w:type="spellEnd"/>
            <w:r w:rsidRPr="009652DC">
              <w:rPr>
                <w:lang w:val="bg-BG"/>
              </w:rPr>
              <w:t>.</w:t>
            </w:r>
          </w:p>
          <w:p w:rsidR="00D452A8" w:rsidRPr="009652DC" w:rsidRDefault="00D452A8" w:rsidP="00D452A8">
            <w:pPr>
              <w:jc w:val="both"/>
              <w:rPr>
                <w:lang w:val="bg-BG"/>
              </w:rPr>
            </w:pPr>
            <w:r w:rsidRPr="009064DD">
              <w:rPr>
                <w:lang w:val="bg-BG"/>
              </w:rPr>
              <w:t xml:space="preserve">В изпълнение на разпоредбата на чл. 34, ал. 2 от ЗУСЕФСУ и когато след допълнително изискване по установения ред на </w:t>
            </w:r>
            <w:r w:rsidRPr="009064DD">
              <w:rPr>
                <w:lang w:val="bg-BG"/>
              </w:rPr>
              <w:lastRenderedPageBreak/>
              <w:t xml:space="preserve">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както и взимайки предвид законовото разпореждане, указващо, че отстраняването на </w:t>
            </w:r>
            <w:proofErr w:type="spellStart"/>
            <w:r w:rsidRPr="009064DD">
              <w:rPr>
                <w:lang w:val="bg-BG"/>
              </w:rPr>
              <w:t>нередовностите</w:t>
            </w:r>
            <w:proofErr w:type="spellEnd"/>
            <w:r w:rsidRPr="009064DD">
              <w:rPr>
                <w:lang w:val="bg-BG"/>
              </w:rPr>
              <w:t xml:space="preserve"> не може да води до подобряване на качеството на проектното предложение, проектно предложение № </w:t>
            </w:r>
            <w:r w:rsidRPr="00094DC8">
              <w:rPr>
                <w:lang w:val="bg-BG"/>
              </w:rPr>
              <w:t>BG1</w:t>
            </w:r>
            <w:r>
              <w:rPr>
                <w:lang w:val="bg-BG"/>
              </w:rPr>
              <w:t>4MFOP001-4.126-0005</w:t>
            </w:r>
            <w:r w:rsidRPr="00094DC8">
              <w:rPr>
                <w:lang w:val="bg-BG"/>
              </w:rPr>
              <w:t xml:space="preserve"> </w:t>
            </w:r>
            <w:r w:rsidRPr="009064DD">
              <w:rPr>
                <w:lang w:val="bg-BG"/>
              </w:rPr>
              <w:t>не отговаря на Условията, поради което произ</w:t>
            </w:r>
            <w:r>
              <w:rPr>
                <w:lang w:val="bg-BG"/>
              </w:rPr>
              <w:t>водството по него се прекратява</w:t>
            </w:r>
            <w:r w:rsidRPr="009652DC">
              <w:rPr>
                <w:lang w:val="bg-BG"/>
              </w:rPr>
              <w:t>.</w:t>
            </w:r>
          </w:p>
          <w:p w:rsidR="00D452A8" w:rsidRPr="009652DC" w:rsidRDefault="00D452A8" w:rsidP="00D452A8">
            <w:pPr>
              <w:jc w:val="both"/>
              <w:rPr>
                <w:lang w:val="bg-BG"/>
              </w:rPr>
            </w:pPr>
            <w:r w:rsidRPr="009652DC">
              <w:rPr>
                <w:lang w:val="bg-BG"/>
              </w:rPr>
              <w:t xml:space="preserve">Съгласно </w:t>
            </w:r>
            <w:r w:rsidRPr="000F07B6">
              <w:rPr>
                <w:lang w:val="bg-BG"/>
              </w:rPr>
              <w:t xml:space="preserve">Приложение № </w:t>
            </w:r>
            <w:r>
              <w:rPr>
                <w:lang w:val="bg-BG"/>
              </w:rPr>
              <w:t xml:space="preserve">4А </w:t>
            </w:r>
            <w:r w:rsidRPr="00094DC8">
              <w:rPr>
                <w:lang w:val="bg-BG"/>
              </w:rPr>
              <w:t>Критерии и методология за оценка от Управляващия орган на ПМДР на проектни предложения по Процедура за подбор на проекти – BG14MFOP001-4.126 „Развитие и популяризиране идентичността на територията на МИРГ от Стратегията за водено от общностите местно развитие на МИРГ „Бургас-Камено“</w:t>
            </w:r>
            <w:r>
              <w:rPr>
                <w:lang w:val="bg-BG"/>
              </w:rPr>
              <w:t xml:space="preserve"> </w:t>
            </w:r>
            <w:r w:rsidRPr="000F07B6">
              <w:rPr>
                <w:lang w:val="bg-BG"/>
              </w:rPr>
              <w:t xml:space="preserve">към </w:t>
            </w:r>
            <w:r w:rsidRPr="009652DC">
              <w:rPr>
                <w:lang w:val="bg-BG"/>
              </w:rPr>
              <w:t>Условията за кандидатстване</w:t>
            </w:r>
            <w:r>
              <w:rPr>
                <w:lang w:val="bg-BG"/>
              </w:rPr>
              <w:t xml:space="preserve">, </w:t>
            </w:r>
            <w:r w:rsidRPr="009652DC">
              <w:rPr>
                <w:lang w:val="bg-BG"/>
              </w:rPr>
              <w:t xml:space="preserve">при несъответствие с някое от посочените изисквания </w:t>
            </w:r>
            <w:r>
              <w:rPr>
                <w:lang w:val="bg-BG"/>
              </w:rPr>
              <w:t xml:space="preserve">и критерии за допустимост по процедурата, </w:t>
            </w:r>
            <w:r w:rsidRPr="009652DC">
              <w:rPr>
                <w:lang w:val="bg-BG"/>
              </w:rPr>
              <w:t>проектното предложение се отхвърля.</w:t>
            </w:r>
          </w:p>
          <w:p w:rsidR="00D452A8" w:rsidRPr="009652DC" w:rsidRDefault="00D452A8" w:rsidP="00D452A8">
            <w:pPr>
              <w:jc w:val="both"/>
            </w:pPr>
            <w:r w:rsidRPr="000F07B6">
              <w:rPr>
                <w:lang w:val="bg-BG"/>
              </w:rPr>
              <w:t xml:space="preserve">Поради изложените по-горе аргументи, проектно предложение с рег. № </w:t>
            </w:r>
            <w:r w:rsidRPr="00094DC8">
              <w:rPr>
                <w:lang w:val="bg-BG"/>
              </w:rPr>
              <w:t>BG14MFOP001-4.126-000</w:t>
            </w:r>
            <w:r>
              <w:rPr>
                <w:lang w:val="bg-BG"/>
              </w:rPr>
              <w:t>5</w:t>
            </w:r>
            <w:r w:rsidRPr="00094DC8">
              <w:rPr>
                <w:lang w:val="bg-BG"/>
              </w:rPr>
              <w:t xml:space="preserve"> </w:t>
            </w:r>
            <w:r w:rsidRPr="000F07B6">
              <w:rPr>
                <w:lang w:val="bg-BG"/>
              </w:rPr>
              <w:t xml:space="preserve">е включено в Списъка на проектните предложения, които </w:t>
            </w:r>
            <w:r>
              <w:rPr>
                <w:lang w:val="bg-BG"/>
              </w:rPr>
              <w:t xml:space="preserve">не </w:t>
            </w:r>
            <w:r w:rsidRPr="000F07B6">
              <w:rPr>
                <w:lang w:val="bg-BG"/>
              </w:rPr>
              <w:t>се допускат до етап Техническа и финансова оценка по настоящата процедура.</w:t>
            </w:r>
          </w:p>
          <w:p w:rsidR="00D452A8" w:rsidRDefault="00D452A8" w:rsidP="00D452A8"/>
          <w:p w:rsidR="00D452A8" w:rsidRDefault="00D452A8" w:rsidP="00D452A8"/>
          <w:p w:rsidR="00D452A8" w:rsidRDefault="00D452A8" w:rsidP="00D452A8"/>
          <w:p w:rsidR="002B5354" w:rsidRPr="00330407" w:rsidRDefault="002B5354" w:rsidP="00D865FB">
            <w:pPr>
              <w:spacing w:after="160" w:line="259" w:lineRule="auto"/>
              <w:jc w:val="both"/>
              <w:rPr>
                <w:rFonts w:ascii="Calibri" w:eastAsia="Calibri" w:hAnsi="Calibri"/>
                <w:sz w:val="22"/>
                <w:szCs w:val="22"/>
                <w:lang w:val="bg-BG"/>
              </w:rPr>
            </w:pPr>
          </w:p>
        </w:tc>
      </w:tr>
      <w:tr w:rsidR="0079066E" w:rsidRPr="00E76FC7" w:rsidTr="00D452A8">
        <w:tc>
          <w:tcPr>
            <w:tcW w:w="516" w:type="dxa"/>
            <w:shd w:val="clear" w:color="auto" w:fill="auto"/>
          </w:tcPr>
          <w:p w:rsidR="0079066E" w:rsidRPr="00E76FC7" w:rsidRDefault="0079066E" w:rsidP="00C51E8F">
            <w:pPr>
              <w:jc w:val="center"/>
              <w:rPr>
                <w:b/>
                <w:lang w:val="bg-BG"/>
              </w:rPr>
            </w:pPr>
            <w:r>
              <w:rPr>
                <w:b/>
                <w:lang w:val="bg-BG"/>
              </w:rPr>
              <w:lastRenderedPageBreak/>
              <w:t>4</w:t>
            </w:r>
            <w:r w:rsidRPr="00E76FC7">
              <w:rPr>
                <w:b/>
                <w:lang w:val="bg-BG"/>
              </w:rPr>
              <w:t>.</w:t>
            </w:r>
          </w:p>
        </w:tc>
        <w:tc>
          <w:tcPr>
            <w:tcW w:w="1950" w:type="dxa"/>
            <w:shd w:val="clear" w:color="auto" w:fill="auto"/>
          </w:tcPr>
          <w:p w:rsidR="0079066E" w:rsidRPr="001E78C2" w:rsidRDefault="001E78C2" w:rsidP="00D865FB">
            <w:pPr>
              <w:jc w:val="center"/>
              <w:rPr>
                <w:lang w:val="bg-BG"/>
              </w:rPr>
            </w:pPr>
            <w:r w:rsidRPr="001E78C2">
              <w:rPr>
                <w:lang w:val="bg-BG"/>
              </w:rPr>
              <w:t>BG14MFOP001-4.126-0008</w:t>
            </w:r>
          </w:p>
        </w:tc>
        <w:tc>
          <w:tcPr>
            <w:tcW w:w="2774" w:type="dxa"/>
            <w:shd w:val="clear" w:color="auto" w:fill="auto"/>
          </w:tcPr>
          <w:p w:rsidR="0079066E" w:rsidRPr="001E78C2" w:rsidRDefault="001E78C2" w:rsidP="00D56A30">
            <w:pPr>
              <w:jc w:val="center"/>
              <w:rPr>
                <w:lang w:val="bg-BG"/>
              </w:rPr>
            </w:pPr>
            <w:r w:rsidRPr="001E78C2">
              <w:rPr>
                <w:lang w:val="bg-BG"/>
              </w:rPr>
              <w:t>СДРУЖЕНИЕ „ОПИМОС“</w:t>
            </w:r>
          </w:p>
        </w:tc>
        <w:tc>
          <w:tcPr>
            <w:tcW w:w="2527" w:type="dxa"/>
            <w:shd w:val="clear" w:color="auto" w:fill="auto"/>
          </w:tcPr>
          <w:p w:rsidR="0079066E" w:rsidRPr="001E78C2" w:rsidRDefault="001E78C2" w:rsidP="00C51E8F">
            <w:pPr>
              <w:jc w:val="center"/>
              <w:rPr>
                <w:lang w:val="bg-BG"/>
              </w:rPr>
            </w:pPr>
            <w:r w:rsidRPr="001E78C2">
              <w:rPr>
                <w:lang w:val="bg-BG"/>
              </w:rPr>
              <w:t>„</w:t>
            </w:r>
            <w:proofErr w:type="spellStart"/>
            <w:r w:rsidRPr="001E78C2">
              <w:rPr>
                <w:lang w:val="bg-BG"/>
              </w:rPr>
              <w:t>рибАРТици</w:t>
            </w:r>
            <w:proofErr w:type="spellEnd"/>
            <w:r w:rsidRPr="001E78C2">
              <w:rPr>
                <w:lang w:val="bg-BG"/>
              </w:rPr>
              <w:t xml:space="preserve">“: Туристически продукт за развитие и популяризиране на риболовен и </w:t>
            </w:r>
            <w:proofErr w:type="spellStart"/>
            <w:r w:rsidRPr="001E78C2">
              <w:rPr>
                <w:lang w:val="bg-BG"/>
              </w:rPr>
              <w:t>орнитологичен</w:t>
            </w:r>
            <w:proofErr w:type="spellEnd"/>
            <w:r w:rsidRPr="001E78C2">
              <w:rPr>
                <w:lang w:val="bg-BG"/>
              </w:rPr>
              <w:t xml:space="preserve"> туризъм на територията на МИРГ „Бургас-Камено“</w:t>
            </w:r>
          </w:p>
        </w:tc>
        <w:tc>
          <w:tcPr>
            <w:tcW w:w="7122" w:type="dxa"/>
            <w:shd w:val="clear" w:color="auto" w:fill="auto"/>
          </w:tcPr>
          <w:p w:rsidR="001E78C2" w:rsidRPr="009652DC" w:rsidRDefault="001E78C2" w:rsidP="001E78C2">
            <w:pPr>
              <w:jc w:val="both"/>
              <w:rPr>
                <w:lang w:val="bg-BG"/>
              </w:rPr>
            </w:pPr>
            <w:r w:rsidRPr="009652DC">
              <w:rPr>
                <w:lang w:val="bg-BG"/>
              </w:rPr>
              <w:t>След извършване на оценка за административно съответствие и допустимост на проектно предложение № BG14MFOP001-</w:t>
            </w:r>
            <w:r w:rsidRPr="00254858">
              <w:rPr>
                <w:lang w:val="bg-BG"/>
              </w:rPr>
              <w:t>4.126-0008</w:t>
            </w:r>
            <w:r>
              <w:rPr>
                <w:lang w:val="bg-BG"/>
              </w:rPr>
              <w:t>,</w:t>
            </w:r>
            <w:r w:rsidRPr="009652DC">
              <w:rPr>
                <w:lang w:val="bg-BG"/>
              </w:rPr>
              <w:t xml:space="preserve">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9652DC">
              <w:rPr>
                <w:lang w:val="bg-BG"/>
              </w:rPr>
              <w:t>Обн</w:t>
            </w:r>
            <w:proofErr w:type="spellEnd"/>
            <w:r w:rsidRPr="009652DC">
              <w:rPr>
                <w:lang w:val="bg-BG"/>
              </w:rPr>
              <w:t xml:space="preserve">. ДВ, бр. 51 от 2022 г.), е установено следното: </w:t>
            </w:r>
          </w:p>
          <w:p w:rsidR="001E78C2" w:rsidRPr="009652DC" w:rsidRDefault="001E78C2" w:rsidP="001E78C2">
            <w:pPr>
              <w:jc w:val="both"/>
              <w:rPr>
                <w:lang w:val="bg-BG"/>
              </w:rPr>
            </w:pPr>
            <w:r w:rsidRPr="0050178D">
              <w:rPr>
                <w:lang w:val="bg-BG"/>
              </w:rPr>
              <w:t>Проектното предложение не отговаря на Критерий № 3 „</w:t>
            </w:r>
            <w:r w:rsidRPr="00F07DEC">
              <w:rPr>
                <w:i/>
                <w:lang w:val="bg-BG"/>
              </w:rPr>
              <w:t>Налице са всички изискуеми документи и са попълнени съгласно изискванията, посочени в т. 24 от Условията за кандидатстване по настоящата процедура</w:t>
            </w:r>
            <w:r w:rsidRPr="0050178D">
              <w:rPr>
                <w:lang w:val="bg-BG"/>
              </w:rPr>
              <w:t>“ от Приложение № 4А „Критерии и методология за оценка от Управляващия орган на ПМДР на проектните предложения по процедура за подбор на проекти № BG14MFOP001-4.126 „Развитие и популяризиране идентичността на територията на МИРГ от Стратегията за водено от общностите местно развитие на МИРГ „Бургас – Камено”.</w:t>
            </w:r>
          </w:p>
          <w:p w:rsidR="001E78C2" w:rsidRPr="009652DC" w:rsidRDefault="001E78C2" w:rsidP="001E78C2">
            <w:pPr>
              <w:jc w:val="both"/>
              <w:rPr>
                <w:lang w:val="bg-BG"/>
              </w:rPr>
            </w:pPr>
            <w:r w:rsidRPr="009652DC">
              <w:rPr>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9652DC">
              <w:rPr>
                <w:lang w:val="bg-BG"/>
              </w:rPr>
              <w:t>нередовности</w:t>
            </w:r>
            <w:proofErr w:type="spellEnd"/>
            <w:r w:rsidRPr="009652DC">
              <w:rPr>
                <w:lang w:val="bg-BG"/>
              </w:rPr>
              <w:t xml:space="preserve"> </w:t>
            </w:r>
            <w:r w:rsidRPr="009652DC">
              <w:rPr>
                <w:lang w:val="bg-BG"/>
              </w:rPr>
              <w:lastRenderedPageBreak/>
              <w:t>и определя разумен срок за тяхното отстраняване, който не може да бъде по-кратък от една седмица. Уведомлени</w:t>
            </w:r>
            <w:r>
              <w:rPr>
                <w:lang w:val="bg-BG"/>
              </w:rPr>
              <w:t xml:space="preserve">ето съдържа и информация, че </w:t>
            </w:r>
            <w:proofErr w:type="spellStart"/>
            <w:r>
              <w:rPr>
                <w:lang w:val="bg-BG"/>
              </w:rPr>
              <w:t>не</w:t>
            </w:r>
            <w:r w:rsidRPr="009652DC">
              <w:rPr>
                <w:lang w:val="bg-BG"/>
              </w:rPr>
              <w:t>отстраняването</w:t>
            </w:r>
            <w:proofErr w:type="spellEnd"/>
            <w:r w:rsidRPr="009652DC">
              <w:rPr>
                <w:lang w:val="bg-BG"/>
              </w:rPr>
              <w:t xml:space="preserve"> на </w:t>
            </w:r>
            <w:proofErr w:type="spellStart"/>
            <w:r w:rsidRPr="009652DC">
              <w:rPr>
                <w:lang w:val="bg-BG"/>
              </w:rPr>
              <w:t>нередовностите</w:t>
            </w:r>
            <w:proofErr w:type="spellEnd"/>
            <w:r w:rsidRPr="009652DC">
              <w:rPr>
                <w:lang w:val="bg-BG"/>
              </w:rPr>
              <w:t xml:space="preserve"> в срок може да доведе до прекратяване на производството по отношение на кандидата. Отстраняването на </w:t>
            </w:r>
            <w:proofErr w:type="spellStart"/>
            <w:r w:rsidRPr="009652DC">
              <w:rPr>
                <w:lang w:val="bg-BG"/>
              </w:rPr>
              <w:t>нередовностите</w:t>
            </w:r>
            <w:proofErr w:type="spellEnd"/>
            <w:r w:rsidRPr="009652DC">
              <w:rPr>
                <w:lang w:val="bg-BG"/>
              </w:rPr>
              <w:t xml:space="preserve"> не може да води до подобряване на качеството на проектното предложение“</w:t>
            </w:r>
            <w:r>
              <w:rPr>
                <w:lang w:val="bg-BG"/>
              </w:rPr>
              <w:t>. В</w:t>
            </w:r>
            <w:r w:rsidRPr="009652DC">
              <w:rPr>
                <w:lang w:val="bg-BG"/>
              </w:rPr>
              <w:t>ъв връзка с точка 2</w:t>
            </w:r>
            <w:r>
              <w:rPr>
                <w:lang w:val="bg-BG"/>
              </w:rPr>
              <w:t>4</w:t>
            </w:r>
            <w:r w:rsidRPr="009652DC">
              <w:rPr>
                <w:lang w:val="bg-BG"/>
              </w:rPr>
              <w:t xml:space="preserve">. „Списък на документите, които се подават на етап кандидатстване“ от Условия за кандидатстване, </w:t>
            </w:r>
            <w:r>
              <w:rPr>
                <w:lang w:val="bg-BG"/>
              </w:rPr>
              <w:t>на 11</w:t>
            </w:r>
            <w:r w:rsidRPr="00613D3F">
              <w:rPr>
                <w:lang w:val="bg-BG"/>
              </w:rPr>
              <w:t>.</w:t>
            </w:r>
            <w:r>
              <w:rPr>
                <w:lang w:val="bg-BG"/>
              </w:rPr>
              <w:t>09.2023</w:t>
            </w:r>
            <w:r w:rsidRPr="00613D3F">
              <w:rPr>
                <w:lang w:val="bg-BG"/>
              </w:rPr>
              <w:t xml:space="preserve"> г. чрез Модул „Комуникация“ в ИСУН 2020 е изпратено уведомление с ре</w:t>
            </w:r>
            <w:r>
              <w:rPr>
                <w:lang w:val="bg-BG"/>
              </w:rPr>
              <w:t>гистрационен номер BG14MFOP001-4</w:t>
            </w:r>
            <w:r w:rsidRPr="00613D3F">
              <w:rPr>
                <w:lang w:val="bg-BG"/>
              </w:rPr>
              <w:t>.</w:t>
            </w:r>
            <w:r>
              <w:rPr>
                <w:lang w:val="bg-BG"/>
              </w:rPr>
              <w:t>126</w:t>
            </w:r>
            <w:r w:rsidRPr="00613D3F">
              <w:rPr>
                <w:lang w:val="bg-BG"/>
              </w:rPr>
              <w:t>-000</w:t>
            </w:r>
            <w:r>
              <w:rPr>
                <w:lang w:val="bg-BG"/>
              </w:rPr>
              <w:t>8</w:t>
            </w:r>
            <w:r w:rsidRPr="00613D3F">
              <w:rPr>
                <w:lang w:val="bg-BG"/>
              </w:rPr>
              <w:t>-M00</w:t>
            </w:r>
            <w:r>
              <w:rPr>
                <w:lang w:val="bg-BG"/>
              </w:rPr>
              <w:t>2</w:t>
            </w:r>
            <w:r w:rsidRPr="00613D3F">
              <w:rPr>
                <w:lang w:val="bg-BG"/>
              </w:rPr>
              <w:t xml:space="preserve">, с което е поискана допълнителна информация от кандидата. Указан е срок до </w:t>
            </w:r>
            <w:r>
              <w:rPr>
                <w:lang w:val="bg-BG"/>
              </w:rPr>
              <w:t>18</w:t>
            </w:r>
            <w:r w:rsidRPr="00613D3F">
              <w:rPr>
                <w:lang w:val="bg-BG"/>
              </w:rPr>
              <w:t>.</w:t>
            </w:r>
            <w:r>
              <w:rPr>
                <w:lang w:val="bg-BG"/>
              </w:rPr>
              <w:t>09</w:t>
            </w:r>
            <w:r w:rsidRPr="00613D3F">
              <w:rPr>
                <w:lang w:val="bg-BG"/>
              </w:rPr>
              <w:t>.202</w:t>
            </w:r>
            <w:r>
              <w:rPr>
                <w:lang w:val="bg-BG"/>
              </w:rPr>
              <w:t>3</w:t>
            </w:r>
            <w:r w:rsidRPr="00613D3F">
              <w:rPr>
                <w:lang w:val="bg-BG"/>
              </w:rPr>
              <w:t xml:space="preserve"> г., в който да бъдат предоставени долуописаните липсващи документи и информация, а именно:</w:t>
            </w:r>
            <w:r w:rsidRPr="009652DC">
              <w:rPr>
                <w:lang w:val="bg-BG"/>
              </w:rPr>
              <w:t xml:space="preserve"> </w:t>
            </w:r>
          </w:p>
          <w:p w:rsidR="001E78C2" w:rsidRPr="008E444C" w:rsidRDefault="001E78C2" w:rsidP="001E78C2">
            <w:pPr>
              <w:numPr>
                <w:ilvl w:val="0"/>
                <w:numId w:val="4"/>
              </w:numPr>
              <w:spacing w:after="160"/>
              <w:contextualSpacing/>
              <w:jc w:val="both"/>
              <w:rPr>
                <w:i/>
                <w:color w:val="000000" w:themeColor="text1"/>
                <w:lang w:val="bg-BG"/>
              </w:rPr>
            </w:pPr>
            <w:r w:rsidRPr="008E444C">
              <w:rPr>
                <w:color w:val="000000" w:themeColor="text1"/>
                <w:lang w:val="bg-BG"/>
              </w:rPr>
              <w:t xml:space="preserve">Съгласно УК, раздел 13: „В проектното предложение (ПП) следва да е налице логична връзка и съответствие между цели и нужди, както и между цели и дейности.“ </w:t>
            </w:r>
            <w:r>
              <w:rPr>
                <w:bCs/>
                <w:color w:val="000000" w:themeColor="text1"/>
                <w:lang w:val="bg-BG" w:eastAsia="bg-BG"/>
              </w:rPr>
              <w:t>Изискано е да се представи</w:t>
            </w:r>
            <w:r w:rsidRPr="008E444C">
              <w:rPr>
                <w:bCs/>
                <w:color w:val="000000" w:themeColor="text1"/>
                <w:lang w:val="bg-BG" w:eastAsia="bg-BG"/>
              </w:rPr>
              <w:t xml:space="preserve"> обосновка, </w:t>
            </w:r>
            <w:r w:rsidRPr="008E444C">
              <w:rPr>
                <w:color w:val="000000" w:themeColor="text1"/>
                <w:lang w:val="bg-BG"/>
              </w:rPr>
              <w:t xml:space="preserve">от която да става ясно каква е необходимостта от извършване на заявените разходи, </w:t>
            </w:r>
            <w:r w:rsidRPr="008E444C">
              <w:rPr>
                <w:bCs/>
                <w:color w:val="000000" w:themeColor="text1"/>
                <w:lang w:val="bg-BG" w:eastAsia="bg-BG"/>
              </w:rPr>
              <w:t xml:space="preserve">както и да </w:t>
            </w:r>
            <w:r>
              <w:rPr>
                <w:bCs/>
                <w:color w:val="000000" w:themeColor="text1"/>
                <w:lang w:val="bg-BG" w:eastAsia="bg-BG"/>
              </w:rPr>
              <w:t>се направи съпоставка</w:t>
            </w:r>
            <w:r w:rsidRPr="008E444C">
              <w:rPr>
                <w:bCs/>
                <w:color w:val="000000" w:themeColor="text1"/>
                <w:lang w:val="bg-BG" w:eastAsia="bg-BG"/>
              </w:rPr>
              <w:t xml:space="preserve"> всеки от планираните инвестиционни разходи, съгласно т. 5 Бюджет от ФК, за постигането на коя конкретна цел е насочен</w:t>
            </w:r>
            <w:r w:rsidRPr="008E444C">
              <w:rPr>
                <w:bCs/>
                <w:i/>
                <w:color w:val="000000" w:themeColor="text1"/>
                <w:lang w:val="bg-BG" w:eastAsia="bg-BG"/>
              </w:rPr>
              <w:t>.</w:t>
            </w:r>
            <w:r w:rsidRPr="008E444C">
              <w:rPr>
                <w:i/>
                <w:color w:val="000000" w:themeColor="text1"/>
                <w:lang w:val="bg-BG"/>
              </w:rPr>
              <w:t xml:space="preserve"> ВАЖНО: Всички разходи следва да бъдат надлежно обосновани. Управляващият орган на ПМДР не одобрява финансиране на разходи, за които не е представена подробна обосновка.</w:t>
            </w:r>
          </w:p>
          <w:p w:rsidR="001E78C2" w:rsidRPr="008E444C" w:rsidRDefault="001E78C2" w:rsidP="001E78C2">
            <w:pPr>
              <w:ind w:left="720"/>
              <w:contextualSpacing/>
              <w:jc w:val="both"/>
              <w:rPr>
                <w:b/>
                <w:snapToGrid w:val="0"/>
                <w:lang w:val="bg-BG"/>
              </w:rPr>
            </w:pPr>
          </w:p>
          <w:p w:rsidR="001E78C2" w:rsidRPr="008E444C" w:rsidRDefault="001E78C2" w:rsidP="001E78C2">
            <w:pPr>
              <w:numPr>
                <w:ilvl w:val="0"/>
                <w:numId w:val="4"/>
              </w:numPr>
              <w:contextualSpacing/>
              <w:jc w:val="both"/>
              <w:rPr>
                <w:snapToGrid w:val="0"/>
                <w:lang w:val="bg-BG"/>
              </w:rPr>
            </w:pPr>
            <w:r w:rsidRPr="008E444C">
              <w:rPr>
                <w:snapToGrid w:val="0"/>
                <w:lang w:val="bg-BG"/>
              </w:rPr>
              <w:t>Удостоверение за липса на задължения към общината по седалището на кандидата (издадени не по-рано от 6 месеца преди датата на представянето им) – оригинал или копие, заверено от кандидата;</w:t>
            </w:r>
          </w:p>
          <w:p w:rsidR="001E78C2" w:rsidRPr="008E444C" w:rsidRDefault="001E78C2" w:rsidP="001E78C2">
            <w:pPr>
              <w:ind w:left="720"/>
              <w:contextualSpacing/>
              <w:jc w:val="both"/>
              <w:rPr>
                <w:snapToGrid w:val="0"/>
                <w:lang w:val="bg-BG"/>
              </w:rPr>
            </w:pPr>
          </w:p>
          <w:p w:rsidR="001E78C2" w:rsidRPr="008E444C" w:rsidRDefault="001E78C2" w:rsidP="001E78C2">
            <w:pPr>
              <w:numPr>
                <w:ilvl w:val="0"/>
                <w:numId w:val="4"/>
              </w:numPr>
              <w:spacing w:after="160" w:line="259" w:lineRule="auto"/>
              <w:contextualSpacing/>
              <w:jc w:val="both"/>
              <w:rPr>
                <w:snapToGrid w:val="0"/>
                <w:lang w:val="bg-BG"/>
              </w:rPr>
            </w:pPr>
            <w:r w:rsidRPr="008E444C">
              <w:rPr>
                <w:snapToGrid w:val="0"/>
                <w:lang w:val="bg-BG"/>
              </w:rPr>
              <w:t xml:space="preserve">В справка реализиране на инвестиционния проект </w:t>
            </w:r>
            <w:r>
              <w:rPr>
                <w:snapToGrid w:val="0"/>
                <w:lang w:val="bg-BG"/>
              </w:rPr>
              <w:t>кандидата е посочил</w:t>
            </w:r>
            <w:r w:rsidRPr="008E444C">
              <w:rPr>
                <w:snapToGrid w:val="0"/>
                <w:lang w:val="bg-BG"/>
              </w:rPr>
              <w:t xml:space="preserve"> в 1. В</w:t>
            </w:r>
            <w:r>
              <w:rPr>
                <w:snapToGrid w:val="0"/>
                <w:lang w:val="bg-BG"/>
              </w:rPr>
              <w:t>идове плащания, че желае</w:t>
            </w:r>
            <w:r w:rsidRPr="008E444C">
              <w:rPr>
                <w:snapToGrid w:val="0"/>
                <w:lang w:val="bg-BG"/>
              </w:rPr>
              <w:t xml:space="preserve"> само авансово плащане, а в т. 1.2 Структура и стойност на проекта </w:t>
            </w:r>
            <w:r>
              <w:rPr>
                <w:snapToGrid w:val="0"/>
                <w:lang w:val="bg-BG"/>
              </w:rPr>
              <w:t>е обособил</w:t>
            </w:r>
            <w:r w:rsidRPr="008E444C">
              <w:rPr>
                <w:snapToGrid w:val="0"/>
                <w:lang w:val="bg-BG"/>
              </w:rPr>
              <w:t xml:space="preserve"> един етап на изпълнение на проектното предложение на стойност 155 200,00 </w:t>
            </w:r>
            <w:proofErr w:type="spellStart"/>
            <w:r w:rsidRPr="008E444C">
              <w:rPr>
                <w:snapToGrid w:val="0"/>
                <w:lang w:val="bg-BG"/>
              </w:rPr>
              <w:t>лв</w:t>
            </w:r>
            <w:proofErr w:type="spellEnd"/>
            <w:r w:rsidRPr="008E444C">
              <w:rPr>
                <w:snapToGrid w:val="0"/>
                <w:lang w:val="bg-BG"/>
              </w:rPr>
              <w:t xml:space="preserve"> /сумата на авансовото плащане/. При предварителната оценка от МИРГ „Бургас-Камено“ е изискана отново коригирана справка, като в нея отново </w:t>
            </w:r>
            <w:r>
              <w:rPr>
                <w:snapToGrid w:val="0"/>
                <w:lang w:val="bg-BG"/>
              </w:rPr>
              <w:t xml:space="preserve">се </w:t>
            </w:r>
            <w:r w:rsidRPr="008E444C">
              <w:rPr>
                <w:snapToGrid w:val="0"/>
                <w:lang w:val="bg-BG"/>
              </w:rPr>
              <w:t>обособява един етап този път с цялата стойност на проектното предложение а именно 388 000,00 лв.</w:t>
            </w:r>
            <w:r>
              <w:rPr>
                <w:snapToGrid w:val="0"/>
                <w:lang w:val="bg-BG"/>
              </w:rPr>
              <w:t>, като кандидата</w:t>
            </w:r>
            <w:r w:rsidRPr="008E444C">
              <w:rPr>
                <w:snapToGrid w:val="0"/>
                <w:lang w:val="bg-BG"/>
              </w:rPr>
              <w:t xml:space="preserve"> изразява желание само за авансово плащане на стойност 155 200,00 лв. </w:t>
            </w:r>
            <w:r>
              <w:rPr>
                <w:snapToGrid w:val="0"/>
                <w:lang w:val="bg-BG"/>
              </w:rPr>
              <w:t xml:space="preserve">Кандидатът е информиран за </w:t>
            </w:r>
            <w:r w:rsidRPr="008E444C">
              <w:rPr>
                <w:snapToGrid w:val="0"/>
                <w:lang w:val="bg-BG"/>
              </w:rPr>
              <w:t xml:space="preserve">следното пояснение посочено след  т 1.2. „Структура и стойност на проекта. В табличен вид представете структурата и стойността на проекта. Етапи за извършване на инвестицията - </w:t>
            </w:r>
            <w:r w:rsidRPr="008E444C">
              <w:rPr>
                <w:i/>
                <w:snapToGrid w:val="0"/>
                <w:lang w:val="bg-BG"/>
              </w:rPr>
              <w:t>(попълва се само в случаите, при които кандидатът желае да се възползва от възможността за междинно плащане)“</w:t>
            </w:r>
            <w:r>
              <w:rPr>
                <w:i/>
                <w:snapToGrid w:val="0"/>
                <w:lang w:val="bg-BG"/>
              </w:rPr>
              <w:t xml:space="preserve">, </w:t>
            </w:r>
            <w:r w:rsidRPr="00F07DEC">
              <w:rPr>
                <w:snapToGrid w:val="0"/>
                <w:lang w:val="bg-BG"/>
              </w:rPr>
              <w:t>като в тази връзка е изискано да се</w:t>
            </w:r>
            <w:r>
              <w:rPr>
                <w:i/>
                <w:snapToGrid w:val="0"/>
                <w:lang w:val="bg-BG"/>
              </w:rPr>
              <w:t xml:space="preserve"> </w:t>
            </w:r>
            <w:r w:rsidRPr="008E444C">
              <w:rPr>
                <w:i/>
                <w:snapToGrid w:val="0"/>
                <w:lang w:val="bg-BG"/>
              </w:rPr>
              <w:t xml:space="preserve"> </w:t>
            </w:r>
            <w:r>
              <w:rPr>
                <w:snapToGrid w:val="0"/>
                <w:lang w:val="bg-BG"/>
              </w:rPr>
              <w:lastRenderedPageBreak/>
              <w:t>представи</w:t>
            </w:r>
            <w:r w:rsidRPr="008E444C">
              <w:rPr>
                <w:snapToGrid w:val="0"/>
                <w:lang w:val="bg-BG"/>
              </w:rPr>
              <w:t xml:space="preserve"> коректно попълнена </w:t>
            </w:r>
            <w:r>
              <w:rPr>
                <w:snapToGrid w:val="0"/>
                <w:lang w:val="bg-BG"/>
              </w:rPr>
              <w:t>Справка</w:t>
            </w:r>
            <w:r w:rsidRPr="008E444C">
              <w:rPr>
                <w:snapToGrid w:val="0"/>
                <w:lang w:val="bg-BG"/>
              </w:rPr>
              <w:t xml:space="preserve"> - Реализиране на инвестиционния проект.</w:t>
            </w:r>
          </w:p>
          <w:p w:rsidR="001E78C2" w:rsidRPr="008E444C" w:rsidRDefault="001E78C2" w:rsidP="001E78C2">
            <w:pPr>
              <w:ind w:left="720"/>
              <w:contextualSpacing/>
              <w:jc w:val="both"/>
              <w:rPr>
                <w:i/>
                <w:snapToGrid w:val="0"/>
                <w:lang w:val="bg-BG"/>
              </w:rPr>
            </w:pPr>
          </w:p>
          <w:p w:rsidR="001E78C2" w:rsidRPr="008E444C" w:rsidRDefault="001E78C2" w:rsidP="001E78C2">
            <w:pPr>
              <w:numPr>
                <w:ilvl w:val="0"/>
                <w:numId w:val="4"/>
              </w:numPr>
              <w:spacing w:after="160" w:line="259" w:lineRule="auto"/>
              <w:contextualSpacing/>
              <w:jc w:val="both"/>
              <w:rPr>
                <w:snapToGrid w:val="0"/>
                <w:lang w:val="bg-BG"/>
              </w:rPr>
            </w:pPr>
            <w:r>
              <w:rPr>
                <w:snapToGrid w:val="0"/>
                <w:lang w:val="bg-BG"/>
              </w:rPr>
              <w:t>Изискано е да се представи</w:t>
            </w:r>
            <w:r w:rsidRPr="008E444C">
              <w:rPr>
                <w:snapToGrid w:val="0"/>
                <w:lang w:val="bg-BG"/>
              </w:rPr>
              <w:t xml:space="preserve"> подробна разбивка на дейностите (брой, ед. Цена, вид на разхода, описание и др.) от всички оферти, приложени към настоящото проектно предложение. </w:t>
            </w:r>
          </w:p>
          <w:p w:rsidR="001E78C2" w:rsidRPr="008E444C" w:rsidRDefault="001E78C2" w:rsidP="001E78C2">
            <w:pPr>
              <w:ind w:left="720"/>
              <w:contextualSpacing/>
              <w:rPr>
                <w:snapToGrid w:val="0"/>
                <w:lang w:val="bg-BG"/>
              </w:rPr>
            </w:pPr>
          </w:p>
          <w:p w:rsidR="001E78C2" w:rsidRPr="00F07DEC" w:rsidRDefault="001E78C2" w:rsidP="001E78C2">
            <w:pPr>
              <w:numPr>
                <w:ilvl w:val="0"/>
                <w:numId w:val="4"/>
              </w:numPr>
              <w:spacing w:after="160" w:line="259" w:lineRule="auto"/>
              <w:contextualSpacing/>
              <w:jc w:val="both"/>
              <w:rPr>
                <w:snapToGrid w:val="0"/>
                <w:lang w:val="bg-BG"/>
              </w:rPr>
            </w:pPr>
            <w:r w:rsidRPr="00F07DEC">
              <w:rPr>
                <w:snapToGrid w:val="0"/>
                <w:lang w:val="bg-BG"/>
              </w:rPr>
              <w:t>Съгласно УК, раздел 24 и КЛ за допустимост на офертите по настоящата процедура офертите трябва да са представени в оригинал, да съдържат името на физическото или юридическото лице - оферент,  датата на издаване на офертата, офертата трябва да съдържа единен идентификационен код (ЕИК) на оферента, срок на валидност на офертата. В тази връзка е изискано да се представи коригирана оферта на оферент „П-Юнайтед“ ЕООД.</w:t>
            </w:r>
          </w:p>
          <w:p w:rsidR="001E78C2" w:rsidRPr="008E444C" w:rsidRDefault="001E78C2" w:rsidP="001E78C2">
            <w:pPr>
              <w:ind w:left="360"/>
              <w:contextualSpacing/>
              <w:jc w:val="both"/>
              <w:rPr>
                <w:snapToGrid w:val="0"/>
                <w:lang w:val="bg-BG"/>
              </w:rPr>
            </w:pPr>
          </w:p>
          <w:p w:rsidR="001E78C2" w:rsidRPr="00F07DEC" w:rsidRDefault="001E78C2" w:rsidP="001E78C2">
            <w:pPr>
              <w:numPr>
                <w:ilvl w:val="0"/>
                <w:numId w:val="4"/>
              </w:numPr>
              <w:spacing w:after="160" w:line="259" w:lineRule="auto"/>
              <w:ind w:left="720"/>
              <w:contextualSpacing/>
              <w:jc w:val="both"/>
              <w:rPr>
                <w:snapToGrid w:val="0"/>
                <w:lang w:val="bg-BG"/>
              </w:rPr>
            </w:pPr>
            <w:r w:rsidRPr="00F07DEC">
              <w:rPr>
                <w:snapToGrid w:val="0"/>
                <w:lang w:val="bg-BG"/>
              </w:rPr>
              <w:t>В представената оферта от „</w:t>
            </w:r>
            <w:proofErr w:type="spellStart"/>
            <w:r w:rsidRPr="00F07DEC">
              <w:rPr>
                <w:snapToGrid w:val="0"/>
                <w:lang w:val="bg-BG"/>
              </w:rPr>
              <w:t>Фернет</w:t>
            </w:r>
            <w:proofErr w:type="spellEnd"/>
            <w:r w:rsidRPr="00F07DEC">
              <w:rPr>
                <w:snapToGrid w:val="0"/>
                <w:lang w:val="bg-BG"/>
              </w:rPr>
              <w:t xml:space="preserve"> България“ ООД не е посочен единен идентификационен код (ЕИК) на фирмата оферент. Изискано е да се представи допълнение към офертата, с посочен (ЕИК).</w:t>
            </w:r>
          </w:p>
          <w:p w:rsidR="001E78C2" w:rsidRPr="00F07DEC" w:rsidRDefault="001E78C2" w:rsidP="001E78C2">
            <w:pPr>
              <w:contextualSpacing/>
              <w:jc w:val="both"/>
              <w:rPr>
                <w:snapToGrid w:val="0"/>
                <w:lang w:val="bg-BG"/>
              </w:rPr>
            </w:pPr>
          </w:p>
          <w:p w:rsidR="001E78C2" w:rsidRPr="008E444C" w:rsidRDefault="001E78C2" w:rsidP="001E78C2">
            <w:pPr>
              <w:numPr>
                <w:ilvl w:val="0"/>
                <w:numId w:val="4"/>
              </w:numPr>
              <w:spacing w:after="160"/>
              <w:contextualSpacing/>
              <w:jc w:val="both"/>
            </w:pPr>
            <w:r w:rsidRPr="00F07DEC">
              <w:rPr>
                <w:snapToGrid w:val="0"/>
                <w:lang w:val="bg-BG"/>
              </w:rPr>
              <w:t>За разходи предвидени в пера 6.1, 6.2</w:t>
            </w:r>
            <w:r w:rsidRPr="00F07DEC">
              <w:rPr>
                <w:snapToGrid w:val="0"/>
              </w:rPr>
              <w:t xml:space="preserve"> </w:t>
            </w:r>
            <w:r w:rsidRPr="00F07DEC">
              <w:rPr>
                <w:snapToGrid w:val="0"/>
                <w:lang w:val="bg-BG"/>
              </w:rPr>
              <w:t xml:space="preserve">не са представени оферти и/или официален каталог съгласно условие 4. от т. 24. Списък </w:t>
            </w:r>
            <w:r w:rsidRPr="00F07DEC">
              <w:rPr>
                <w:snapToGrid w:val="0"/>
                <w:lang w:val="bg-BG"/>
              </w:rPr>
              <w:lastRenderedPageBreak/>
              <w:t xml:space="preserve">на документите, които се подават на етап кандидатстване от Условията за кандидатстване по процедура за подбор на BG14MFOP001-4.126 „Развитие и популяризиране идентичността на територията на МИРГ от Стратегията за водено от общностите местно развитие на МИРГ „Бургас – Камено“. Изискано е </w:t>
            </w:r>
            <w:r>
              <w:rPr>
                <w:snapToGrid w:val="0"/>
                <w:lang w:val="bg-BG"/>
              </w:rPr>
              <w:t>с</w:t>
            </w:r>
            <w:r w:rsidRPr="00F07DEC">
              <w:rPr>
                <w:snapToGrid w:val="0"/>
                <w:lang w:val="bg-BG"/>
              </w:rPr>
              <w:t xml:space="preserve">ъщите да се предоставят съгласно посочените изисквания </w:t>
            </w:r>
            <w:r>
              <w:rPr>
                <w:snapToGrid w:val="0"/>
                <w:lang w:val="bg-BG"/>
              </w:rPr>
              <w:t xml:space="preserve">в т. </w:t>
            </w:r>
            <w:r w:rsidRPr="00F07DEC">
              <w:rPr>
                <w:snapToGrid w:val="0"/>
              </w:rPr>
              <w:t>4</w:t>
            </w:r>
            <w:r w:rsidRPr="00F07DEC">
              <w:rPr>
                <w:snapToGrid w:val="0"/>
                <w:lang w:val="bg-BG"/>
              </w:rPr>
              <w:t xml:space="preserve">. </w:t>
            </w:r>
            <w:proofErr w:type="gramStart"/>
            <w:r w:rsidRPr="00F07DEC">
              <w:rPr>
                <w:snapToGrid w:val="0"/>
                <w:lang w:val="bg-BG"/>
              </w:rPr>
              <w:t>от</w:t>
            </w:r>
            <w:proofErr w:type="gramEnd"/>
            <w:r w:rsidRPr="00F07DEC">
              <w:rPr>
                <w:snapToGrid w:val="0"/>
                <w:lang w:val="bg-BG"/>
              </w:rPr>
              <w:t xml:space="preserve"> т. 24. Списък на документите, които се подават на етап кандидатстване от Условията з</w:t>
            </w:r>
            <w:r>
              <w:rPr>
                <w:snapToGrid w:val="0"/>
                <w:lang w:val="bg-BG"/>
              </w:rPr>
              <w:t>а кандидатстване по процедурата.</w:t>
            </w:r>
          </w:p>
          <w:p w:rsidR="001E78C2" w:rsidRPr="008E444C" w:rsidRDefault="001E78C2" w:rsidP="001E78C2">
            <w:pPr>
              <w:ind w:left="360"/>
              <w:contextualSpacing/>
              <w:jc w:val="both"/>
              <w:rPr>
                <w:snapToGrid w:val="0"/>
                <w:lang w:val="bg-BG"/>
              </w:rPr>
            </w:pPr>
            <w:r w:rsidRPr="008E444C">
              <w:rPr>
                <w:snapToGrid w:val="0"/>
                <w:lang w:val="bg-BG"/>
              </w:rPr>
              <w:t>Във връзка със заложените в Регламент 966 принципи на добро финансово управление на средствата от ЕС всички заложени разходи в проектното предложение следва да бъдат финансово обосновани, а именно:</w:t>
            </w:r>
          </w:p>
          <w:p w:rsidR="001E78C2" w:rsidRPr="008E444C" w:rsidRDefault="001E78C2" w:rsidP="001E78C2">
            <w:pPr>
              <w:ind w:left="360"/>
              <w:contextualSpacing/>
              <w:jc w:val="both"/>
              <w:rPr>
                <w:snapToGrid w:val="0"/>
              </w:rPr>
            </w:pPr>
            <w:r w:rsidRPr="008E444C">
              <w:rPr>
                <w:snapToGrid w:val="0"/>
                <w:lang w:val="bg-BG"/>
              </w:rPr>
              <w:t xml:space="preserve">Необходимо е да </w:t>
            </w:r>
            <w:r>
              <w:rPr>
                <w:snapToGrid w:val="0"/>
                <w:lang w:val="bg-BG"/>
              </w:rPr>
              <w:t xml:space="preserve">се </w:t>
            </w:r>
            <w:r w:rsidRPr="008E444C">
              <w:rPr>
                <w:snapToGrid w:val="0"/>
                <w:lang w:val="bg-BG"/>
              </w:rPr>
              <w:t>предостави обосновка/детайлна и конкретна разбивка на разходите предвидени за организация и управление на проекта</w:t>
            </w:r>
            <w:r w:rsidRPr="008E444C">
              <w:rPr>
                <w:snapToGrid w:val="0"/>
              </w:rPr>
              <w:t xml:space="preserve"> - </w:t>
            </w:r>
            <w:r w:rsidRPr="008E444C">
              <w:rPr>
                <w:snapToGrid w:val="0"/>
                <w:lang w:val="bg-BG"/>
              </w:rPr>
              <w:t xml:space="preserve">6.1, 6.2, които са в размер на  19 </w:t>
            </w:r>
            <w:r w:rsidRPr="008E444C">
              <w:rPr>
                <w:snapToGrid w:val="0"/>
              </w:rPr>
              <w:t>4</w:t>
            </w:r>
            <w:r w:rsidRPr="008E444C">
              <w:rPr>
                <w:snapToGrid w:val="0"/>
                <w:lang w:val="bg-BG"/>
              </w:rPr>
              <w:t xml:space="preserve">00 лв. Информацията следва да съдържа имената на лицата съгласно издадената заповед ангажирани с управлението, отговорностите на всеки от тях, времева заетост (дневно и продължителност в месеци), часова ставка на заплащането им, включително задължителните социални и здравни осигурителни вноски за сметка на осигурителя. Часовата ставка следва да е съобразена с обичайната политика и практика, установена за определяне на възнаграждения на бенефициента </w:t>
            </w:r>
            <w:r w:rsidRPr="008E444C">
              <w:rPr>
                <w:snapToGrid w:val="0"/>
                <w:lang w:val="bg-BG"/>
              </w:rPr>
              <w:lastRenderedPageBreak/>
              <w:t xml:space="preserve">и не трябва да надвишава размера на обичайните възнаграждения на служителите в организацията за сходни дейности. В тази връзка </w:t>
            </w:r>
            <w:r>
              <w:rPr>
                <w:snapToGrid w:val="0"/>
                <w:lang w:val="bg-BG"/>
              </w:rPr>
              <w:t xml:space="preserve">е изискано да се </w:t>
            </w:r>
            <w:r w:rsidRPr="008E444C">
              <w:rPr>
                <w:snapToGrid w:val="0"/>
                <w:lang w:val="bg-BG"/>
              </w:rPr>
              <w:t>представи валиден документ, от който да е виден размерът на месечните възнаграждения на екипа, определен да управлява проекта</w:t>
            </w:r>
            <w:r w:rsidRPr="008E444C">
              <w:rPr>
                <w:snapToGrid w:val="0"/>
              </w:rPr>
              <w:t>.</w:t>
            </w:r>
          </w:p>
          <w:p w:rsidR="001E78C2" w:rsidRPr="00F07DEC" w:rsidRDefault="001E78C2" w:rsidP="001E78C2">
            <w:pPr>
              <w:numPr>
                <w:ilvl w:val="0"/>
                <w:numId w:val="4"/>
              </w:numPr>
              <w:ind w:left="720"/>
              <w:contextualSpacing/>
              <w:jc w:val="both"/>
              <w:rPr>
                <w:snapToGrid w:val="0"/>
                <w:lang w:val="bg-BG"/>
              </w:rPr>
            </w:pPr>
            <w:r w:rsidRPr="00F07DEC">
              <w:rPr>
                <w:snapToGrid w:val="0"/>
                <w:lang w:val="bg-BG"/>
              </w:rPr>
              <w:t>За разходи предвидени в пера 10.1 и 10.2 не са представени оферти и/или официален каталог съгласно условие 3. от т. 24. Списък на документите, които се подават на етап кандидатстване от Условията за кандидатстване по процедура за подбор на BG14MFOP001-4.126 „Развитие и популяризиране идентичността на територията на МИРГ от Стратегията за водено от общностите местно развитие на МИРГ „Бургас – Камено“. Същите следва да се предоставят съгласно посочените изисквания от т. 3 от т. 24. Списък на документите, които се подават на етап кандидатстване от Условията за кандидатстване по процедурата. В допълнение е изискано да се предостави обосновка/детайлна и конкретна разбивка на разходите, предвидени за информация и комуникация на проекта - 10.1, 10.2, които са в размер на  3 880 лв. Разбивката следва да включва вид, брой, единична цена и др.</w:t>
            </w:r>
          </w:p>
          <w:p w:rsidR="001E78C2" w:rsidRPr="00F07DEC" w:rsidRDefault="001E78C2" w:rsidP="001E78C2">
            <w:pPr>
              <w:numPr>
                <w:ilvl w:val="0"/>
                <w:numId w:val="4"/>
              </w:numPr>
              <w:ind w:left="720"/>
              <w:contextualSpacing/>
              <w:jc w:val="both"/>
              <w:rPr>
                <w:snapToGrid w:val="0"/>
                <w:lang w:val="bg-BG"/>
              </w:rPr>
            </w:pPr>
            <w:r w:rsidRPr="00F07DEC">
              <w:rPr>
                <w:snapToGrid w:val="0"/>
                <w:lang w:val="bg-BG"/>
              </w:rPr>
              <w:t xml:space="preserve">За разходи предвидени в бюджетен ред 9.1 е изискано да се представи обосновка/детайлна и конкретна разбивка на разходите, предвидени за организиране и провеждане на пет </w:t>
            </w:r>
            <w:r w:rsidRPr="00F07DEC">
              <w:rPr>
                <w:snapToGrid w:val="0"/>
                <w:lang w:val="bg-BG"/>
              </w:rPr>
              <w:lastRenderedPageBreak/>
              <w:t xml:space="preserve">дневен фестивал в размер на 199 720,00 лв. Не става ясно кога ще се проведе фестивала. Изискано е да се представи подробна концепция по дни на събитието/фестивал – цели, целева посещаемост, включени дейности, както и разрешително от Община Бургас и Община Камено за провеждане на събитието, вкл. </w:t>
            </w:r>
            <w:r w:rsidRPr="008E444C">
              <w:t xml:space="preserve"> </w:t>
            </w:r>
            <w:r w:rsidRPr="00F07DEC">
              <w:rPr>
                <w:snapToGrid w:val="0"/>
                <w:lang w:val="bg-BG"/>
              </w:rPr>
              <w:t>локация на мястото.</w:t>
            </w:r>
          </w:p>
          <w:p w:rsidR="001E78C2" w:rsidRDefault="001E78C2" w:rsidP="001E78C2">
            <w:pPr>
              <w:numPr>
                <w:ilvl w:val="0"/>
                <w:numId w:val="4"/>
              </w:numPr>
              <w:contextualSpacing/>
              <w:jc w:val="both"/>
              <w:rPr>
                <w:snapToGrid w:val="0"/>
                <w:lang w:val="bg-BG"/>
              </w:rPr>
            </w:pPr>
            <w:r w:rsidRPr="008E444C">
              <w:rPr>
                <w:snapToGrid w:val="0"/>
                <w:lang w:val="bg-BG"/>
              </w:rPr>
              <w:t xml:space="preserve">С оглед на финалния етап от изпълнението на Програмата за морско дело и рибарство 2014 – 2020, </w:t>
            </w:r>
            <w:r>
              <w:rPr>
                <w:snapToGrid w:val="0"/>
                <w:lang w:val="bg-BG"/>
              </w:rPr>
              <w:t>кандидатът е информиран</w:t>
            </w:r>
            <w:r w:rsidRPr="008E444C">
              <w:rPr>
                <w:snapToGrid w:val="0"/>
                <w:lang w:val="bg-BG"/>
              </w:rPr>
              <w:t>, че дейностите, включени в одобрените проектни предложения, следва да бъдат изпълнени преди 30.11.2023 г.</w:t>
            </w:r>
          </w:p>
          <w:p w:rsidR="001E78C2" w:rsidRDefault="001E78C2" w:rsidP="001E78C2">
            <w:pPr>
              <w:pStyle w:val="ListParagraph"/>
              <w:jc w:val="both"/>
              <w:rPr>
                <w:snapToGrid w:val="0"/>
                <w:lang w:val="bg-BG"/>
              </w:rPr>
            </w:pPr>
          </w:p>
          <w:p w:rsidR="001E78C2" w:rsidRPr="009652DC" w:rsidRDefault="001E78C2" w:rsidP="001E78C2">
            <w:pPr>
              <w:jc w:val="both"/>
              <w:rPr>
                <w:lang w:val="bg-BG"/>
              </w:rPr>
            </w:pPr>
            <w:r w:rsidRPr="009652DC">
              <w:rPr>
                <w:lang w:val="bg-BG"/>
              </w:rPr>
              <w:t>Кандидатът не е отговорил на комуникацията в регламентирания срок, не е предоставил изисканите допълнително информация и документи, което прави невъзможно извършването на оценка на проектното предложение. Съгласно изискванията, посочени в Условията за кандидат</w:t>
            </w:r>
            <w:r>
              <w:rPr>
                <w:lang w:val="bg-BG"/>
              </w:rPr>
              <w:t>стване на процедурата, раздел 24</w:t>
            </w:r>
            <w:r w:rsidRPr="009652DC">
              <w:rPr>
                <w:lang w:val="bg-BG"/>
              </w:rPr>
              <w:t>: „</w:t>
            </w:r>
            <w:r w:rsidRPr="003A3E5C">
              <w:rPr>
                <w:lang w:val="bg-BG"/>
              </w:rPr>
              <w:t xml:space="preserve">При </w:t>
            </w:r>
            <w:proofErr w:type="spellStart"/>
            <w:r w:rsidRPr="003A3E5C">
              <w:rPr>
                <w:lang w:val="bg-BG"/>
              </w:rPr>
              <w:t>непредставяне</w:t>
            </w:r>
            <w:proofErr w:type="spellEnd"/>
            <w:r w:rsidRPr="003A3E5C">
              <w:rPr>
                <w:lang w:val="bg-BG"/>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r w:rsidRPr="009652DC">
              <w:rPr>
                <w:lang w:val="bg-BG"/>
              </w:rPr>
              <w:t>“</w:t>
            </w:r>
            <w:r>
              <w:rPr>
                <w:lang w:val="bg-BG"/>
              </w:rPr>
              <w:t>.</w:t>
            </w:r>
          </w:p>
          <w:p w:rsidR="001E78C2" w:rsidRPr="009652DC" w:rsidRDefault="001E78C2" w:rsidP="001E78C2">
            <w:pPr>
              <w:jc w:val="both"/>
              <w:rPr>
                <w:lang w:val="bg-BG"/>
              </w:rPr>
            </w:pPr>
            <w:r w:rsidRPr="009652DC">
              <w:rPr>
                <w:lang w:val="bg-BG"/>
              </w:rPr>
              <w:t xml:space="preserve">В изпълнение на разпоредбата на чл. 34, ал. 2 на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w:t>
            </w:r>
            <w:r w:rsidRPr="009652DC">
              <w:rPr>
                <w:lang w:val="bg-BG"/>
              </w:rPr>
              <w:lastRenderedPageBreak/>
              <w:t>представени, но не съгласно изискванията, посочени в Условията за кандидатстване на процедурата, проектното предложение не отговаря на Условията, поради което производството по него се прекратява.</w:t>
            </w:r>
          </w:p>
          <w:p w:rsidR="001E78C2" w:rsidRPr="009652DC" w:rsidRDefault="001E78C2" w:rsidP="001E78C2">
            <w:pPr>
              <w:jc w:val="both"/>
              <w:rPr>
                <w:lang w:val="bg-BG"/>
              </w:rPr>
            </w:pPr>
            <w:r w:rsidRPr="009652DC">
              <w:rPr>
                <w:lang w:val="bg-BG"/>
              </w:rPr>
              <w:t xml:space="preserve">Съгласно </w:t>
            </w:r>
            <w:r w:rsidRPr="00F07DEC">
              <w:rPr>
                <w:lang w:val="bg-BG"/>
              </w:rPr>
              <w:t>Приложение № 4А „Критерии и методология за оценка от Управляващия орган на ПМДР на проектните предложения по процедура за подбор на проекти № BG14MFOP001-4.126 „Развитие и популяризиране идентичността на територията на МИРГ от Стратегията за водено от общностите местно развитие на МИРГ „Бургас – Камено”</w:t>
            </w:r>
            <w:r>
              <w:rPr>
                <w:lang w:val="bg-BG"/>
              </w:rPr>
              <w:t xml:space="preserve"> </w:t>
            </w:r>
            <w:r w:rsidRPr="009652DC">
              <w:rPr>
                <w:lang w:val="bg-BG"/>
              </w:rPr>
              <w:t>към Условията за кандидатстване</w:t>
            </w:r>
            <w:r>
              <w:rPr>
                <w:lang w:val="bg-BG"/>
              </w:rPr>
              <w:t>,</w:t>
            </w:r>
            <w:r w:rsidRPr="009652DC">
              <w:rPr>
                <w:lang w:val="bg-BG"/>
              </w:rPr>
              <w:t xml:space="preserve"> при несъответствие с някое от посочените изисквания</w:t>
            </w:r>
            <w:r>
              <w:rPr>
                <w:lang w:val="bg-BG"/>
              </w:rPr>
              <w:t>,</w:t>
            </w:r>
            <w:r w:rsidRPr="009652DC">
              <w:rPr>
                <w:lang w:val="bg-BG"/>
              </w:rPr>
              <w:t xml:space="preserve"> проектното предложение се отхвърля.</w:t>
            </w:r>
          </w:p>
          <w:p w:rsidR="001E78C2" w:rsidRPr="009652DC" w:rsidRDefault="001E78C2" w:rsidP="001E78C2">
            <w:pPr>
              <w:jc w:val="both"/>
            </w:pPr>
            <w:r w:rsidRPr="009652DC">
              <w:rPr>
                <w:lang w:val="bg-BG"/>
              </w:rPr>
              <w:t>Поради изложените по-горе аргументи, проектно пред</w:t>
            </w:r>
            <w:r>
              <w:rPr>
                <w:lang w:val="bg-BG"/>
              </w:rPr>
              <w:t>ложение с рег. № BG14MFOP001-4.1</w:t>
            </w:r>
            <w:r>
              <w:t>26</w:t>
            </w:r>
            <w:r w:rsidRPr="009652DC">
              <w:rPr>
                <w:lang w:val="bg-BG"/>
              </w:rPr>
              <w:t>-000</w:t>
            </w:r>
            <w:r>
              <w:rPr>
                <w:lang w:val="bg-BG"/>
              </w:rPr>
              <w:t>8</w:t>
            </w:r>
            <w:r w:rsidRPr="009652DC">
              <w:rPr>
                <w:lang w:val="bg-BG"/>
              </w:rPr>
              <w:t xml:space="preserve"> е включено в Списъка на проектните предложения, които не се допускат до етап Техническа и финансова оценка, по настоящата процедура.</w:t>
            </w:r>
          </w:p>
          <w:p w:rsidR="0079066E" w:rsidRPr="0079066E" w:rsidRDefault="0079066E" w:rsidP="0079066E">
            <w:pPr>
              <w:spacing w:after="160" w:line="259" w:lineRule="auto"/>
              <w:jc w:val="both"/>
              <w:rPr>
                <w:rFonts w:ascii="Calibri" w:eastAsia="Calibri" w:hAnsi="Calibri"/>
                <w:sz w:val="22"/>
                <w:szCs w:val="22"/>
                <w:lang w:val="bg-BG"/>
              </w:rPr>
            </w:pPr>
          </w:p>
        </w:tc>
      </w:tr>
      <w:tr w:rsidR="0079066E" w:rsidRPr="00E76FC7" w:rsidTr="00D452A8">
        <w:tc>
          <w:tcPr>
            <w:tcW w:w="516" w:type="dxa"/>
            <w:shd w:val="clear" w:color="auto" w:fill="auto"/>
          </w:tcPr>
          <w:p w:rsidR="0079066E" w:rsidRPr="00E76FC7" w:rsidRDefault="0079066E" w:rsidP="00E76FC7">
            <w:pPr>
              <w:jc w:val="center"/>
              <w:rPr>
                <w:b/>
                <w:lang w:val="bg-BG"/>
              </w:rPr>
            </w:pPr>
            <w:r>
              <w:rPr>
                <w:b/>
                <w:lang w:val="bg-BG"/>
              </w:rPr>
              <w:lastRenderedPageBreak/>
              <w:t>5.</w:t>
            </w:r>
          </w:p>
        </w:tc>
        <w:tc>
          <w:tcPr>
            <w:tcW w:w="1950" w:type="dxa"/>
            <w:shd w:val="clear" w:color="auto" w:fill="auto"/>
          </w:tcPr>
          <w:p w:rsidR="0079066E" w:rsidRPr="00BC612F" w:rsidRDefault="00BC612F" w:rsidP="00D56A30">
            <w:pPr>
              <w:jc w:val="center"/>
              <w:rPr>
                <w:lang w:val="bg-BG"/>
              </w:rPr>
            </w:pPr>
            <w:r w:rsidRPr="00BC612F">
              <w:rPr>
                <w:lang w:val="bg-BG"/>
              </w:rPr>
              <w:t>BG14MFOP001-4.126-0009</w:t>
            </w:r>
          </w:p>
        </w:tc>
        <w:tc>
          <w:tcPr>
            <w:tcW w:w="2774" w:type="dxa"/>
            <w:shd w:val="clear" w:color="auto" w:fill="auto"/>
          </w:tcPr>
          <w:p w:rsidR="0079066E" w:rsidRPr="00BC612F" w:rsidRDefault="00BC612F" w:rsidP="00D56A30">
            <w:pPr>
              <w:jc w:val="center"/>
              <w:rPr>
                <w:lang w:val="bg-BG"/>
              </w:rPr>
            </w:pPr>
            <w:r w:rsidRPr="00BC612F">
              <w:rPr>
                <w:lang w:val="bg-BG"/>
              </w:rPr>
              <w:t>СНЦ „БЪЛГАРСКИ ФЕРМЕРСКИ СЪЮЗ“</w:t>
            </w:r>
          </w:p>
        </w:tc>
        <w:tc>
          <w:tcPr>
            <w:tcW w:w="2527" w:type="dxa"/>
            <w:shd w:val="clear" w:color="auto" w:fill="auto"/>
          </w:tcPr>
          <w:p w:rsidR="0079066E" w:rsidRPr="00BC612F" w:rsidRDefault="00BC612F" w:rsidP="00E76FC7">
            <w:pPr>
              <w:jc w:val="center"/>
              <w:rPr>
                <w:lang w:val="bg-BG"/>
              </w:rPr>
            </w:pPr>
            <w:r w:rsidRPr="00BC612F">
              <w:rPr>
                <w:lang w:val="bg-BG"/>
              </w:rPr>
              <w:t xml:space="preserve">„Еко фестивал </w:t>
            </w:r>
            <w:proofErr w:type="spellStart"/>
            <w:r w:rsidRPr="00BC612F">
              <w:rPr>
                <w:lang w:val="bg-BG"/>
              </w:rPr>
              <w:t>Ченгене</w:t>
            </w:r>
            <w:proofErr w:type="spellEnd"/>
            <w:r w:rsidRPr="00BC612F">
              <w:rPr>
                <w:lang w:val="bg-BG"/>
              </w:rPr>
              <w:t xml:space="preserve"> скеле“</w:t>
            </w:r>
          </w:p>
        </w:tc>
        <w:tc>
          <w:tcPr>
            <w:tcW w:w="7122" w:type="dxa"/>
            <w:shd w:val="clear" w:color="auto" w:fill="auto"/>
          </w:tcPr>
          <w:p w:rsidR="00BC612F" w:rsidRPr="009652DC" w:rsidRDefault="00BC612F" w:rsidP="00BC612F">
            <w:pPr>
              <w:jc w:val="both"/>
              <w:rPr>
                <w:lang w:val="bg-BG"/>
              </w:rPr>
            </w:pPr>
            <w:r w:rsidRPr="009652DC">
              <w:rPr>
                <w:lang w:val="bg-BG"/>
              </w:rPr>
              <w:t xml:space="preserve">След извършване на оценка за административно съответствие и допустимост на проектно предложение № </w:t>
            </w:r>
            <w:r w:rsidRPr="005C7551">
              <w:rPr>
                <w:lang w:val="bg-BG"/>
              </w:rPr>
              <w:t>BG14MFOP001-4.126-000</w:t>
            </w:r>
            <w:r>
              <w:rPr>
                <w:lang w:val="bg-BG"/>
              </w:rPr>
              <w:t xml:space="preserve">9 </w:t>
            </w:r>
            <w:r w:rsidRPr="009652DC">
              <w:rPr>
                <w:lang w:val="bg-BG"/>
              </w:rPr>
              <w:t xml:space="preserve">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w:t>
            </w:r>
            <w:r w:rsidRPr="009652DC">
              <w:rPr>
                <w:lang w:val="bg-BG"/>
              </w:rPr>
              <w:lastRenderedPageBreak/>
              <w:t>ЗИД на ЗУСЕСИФ (</w:t>
            </w:r>
            <w:proofErr w:type="spellStart"/>
            <w:r w:rsidRPr="009652DC">
              <w:rPr>
                <w:lang w:val="bg-BG"/>
              </w:rPr>
              <w:t>Обн</w:t>
            </w:r>
            <w:proofErr w:type="spellEnd"/>
            <w:r w:rsidRPr="009652DC">
              <w:rPr>
                <w:lang w:val="bg-BG"/>
              </w:rPr>
              <w:t xml:space="preserve">. ДВ, бр. 51 от 2022 г.), е установено следното: </w:t>
            </w:r>
          </w:p>
          <w:p w:rsidR="00BC612F" w:rsidRPr="009652DC" w:rsidRDefault="00BC612F" w:rsidP="00BC612F">
            <w:pPr>
              <w:jc w:val="both"/>
              <w:rPr>
                <w:lang w:val="bg-BG"/>
              </w:rPr>
            </w:pPr>
            <w:r w:rsidRPr="009652DC">
              <w:rPr>
                <w:lang w:val="bg-BG"/>
              </w:rPr>
              <w:t xml:space="preserve">Проектното предложение не отговаря на Критерий № </w:t>
            </w:r>
            <w:r>
              <w:rPr>
                <w:lang w:val="bg-BG"/>
              </w:rPr>
              <w:t>3</w:t>
            </w:r>
            <w:r w:rsidRPr="009652DC">
              <w:rPr>
                <w:lang w:val="bg-BG"/>
              </w:rPr>
              <w:t xml:space="preserve"> „</w:t>
            </w:r>
            <w:r w:rsidRPr="00EA143E">
              <w:rPr>
                <w:i/>
                <w:lang w:val="bg-BG"/>
              </w:rPr>
              <w:t>Налице са всички изискуеми документи и са попълнени съгласно изискванията, посочени в т. 24 от Условията за кандидатстване по настоящата процедура</w:t>
            </w:r>
            <w:r w:rsidRPr="003670E4">
              <w:rPr>
                <w:lang w:val="bg-BG"/>
              </w:rPr>
              <w:t>“</w:t>
            </w:r>
            <w:r>
              <w:rPr>
                <w:lang w:val="bg-BG"/>
              </w:rPr>
              <w:t xml:space="preserve"> и Критерий № 13 „</w:t>
            </w:r>
            <w:r w:rsidRPr="00EA143E">
              <w:rPr>
                <w:i/>
                <w:lang w:val="bg-BG"/>
              </w:rPr>
              <w:t>Предвидените  разходи в проектното предложение са допустими съгласно Условията за кандидатстване по настоящата процедура. В случай на наличие на недопустими разходи същите са  установени и редуцирани</w:t>
            </w:r>
            <w:r>
              <w:rPr>
                <w:lang w:val="bg-BG"/>
              </w:rPr>
              <w:t xml:space="preserve">“ от </w:t>
            </w:r>
            <w:r w:rsidRPr="00EA143E">
              <w:rPr>
                <w:lang w:val="bg-BG"/>
              </w:rPr>
              <w:t>Приложение № 4А</w:t>
            </w:r>
            <w:r>
              <w:rPr>
                <w:lang w:val="bg-BG"/>
              </w:rPr>
              <w:t xml:space="preserve"> </w:t>
            </w:r>
            <w:r w:rsidRPr="00EA143E">
              <w:rPr>
                <w:lang w:val="bg-BG"/>
              </w:rPr>
              <w:t>Критерии и методология за оценка от Управляващия орган на ПМДР на проектни предложения по Процедура за подбор на проекти – BG14MFOP001-4.126 „Развитие и популяризиране идентичността на територията на МИРГ от Стратегията за водено от общностите местно развитие на МИРГ „Бургас-Камено“</w:t>
            </w:r>
            <w:r>
              <w:rPr>
                <w:lang w:val="bg-BG"/>
              </w:rPr>
              <w:t xml:space="preserve"> към Условията за кандидатстване (УК). </w:t>
            </w:r>
          </w:p>
          <w:p w:rsidR="00BC612F" w:rsidRPr="009652DC" w:rsidRDefault="00BC612F" w:rsidP="00BC612F">
            <w:pPr>
              <w:jc w:val="both"/>
              <w:rPr>
                <w:lang w:val="bg-BG"/>
              </w:rPr>
            </w:pPr>
            <w:r w:rsidRPr="009652DC">
              <w:rPr>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9652DC">
              <w:rPr>
                <w:lang w:val="bg-BG"/>
              </w:rPr>
              <w:t>нередовности</w:t>
            </w:r>
            <w:proofErr w:type="spellEnd"/>
            <w:r w:rsidRPr="009652DC">
              <w:rPr>
                <w:lang w:val="bg-BG"/>
              </w:rPr>
              <w:t xml:space="preserve"> и определя разумен срок за тяхното отстраняване, който не може да бъде по-кратък от една седмица. Уведомлени</w:t>
            </w:r>
            <w:r>
              <w:rPr>
                <w:lang w:val="bg-BG"/>
              </w:rPr>
              <w:t xml:space="preserve">ето съдържа и информация, че </w:t>
            </w:r>
            <w:proofErr w:type="spellStart"/>
            <w:r>
              <w:rPr>
                <w:lang w:val="bg-BG"/>
              </w:rPr>
              <w:t>не</w:t>
            </w:r>
            <w:r w:rsidRPr="009652DC">
              <w:rPr>
                <w:lang w:val="bg-BG"/>
              </w:rPr>
              <w:t>отстраняването</w:t>
            </w:r>
            <w:proofErr w:type="spellEnd"/>
            <w:r w:rsidRPr="009652DC">
              <w:rPr>
                <w:lang w:val="bg-BG"/>
              </w:rPr>
              <w:t xml:space="preserve"> на </w:t>
            </w:r>
            <w:proofErr w:type="spellStart"/>
            <w:r w:rsidRPr="009652DC">
              <w:rPr>
                <w:lang w:val="bg-BG"/>
              </w:rPr>
              <w:t>нередовностите</w:t>
            </w:r>
            <w:proofErr w:type="spellEnd"/>
            <w:r w:rsidRPr="009652DC">
              <w:rPr>
                <w:lang w:val="bg-BG"/>
              </w:rPr>
              <w:t xml:space="preserve"> в срок може да доведе до прекратяване на производството по отношение на кандидата. Отстраняването на </w:t>
            </w:r>
            <w:proofErr w:type="spellStart"/>
            <w:r w:rsidRPr="009652DC">
              <w:rPr>
                <w:lang w:val="bg-BG"/>
              </w:rPr>
              <w:t>нередовностите</w:t>
            </w:r>
            <w:proofErr w:type="spellEnd"/>
            <w:r w:rsidRPr="009652DC">
              <w:rPr>
                <w:lang w:val="bg-BG"/>
              </w:rPr>
              <w:t xml:space="preserve"> не може да води до </w:t>
            </w:r>
            <w:r w:rsidRPr="009652DC">
              <w:rPr>
                <w:lang w:val="bg-BG"/>
              </w:rPr>
              <w:lastRenderedPageBreak/>
              <w:t>подобряване на качеството на проектното предложение</w:t>
            </w:r>
            <w:r>
              <w:rPr>
                <w:lang w:val="bg-BG"/>
              </w:rPr>
              <w:t xml:space="preserve">“, </w:t>
            </w:r>
            <w:r w:rsidRPr="00613D3F">
              <w:rPr>
                <w:lang w:val="bg-BG"/>
              </w:rPr>
              <w:t xml:space="preserve">на </w:t>
            </w:r>
            <w:r>
              <w:t>26</w:t>
            </w:r>
            <w:r>
              <w:rPr>
                <w:lang w:val="bg-BG"/>
              </w:rPr>
              <w:t>.09.2023</w:t>
            </w:r>
            <w:r w:rsidRPr="00613D3F">
              <w:rPr>
                <w:lang w:val="bg-BG"/>
              </w:rPr>
              <w:t xml:space="preserve"> г. чрез Модул „Комуникация“ в ИСУН 2020</w:t>
            </w:r>
            <w:r>
              <w:rPr>
                <w:lang w:val="bg-BG"/>
              </w:rPr>
              <w:t>,</w:t>
            </w:r>
            <w:r w:rsidRPr="00613D3F">
              <w:rPr>
                <w:lang w:val="bg-BG"/>
              </w:rPr>
              <w:t xml:space="preserve"> е изпратено уведомление с регистрационен номер </w:t>
            </w:r>
            <w:r w:rsidRPr="00AC0C8C">
              <w:rPr>
                <w:lang w:val="bg-BG"/>
              </w:rPr>
              <w:t>BG14MFOP001-4.126-0009-M004</w:t>
            </w:r>
            <w:r w:rsidRPr="00613D3F">
              <w:rPr>
                <w:lang w:val="bg-BG"/>
              </w:rPr>
              <w:t>, с което е поискана допълнителна информация от кандидата</w:t>
            </w:r>
            <w:r>
              <w:rPr>
                <w:lang w:val="bg-BG"/>
              </w:rPr>
              <w:t xml:space="preserve"> за отстраняване на откритата нередовност</w:t>
            </w:r>
            <w:r w:rsidRPr="00613D3F">
              <w:rPr>
                <w:lang w:val="bg-BG"/>
              </w:rPr>
              <w:t xml:space="preserve">. Указан е срок до </w:t>
            </w:r>
            <w:r>
              <w:rPr>
                <w:lang w:val="bg-BG"/>
              </w:rPr>
              <w:t>03.10.2023</w:t>
            </w:r>
            <w:r w:rsidRPr="00613D3F">
              <w:rPr>
                <w:lang w:val="bg-BG"/>
              </w:rPr>
              <w:t xml:space="preserve"> г., в който да бъд</w:t>
            </w:r>
            <w:r>
              <w:rPr>
                <w:lang w:val="bg-BG"/>
              </w:rPr>
              <w:t>е</w:t>
            </w:r>
            <w:r w:rsidRPr="00613D3F">
              <w:rPr>
                <w:lang w:val="bg-BG"/>
              </w:rPr>
              <w:t xml:space="preserve"> предоставен</w:t>
            </w:r>
            <w:r>
              <w:rPr>
                <w:lang w:val="bg-BG"/>
              </w:rPr>
              <w:t>а</w:t>
            </w:r>
            <w:r w:rsidRPr="00613D3F">
              <w:rPr>
                <w:lang w:val="bg-BG"/>
              </w:rPr>
              <w:t xml:space="preserve"> </w:t>
            </w:r>
            <w:r>
              <w:rPr>
                <w:lang w:val="bg-BG"/>
              </w:rPr>
              <w:t>мотивирана обосновка на откритото несъответствие</w:t>
            </w:r>
            <w:r w:rsidRPr="00613D3F">
              <w:rPr>
                <w:lang w:val="bg-BG"/>
              </w:rPr>
              <w:t>, а именно:</w:t>
            </w:r>
            <w:r w:rsidRPr="009652DC">
              <w:rPr>
                <w:lang w:val="bg-BG"/>
              </w:rPr>
              <w:t xml:space="preserve"> </w:t>
            </w:r>
          </w:p>
          <w:p w:rsidR="00BC612F" w:rsidRPr="00AC0C8C" w:rsidRDefault="00BC612F" w:rsidP="00BC612F">
            <w:pPr>
              <w:jc w:val="both"/>
              <w:rPr>
                <w:lang w:val="bg-BG"/>
              </w:rPr>
            </w:pPr>
            <w:r>
              <w:rPr>
                <w:lang w:val="bg-BG"/>
              </w:rPr>
              <w:t xml:space="preserve">1. </w:t>
            </w:r>
            <w:r w:rsidRPr="00AC0C8C">
              <w:rPr>
                <w:lang w:val="bg-BG"/>
              </w:rPr>
              <w:t>Представените оферти за определяне на произхода на цените за предвидените разходи с оференти „Албумите“ ЕООД, „</w:t>
            </w:r>
            <w:proofErr w:type="spellStart"/>
            <w:r w:rsidRPr="00AC0C8C">
              <w:rPr>
                <w:lang w:val="bg-BG"/>
              </w:rPr>
              <w:t>Пикселс</w:t>
            </w:r>
            <w:proofErr w:type="spellEnd"/>
            <w:r w:rsidRPr="00AC0C8C">
              <w:rPr>
                <w:lang w:val="bg-BG"/>
              </w:rPr>
              <w:t xml:space="preserve">“ ООД и „Химера“ ООД нямат данни за валидност към настоящия момент. </w:t>
            </w:r>
            <w:r>
              <w:rPr>
                <w:lang w:val="bg-BG"/>
              </w:rPr>
              <w:t>Изискано е да се представи</w:t>
            </w:r>
            <w:r w:rsidRPr="00AC0C8C">
              <w:rPr>
                <w:lang w:val="bg-BG"/>
              </w:rPr>
              <w:t xml:space="preserve"> документ за всяка оферта, от който да е видно потвърждаване на цените и условията на представената оферта и удължаване на валидността й.</w:t>
            </w:r>
          </w:p>
          <w:p w:rsidR="00BC612F" w:rsidRPr="00AC0C8C" w:rsidRDefault="00BC612F" w:rsidP="00BC612F">
            <w:pPr>
              <w:jc w:val="both"/>
              <w:rPr>
                <w:lang w:val="bg-BG"/>
              </w:rPr>
            </w:pPr>
            <w:r>
              <w:rPr>
                <w:lang w:val="bg-BG"/>
              </w:rPr>
              <w:t>2. Изискано е да се представи</w:t>
            </w:r>
            <w:r w:rsidRPr="00AC0C8C">
              <w:rPr>
                <w:lang w:val="bg-BG"/>
              </w:rPr>
              <w:t xml:space="preserve"> подробна ценова разбивка по 5-те бр. описани позиции, посочени в оферта от оферент „Химера“ ООД, които формират общата сума по офертата в размер на 20 362,80 лв. без ДДС (брой, ед. Цена, вид на разхода, описание и др.). Оценката за административно съответствие и допустимост на проектните предложения включва и проверка и оценка на допустимостта на всички предвидени дейности и разходи. В случай, че в процеса на оценка Оценителната комисия установи наличието на обстоятелства (напр. включени в проектното предложение недопустими дейности, недопустими разходи, дублиране на заложени дейности и/или разходи и др.), това може да доведе до </w:t>
            </w:r>
            <w:r w:rsidRPr="00AC0C8C">
              <w:rPr>
                <w:lang w:val="bg-BG"/>
              </w:rPr>
              <w:lastRenderedPageBreak/>
              <w:t>изменение на бюджета на проектното предложение (т. 5 от Формуляра за кандидатстване). Следва да се има предвид, че промените в бюджета не могат да доведат до увеличаване на размера на безвъзмездната финансова помощ. Поради това, в интерес на кандидата е да планира дейности и да представи бюджет, реалистични и ефективни от гледна точка на целта на проекта и планираните разходи.</w:t>
            </w:r>
          </w:p>
          <w:p w:rsidR="00BC612F" w:rsidRPr="00AC0C8C" w:rsidRDefault="00BC612F" w:rsidP="00BC612F">
            <w:pPr>
              <w:jc w:val="both"/>
              <w:rPr>
                <w:lang w:val="bg-BG"/>
              </w:rPr>
            </w:pPr>
            <w:r>
              <w:rPr>
                <w:lang w:val="bg-BG"/>
              </w:rPr>
              <w:t xml:space="preserve">3. </w:t>
            </w:r>
            <w:r w:rsidRPr="00AC0C8C">
              <w:rPr>
                <w:lang w:val="bg-BG"/>
              </w:rPr>
              <w:t>Изискано е да се представи подробна ценова разбивка по 9-те бр. описани позиции, посочени в оферта от оферент „</w:t>
            </w:r>
            <w:proofErr w:type="spellStart"/>
            <w:r w:rsidRPr="00AC0C8C">
              <w:rPr>
                <w:lang w:val="bg-BG"/>
              </w:rPr>
              <w:t>Пикселс</w:t>
            </w:r>
            <w:proofErr w:type="spellEnd"/>
            <w:r w:rsidRPr="00AC0C8C">
              <w:rPr>
                <w:lang w:val="bg-BG"/>
              </w:rPr>
              <w:t xml:space="preserve">“ ООД, които формират общата сума по офертата в размер на 29 953,00 лв. без ДДС (брой, ед. Цена, вид на разхода, описание и др.). Оценката за административно съответствие и допустимост на проектните предложения включва и проверка и оценка на допустимостта на всички предвидени дейности и разходи. В случай, че в процеса на оценка Оценителната комисия установи наличието на обстоятелства (напр. включени в проектното предложение недопустими дейности, недопустими разходи, дублиране на заложени дейности и/или разходи и др.), това може да доведе до изменение на бюджета на проектното предложение (т. 5 от Формуляра за кандидатстване). Следва да се има предвид, че промените в бюджета не могат да доведат до увеличаване на размера на безвъзмездната финансова помощ. Поради това, в интерес на кандидата е да планира дейности и да представи </w:t>
            </w:r>
            <w:r w:rsidRPr="00AC0C8C">
              <w:rPr>
                <w:lang w:val="bg-BG"/>
              </w:rPr>
              <w:lastRenderedPageBreak/>
              <w:t>бюджет, реалистични и ефективни от гледна точка на целта на проекта и планираните разходи.</w:t>
            </w:r>
          </w:p>
          <w:p w:rsidR="00BC612F" w:rsidRPr="00AC0C8C" w:rsidRDefault="00BC612F" w:rsidP="00BC612F">
            <w:pPr>
              <w:jc w:val="both"/>
              <w:rPr>
                <w:lang w:val="bg-BG"/>
              </w:rPr>
            </w:pPr>
            <w:r>
              <w:rPr>
                <w:lang w:val="bg-BG"/>
              </w:rPr>
              <w:t xml:space="preserve">4. </w:t>
            </w:r>
            <w:r w:rsidRPr="00AC0C8C">
              <w:rPr>
                <w:lang w:val="bg-BG"/>
              </w:rPr>
              <w:t>Изискано е да се представи подробна ценова разбивка по 6-те бр. описани позиции, посочени в оферта от оферент „Албумите“ ЕООД, които формират общата сума по офертата в размер на 49 782,90 лв. без ДДС (брой, ед. Цена, вид на разхода, описание и др.). Оценката за административно съответствие и допустимост на проектните предложения включва и проверка и оценка на допустимостта на всички предвидени дейности и разходи. В случай, че в процеса на оценка Оценителната комисия установи наличието на обстоятелства (напр. включени в проектното предложение недопустими дейности, недопустими разходи, дублиране на заложени дейности и/или разходи и др.), това може да доведе до изменение на бюджета на проектното предложение (т. 5 от Формуляра за кандидатстване). Следва да се има предвид, че промените в бюджета не могат да доведат до увеличаване на размера на безвъзмездната финансова помощ. Поради това, в интерес на кандидата е да планира дейности и да представи бюджет, реалистични и ефективни от гледна точка на целта на проекта и планираните разходи.</w:t>
            </w:r>
          </w:p>
          <w:p w:rsidR="00BC612F" w:rsidRPr="00AC0C8C" w:rsidRDefault="00BC612F" w:rsidP="00BC612F">
            <w:pPr>
              <w:jc w:val="both"/>
              <w:rPr>
                <w:lang w:val="bg-BG"/>
              </w:rPr>
            </w:pPr>
            <w:r>
              <w:rPr>
                <w:lang w:val="bg-BG"/>
              </w:rPr>
              <w:t xml:space="preserve">5. </w:t>
            </w:r>
            <w:r w:rsidRPr="00AC0C8C">
              <w:rPr>
                <w:lang w:val="bg-BG"/>
              </w:rPr>
              <w:t xml:space="preserve">Изискано е да се представи подробна ценова разбивка по 13-те бр. описани позиции, посочени в оферта от оферент „Грация“ ЕООД, които формират общата сума по офертата в размер на 99 750,00 лв. без ДДС (брой, ед. Цена, вид на разхода, описание и др.). </w:t>
            </w:r>
            <w:r w:rsidRPr="00AC0C8C">
              <w:rPr>
                <w:lang w:val="bg-BG"/>
              </w:rPr>
              <w:lastRenderedPageBreak/>
              <w:t>Оценката за административно съответствие и допустимост на проектните предложения включва и проверка и оценка на допустимостта на всички предвидени дейности и разходи. В случай, че в процеса на оценка Оценителната комисия установи наличието на обстоятелства (напр. включени в проектното предложение недопустими дейности, недопустими разходи, дублиране на заложени дейности и/или разходи и др.), това може да доведе до изменение на бюджета на проектното предложение (т. 5 от Формуляра за кандидатстване). Следва да се има предвид, че промените в бюджета не могат да доведат до увеличаване на размера на безвъзмездната финансова помощ. Поради това, в интерес на кандидата е да планира дейности и да представи бюджет, реалистични и ефективни от гледна точка на целта на проекта и планираните разходи.</w:t>
            </w:r>
          </w:p>
          <w:p w:rsidR="00BC612F" w:rsidRPr="00AC0C8C" w:rsidRDefault="00BC612F" w:rsidP="00BC612F">
            <w:pPr>
              <w:jc w:val="both"/>
              <w:rPr>
                <w:lang w:val="bg-BG"/>
              </w:rPr>
            </w:pPr>
            <w:r>
              <w:rPr>
                <w:lang w:val="bg-BG"/>
              </w:rPr>
              <w:t xml:space="preserve">6. </w:t>
            </w:r>
            <w:r w:rsidRPr="00AC0C8C">
              <w:rPr>
                <w:lang w:val="bg-BG"/>
              </w:rPr>
              <w:t>Изискано е да се представи във формат Excel с горепосочената подробна разбивка на дейностите по всички оферти за прогнозни стойности към настоящото проектно предложение.</w:t>
            </w:r>
          </w:p>
          <w:p w:rsidR="00BC612F" w:rsidRPr="00AC0C8C" w:rsidRDefault="00BC612F" w:rsidP="00BC612F">
            <w:pPr>
              <w:jc w:val="both"/>
              <w:rPr>
                <w:lang w:val="bg-BG"/>
              </w:rPr>
            </w:pPr>
            <w:r>
              <w:rPr>
                <w:lang w:val="bg-BG"/>
              </w:rPr>
              <w:t xml:space="preserve">7. </w:t>
            </w:r>
            <w:r w:rsidRPr="00AC0C8C">
              <w:rPr>
                <w:lang w:val="bg-BG"/>
              </w:rPr>
              <w:t xml:space="preserve">Изискано е да се представи </w:t>
            </w:r>
            <w:r>
              <w:rPr>
                <w:lang w:val="bg-BG"/>
              </w:rPr>
              <w:t>Отчет за приходите и разходите (</w:t>
            </w:r>
            <w:r w:rsidRPr="00AC0C8C">
              <w:rPr>
                <w:lang w:val="bg-BG"/>
              </w:rPr>
              <w:t>ОПР</w:t>
            </w:r>
            <w:r>
              <w:rPr>
                <w:lang w:val="bg-BG"/>
              </w:rPr>
              <w:t>)</w:t>
            </w:r>
            <w:r w:rsidRPr="00AC0C8C">
              <w:rPr>
                <w:lang w:val="bg-BG"/>
              </w:rPr>
              <w:t xml:space="preserve"> за последните 3 приключили финансови години за оферент „Химера“ ООД съгласно изискванията на т. 3 от т. 24 от УК. </w:t>
            </w:r>
          </w:p>
          <w:p w:rsidR="00BC612F" w:rsidRPr="00AC0C8C" w:rsidRDefault="00BC612F" w:rsidP="00BC612F">
            <w:pPr>
              <w:jc w:val="both"/>
              <w:rPr>
                <w:lang w:val="bg-BG"/>
              </w:rPr>
            </w:pPr>
            <w:r>
              <w:rPr>
                <w:lang w:val="bg-BG"/>
              </w:rPr>
              <w:t xml:space="preserve">8. </w:t>
            </w:r>
            <w:r w:rsidRPr="00AC0C8C">
              <w:rPr>
                <w:lang w:val="bg-BG"/>
              </w:rPr>
              <w:t xml:space="preserve">В представената справка – декларация на оферент </w:t>
            </w:r>
            <w:r>
              <w:rPr>
                <w:lang w:val="bg-BG"/>
              </w:rPr>
              <w:t>„</w:t>
            </w:r>
            <w:r w:rsidRPr="00AC0C8C">
              <w:rPr>
                <w:lang w:val="bg-BG"/>
              </w:rPr>
              <w:t>АЛБУМИТЕ</w:t>
            </w:r>
            <w:r>
              <w:rPr>
                <w:lang w:val="bg-BG"/>
              </w:rPr>
              <w:t>“</w:t>
            </w:r>
            <w:r w:rsidRPr="00AC0C8C">
              <w:rPr>
                <w:lang w:val="bg-BG"/>
              </w:rPr>
              <w:t xml:space="preserve"> ЕООД е посочен специфичен оборот в размер на 44 000 лв. за 2020 г. След извършена проверка на ОПР за 2020 г. е установено, че за 2020 г. са извършени приходи от продажби в </w:t>
            </w:r>
            <w:r w:rsidRPr="00AC0C8C">
              <w:rPr>
                <w:lang w:val="bg-BG"/>
              </w:rPr>
              <w:lastRenderedPageBreak/>
              <w:t>размер на 40 000 лв., и приходи от продажба на ДМА – за 4 хил. лв. Последните не са приходи от специфичен за дейността на дружеството оборот. Изискано е да се представи коректно попълнена справка – декларация на посочения оферент, която да отговаря на всички изисквания, посочени в т. 3 от т. 24 от УК.</w:t>
            </w:r>
          </w:p>
          <w:p w:rsidR="00BC612F" w:rsidRPr="00AC0C8C" w:rsidRDefault="00BC612F" w:rsidP="00BC612F">
            <w:pPr>
              <w:jc w:val="both"/>
              <w:rPr>
                <w:lang w:val="bg-BG"/>
              </w:rPr>
            </w:pPr>
            <w:r>
              <w:rPr>
                <w:lang w:val="bg-BG"/>
              </w:rPr>
              <w:t xml:space="preserve">9. </w:t>
            </w:r>
            <w:r w:rsidRPr="00AC0C8C">
              <w:rPr>
                <w:lang w:val="bg-BG"/>
              </w:rPr>
              <w:t>Изискано е да се представи поясн</w:t>
            </w:r>
            <w:r>
              <w:rPr>
                <w:lang w:val="bg-BG"/>
              </w:rPr>
              <w:t>ение</w:t>
            </w:r>
            <w:r w:rsidRPr="00AC0C8C">
              <w:rPr>
                <w:lang w:val="bg-BG"/>
              </w:rPr>
              <w:t xml:space="preserve">, като </w:t>
            </w:r>
            <w:r>
              <w:rPr>
                <w:lang w:val="bg-BG"/>
              </w:rPr>
              <w:t xml:space="preserve">се </w:t>
            </w:r>
            <w:r w:rsidRPr="00AC0C8C">
              <w:rPr>
                <w:lang w:val="bg-BG"/>
              </w:rPr>
              <w:t xml:space="preserve">предостави подробна информация за локацията за провеждане на събитието, която община Бургас предоставя за ползване срещу наем и на която </w:t>
            </w:r>
            <w:r>
              <w:rPr>
                <w:lang w:val="bg-BG"/>
              </w:rPr>
              <w:t>кандидата</w:t>
            </w:r>
            <w:r w:rsidRPr="00AC0C8C">
              <w:rPr>
                <w:lang w:val="bg-BG"/>
              </w:rPr>
              <w:t xml:space="preserve"> предвижда да </w:t>
            </w:r>
            <w:r>
              <w:rPr>
                <w:lang w:val="bg-BG"/>
              </w:rPr>
              <w:t xml:space="preserve">се </w:t>
            </w:r>
            <w:r w:rsidRPr="00AC0C8C">
              <w:rPr>
                <w:lang w:val="bg-BG"/>
              </w:rPr>
              <w:t xml:space="preserve">проведе мероприятието. </w:t>
            </w:r>
          </w:p>
          <w:p w:rsidR="00BC612F" w:rsidRPr="00247756" w:rsidRDefault="00BC612F" w:rsidP="00BC612F">
            <w:pPr>
              <w:jc w:val="both"/>
              <w:rPr>
                <w:lang w:val="bg-BG"/>
              </w:rPr>
            </w:pPr>
            <w:r w:rsidRPr="00AC0C8C">
              <w:rPr>
                <w:lang w:val="bg-BG"/>
              </w:rPr>
              <w:t>10.</w:t>
            </w:r>
            <w:r w:rsidRPr="00AC0C8C">
              <w:rPr>
                <w:lang w:val="bg-BG"/>
              </w:rPr>
              <w:tab/>
              <w:t xml:space="preserve">Във връзка със заявените от </w:t>
            </w:r>
            <w:r>
              <w:rPr>
                <w:lang w:val="bg-BG"/>
              </w:rPr>
              <w:t>кандидата</w:t>
            </w:r>
            <w:r w:rsidRPr="00AC0C8C">
              <w:rPr>
                <w:lang w:val="bg-BG"/>
              </w:rPr>
              <w:t xml:space="preserve"> намерения за създаване на уебсайт на </w:t>
            </w:r>
            <w:proofErr w:type="spellStart"/>
            <w:r w:rsidRPr="00AC0C8C">
              <w:rPr>
                <w:lang w:val="bg-BG"/>
              </w:rPr>
              <w:t>екофестивал</w:t>
            </w:r>
            <w:proofErr w:type="spellEnd"/>
            <w:r w:rsidRPr="00AC0C8C">
              <w:rPr>
                <w:lang w:val="bg-BG"/>
              </w:rPr>
              <w:t xml:space="preserve"> „</w:t>
            </w:r>
            <w:proofErr w:type="spellStart"/>
            <w:r w:rsidRPr="00AC0C8C">
              <w:rPr>
                <w:lang w:val="bg-BG"/>
              </w:rPr>
              <w:t>Ченгеле</w:t>
            </w:r>
            <w:proofErr w:type="spellEnd"/>
            <w:r w:rsidRPr="00AC0C8C">
              <w:rPr>
                <w:lang w:val="bg-BG"/>
              </w:rPr>
              <w:t xml:space="preserve">“ и изискванията на УК, посочени в т. 14.1: „Дълготрайните материални и нематериални активи, придобити със средства по проекта, следва да бъдат използвани единствено в обекта на инвестицията, да бъдат </w:t>
            </w:r>
            <w:proofErr w:type="spellStart"/>
            <w:r w:rsidRPr="00AC0C8C">
              <w:rPr>
                <w:lang w:val="bg-BG"/>
              </w:rPr>
              <w:t>амортизируеми</w:t>
            </w:r>
            <w:proofErr w:type="spellEnd"/>
            <w:r w:rsidRPr="00AC0C8C">
              <w:rPr>
                <w:lang w:val="bg-BG"/>
              </w:rPr>
              <w:t xml:space="preserve">, да бъдат закупени при пазарни условия от лица, несвързани с купувача, и да бъдат включени в активите на бенефициента, както и да останат свързани с проекта, за който е предоставена помощта, за срок от пет години след извършването на последното плащане в полза на съответния бенефициент“, </w:t>
            </w:r>
            <w:r>
              <w:rPr>
                <w:lang w:val="bg-BG"/>
              </w:rPr>
              <w:t>е изискано от него да посочи дали планира</w:t>
            </w:r>
            <w:r w:rsidRPr="00AC0C8C">
              <w:rPr>
                <w:lang w:val="bg-BG"/>
              </w:rPr>
              <w:t xml:space="preserve"> провеждането </w:t>
            </w:r>
            <w:r>
              <w:rPr>
                <w:lang w:val="bg-BG"/>
              </w:rPr>
              <w:t xml:space="preserve">на други издания на </w:t>
            </w:r>
            <w:proofErr w:type="spellStart"/>
            <w:r>
              <w:rPr>
                <w:lang w:val="bg-BG"/>
              </w:rPr>
              <w:t>екофестивал</w:t>
            </w:r>
            <w:proofErr w:type="spellEnd"/>
            <w:r>
              <w:rPr>
                <w:lang w:val="bg-BG"/>
              </w:rPr>
              <w:t xml:space="preserve"> </w:t>
            </w:r>
            <w:r w:rsidRPr="00AC0C8C">
              <w:rPr>
                <w:lang w:val="bg-BG"/>
              </w:rPr>
              <w:t>„</w:t>
            </w:r>
            <w:proofErr w:type="spellStart"/>
            <w:r w:rsidRPr="00AC0C8C">
              <w:rPr>
                <w:lang w:val="bg-BG"/>
              </w:rPr>
              <w:t>Ченгеле</w:t>
            </w:r>
            <w:proofErr w:type="spellEnd"/>
            <w:r w:rsidRPr="00AC0C8C">
              <w:rPr>
                <w:lang w:val="bg-BG"/>
              </w:rPr>
              <w:t>“ в периода на мониторинг на проекта.</w:t>
            </w:r>
          </w:p>
          <w:p w:rsidR="00BC612F" w:rsidRPr="009652DC" w:rsidRDefault="00BC612F" w:rsidP="00BC612F">
            <w:pPr>
              <w:jc w:val="both"/>
              <w:rPr>
                <w:lang w:val="bg-BG"/>
              </w:rPr>
            </w:pPr>
            <w:r w:rsidRPr="009652DC">
              <w:rPr>
                <w:lang w:val="bg-BG"/>
              </w:rPr>
              <w:lastRenderedPageBreak/>
              <w:t>Кандидатът не е отговорил на комуникацията в регламентирания срок</w:t>
            </w:r>
            <w:r>
              <w:rPr>
                <w:lang w:val="bg-BG"/>
              </w:rPr>
              <w:t xml:space="preserve"> и</w:t>
            </w:r>
            <w:r w:rsidRPr="009652DC">
              <w:rPr>
                <w:lang w:val="bg-BG"/>
              </w:rPr>
              <w:t xml:space="preserve"> не е предоставил </w:t>
            </w:r>
            <w:r>
              <w:rPr>
                <w:lang w:val="bg-BG"/>
              </w:rPr>
              <w:t xml:space="preserve">информация по горепосочените </w:t>
            </w:r>
            <w:proofErr w:type="spellStart"/>
            <w:r>
              <w:rPr>
                <w:lang w:val="bg-BG"/>
              </w:rPr>
              <w:t>нередовности</w:t>
            </w:r>
            <w:proofErr w:type="spellEnd"/>
            <w:r w:rsidRPr="009652DC">
              <w:rPr>
                <w:lang w:val="bg-BG"/>
              </w:rPr>
              <w:t>.</w:t>
            </w:r>
          </w:p>
          <w:p w:rsidR="00BC612F" w:rsidRPr="009652DC" w:rsidRDefault="00BC612F" w:rsidP="00BC612F">
            <w:pPr>
              <w:jc w:val="both"/>
              <w:rPr>
                <w:lang w:val="bg-BG"/>
              </w:rPr>
            </w:pPr>
            <w:r w:rsidRPr="009064DD">
              <w:rPr>
                <w:lang w:val="bg-BG"/>
              </w:rPr>
              <w:t xml:space="preserve">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както и взимайки предвид законовото разпореждане, указващо, че отстраняването на </w:t>
            </w:r>
            <w:proofErr w:type="spellStart"/>
            <w:r w:rsidRPr="009064DD">
              <w:rPr>
                <w:lang w:val="bg-BG"/>
              </w:rPr>
              <w:t>нередовностите</w:t>
            </w:r>
            <w:proofErr w:type="spellEnd"/>
            <w:r w:rsidRPr="009064DD">
              <w:rPr>
                <w:lang w:val="bg-BG"/>
              </w:rPr>
              <w:t xml:space="preserve"> не може да води до подобряване на качеството на проектното предложение, проектно предложение № </w:t>
            </w:r>
            <w:r w:rsidRPr="00AC0C8C">
              <w:rPr>
                <w:lang w:val="bg-BG"/>
              </w:rPr>
              <w:t xml:space="preserve">BG14MFOP001-4.126-0009 </w:t>
            </w:r>
            <w:r w:rsidRPr="009064DD">
              <w:rPr>
                <w:lang w:val="bg-BG"/>
              </w:rPr>
              <w:t>не отговаря на Условията, поради което произ</w:t>
            </w:r>
            <w:r>
              <w:rPr>
                <w:lang w:val="bg-BG"/>
              </w:rPr>
              <w:t>водството по него се прекратява</w:t>
            </w:r>
            <w:r w:rsidRPr="009652DC">
              <w:rPr>
                <w:lang w:val="bg-BG"/>
              </w:rPr>
              <w:t>.</w:t>
            </w:r>
          </w:p>
          <w:p w:rsidR="00BC612F" w:rsidRPr="009652DC" w:rsidRDefault="00BC612F" w:rsidP="00BC612F">
            <w:pPr>
              <w:jc w:val="both"/>
              <w:rPr>
                <w:lang w:val="bg-BG"/>
              </w:rPr>
            </w:pPr>
            <w:r w:rsidRPr="009652DC">
              <w:rPr>
                <w:lang w:val="bg-BG"/>
              </w:rPr>
              <w:t xml:space="preserve">Съгласно </w:t>
            </w:r>
            <w:r w:rsidRPr="000F07B6">
              <w:rPr>
                <w:lang w:val="bg-BG"/>
              </w:rPr>
              <w:t xml:space="preserve">Приложение № </w:t>
            </w:r>
            <w:r>
              <w:rPr>
                <w:lang w:val="bg-BG"/>
              </w:rPr>
              <w:t xml:space="preserve">4А </w:t>
            </w:r>
            <w:r w:rsidRPr="00094DC8">
              <w:rPr>
                <w:lang w:val="bg-BG"/>
              </w:rPr>
              <w:t>Критерии и методология за оценка от Управляващия орган на ПМДР на проектни предложения по Процедура за подбор на проекти – BG14MFOP001-4.126 „Развитие и популяризиране идентичността на територията на МИРГ от Стратегията за водено от общностите местно развитие на МИРГ „Бургас-Камено“</w:t>
            </w:r>
            <w:r>
              <w:rPr>
                <w:lang w:val="bg-BG"/>
              </w:rPr>
              <w:t xml:space="preserve"> </w:t>
            </w:r>
            <w:r w:rsidRPr="000F07B6">
              <w:rPr>
                <w:lang w:val="bg-BG"/>
              </w:rPr>
              <w:t xml:space="preserve">към </w:t>
            </w:r>
            <w:r w:rsidRPr="009652DC">
              <w:rPr>
                <w:lang w:val="bg-BG"/>
              </w:rPr>
              <w:t>Условията за кандидатстване</w:t>
            </w:r>
            <w:r>
              <w:rPr>
                <w:lang w:val="bg-BG"/>
              </w:rPr>
              <w:t xml:space="preserve">, </w:t>
            </w:r>
            <w:r w:rsidRPr="009652DC">
              <w:rPr>
                <w:lang w:val="bg-BG"/>
              </w:rPr>
              <w:t xml:space="preserve">при несъответствие с някое от посочените изисквания </w:t>
            </w:r>
            <w:r>
              <w:rPr>
                <w:lang w:val="bg-BG"/>
              </w:rPr>
              <w:t xml:space="preserve">и критерии за допустимост по процедурата, </w:t>
            </w:r>
            <w:r w:rsidRPr="009652DC">
              <w:rPr>
                <w:lang w:val="bg-BG"/>
              </w:rPr>
              <w:t>проектното предложение се отхвърля.</w:t>
            </w:r>
          </w:p>
          <w:p w:rsidR="00BC612F" w:rsidRPr="009652DC" w:rsidRDefault="00BC612F" w:rsidP="00BC612F">
            <w:pPr>
              <w:jc w:val="both"/>
            </w:pPr>
            <w:r w:rsidRPr="000F07B6">
              <w:rPr>
                <w:lang w:val="bg-BG"/>
              </w:rPr>
              <w:lastRenderedPageBreak/>
              <w:t xml:space="preserve">Поради изложените по-горе аргументи, проектно предложение с рег. № </w:t>
            </w:r>
            <w:r w:rsidRPr="00AC0C8C">
              <w:rPr>
                <w:lang w:val="bg-BG"/>
              </w:rPr>
              <w:t xml:space="preserve">BG14MFOP001-4.126-0009 </w:t>
            </w:r>
            <w:r w:rsidRPr="000F07B6">
              <w:rPr>
                <w:lang w:val="bg-BG"/>
              </w:rPr>
              <w:t xml:space="preserve">е включено в Списъка на проектните предложения, които </w:t>
            </w:r>
            <w:r>
              <w:rPr>
                <w:lang w:val="bg-BG"/>
              </w:rPr>
              <w:t xml:space="preserve">не </w:t>
            </w:r>
            <w:r w:rsidRPr="000F07B6">
              <w:rPr>
                <w:lang w:val="bg-BG"/>
              </w:rPr>
              <w:t>се допускат до етап Техническа и финансова оценка по настоящата процедура.</w:t>
            </w:r>
          </w:p>
          <w:p w:rsidR="00BC612F" w:rsidRDefault="00BC612F" w:rsidP="00BC612F"/>
          <w:p w:rsidR="0079066E" w:rsidRPr="00664875" w:rsidRDefault="0079066E" w:rsidP="006B659B">
            <w:pPr>
              <w:spacing w:after="160" w:line="259" w:lineRule="auto"/>
              <w:jc w:val="both"/>
              <w:rPr>
                <w:rFonts w:ascii="Calibri" w:eastAsia="Calibri" w:hAnsi="Calibri"/>
                <w:sz w:val="22"/>
                <w:szCs w:val="22"/>
                <w:lang w:val="bg-BG"/>
              </w:rPr>
            </w:pPr>
          </w:p>
        </w:tc>
      </w:tr>
      <w:tr w:rsidR="00BC612F" w:rsidRPr="00E76FC7" w:rsidTr="00D452A8">
        <w:tc>
          <w:tcPr>
            <w:tcW w:w="516" w:type="dxa"/>
            <w:shd w:val="clear" w:color="auto" w:fill="auto"/>
          </w:tcPr>
          <w:p w:rsidR="00BC612F" w:rsidRDefault="00123FB3" w:rsidP="00E76FC7">
            <w:pPr>
              <w:jc w:val="center"/>
              <w:rPr>
                <w:b/>
                <w:lang w:val="bg-BG"/>
              </w:rPr>
            </w:pPr>
            <w:r>
              <w:rPr>
                <w:b/>
                <w:lang w:val="bg-BG"/>
              </w:rPr>
              <w:lastRenderedPageBreak/>
              <w:t xml:space="preserve">6. </w:t>
            </w:r>
            <w:bookmarkStart w:id="0" w:name="_GoBack"/>
            <w:bookmarkEnd w:id="0"/>
          </w:p>
        </w:tc>
        <w:tc>
          <w:tcPr>
            <w:tcW w:w="1950" w:type="dxa"/>
            <w:shd w:val="clear" w:color="auto" w:fill="auto"/>
          </w:tcPr>
          <w:p w:rsidR="00BC612F" w:rsidRPr="00BC612F" w:rsidRDefault="00BC612F" w:rsidP="00D56A30">
            <w:pPr>
              <w:jc w:val="center"/>
              <w:rPr>
                <w:lang w:val="bg-BG"/>
              </w:rPr>
            </w:pPr>
            <w:r w:rsidRPr="00BC612F">
              <w:rPr>
                <w:lang w:val="bg-BG"/>
              </w:rPr>
              <w:t>BG14MFOP001-4.126-0010</w:t>
            </w:r>
          </w:p>
        </w:tc>
        <w:tc>
          <w:tcPr>
            <w:tcW w:w="2774" w:type="dxa"/>
            <w:shd w:val="clear" w:color="auto" w:fill="auto"/>
          </w:tcPr>
          <w:p w:rsidR="00BC612F" w:rsidRPr="00BC612F" w:rsidRDefault="00BC612F" w:rsidP="00D56A30">
            <w:pPr>
              <w:jc w:val="center"/>
              <w:rPr>
                <w:lang w:val="bg-BG"/>
              </w:rPr>
            </w:pPr>
            <w:r>
              <w:rPr>
                <w:lang w:val="bg-BG"/>
              </w:rPr>
              <w:t>„</w:t>
            </w:r>
            <w:r w:rsidRPr="00BC612F">
              <w:rPr>
                <w:lang w:val="bg-BG"/>
              </w:rPr>
              <w:t>РИБАРСКО СДРУЖЕНИЕ НАСЛУКА</w:t>
            </w:r>
            <w:r>
              <w:rPr>
                <w:lang w:val="bg-BG"/>
              </w:rPr>
              <w:t>“</w:t>
            </w:r>
          </w:p>
        </w:tc>
        <w:tc>
          <w:tcPr>
            <w:tcW w:w="2527" w:type="dxa"/>
            <w:shd w:val="clear" w:color="auto" w:fill="auto"/>
          </w:tcPr>
          <w:p w:rsidR="00BC612F" w:rsidRPr="00BC612F" w:rsidRDefault="00BC612F" w:rsidP="00BC612F">
            <w:pPr>
              <w:jc w:val="center"/>
              <w:rPr>
                <w:lang w:val="bg-BG"/>
              </w:rPr>
            </w:pPr>
            <w:r>
              <w:rPr>
                <w:lang w:val="bg-BG"/>
              </w:rPr>
              <w:t>„</w:t>
            </w:r>
            <w:r w:rsidRPr="00BC612F">
              <w:rPr>
                <w:lang w:val="bg-BG"/>
              </w:rPr>
              <w:t xml:space="preserve">Вал </w:t>
            </w:r>
            <w:proofErr w:type="spellStart"/>
            <w:r w:rsidRPr="00BC612F">
              <w:rPr>
                <w:lang w:val="bg-BG"/>
              </w:rPr>
              <w:t>Еркесия</w:t>
            </w:r>
            <w:proofErr w:type="spellEnd"/>
            <w:r w:rsidRPr="00BC612F">
              <w:rPr>
                <w:lang w:val="bg-BG"/>
              </w:rPr>
              <w:t>: Насърчаване на социалната ангажираност и инв</w:t>
            </w:r>
            <w:r>
              <w:rPr>
                <w:lang w:val="bg-BG"/>
              </w:rPr>
              <w:t>естиции в най-голямото старобълга</w:t>
            </w:r>
            <w:r w:rsidRPr="00BC612F">
              <w:rPr>
                <w:lang w:val="bg-BG"/>
              </w:rPr>
              <w:t>рско землено укрепление от ранното Средновековие</w:t>
            </w:r>
            <w:r>
              <w:rPr>
                <w:lang w:val="bg-BG"/>
              </w:rPr>
              <w:t>“</w:t>
            </w:r>
          </w:p>
        </w:tc>
        <w:tc>
          <w:tcPr>
            <w:tcW w:w="7122" w:type="dxa"/>
            <w:shd w:val="clear" w:color="auto" w:fill="auto"/>
          </w:tcPr>
          <w:p w:rsidR="00BC612F" w:rsidRPr="009652DC" w:rsidRDefault="00BC612F" w:rsidP="00BC612F">
            <w:pPr>
              <w:jc w:val="both"/>
              <w:rPr>
                <w:lang w:val="bg-BG"/>
              </w:rPr>
            </w:pPr>
            <w:r w:rsidRPr="009652DC">
              <w:rPr>
                <w:lang w:val="bg-BG"/>
              </w:rPr>
              <w:t xml:space="preserve">След извършване на оценка за административно съответствие и допустимост на проектно предложение № </w:t>
            </w:r>
            <w:r w:rsidRPr="005C7551">
              <w:rPr>
                <w:lang w:val="bg-BG"/>
              </w:rPr>
              <w:t>BG14MFOP001-4.126-00</w:t>
            </w:r>
            <w:r>
              <w:t>10</w:t>
            </w:r>
            <w:r>
              <w:rPr>
                <w:lang w:val="bg-BG"/>
              </w:rPr>
              <w:t xml:space="preserve"> </w:t>
            </w:r>
            <w:r w:rsidRPr="009652DC">
              <w:rPr>
                <w:lang w:val="bg-BG"/>
              </w:rPr>
              <w:t>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9652DC">
              <w:rPr>
                <w:lang w:val="bg-BG"/>
              </w:rPr>
              <w:t>Обн</w:t>
            </w:r>
            <w:proofErr w:type="spellEnd"/>
            <w:r w:rsidRPr="009652DC">
              <w:rPr>
                <w:lang w:val="bg-BG"/>
              </w:rPr>
              <w:t xml:space="preserve">. ДВ, бр. 51 от 2022 г.), е установено следното: </w:t>
            </w:r>
          </w:p>
          <w:p w:rsidR="00BC612F" w:rsidRPr="009652DC" w:rsidRDefault="00BC612F" w:rsidP="00BC612F">
            <w:pPr>
              <w:jc w:val="both"/>
              <w:rPr>
                <w:lang w:val="bg-BG"/>
              </w:rPr>
            </w:pPr>
            <w:r w:rsidRPr="009652DC">
              <w:rPr>
                <w:lang w:val="bg-BG"/>
              </w:rPr>
              <w:t xml:space="preserve">Проектното предложение не отговаря на Критерий № </w:t>
            </w:r>
            <w:r>
              <w:rPr>
                <w:lang w:val="bg-BG"/>
              </w:rPr>
              <w:t>3</w:t>
            </w:r>
            <w:r w:rsidRPr="009652DC">
              <w:rPr>
                <w:lang w:val="bg-BG"/>
              </w:rPr>
              <w:t xml:space="preserve"> „</w:t>
            </w:r>
            <w:r w:rsidRPr="00EA143E">
              <w:rPr>
                <w:i/>
                <w:lang w:val="bg-BG"/>
              </w:rPr>
              <w:t>Налице са всички изискуеми документи и са попълнени съгласно изискванията, посочени в т. 24 от Условията за кандидатстване по настоящата процедура</w:t>
            </w:r>
            <w:r w:rsidRPr="003670E4">
              <w:rPr>
                <w:lang w:val="bg-BG"/>
              </w:rPr>
              <w:t>“</w:t>
            </w:r>
            <w:r>
              <w:rPr>
                <w:lang w:val="bg-BG"/>
              </w:rPr>
              <w:t>, Критерий № 5</w:t>
            </w:r>
            <w:r w:rsidRPr="00CE09CF">
              <w:rPr>
                <w:lang w:val="bg-BG"/>
              </w:rPr>
              <w:t xml:space="preserve"> </w:t>
            </w:r>
            <w:r>
              <w:t>“</w:t>
            </w:r>
            <w:r w:rsidRPr="00CE09CF">
              <w:rPr>
                <w:i/>
                <w:lang w:val="bg-BG"/>
              </w:rPr>
              <w:t>Включените в проекта дейности са допустими за финансиране съгласно изискванията в т. 13 от Условия за кандидатстване по настоящата процедура</w:t>
            </w:r>
            <w:r>
              <w:t>”</w:t>
            </w:r>
            <w:r>
              <w:rPr>
                <w:lang w:val="bg-BG"/>
              </w:rPr>
              <w:t xml:space="preserve">, </w:t>
            </w:r>
            <w:r>
              <w:t xml:space="preserve"> </w:t>
            </w:r>
            <w:proofErr w:type="spellStart"/>
            <w:r w:rsidRPr="00A2174F">
              <w:t>Критерий</w:t>
            </w:r>
            <w:proofErr w:type="spellEnd"/>
            <w:r w:rsidRPr="00A2174F">
              <w:t xml:space="preserve"> № </w:t>
            </w:r>
            <w:r>
              <w:rPr>
                <w:lang w:val="bg-BG"/>
              </w:rPr>
              <w:t>6</w:t>
            </w:r>
            <w:r w:rsidRPr="00A2174F">
              <w:t xml:space="preserve"> </w:t>
            </w:r>
            <w:r>
              <w:rPr>
                <w:lang w:val="bg-BG"/>
              </w:rPr>
              <w:t>„</w:t>
            </w:r>
            <w:proofErr w:type="spellStart"/>
            <w:r w:rsidRPr="00A2174F">
              <w:rPr>
                <w:i/>
              </w:rPr>
              <w:t>Териториалният</w:t>
            </w:r>
            <w:proofErr w:type="spellEnd"/>
            <w:r w:rsidRPr="00A2174F">
              <w:rPr>
                <w:i/>
              </w:rPr>
              <w:t xml:space="preserve"> </w:t>
            </w:r>
            <w:proofErr w:type="spellStart"/>
            <w:r w:rsidRPr="00A2174F">
              <w:rPr>
                <w:i/>
              </w:rPr>
              <w:t>обхват</w:t>
            </w:r>
            <w:proofErr w:type="spellEnd"/>
            <w:r w:rsidRPr="00A2174F">
              <w:rPr>
                <w:i/>
              </w:rPr>
              <w:t xml:space="preserve"> </w:t>
            </w:r>
            <w:proofErr w:type="spellStart"/>
            <w:r w:rsidRPr="00A2174F">
              <w:rPr>
                <w:i/>
              </w:rPr>
              <w:t>за</w:t>
            </w:r>
            <w:proofErr w:type="spellEnd"/>
            <w:r w:rsidRPr="00A2174F">
              <w:rPr>
                <w:i/>
              </w:rPr>
              <w:t xml:space="preserve"> </w:t>
            </w:r>
            <w:proofErr w:type="spellStart"/>
            <w:r w:rsidRPr="00A2174F">
              <w:rPr>
                <w:i/>
              </w:rPr>
              <w:t>изпълнение</w:t>
            </w:r>
            <w:proofErr w:type="spellEnd"/>
            <w:r w:rsidRPr="00A2174F">
              <w:rPr>
                <w:i/>
              </w:rPr>
              <w:t xml:space="preserve"> </w:t>
            </w:r>
            <w:proofErr w:type="spellStart"/>
            <w:r w:rsidRPr="00A2174F">
              <w:rPr>
                <w:i/>
              </w:rPr>
              <w:t>на</w:t>
            </w:r>
            <w:proofErr w:type="spellEnd"/>
            <w:r w:rsidRPr="00A2174F">
              <w:rPr>
                <w:i/>
              </w:rPr>
              <w:t xml:space="preserve"> </w:t>
            </w:r>
            <w:proofErr w:type="spellStart"/>
            <w:r w:rsidRPr="00A2174F">
              <w:rPr>
                <w:i/>
              </w:rPr>
              <w:t>проекта</w:t>
            </w:r>
            <w:proofErr w:type="spellEnd"/>
            <w:r w:rsidRPr="00A2174F">
              <w:rPr>
                <w:i/>
              </w:rPr>
              <w:t xml:space="preserve"> </w:t>
            </w:r>
            <w:proofErr w:type="spellStart"/>
            <w:r w:rsidRPr="00A2174F">
              <w:rPr>
                <w:i/>
              </w:rPr>
              <w:t>съответства</w:t>
            </w:r>
            <w:proofErr w:type="spellEnd"/>
            <w:r w:rsidRPr="00A2174F">
              <w:rPr>
                <w:i/>
              </w:rPr>
              <w:t xml:space="preserve"> </w:t>
            </w:r>
            <w:proofErr w:type="spellStart"/>
            <w:r w:rsidRPr="00A2174F">
              <w:rPr>
                <w:i/>
              </w:rPr>
              <w:t>на</w:t>
            </w:r>
            <w:proofErr w:type="spellEnd"/>
            <w:r w:rsidRPr="00A2174F">
              <w:rPr>
                <w:i/>
              </w:rPr>
              <w:t xml:space="preserve"> </w:t>
            </w:r>
            <w:proofErr w:type="spellStart"/>
            <w:r w:rsidRPr="00A2174F">
              <w:rPr>
                <w:i/>
              </w:rPr>
              <w:t>посочения</w:t>
            </w:r>
            <w:proofErr w:type="spellEnd"/>
            <w:r w:rsidRPr="00A2174F">
              <w:rPr>
                <w:i/>
              </w:rPr>
              <w:t xml:space="preserve"> в т. 5 </w:t>
            </w:r>
            <w:proofErr w:type="spellStart"/>
            <w:r w:rsidRPr="00A2174F">
              <w:rPr>
                <w:i/>
              </w:rPr>
              <w:t>от</w:t>
            </w:r>
            <w:proofErr w:type="spellEnd"/>
            <w:r w:rsidRPr="00A2174F">
              <w:rPr>
                <w:i/>
              </w:rPr>
              <w:t xml:space="preserve"> </w:t>
            </w:r>
            <w:proofErr w:type="spellStart"/>
            <w:r w:rsidRPr="00A2174F">
              <w:rPr>
                <w:i/>
              </w:rPr>
              <w:t>Условията</w:t>
            </w:r>
            <w:proofErr w:type="spellEnd"/>
            <w:r w:rsidRPr="00A2174F">
              <w:rPr>
                <w:i/>
              </w:rPr>
              <w:t xml:space="preserve"> </w:t>
            </w:r>
            <w:proofErr w:type="spellStart"/>
            <w:r w:rsidRPr="00A2174F">
              <w:rPr>
                <w:i/>
              </w:rPr>
              <w:t>за</w:t>
            </w:r>
            <w:proofErr w:type="spellEnd"/>
            <w:r w:rsidRPr="00A2174F">
              <w:rPr>
                <w:i/>
              </w:rPr>
              <w:t xml:space="preserve"> </w:t>
            </w:r>
            <w:proofErr w:type="spellStart"/>
            <w:r w:rsidRPr="00A2174F">
              <w:rPr>
                <w:i/>
              </w:rPr>
              <w:t>кандидатстване</w:t>
            </w:r>
            <w:proofErr w:type="spellEnd"/>
            <w:r w:rsidRPr="00A2174F">
              <w:rPr>
                <w:i/>
              </w:rPr>
              <w:t xml:space="preserve"> </w:t>
            </w:r>
            <w:proofErr w:type="spellStart"/>
            <w:r w:rsidRPr="00A2174F">
              <w:rPr>
                <w:i/>
              </w:rPr>
              <w:t>по</w:t>
            </w:r>
            <w:proofErr w:type="spellEnd"/>
            <w:r w:rsidRPr="00A2174F">
              <w:rPr>
                <w:i/>
              </w:rPr>
              <w:t xml:space="preserve"> </w:t>
            </w:r>
            <w:proofErr w:type="spellStart"/>
            <w:r w:rsidRPr="00A2174F">
              <w:rPr>
                <w:i/>
              </w:rPr>
              <w:t>настоящата</w:t>
            </w:r>
            <w:proofErr w:type="spellEnd"/>
            <w:r w:rsidRPr="00A2174F">
              <w:rPr>
                <w:i/>
              </w:rPr>
              <w:t xml:space="preserve"> </w:t>
            </w:r>
            <w:proofErr w:type="spellStart"/>
            <w:r w:rsidRPr="00A2174F">
              <w:rPr>
                <w:i/>
              </w:rPr>
              <w:t>процедура</w:t>
            </w:r>
            <w:proofErr w:type="spellEnd"/>
            <w:proofErr w:type="gramStart"/>
            <w:r>
              <w:rPr>
                <w:lang w:val="bg-BG"/>
              </w:rPr>
              <w:t>“ и</w:t>
            </w:r>
            <w:proofErr w:type="gramEnd"/>
            <w:r>
              <w:rPr>
                <w:lang w:val="bg-BG"/>
              </w:rPr>
              <w:t xml:space="preserve"> </w:t>
            </w:r>
            <w:r>
              <w:rPr>
                <w:lang w:val="bg-BG"/>
              </w:rPr>
              <w:lastRenderedPageBreak/>
              <w:t>Критерий № 13 „</w:t>
            </w:r>
            <w:r w:rsidRPr="00EA143E">
              <w:rPr>
                <w:i/>
                <w:lang w:val="bg-BG"/>
              </w:rPr>
              <w:t>Предвидените  разходи в проектното предложение са допустими съгласно Условията за кандидатстване по настоящата процедура. В случай на наличие на недопустими разходи същите са  установени и редуцирани</w:t>
            </w:r>
            <w:r>
              <w:rPr>
                <w:lang w:val="bg-BG"/>
              </w:rPr>
              <w:t xml:space="preserve">“ от </w:t>
            </w:r>
            <w:r w:rsidRPr="00EA143E">
              <w:rPr>
                <w:lang w:val="bg-BG"/>
              </w:rPr>
              <w:t>Приложение № 4А</w:t>
            </w:r>
            <w:r>
              <w:rPr>
                <w:lang w:val="bg-BG"/>
              </w:rPr>
              <w:t xml:space="preserve"> </w:t>
            </w:r>
            <w:r w:rsidRPr="00EA143E">
              <w:rPr>
                <w:lang w:val="bg-BG"/>
              </w:rPr>
              <w:t>Критерии и методология за оценка от Управляващия орган на ПМДР на проектни предложения по Процедура за подбор на проекти – BG14MFOP001-4.126 „Развитие и популяризиране идентичността на територията на МИРГ от Стратегията за водено от общностите местно развитие на МИРГ „Бургас-Камено“</w:t>
            </w:r>
            <w:r>
              <w:rPr>
                <w:lang w:val="bg-BG"/>
              </w:rPr>
              <w:t xml:space="preserve"> към Условията за кандидатстване (УК). </w:t>
            </w:r>
          </w:p>
          <w:p w:rsidR="00BC612F" w:rsidRPr="009652DC" w:rsidRDefault="00BC612F" w:rsidP="00BC612F">
            <w:pPr>
              <w:jc w:val="both"/>
              <w:rPr>
                <w:lang w:val="bg-BG"/>
              </w:rPr>
            </w:pPr>
            <w:r w:rsidRPr="009652DC">
              <w:rPr>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9652DC">
              <w:rPr>
                <w:lang w:val="bg-BG"/>
              </w:rPr>
              <w:t>нередовности</w:t>
            </w:r>
            <w:proofErr w:type="spellEnd"/>
            <w:r w:rsidRPr="009652DC">
              <w:rPr>
                <w:lang w:val="bg-BG"/>
              </w:rPr>
              <w:t xml:space="preserve"> и определя разумен срок за тяхното отстраняване, който не може да бъде по-кратък от една седмица. Уведомлени</w:t>
            </w:r>
            <w:r>
              <w:rPr>
                <w:lang w:val="bg-BG"/>
              </w:rPr>
              <w:t xml:space="preserve">ето съдържа и информация, че </w:t>
            </w:r>
            <w:proofErr w:type="spellStart"/>
            <w:r>
              <w:rPr>
                <w:lang w:val="bg-BG"/>
              </w:rPr>
              <w:t>не</w:t>
            </w:r>
            <w:r w:rsidRPr="009652DC">
              <w:rPr>
                <w:lang w:val="bg-BG"/>
              </w:rPr>
              <w:t>отстраняването</w:t>
            </w:r>
            <w:proofErr w:type="spellEnd"/>
            <w:r w:rsidRPr="009652DC">
              <w:rPr>
                <w:lang w:val="bg-BG"/>
              </w:rPr>
              <w:t xml:space="preserve"> на </w:t>
            </w:r>
            <w:proofErr w:type="spellStart"/>
            <w:r w:rsidRPr="009652DC">
              <w:rPr>
                <w:lang w:val="bg-BG"/>
              </w:rPr>
              <w:t>нередовностите</w:t>
            </w:r>
            <w:proofErr w:type="spellEnd"/>
            <w:r w:rsidRPr="009652DC">
              <w:rPr>
                <w:lang w:val="bg-BG"/>
              </w:rPr>
              <w:t xml:space="preserve"> в срок може да доведе до прекратяване на производството по отношение на кандидата. Отстраняването на </w:t>
            </w:r>
            <w:proofErr w:type="spellStart"/>
            <w:r w:rsidRPr="009652DC">
              <w:rPr>
                <w:lang w:val="bg-BG"/>
              </w:rPr>
              <w:t>нередовностите</w:t>
            </w:r>
            <w:proofErr w:type="spellEnd"/>
            <w:r w:rsidRPr="009652DC">
              <w:rPr>
                <w:lang w:val="bg-BG"/>
              </w:rPr>
              <w:t xml:space="preserve"> не може да води до подобряване на качеството на проектното предложение</w:t>
            </w:r>
            <w:r>
              <w:rPr>
                <w:lang w:val="bg-BG"/>
              </w:rPr>
              <w:t xml:space="preserve">“, </w:t>
            </w:r>
            <w:r w:rsidRPr="00613D3F">
              <w:rPr>
                <w:lang w:val="bg-BG"/>
              </w:rPr>
              <w:t xml:space="preserve">на </w:t>
            </w:r>
            <w:r>
              <w:rPr>
                <w:lang w:val="bg-BG"/>
              </w:rPr>
              <w:t>11.09.2023</w:t>
            </w:r>
            <w:r w:rsidRPr="00613D3F">
              <w:rPr>
                <w:lang w:val="bg-BG"/>
              </w:rPr>
              <w:t xml:space="preserve"> г. чрез Модул „Комуникация“ в ИСУН 2020</w:t>
            </w:r>
            <w:r>
              <w:rPr>
                <w:lang w:val="bg-BG"/>
              </w:rPr>
              <w:t>,</w:t>
            </w:r>
            <w:r w:rsidRPr="00613D3F">
              <w:rPr>
                <w:lang w:val="bg-BG"/>
              </w:rPr>
              <w:t xml:space="preserve"> е изпратено уведомление с регистрационен номер </w:t>
            </w:r>
            <w:r w:rsidRPr="00CE09CF">
              <w:rPr>
                <w:lang w:val="bg-BG"/>
              </w:rPr>
              <w:t>BG14MFOP001-4.126-0010-M002</w:t>
            </w:r>
            <w:r w:rsidRPr="00613D3F">
              <w:rPr>
                <w:lang w:val="bg-BG"/>
              </w:rPr>
              <w:t>, с което е поискана допълнителна информация от кандидата</w:t>
            </w:r>
            <w:r>
              <w:rPr>
                <w:lang w:val="bg-BG"/>
              </w:rPr>
              <w:t xml:space="preserve"> за отстраняване на откритата нередовност</w:t>
            </w:r>
            <w:r w:rsidRPr="00613D3F">
              <w:rPr>
                <w:lang w:val="bg-BG"/>
              </w:rPr>
              <w:t xml:space="preserve">. Указан е срок </w:t>
            </w:r>
            <w:r w:rsidRPr="00613D3F">
              <w:rPr>
                <w:lang w:val="bg-BG"/>
              </w:rPr>
              <w:lastRenderedPageBreak/>
              <w:t xml:space="preserve">до </w:t>
            </w:r>
            <w:r>
              <w:rPr>
                <w:lang w:val="bg-BG"/>
              </w:rPr>
              <w:t>18.09.2023</w:t>
            </w:r>
            <w:r w:rsidRPr="00613D3F">
              <w:rPr>
                <w:lang w:val="bg-BG"/>
              </w:rPr>
              <w:t xml:space="preserve"> г., в който да бъд</w:t>
            </w:r>
            <w:r>
              <w:rPr>
                <w:lang w:val="bg-BG"/>
              </w:rPr>
              <w:t>е</w:t>
            </w:r>
            <w:r w:rsidRPr="00613D3F">
              <w:rPr>
                <w:lang w:val="bg-BG"/>
              </w:rPr>
              <w:t xml:space="preserve"> предоставен</w:t>
            </w:r>
            <w:r>
              <w:rPr>
                <w:lang w:val="bg-BG"/>
              </w:rPr>
              <w:t>а</w:t>
            </w:r>
            <w:r w:rsidRPr="00613D3F">
              <w:rPr>
                <w:lang w:val="bg-BG"/>
              </w:rPr>
              <w:t xml:space="preserve"> </w:t>
            </w:r>
            <w:r>
              <w:rPr>
                <w:lang w:val="bg-BG"/>
              </w:rPr>
              <w:t>мотивирана обосновка на откритото несъответствие</w:t>
            </w:r>
            <w:r w:rsidRPr="00613D3F">
              <w:rPr>
                <w:lang w:val="bg-BG"/>
              </w:rPr>
              <w:t>, а именно:</w:t>
            </w:r>
            <w:r w:rsidRPr="009652DC">
              <w:rPr>
                <w:lang w:val="bg-BG"/>
              </w:rPr>
              <w:t xml:space="preserve"> </w:t>
            </w:r>
          </w:p>
          <w:p w:rsidR="00BC612F" w:rsidRPr="00165B41" w:rsidRDefault="00BC612F" w:rsidP="00BC612F">
            <w:pPr>
              <w:pStyle w:val="ListParagraph"/>
              <w:numPr>
                <w:ilvl w:val="0"/>
                <w:numId w:val="5"/>
              </w:numPr>
              <w:tabs>
                <w:tab w:val="left" w:pos="90"/>
                <w:tab w:val="left" w:pos="720"/>
              </w:tabs>
              <w:spacing w:line="276" w:lineRule="auto"/>
              <w:jc w:val="both"/>
              <w:rPr>
                <w:snapToGrid w:val="0"/>
                <w:lang w:val="bg-BG"/>
              </w:rPr>
            </w:pPr>
            <w:r>
              <w:rPr>
                <w:lang w:val="bg-BG"/>
              </w:rPr>
              <w:t>Изискано е да се представи пояснение</w:t>
            </w:r>
            <w:r w:rsidRPr="00E1645E">
              <w:rPr>
                <w:lang w:val="bg-BG"/>
              </w:rPr>
              <w:t xml:space="preserve"> как</w:t>
            </w:r>
            <w:r>
              <w:rPr>
                <w:lang w:val="bg-BG"/>
              </w:rPr>
              <w:t xml:space="preserve"> проектното предложение</w:t>
            </w:r>
            <w:r w:rsidRPr="00E1645E">
              <w:rPr>
                <w:lang w:val="bg-BG"/>
              </w:rPr>
              <w:t xml:space="preserve"> </w:t>
            </w:r>
            <w:r>
              <w:rPr>
                <w:lang w:val="bg-BG"/>
              </w:rPr>
              <w:t>отговаря или ще отговаря на</w:t>
            </w:r>
            <w:r w:rsidRPr="00E1645E">
              <w:rPr>
                <w:lang w:val="bg-BG"/>
              </w:rPr>
              <w:t xml:space="preserve"> условието на чл. 95, ал. 3, буква (б) от Регламент 508/2014г. на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w:t>
            </w:r>
            <w:r>
              <w:rPr>
                <w:lang w:val="bg-BG"/>
              </w:rPr>
              <w:t>, във връзка с разпоредбите на раздел 13 от Условията за кандидатстване (УК).</w:t>
            </w:r>
          </w:p>
          <w:p w:rsidR="00BC612F" w:rsidRDefault="00BC612F" w:rsidP="00BC612F">
            <w:pPr>
              <w:pStyle w:val="ListParagraph"/>
              <w:numPr>
                <w:ilvl w:val="0"/>
                <w:numId w:val="5"/>
              </w:numPr>
              <w:spacing w:line="276" w:lineRule="auto"/>
              <w:jc w:val="both"/>
              <w:rPr>
                <w:lang w:val="bg-BG"/>
              </w:rPr>
            </w:pPr>
            <w:r>
              <w:rPr>
                <w:lang w:val="bg-BG"/>
              </w:rPr>
              <w:t xml:space="preserve">Представените оферти </w:t>
            </w:r>
            <w:r w:rsidRPr="00165B41">
              <w:rPr>
                <w:lang w:val="bg-BG"/>
              </w:rPr>
              <w:t xml:space="preserve">за определяне на произхода на цените за предвидените разходи </w:t>
            </w:r>
            <w:r>
              <w:rPr>
                <w:lang w:val="bg-BG"/>
              </w:rPr>
              <w:t xml:space="preserve">по проекта нямат данни за валидност към настоящия момент. </w:t>
            </w:r>
            <w:r w:rsidRPr="00EC7D3A">
              <w:rPr>
                <w:lang w:val="bg-BG"/>
              </w:rPr>
              <w:t>Изискано е да се представи</w:t>
            </w:r>
            <w:r>
              <w:rPr>
                <w:lang w:val="bg-BG"/>
              </w:rPr>
              <w:t xml:space="preserve"> документ за всяка оферта</w:t>
            </w:r>
            <w:r w:rsidRPr="00165B41">
              <w:rPr>
                <w:lang w:val="bg-BG"/>
              </w:rPr>
              <w:t xml:space="preserve">, от който да е видно потвърждаване на цените и условията на представената оферта и удължаване на валидността </w:t>
            </w:r>
            <w:r>
              <w:rPr>
                <w:lang w:val="bg-BG"/>
              </w:rPr>
              <w:t>й</w:t>
            </w:r>
            <w:r w:rsidRPr="00165B41">
              <w:rPr>
                <w:lang w:val="bg-BG"/>
              </w:rPr>
              <w:t>.</w:t>
            </w:r>
          </w:p>
          <w:p w:rsidR="00BC612F" w:rsidRDefault="00BC612F" w:rsidP="00BC612F">
            <w:pPr>
              <w:pStyle w:val="ListParagraph"/>
              <w:numPr>
                <w:ilvl w:val="0"/>
                <w:numId w:val="5"/>
              </w:numPr>
              <w:spacing w:line="276" w:lineRule="auto"/>
              <w:jc w:val="both"/>
              <w:rPr>
                <w:lang w:val="bg-BG"/>
              </w:rPr>
            </w:pPr>
            <w:r w:rsidRPr="00307A71">
              <w:rPr>
                <w:lang w:val="bg-BG"/>
              </w:rPr>
              <w:t>Съгласно УК, раздел 13</w:t>
            </w:r>
            <w:r>
              <w:rPr>
                <w:lang w:val="bg-BG"/>
              </w:rPr>
              <w:t>.2, недопустими са</w:t>
            </w:r>
            <w:r w:rsidRPr="00307A71">
              <w:rPr>
                <w:lang w:val="bg-BG"/>
              </w:rPr>
              <w:t>: „</w:t>
            </w:r>
            <w:r w:rsidRPr="00307A71">
              <w:rPr>
                <w:i/>
                <w:lang w:val="bg-BG"/>
              </w:rPr>
              <w:t>Дейности, които не допринасят за изпълнение на целите, заложени в т. 6 от настоящата процедура</w:t>
            </w:r>
            <w:r w:rsidRPr="00307A71">
              <w:rPr>
                <w:lang w:val="bg-BG"/>
              </w:rPr>
              <w:t xml:space="preserve">“. </w:t>
            </w:r>
            <w:r w:rsidRPr="00EC7D3A">
              <w:rPr>
                <w:lang w:val="bg-BG"/>
              </w:rPr>
              <w:t>Изискано е да се представи</w:t>
            </w:r>
            <w:r w:rsidRPr="00307A71">
              <w:rPr>
                <w:lang w:val="bg-BG"/>
              </w:rPr>
              <w:t xml:space="preserve"> обосновка, от която да става ясно каква е необходимостта от </w:t>
            </w:r>
            <w:r w:rsidRPr="00307A71">
              <w:rPr>
                <w:lang w:val="bg-BG"/>
              </w:rPr>
              <w:lastRenderedPageBreak/>
              <w:t xml:space="preserve">извършване на заявените разходи, както и каква е връзката им с целите на мярката и дейността на </w:t>
            </w:r>
            <w:r>
              <w:rPr>
                <w:lang w:val="bg-BG"/>
              </w:rPr>
              <w:t>кандидата</w:t>
            </w:r>
            <w:r w:rsidRPr="00307A71">
              <w:rPr>
                <w:lang w:val="bg-BG"/>
              </w:rPr>
              <w:t>.</w:t>
            </w:r>
          </w:p>
          <w:p w:rsidR="00BC612F" w:rsidRDefault="00BC612F" w:rsidP="00BC612F">
            <w:pPr>
              <w:pStyle w:val="ListParagraph"/>
              <w:numPr>
                <w:ilvl w:val="0"/>
                <w:numId w:val="5"/>
              </w:numPr>
              <w:spacing w:line="276" w:lineRule="auto"/>
              <w:jc w:val="both"/>
              <w:rPr>
                <w:lang w:val="bg-BG"/>
              </w:rPr>
            </w:pPr>
            <w:r w:rsidRPr="00EC7D3A">
              <w:rPr>
                <w:lang w:val="bg-BG"/>
              </w:rPr>
              <w:t>Изискано е да се представи</w:t>
            </w:r>
            <w:r>
              <w:rPr>
                <w:lang w:val="bg-BG"/>
              </w:rPr>
              <w:t xml:space="preserve"> подробна разбивка на дейностите </w:t>
            </w:r>
            <w:r>
              <w:rPr>
                <w:lang w:val="en-US"/>
              </w:rPr>
              <w:t>(</w:t>
            </w:r>
            <w:r>
              <w:rPr>
                <w:lang w:val="bg-BG"/>
              </w:rPr>
              <w:t>брой, ед. Цена, вид на разхода</w:t>
            </w:r>
            <w:r>
              <w:rPr>
                <w:lang w:val="en-US"/>
              </w:rPr>
              <w:t>,</w:t>
            </w:r>
            <w:r>
              <w:rPr>
                <w:lang w:val="bg-BG"/>
              </w:rPr>
              <w:t xml:space="preserve"> описание и др.) от всички оферти, приложени към настоящото проектно предложение.</w:t>
            </w:r>
          </w:p>
          <w:p w:rsidR="00BC612F" w:rsidRDefault="00BC612F" w:rsidP="00BC612F">
            <w:pPr>
              <w:pStyle w:val="ListParagraph"/>
              <w:numPr>
                <w:ilvl w:val="0"/>
                <w:numId w:val="5"/>
              </w:numPr>
              <w:spacing w:line="276" w:lineRule="auto"/>
              <w:jc w:val="both"/>
              <w:rPr>
                <w:lang w:val="bg-BG"/>
              </w:rPr>
            </w:pPr>
            <w:r w:rsidRPr="00EC7D3A">
              <w:rPr>
                <w:lang w:val="bg-BG"/>
              </w:rPr>
              <w:t xml:space="preserve">Изискано е да се представи </w:t>
            </w:r>
            <w:r>
              <w:rPr>
                <w:lang w:val="bg-BG"/>
              </w:rPr>
              <w:t xml:space="preserve">във формат </w:t>
            </w:r>
            <w:r>
              <w:rPr>
                <w:lang w:val="en-US"/>
              </w:rPr>
              <w:t>Excel</w:t>
            </w:r>
            <w:r>
              <w:rPr>
                <w:lang w:val="bg-BG"/>
              </w:rPr>
              <w:t xml:space="preserve"> посочените в горната точка разбивка на всички оферти за прогнозни стойности към настоящото проектно предложение.</w:t>
            </w:r>
          </w:p>
          <w:p w:rsidR="00BC612F" w:rsidRDefault="00BC612F" w:rsidP="00BC612F">
            <w:pPr>
              <w:pStyle w:val="ListParagraph"/>
              <w:numPr>
                <w:ilvl w:val="0"/>
                <w:numId w:val="5"/>
              </w:numPr>
              <w:spacing w:line="276" w:lineRule="auto"/>
              <w:jc w:val="both"/>
              <w:rPr>
                <w:lang w:val="bg-BG"/>
              </w:rPr>
            </w:pPr>
            <w:r w:rsidRPr="00EC7D3A">
              <w:rPr>
                <w:lang w:val="bg-BG"/>
              </w:rPr>
              <w:t xml:space="preserve">Изискано е да се представи </w:t>
            </w:r>
            <w:r>
              <w:rPr>
                <w:lang w:val="bg-BG"/>
              </w:rPr>
              <w:t xml:space="preserve">Отчет на приходите и разходите (ОПР) за последните 3 приключили финансови години за оферент „Глобал </w:t>
            </w:r>
            <w:proofErr w:type="spellStart"/>
            <w:r>
              <w:rPr>
                <w:lang w:val="bg-BG"/>
              </w:rPr>
              <w:t>метрикс</w:t>
            </w:r>
            <w:proofErr w:type="spellEnd"/>
            <w:r>
              <w:rPr>
                <w:lang w:val="bg-BG"/>
              </w:rPr>
              <w:t xml:space="preserve">“ ООД съгласно изискванията на т. 3 от т. 24 от УК. </w:t>
            </w:r>
          </w:p>
          <w:p w:rsidR="00BC612F" w:rsidRDefault="00BC612F" w:rsidP="00BC612F">
            <w:pPr>
              <w:pStyle w:val="ListParagraph"/>
              <w:numPr>
                <w:ilvl w:val="0"/>
                <w:numId w:val="5"/>
              </w:numPr>
              <w:spacing w:line="276" w:lineRule="auto"/>
              <w:jc w:val="both"/>
              <w:rPr>
                <w:lang w:val="bg-BG"/>
              </w:rPr>
            </w:pPr>
            <w:r w:rsidRPr="00EC7D3A">
              <w:rPr>
                <w:lang w:val="bg-BG"/>
              </w:rPr>
              <w:t xml:space="preserve">Изискано е да се представи </w:t>
            </w:r>
            <w:r>
              <w:rPr>
                <w:lang w:val="bg-BG"/>
              </w:rPr>
              <w:t>подробна концепция на събитието/фестивал – цели, целева посещаемост, включени дейности.</w:t>
            </w:r>
          </w:p>
          <w:p w:rsidR="00BC612F" w:rsidRPr="00207DA2" w:rsidRDefault="00BC612F" w:rsidP="00BC612F">
            <w:pPr>
              <w:pStyle w:val="ListParagraph"/>
              <w:numPr>
                <w:ilvl w:val="0"/>
                <w:numId w:val="5"/>
              </w:numPr>
              <w:spacing w:line="276" w:lineRule="auto"/>
              <w:jc w:val="both"/>
              <w:rPr>
                <w:lang w:val="bg-BG"/>
              </w:rPr>
            </w:pPr>
            <w:bookmarkStart w:id="1" w:name="_Hlk143772887"/>
            <w:r w:rsidRPr="00EC7D3A">
              <w:rPr>
                <w:lang w:val="bg-BG"/>
              </w:rPr>
              <w:t xml:space="preserve">Изискано е да се представи </w:t>
            </w:r>
            <w:r>
              <w:rPr>
                <w:lang w:val="bg-BG"/>
              </w:rPr>
              <w:t xml:space="preserve">мотивирана обосновка относно следното: кандидатства се за финансиране на изготвянето на </w:t>
            </w:r>
            <w:r w:rsidRPr="00207DA2">
              <w:rPr>
                <w:lang w:val="bg-BG"/>
              </w:rPr>
              <w:t xml:space="preserve">маркетингов план за популяризиране и развитие на вал </w:t>
            </w:r>
            <w:proofErr w:type="spellStart"/>
            <w:r w:rsidRPr="00207DA2">
              <w:rPr>
                <w:lang w:val="bg-BG"/>
              </w:rPr>
              <w:t>Еркесия</w:t>
            </w:r>
            <w:bookmarkEnd w:id="1"/>
            <w:proofErr w:type="spellEnd"/>
            <w:r>
              <w:rPr>
                <w:lang w:val="bg-BG"/>
              </w:rPr>
              <w:t xml:space="preserve"> на стойност 25 000 лв. с вкл. ДДС. В същото време кандидатът е посочил дейности, обвързани със съответните разходи по популяризиране на историческата забележителност. </w:t>
            </w:r>
            <w:r w:rsidRPr="002E329D">
              <w:rPr>
                <w:lang w:val="bg-BG"/>
              </w:rPr>
              <w:t xml:space="preserve">Изискано </w:t>
            </w:r>
            <w:r w:rsidRPr="002E329D">
              <w:rPr>
                <w:lang w:val="bg-BG"/>
              </w:rPr>
              <w:lastRenderedPageBreak/>
              <w:t>е да се представи</w:t>
            </w:r>
            <w:r>
              <w:rPr>
                <w:lang w:val="bg-BG"/>
              </w:rPr>
              <w:t xml:space="preserve"> обяснение какъв е смисълът на изработването му, като се посочат също конкретни срокове, планирани дейности, метод на осъществяване. Пояснено е, че п</w:t>
            </w:r>
            <w:r w:rsidRPr="00207DA2">
              <w:rPr>
                <w:lang w:val="bg-BG"/>
              </w:rPr>
              <w:t>ри оценката на разходите от Формуляра за кандидатстване</w:t>
            </w:r>
            <w:r>
              <w:rPr>
                <w:lang w:val="bg-BG"/>
              </w:rPr>
              <w:t>,</w:t>
            </w:r>
            <w:r w:rsidRPr="00207DA2">
              <w:rPr>
                <w:lang w:val="bg-BG"/>
              </w:rPr>
              <w:t xml:space="preserve"> УО на ПМДР спазва принципа на икономичност, ефикасност и ефективност.</w:t>
            </w:r>
          </w:p>
          <w:p w:rsidR="00BC612F" w:rsidRDefault="00BC612F" w:rsidP="00BC612F">
            <w:pPr>
              <w:pStyle w:val="ListParagraph"/>
              <w:numPr>
                <w:ilvl w:val="0"/>
                <w:numId w:val="5"/>
              </w:numPr>
              <w:spacing w:line="276" w:lineRule="auto"/>
              <w:jc w:val="both"/>
              <w:rPr>
                <w:lang w:val="bg-BG"/>
              </w:rPr>
            </w:pPr>
            <w:r w:rsidRPr="002E329D">
              <w:rPr>
                <w:lang w:val="bg-BG"/>
              </w:rPr>
              <w:t xml:space="preserve">Изискано е да се представи </w:t>
            </w:r>
            <w:r w:rsidRPr="009D5D2F">
              <w:rPr>
                <w:lang w:val="bg-BG"/>
              </w:rPr>
              <w:t xml:space="preserve">мотивирана обосновка/концепция за изготвяне </w:t>
            </w:r>
            <w:r w:rsidRPr="00A015B4">
              <w:rPr>
                <w:lang w:val="bg-BG"/>
              </w:rPr>
              <w:t xml:space="preserve">и издаване на сборник: „Вал </w:t>
            </w:r>
            <w:proofErr w:type="spellStart"/>
            <w:r w:rsidRPr="00A015B4">
              <w:rPr>
                <w:lang w:val="bg-BG"/>
              </w:rPr>
              <w:t>Еркесия</w:t>
            </w:r>
            <w:proofErr w:type="spellEnd"/>
            <w:r w:rsidRPr="00A015B4">
              <w:rPr>
                <w:lang w:val="bg-BG"/>
              </w:rPr>
              <w:t>: Пътуване към ранното Средновековие“</w:t>
            </w:r>
            <w:r w:rsidRPr="009D5D2F">
              <w:rPr>
                <w:lang w:val="bg-BG"/>
              </w:rPr>
              <w:t xml:space="preserve"> – същност, цели, целеви групи, </w:t>
            </w:r>
            <w:r>
              <w:rPr>
                <w:lang w:val="bg-BG"/>
              </w:rPr>
              <w:t>дистрибуция.</w:t>
            </w:r>
          </w:p>
          <w:p w:rsidR="00BC612F" w:rsidRPr="00A015B4" w:rsidRDefault="00BC612F" w:rsidP="00BC612F">
            <w:pPr>
              <w:pStyle w:val="ListParagraph"/>
              <w:numPr>
                <w:ilvl w:val="0"/>
                <w:numId w:val="5"/>
              </w:numPr>
              <w:spacing w:line="276" w:lineRule="auto"/>
              <w:jc w:val="both"/>
              <w:rPr>
                <w:i/>
                <w:iCs/>
                <w:lang w:val="bg-BG"/>
              </w:rPr>
            </w:pPr>
            <w:r>
              <w:rPr>
                <w:lang w:val="bg-BG"/>
              </w:rPr>
              <w:t xml:space="preserve">Средновековен пограничен вал </w:t>
            </w:r>
            <w:proofErr w:type="spellStart"/>
            <w:r>
              <w:rPr>
                <w:lang w:val="bg-BG"/>
              </w:rPr>
              <w:t>Еркесия</w:t>
            </w:r>
            <w:proofErr w:type="spellEnd"/>
            <w:r>
              <w:rPr>
                <w:lang w:val="bg-BG"/>
              </w:rPr>
              <w:t xml:space="preserve"> е с дължина от 130 км, като обхваща землищата на общините Бургас, Камено и Средец. С оглед на изискването по т. 5 от УК: „</w:t>
            </w:r>
            <w:r w:rsidRPr="00A015B4">
              <w:rPr>
                <w:i/>
                <w:iCs/>
                <w:lang w:val="bg-BG"/>
              </w:rPr>
              <w:t>проектите по настоящата процедура Проектите по настоящата процедура се изпълняват на територията на МИРГ Бургас – Камено. Целевата територия обхваща:</w:t>
            </w:r>
          </w:p>
          <w:p w:rsidR="00BC612F" w:rsidRPr="00A015B4" w:rsidRDefault="00BC612F" w:rsidP="00BC612F">
            <w:pPr>
              <w:pStyle w:val="ListParagraph"/>
              <w:spacing w:line="276" w:lineRule="auto"/>
              <w:jc w:val="both"/>
              <w:rPr>
                <w:i/>
                <w:iCs/>
                <w:lang w:val="bg-BG"/>
              </w:rPr>
            </w:pPr>
            <w:r w:rsidRPr="00A015B4">
              <w:rPr>
                <w:i/>
                <w:iCs/>
                <w:lang w:val="bg-BG"/>
              </w:rPr>
              <w:t xml:space="preserve">Част от град Бургас, включваща настоящите квартали от землищата на бившите села </w:t>
            </w:r>
            <w:proofErr w:type="spellStart"/>
            <w:r w:rsidRPr="00A015B4">
              <w:rPr>
                <w:i/>
                <w:iCs/>
                <w:lang w:val="bg-BG"/>
              </w:rPr>
              <w:t>Крайморие</w:t>
            </w:r>
            <w:proofErr w:type="spellEnd"/>
            <w:r w:rsidRPr="00A015B4">
              <w:rPr>
                <w:i/>
                <w:iCs/>
                <w:lang w:val="bg-BG"/>
              </w:rPr>
              <w:t xml:space="preserve"> и Меден рудник, кв. Победа, кв. Акации и Рибарското селище (</w:t>
            </w:r>
            <w:proofErr w:type="spellStart"/>
            <w:r w:rsidRPr="00A015B4">
              <w:rPr>
                <w:i/>
                <w:iCs/>
                <w:lang w:val="bg-BG"/>
              </w:rPr>
              <w:t>Ченгене</w:t>
            </w:r>
            <w:proofErr w:type="spellEnd"/>
            <w:r w:rsidRPr="00A015B4">
              <w:rPr>
                <w:i/>
                <w:iCs/>
                <w:lang w:val="bg-BG"/>
              </w:rPr>
              <w:t xml:space="preserve"> скеле) и настоящите квартали от землищата на бившите села Долно Езерово, кв. Горно Езерово, Северна промишлена зона, акваторията на езерото „Вая“;</w:t>
            </w:r>
          </w:p>
          <w:p w:rsidR="00BC612F" w:rsidRPr="00A015B4" w:rsidRDefault="00BC612F" w:rsidP="00BC612F">
            <w:pPr>
              <w:pStyle w:val="ListParagraph"/>
              <w:spacing w:line="276" w:lineRule="auto"/>
              <w:jc w:val="both"/>
              <w:rPr>
                <w:i/>
                <w:iCs/>
                <w:lang w:val="bg-BG"/>
              </w:rPr>
            </w:pPr>
            <w:r w:rsidRPr="00A015B4">
              <w:rPr>
                <w:i/>
                <w:iCs/>
                <w:lang w:val="bg-BG"/>
              </w:rPr>
              <w:lastRenderedPageBreak/>
              <w:t>Община Бургас:  с. Маринка, с. Извор, с. Твърдица, с. Димчево, с. Братово и с. Равнец;</w:t>
            </w:r>
          </w:p>
          <w:p w:rsidR="00BC612F" w:rsidRDefault="00BC612F" w:rsidP="00BC612F">
            <w:pPr>
              <w:pStyle w:val="ListParagraph"/>
              <w:spacing w:line="276" w:lineRule="auto"/>
              <w:jc w:val="both"/>
              <w:rPr>
                <w:lang w:val="bg-BG"/>
              </w:rPr>
            </w:pPr>
            <w:r w:rsidRPr="00A015B4">
              <w:rPr>
                <w:i/>
                <w:iCs/>
                <w:lang w:val="bg-BG"/>
              </w:rPr>
              <w:t>Община Камено:  гр. Камено и селата: Кръстина, Винарско, Вратица, Трояново, Желязово, Русокастро, Ливада, Тръстиково, Константиново, Полски извор, Черни връх, Свобода</w:t>
            </w:r>
            <w:r>
              <w:rPr>
                <w:lang w:val="bg-BG"/>
              </w:rPr>
              <w:t>“, е и</w:t>
            </w:r>
            <w:r w:rsidRPr="002E329D">
              <w:rPr>
                <w:lang w:val="bg-BG"/>
              </w:rPr>
              <w:t xml:space="preserve">зискано е да се представи </w:t>
            </w:r>
            <w:r>
              <w:rPr>
                <w:lang w:val="bg-BG"/>
              </w:rPr>
              <w:t xml:space="preserve">обосновка на констатираното несъответствие с изискванията за финансиране по настоящата процедура. Пояснено е, че съгласно текст Важно от т. 13.1 от УК: </w:t>
            </w:r>
            <w:r w:rsidRPr="00240407">
              <w:rPr>
                <w:i/>
                <w:iCs/>
                <w:lang w:val="bg-BG"/>
              </w:rPr>
              <w:t>Предвидените в проекта дейности и инвестиции трябва да бъдат осъществени на територията на МИРГ Бургас – Камено</w:t>
            </w:r>
            <w:r>
              <w:rPr>
                <w:lang w:val="bg-BG"/>
              </w:rPr>
              <w:t xml:space="preserve">“. </w:t>
            </w:r>
          </w:p>
          <w:p w:rsidR="00BC612F" w:rsidRDefault="00BC612F" w:rsidP="00BC612F">
            <w:pPr>
              <w:pStyle w:val="ListParagraph"/>
              <w:numPr>
                <w:ilvl w:val="0"/>
                <w:numId w:val="5"/>
              </w:numPr>
              <w:spacing w:line="276" w:lineRule="auto"/>
              <w:jc w:val="both"/>
              <w:rPr>
                <w:lang w:val="bg-BG"/>
              </w:rPr>
            </w:pPr>
            <w:r>
              <w:rPr>
                <w:lang w:val="bg-BG"/>
              </w:rPr>
              <w:t>Във връзка с горното, е изискано</w:t>
            </w:r>
            <w:r w:rsidRPr="002E329D">
              <w:rPr>
                <w:lang w:val="bg-BG"/>
              </w:rPr>
              <w:t xml:space="preserve"> да се представи </w:t>
            </w:r>
            <w:r>
              <w:rPr>
                <w:lang w:val="bg-BG"/>
              </w:rPr>
              <w:t>конкретна локация (с географски данни) на мястото, на което е планирано провеждането на планираното събитие.</w:t>
            </w:r>
          </w:p>
          <w:p w:rsidR="00BC612F" w:rsidRPr="006D3D5C" w:rsidRDefault="00BC612F" w:rsidP="00BC612F">
            <w:pPr>
              <w:pStyle w:val="ListParagraph"/>
              <w:numPr>
                <w:ilvl w:val="0"/>
                <w:numId w:val="5"/>
              </w:numPr>
              <w:jc w:val="both"/>
              <w:rPr>
                <w:lang w:val="bg-BG"/>
              </w:rPr>
            </w:pPr>
            <w:r w:rsidRPr="002E329D">
              <w:rPr>
                <w:lang w:val="bg-BG"/>
              </w:rPr>
              <w:t xml:space="preserve">Изискано е да се представи </w:t>
            </w:r>
            <w:r w:rsidRPr="006D3D5C">
              <w:rPr>
                <w:lang w:val="bg-BG"/>
              </w:rPr>
              <w:t>валиден документ с разрешение за провеждане на предвижданото събитие от общината, на чиято територия се планира да се проведе.</w:t>
            </w:r>
          </w:p>
          <w:p w:rsidR="00BC612F" w:rsidRPr="002E329D" w:rsidRDefault="00BC612F" w:rsidP="00BC612F">
            <w:pPr>
              <w:pStyle w:val="ListParagraph"/>
              <w:numPr>
                <w:ilvl w:val="0"/>
                <w:numId w:val="5"/>
              </w:numPr>
              <w:spacing w:line="276" w:lineRule="auto"/>
              <w:jc w:val="both"/>
              <w:rPr>
                <w:lang w:val="bg-BG"/>
              </w:rPr>
            </w:pPr>
            <w:r w:rsidRPr="002E329D">
              <w:rPr>
                <w:lang w:val="bg-BG"/>
              </w:rPr>
              <w:t xml:space="preserve">След преглед на Формуляра за кандидатстване в раздел Бюджет е констатирано следното: дублирани са следните бюджетни редове/разходи: б. ред 5.2 и б. ред. 5.7. – заснемане и разпространение на филм на стойност 15 000 лв.; б. ред. 5.3 и б. </w:t>
            </w:r>
            <w:r w:rsidRPr="002E329D">
              <w:rPr>
                <w:lang w:val="bg-BG"/>
              </w:rPr>
              <w:lastRenderedPageBreak/>
              <w:t xml:space="preserve">ред. 5.6 – създаване на онлайн и мобилна платформа на стойност 7 500 лв.; б. ред 5.4 и б. ред 5.5 – изготвяне и издаване на сборник на стойност 25 000 лв.; б. ред 5.1 и б. ред 5.8 – изготвяне на маркетингов план на стойност 25 000 лв.; б. ред 6.1 и б. ред 6.2 – разходи за управление на проекта  на стойност 9 750 лв.; б. ред 10.1 и б. ред 10.2 - публичност по проекта на стойност 1950 лв. В случай, че посочените разходи не са дублирани, </w:t>
            </w:r>
            <w:r>
              <w:rPr>
                <w:lang w:val="bg-BG"/>
              </w:rPr>
              <w:t>е и</w:t>
            </w:r>
            <w:r w:rsidRPr="002E329D">
              <w:rPr>
                <w:lang w:val="bg-BG"/>
              </w:rPr>
              <w:t>зискано е да се представи</w:t>
            </w:r>
            <w:r>
              <w:rPr>
                <w:lang w:val="bg-BG"/>
              </w:rPr>
              <w:t xml:space="preserve"> обосновка</w:t>
            </w:r>
            <w:r w:rsidRPr="002E329D">
              <w:rPr>
                <w:lang w:val="bg-BG"/>
              </w:rPr>
              <w:t xml:space="preserve">, както и да </w:t>
            </w:r>
            <w:r>
              <w:rPr>
                <w:lang w:val="bg-BG"/>
              </w:rPr>
              <w:t xml:space="preserve">се </w:t>
            </w:r>
            <w:r w:rsidRPr="002E329D">
              <w:rPr>
                <w:lang w:val="bg-BG"/>
              </w:rPr>
              <w:t>представ</w:t>
            </w:r>
            <w:r>
              <w:rPr>
                <w:lang w:val="bg-BG"/>
              </w:rPr>
              <w:t>ят</w:t>
            </w:r>
            <w:r w:rsidRPr="002E329D">
              <w:rPr>
                <w:lang w:val="bg-BG"/>
              </w:rPr>
              <w:t xml:space="preserve"> съответните оферти за определяне на прогнозна стойност на разходите съгласно изискванията на т. 3 от т. 24 от УК.</w:t>
            </w:r>
          </w:p>
          <w:p w:rsidR="00BC612F" w:rsidRPr="00A2174F" w:rsidRDefault="00BC612F" w:rsidP="00BC612F">
            <w:pPr>
              <w:spacing w:line="276" w:lineRule="auto"/>
              <w:ind w:left="360" w:firstLine="720"/>
              <w:jc w:val="both"/>
              <w:rPr>
                <w:lang w:val="bg-BG"/>
              </w:rPr>
            </w:pPr>
            <w:r w:rsidRPr="00A2174F">
              <w:rPr>
                <w:lang w:val="bg-BG"/>
              </w:rPr>
              <w:t xml:space="preserve">Съгласно т. 21.2. „Оценка на  административното съответствие и допустимостта“ от Условия за кандидатстване по процедура BG14MFOP001-4.126, в случай, че в процеса на оценка, Оценителната комисия установи наличието на обстоятелства (напр. включени в проектното предложение недопустими дейности, недопустими разходи, дублиране на заложени дейности и/или разходи и др.), това може да доведе до изменение на бюджета на проектното предложение. Следва да се има предвид, че промените в бюджета не могат да доведат до увеличаване на размера на безвъзмездната финансова </w:t>
            </w:r>
            <w:r w:rsidRPr="00A2174F">
              <w:rPr>
                <w:lang w:val="bg-BG"/>
              </w:rPr>
              <w:lastRenderedPageBreak/>
              <w:t>помощ. Поради това, в интерес на кандидата е да планира дейностите и да представи бюджет с реалистични и ефективни разходи от гледна точка на целта на проекта.</w:t>
            </w:r>
          </w:p>
          <w:p w:rsidR="00BC612F" w:rsidRDefault="00BC612F" w:rsidP="00BC612F">
            <w:pPr>
              <w:pStyle w:val="ListParagraph"/>
              <w:numPr>
                <w:ilvl w:val="0"/>
                <w:numId w:val="5"/>
              </w:numPr>
              <w:spacing w:line="276" w:lineRule="auto"/>
              <w:jc w:val="both"/>
              <w:rPr>
                <w:lang w:val="bg-BG"/>
              </w:rPr>
            </w:pPr>
            <w:r>
              <w:rPr>
                <w:lang w:val="bg-BG"/>
              </w:rPr>
              <w:t xml:space="preserve">В оферта за разходи за изготвяне на маркетингов план и за издаване на сборник с оферент „Глобал </w:t>
            </w:r>
            <w:proofErr w:type="spellStart"/>
            <w:r>
              <w:rPr>
                <w:lang w:val="bg-BG"/>
              </w:rPr>
              <w:t>метрикс</w:t>
            </w:r>
            <w:proofErr w:type="spellEnd"/>
            <w:r>
              <w:rPr>
                <w:lang w:val="bg-BG"/>
              </w:rPr>
              <w:t>“ ООД, са открити несъответствия в сумите, посочени в офертата с тези, посочени в бюджета на проекта – б. ред 5.1 и б. ред 5.4 – в офертата стойностите на двете дейности са по 50 000 лв., а в бюджета на проекта – 25 000 лв. Изискано е да се представи обяснение на откритото несъответствие</w:t>
            </w:r>
            <w:r w:rsidRPr="00DC5484">
              <w:rPr>
                <w:lang w:val="bg-BG"/>
              </w:rPr>
              <w:t>.</w:t>
            </w:r>
          </w:p>
          <w:p w:rsidR="00BC612F" w:rsidRPr="00885FE6" w:rsidRDefault="00BC612F" w:rsidP="00BC612F">
            <w:pPr>
              <w:pStyle w:val="ListParagraph"/>
              <w:numPr>
                <w:ilvl w:val="0"/>
                <w:numId w:val="5"/>
              </w:numPr>
              <w:jc w:val="both"/>
              <w:rPr>
                <w:lang w:val="en-US"/>
              </w:rPr>
            </w:pPr>
            <w:r w:rsidRPr="00885FE6">
              <w:rPr>
                <w:lang w:val="en-US"/>
              </w:rPr>
              <w:t xml:space="preserve">В </w:t>
            </w:r>
            <w:proofErr w:type="spellStart"/>
            <w:r w:rsidRPr="00885FE6">
              <w:rPr>
                <w:lang w:val="en-US"/>
              </w:rPr>
              <w:t>оферт</w:t>
            </w:r>
            <w:r>
              <w:rPr>
                <w:lang w:val="en-US"/>
              </w:rPr>
              <w:t>a</w:t>
            </w:r>
            <w:proofErr w:type="spellEnd"/>
            <w:r w:rsidRPr="00885FE6">
              <w:rPr>
                <w:lang w:val="en-US"/>
              </w:rPr>
              <w:t xml:space="preserve"> </w:t>
            </w:r>
            <w:proofErr w:type="spellStart"/>
            <w:r w:rsidRPr="00885FE6">
              <w:rPr>
                <w:lang w:val="en-US"/>
              </w:rPr>
              <w:t>за</w:t>
            </w:r>
            <w:proofErr w:type="spellEnd"/>
            <w:r w:rsidRPr="00885FE6">
              <w:rPr>
                <w:lang w:val="en-US"/>
              </w:rPr>
              <w:t xml:space="preserve"> </w:t>
            </w:r>
            <w:proofErr w:type="spellStart"/>
            <w:r w:rsidRPr="00885FE6">
              <w:rPr>
                <w:lang w:val="en-US"/>
              </w:rPr>
              <w:t>разходи</w:t>
            </w:r>
            <w:proofErr w:type="spellEnd"/>
            <w:r w:rsidRPr="00885FE6">
              <w:rPr>
                <w:lang w:val="en-US"/>
              </w:rPr>
              <w:t xml:space="preserve"> </w:t>
            </w:r>
            <w:proofErr w:type="spellStart"/>
            <w:r w:rsidRPr="00885FE6">
              <w:rPr>
                <w:lang w:val="en-US"/>
              </w:rPr>
              <w:t>за</w:t>
            </w:r>
            <w:proofErr w:type="spellEnd"/>
            <w:r w:rsidRPr="00885FE6">
              <w:rPr>
                <w:lang w:val="en-US"/>
              </w:rPr>
              <w:t xml:space="preserve"> </w:t>
            </w:r>
            <w:r>
              <w:rPr>
                <w:lang w:val="bg-BG"/>
              </w:rPr>
              <w:t>заснемане и разпространение на филм</w:t>
            </w:r>
            <w:r w:rsidRPr="00885FE6">
              <w:rPr>
                <w:lang w:val="en-US"/>
              </w:rPr>
              <w:t xml:space="preserve"> с </w:t>
            </w:r>
            <w:proofErr w:type="spellStart"/>
            <w:r w:rsidRPr="00885FE6">
              <w:rPr>
                <w:lang w:val="en-US"/>
              </w:rPr>
              <w:t>оферент</w:t>
            </w:r>
            <w:proofErr w:type="spellEnd"/>
            <w:r w:rsidRPr="00885FE6">
              <w:rPr>
                <w:lang w:val="en-US"/>
              </w:rPr>
              <w:t xml:space="preserve"> </w:t>
            </w:r>
            <w:r>
              <w:rPr>
                <w:lang w:val="bg-BG"/>
              </w:rPr>
              <w:t>„</w:t>
            </w:r>
            <w:proofErr w:type="spellStart"/>
            <w:r>
              <w:rPr>
                <w:lang w:val="bg-BG"/>
              </w:rPr>
              <w:t>Инсис</w:t>
            </w:r>
            <w:proofErr w:type="spellEnd"/>
            <w:r>
              <w:rPr>
                <w:lang w:val="bg-BG"/>
              </w:rPr>
              <w:t>“</w:t>
            </w:r>
            <w:r w:rsidRPr="00885FE6">
              <w:rPr>
                <w:lang w:val="en-US"/>
              </w:rPr>
              <w:t xml:space="preserve"> ООД, </w:t>
            </w:r>
            <w:proofErr w:type="spellStart"/>
            <w:r w:rsidRPr="00885FE6">
              <w:rPr>
                <w:lang w:val="en-US"/>
              </w:rPr>
              <w:t>са</w:t>
            </w:r>
            <w:proofErr w:type="spellEnd"/>
            <w:r w:rsidRPr="00885FE6">
              <w:rPr>
                <w:lang w:val="en-US"/>
              </w:rPr>
              <w:t xml:space="preserve"> </w:t>
            </w:r>
            <w:proofErr w:type="spellStart"/>
            <w:r w:rsidRPr="00885FE6">
              <w:rPr>
                <w:lang w:val="en-US"/>
              </w:rPr>
              <w:t>открити</w:t>
            </w:r>
            <w:proofErr w:type="spellEnd"/>
            <w:r w:rsidRPr="00885FE6">
              <w:rPr>
                <w:lang w:val="en-US"/>
              </w:rPr>
              <w:t xml:space="preserve"> </w:t>
            </w:r>
            <w:proofErr w:type="spellStart"/>
            <w:r w:rsidRPr="00885FE6">
              <w:rPr>
                <w:lang w:val="en-US"/>
              </w:rPr>
              <w:t>несъответствия</w:t>
            </w:r>
            <w:proofErr w:type="spellEnd"/>
            <w:r w:rsidRPr="00885FE6">
              <w:rPr>
                <w:lang w:val="en-US"/>
              </w:rPr>
              <w:t xml:space="preserve"> в </w:t>
            </w:r>
            <w:proofErr w:type="spellStart"/>
            <w:r w:rsidRPr="00885FE6">
              <w:rPr>
                <w:lang w:val="en-US"/>
              </w:rPr>
              <w:t>сумите</w:t>
            </w:r>
            <w:proofErr w:type="spellEnd"/>
            <w:r w:rsidRPr="00885FE6">
              <w:rPr>
                <w:lang w:val="en-US"/>
              </w:rPr>
              <w:t xml:space="preserve">, </w:t>
            </w:r>
            <w:proofErr w:type="spellStart"/>
            <w:r w:rsidRPr="00885FE6">
              <w:rPr>
                <w:lang w:val="en-US"/>
              </w:rPr>
              <w:t>посочени</w:t>
            </w:r>
            <w:proofErr w:type="spellEnd"/>
            <w:r w:rsidRPr="00885FE6">
              <w:rPr>
                <w:lang w:val="en-US"/>
              </w:rPr>
              <w:t xml:space="preserve"> в </w:t>
            </w:r>
            <w:proofErr w:type="spellStart"/>
            <w:r w:rsidRPr="00885FE6">
              <w:rPr>
                <w:lang w:val="en-US"/>
              </w:rPr>
              <w:t>офертата</w:t>
            </w:r>
            <w:proofErr w:type="spellEnd"/>
            <w:r w:rsidRPr="00885FE6">
              <w:rPr>
                <w:lang w:val="en-US"/>
              </w:rPr>
              <w:t xml:space="preserve"> с </w:t>
            </w:r>
            <w:proofErr w:type="spellStart"/>
            <w:r w:rsidRPr="00885FE6">
              <w:rPr>
                <w:lang w:val="en-US"/>
              </w:rPr>
              <w:t>тези</w:t>
            </w:r>
            <w:proofErr w:type="spellEnd"/>
            <w:r w:rsidRPr="00885FE6">
              <w:rPr>
                <w:lang w:val="en-US"/>
              </w:rPr>
              <w:t xml:space="preserve">, </w:t>
            </w:r>
            <w:proofErr w:type="spellStart"/>
            <w:r w:rsidRPr="00885FE6">
              <w:rPr>
                <w:lang w:val="en-US"/>
              </w:rPr>
              <w:t>посочени</w:t>
            </w:r>
            <w:proofErr w:type="spellEnd"/>
            <w:r w:rsidRPr="00885FE6">
              <w:rPr>
                <w:lang w:val="en-US"/>
              </w:rPr>
              <w:t xml:space="preserve"> в </w:t>
            </w:r>
            <w:proofErr w:type="spellStart"/>
            <w:r w:rsidRPr="00885FE6">
              <w:rPr>
                <w:lang w:val="en-US"/>
              </w:rPr>
              <w:t>бюджета</w:t>
            </w:r>
            <w:proofErr w:type="spellEnd"/>
            <w:r w:rsidRPr="00885FE6">
              <w:rPr>
                <w:lang w:val="en-US"/>
              </w:rPr>
              <w:t xml:space="preserve"> </w:t>
            </w:r>
            <w:proofErr w:type="spellStart"/>
            <w:r w:rsidRPr="00885FE6">
              <w:rPr>
                <w:lang w:val="en-US"/>
              </w:rPr>
              <w:t>на</w:t>
            </w:r>
            <w:proofErr w:type="spellEnd"/>
            <w:r w:rsidRPr="00885FE6">
              <w:rPr>
                <w:lang w:val="en-US"/>
              </w:rPr>
              <w:t xml:space="preserve"> </w:t>
            </w:r>
            <w:proofErr w:type="spellStart"/>
            <w:r w:rsidRPr="00885FE6">
              <w:rPr>
                <w:lang w:val="en-US"/>
              </w:rPr>
              <w:t>проекта</w:t>
            </w:r>
            <w:proofErr w:type="spellEnd"/>
            <w:r w:rsidRPr="00885FE6">
              <w:rPr>
                <w:lang w:val="en-US"/>
              </w:rPr>
              <w:t xml:space="preserve"> – б. </w:t>
            </w:r>
            <w:proofErr w:type="spellStart"/>
            <w:r w:rsidRPr="00885FE6">
              <w:rPr>
                <w:lang w:val="en-US"/>
              </w:rPr>
              <w:t>ред</w:t>
            </w:r>
            <w:proofErr w:type="spellEnd"/>
            <w:r w:rsidRPr="00885FE6">
              <w:rPr>
                <w:lang w:val="en-US"/>
              </w:rPr>
              <w:t xml:space="preserve"> 5.</w:t>
            </w:r>
            <w:r>
              <w:rPr>
                <w:lang w:val="bg-BG"/>
              </w:rPr>
              <w:t>2</w:t>
            </w:r>
            <w:r w:rsidRPr="00885FE6">
              <w:rPr>
                <w:lang w:val="en-US"/>
              </w:rPr>
              <w:t xml:space="preserve"> </w:t>
            </w:r>
            <w:r>
              <w:rPr>
                <w:lang w:val="bg-BG"/>
              </w:rPr>
              <w:t xml:space="preserve">- </w:t>
            </w:r>
            <w:r w:rsidRPr="00885FE6">
              <w:rPr>
                <w:lang w:val="en-US"/>
              </w:rPr>
              <w:t xml:space="preserve">в </w:t>
            </w:r>
            <w:proofErr w:type="spellStart"/>
            <w:r w:rsidRPr="00885FE6">
              <w:rPr>
                <w:lang w:val="en-US"/>
              </w:rPr>
              <w:t>офертата</w:t>
            </w:r>
            <w:proofErr w:type="spellEnd"/>
            <w:r w:rsidRPr="00885FE6">
              <w:rPr>
                <w:lang w:val="en-US"/>
              </w:rPr>
              <w:t xml:space="preserve"> </w:t>
            </w:r>
            <w:proofErr w:type="spellStart"/>
            <w:r w:rsidRPr="00885FE6">
              <w:rPr>
                <w:lang w:val="en-US"/>
              </w:rPr>
              <w:t>стойност</w:t>
            </w:r>
            <w:proofErr w:type="spellEnd"/>
            <w:r>
              <w:rPr>
                <w:lang w:val="bg-BG"/>
              </w:rPr>
              <w:t>та</w:t>
            </w:r>
            <w:r w:rsidRPr="00885FE6">
              <w:rPr>
                <w:lang w:val="en-US"/>
              </w:rPr>
              <w:t xml:space="preserve"> </w:t>
            </w:r>
            <w:r>
              <w:rPr>
                <w:lang w:val="bg-BG"/>
              </w:rPr>
              <w:t>дейността е в размер на 30 000</w:t>
            </w:r>
            <w:r w:rsidRPr="00885FE6">
              <w:rPr>
                <w:lang w:val="en-US"/>
              </w:rPr>
              <w:t xml:space="preserve"> </w:t>
            </w:r>
            <w:proofErr w:type="spellStart"/>
            <w:r w:rsidRPr="00885FE6">
              <w:rPr>
                <w:lang w:val="en-US"/>
              </w:rPr>
              <w:t>лв</w:t>
            </w:r>
            <w:proofErr w:type="spellEnd"/>
            <w:r w:rsidRPr="00885FE6">
              <w:rPr>
                <w:lang w:val="en-US"/>
              </w:rPr>
              <w:t xml:space="preserve">., а в </w:t>
            </w:r>
            <w:proofErr w:type="spellStart"/>
            <w:r w:rsidRPr="00885FE6">
              <w:rPr>
                <w:lang w:val="en-US"/>
              </w:rPr>
              <w:t>бюджета</w:t>
            </w:r>
            <w:proofErr w:type="spellEnd"/>
            <w:r w:rsidRPr="00885FE6">
              <w:rPr>
                <w:lang w:val="en-US"/>
              </w:rPr>
              <w:t xml:space="preserve"> </w:t>
            </w:r>
            <w:proofErr w:type="spellStart"/>
            <w:r w:rsidRPr="00885FE6">
              <w:rPr>
                <w:lang w:val="en-US"/>
              </w:rPr>
              <w:t>на</w:t>
            </w:r>
            <w:proofErr w:type="spellEnd"/>
            <w:r w:rsidRPr="00885FE6">
              <w:rPr>
                <w:lang w:val="en-US"/>
              </w:rPr>
              <w:t xml:space="preserve"> </w:t>
            </w:r>
            <w:proofErr w:type="spellStart"/>
            <w:r w:rsidRPr="00885FE6">
              <w:rPr>
                <w:lang w:val="en-US"/>
              </w:rPr>
              <w:t>проекта</w:t>
            </w:r>
            <w:proofErr w:type="spellEnd"/>
            <w:r w:rsidRPr="00885FE6">
              <w:rPr>
                <w:lang w:val="en-US"/>
              </w:rPr>
              <w:t xml:space="preserve"> – </w:t>
            </w:r>
            <w:r>
              <w:rPr>
                <w:lang w:val="bg-BG"/>
              </w:rPr>
              <w:t>1</w:t>
            </w:r>
            <w:r w:rsidRPr="00885FE6">
              <w:rPr>
                <w:lang w:val="en-US"/>
              </w:rPr>
              <w:t xml:space="preserve">5 000 </w:t>
            </w:r>
            <w:proofErr w:type="spellStart"/>
            <w:r w:rsidRPr="00885FE6">
              <w:rPr>
                <w:lang w:val="en-US"/>
              </w:rPr>
              <w:t>лв</w:t>
            </w:r>
            <w:proofErr w:type="spellEnd"/>
            <w:r w:rsidRPr="00885FE6">
              <w:rPr>
                <w:lang w:val="en-US"/>
              </w:rPr>
              <w:t xml:space="preserve">. </w:t>
            </w:r>
            <w:proofErr w:type="spellStart"/>
            <w:r w:rsidRPr="00713FC2">
              <w:rPr>
                <w:lang w:val="en-US"/>
              </w:rPr>
              <w:t>Изискано</w:t>
            </w:r>
            <w:proofErr w:type="spellEnd"/>
            <w:r w:rsidRPr="00713FC2">
              <w:rPr>
                <w:lang w:val="en-US"/>
              </w:rPr>
              <w:t xml:space="preserve"> е </w:t>
            </w:r>
            <w:proofErr w:type="spellStart"/>
            <w:r w:rsidRPr="00713FC2">
              <w:rPr>
                <w:lang w:val="en-US"/>
              </w:rPr>
              <w:t>да</w:t>
            </w:r>
            <w:proofErr w:type="spellEnd"/>
            <w:r w:rsidRPr="00713FC2">
              <w:rPr>
                <w:lang w:val="en-US"/>
              </w:rPr>
              <w:t xml:space="preserve"> </w:t>
            </w:r>
            <w:proofErr w:type="spellStart"/>
            <w:r w:rsidRPr="00713FC2">
              <w:rPr>
                <w:lang w:val="en-US"/>
              </w:rPr>
              <w:t>се</w:t>
            </w:r>
            <w:proofErr w:type="spellEnd"/>
            <w:r w:rsidRPr="00713FC2">
              <w:rPr>
                <w:lang w:val="en-US"/>
              </w:rPr>
              <w:t xml:space="preserve"> </w:t>
            </w:r>
            <w:proofErr w:type="spellStart"/>
            <w:r w:rsidRPr="00713FC2">
              <w:rPr>
                <w:lang w:val="en-US"/>
              </w:rPr>
              <w:t>представи</w:t>
            </w:r>
            <w:proofErr w:type="spellEnd"/>
            <w:r w:rsidRPr="00713FC2">
              <w:rPr>
                <w:lang w:val="en-US"/>
              </w:rPr>
              <w:t xml:space="preserve"> </w:t>
            </w:r>
            <w:proofErr w:type="spellStart"/>
            <w:r w:rsidRPr="00713FC2">
              <w:rPr>
                <w:lang w:val="en-US"/>
              </w:rPr>
              <w:t>обяснение</w:t>
            </w:r>
            <w:proofErr w:type="spellEnd"/>
            <w:r w:rsidRPr="00713FC2">
              <w:rPr>
                <w:lang w:val="en-US"/>
              </w:rPr>
              <w:t xml:space="preserve"> </w:t>
            </w:r>
            <w:proofErr w:type="spellStart"/>
            <w:r w:rsidRPr="00713FC2">
              <w:rPr>
                <w:lang w:val="en-US"/>
              </w:rPr>
              <w:t>на</w:t>
            </w:r>
            <w:proofErr w:type="spellEnd"/>
            <w:r w:rsidRPr="00713FC2">
              <w:rPr>
                <w:lang w:val="en-US"/>
              </w:rPr>
              <w:t xml:space="preserve"> </w:t>
            </w:r>
            <w:proofErr w:type="spellStart"/>
            <w:r w:rsidRPr="00713FC2">
              <w:rPr>
                <w:lang w:val="en-US"/>
              </w:rPr>
              <w:t>откритото</w:t>
            </w:r>
            <w:proofErr w:type="spellEnd"/>
            <w:r w:rsidRPr="00713FC2">
              <w:rPr>
                <w:lang w:val="en-US"/>
              </w:rPr>
              <w:t xml:space="preserve"> </w:t>
            </w:r>
            <w:proofErr w:type="spellStart"/>
            <w:r w:rsidRPr="00713FC2">
              <w:rPr>
                <w:lang w:val="en-US"/>
              </w:rPr>
              <w:t>несъответствие</w:t>
            </w:r>
            <w:proofErr w:type="spellEnd"/>
            <w:r w:rsidRPr="00713FC2">
              <w:rPr>
                <w:lang w:val="en-US"/>
              </w:rPr>
              <w:t>.</w:t>
            </w:r>
          </w:p>
          <w:p w:rsidR="00BC612F" w:rsidRPr="00713FC2" w:rsidRDefault="00BC612F" w:rsidP="00BC612F">
            <w:pPr>
              <w:pStyle w:val="ListParagraph"/>
              <w:numPr>
                <w:ilvl w:val="0"/>
                <w:numId w:val="5"/>
              </w:numPr>
              <w:spacing w:line="276" w:lineRule="auto"/>
              <w:jc w:val="both"/>
              <w:rPr>
                <w:lang w:val="en-US"/>
              </w:rPr>
            </w:pPr>
            <w:r w:rsidRPr="00713FC2">
              <w:rPr>
                <w:lang w:val="bg-BG"/>
              </w:rPr>
              <w:t xml:space="preserve"> Съгласно т. 13.1 от УК, текст Важно: „</w:t>
            </w:r>
            <w:r w:rsidRPr="00713FC2">
              <w:rPr>
                <w:i/>
                <w:iCs/>
                <w:lang w:val="bg-BG"/>
              </w:rPr>
              <w:t>Дейности свързани с възстановяване, обновяване и реставрация на обекти с недвижими културни ценности с местно, регионално и национално значение няма да бъдат допустими по настоящата процедура, както и такива изискващи разрешение и/или съгласуване с НИНКН</w:t>
            </w:r>
            <w:r w:rsidRPr="00713FC2">
              <w:rPr>
                <w:lang w:val="bg-BG"/>
              </w:rPr>
              <w:t xml:space="preserve">“. В тази връзка и с </w:t>
            </w:r>
            <w:r w:rsidRPr="00713FC2">
              <w:rPr>
                <w:lang w:val="bg-BG"/>
              </w:rPr>
              <w:lastRenderedPageBreak/>
              <w:t xml:space="preserve">оглед на факта, че Средновековен пограничен вал </w:t>
            </w:r>
            <w:proofErr w:type="spellStart"/>
            <w:r w:rsidRPr="00713FC2">
              <w:rPr>
                <w:lang w:val="bg-BG"/>
              </w:rPr>
              <w:t>Еркесия</w:t>
            </w:r>
            <w:proofErr w:type="spellEnd"/>
            <w:r w:rsidRPr="00713FC2">
              <w:rPr>
                <w:lang w:val="bg-BG"/>
              </w:rPr>
              <w:t xml:space="preserve"> е обявен за недвижима културна ценност от национално значение, е изискано да се представи мотивирана обосновка и/или становище от НИНКН, че е допустимо провеждането на масово мероприятие – фестивал на територията на недвижимия паметник на културата. </w:t>
            </w:r>
          </w:p>
          <w:p w:rsidR="00BC612F" w:rsidRPr="00A2174F" w:rsidRDefault="00BC612F" w:rsidP="00BC612F">
            <w:pPr>
              <w:pStyle w:val="ListParagraph"/>
              <w:numPr>
                <w:ilvl w:val="0"/>
                <w:numId w:val="5"/>
              </w:numPr>
              <w:spacing w:line="276" w:lineRule="auto"/>
              <w:jc w:val="both"/>
              <w:rPr>
                <w:lang w:val="bg-BG"/>
              </w:rPr>
            </w:pPr>
            <w:proofErr w:type="spellStart"/>
            <w:r w:rsidRPr="00713FC2">
              <w:rPr>
                <w:lang w:val="en-US"/>
              </w:rPr>
              <w:t>Справка-Реализация</w:t>
            </w:r>
            <w:proofErr w:type="spellEnd"/>
            <w:r w:rsidRPr="00713FC2">
              <w:rPr>
                <w:lang w:val="en-US"/>
              </w:rPr>
              <w:t xml:space="preserve"> </w:t>
            </w:r>
            <w:proofErr w:type="spellStart"/>
            <w:r w:rsidRPr="00713FC2">
              <w:rPr>
                <w:lang w:val="en-US"/>
              </w:rPr>
              <w:t>на</w:t>
            </w:r>
            <w:proofErr w:type="spellEnd"/>
            <w:r w:rsidRPr="00713FC2">
              <w:rPr>
                <w:lang w:val="en-US"/>
              </w:rPr>
              <w:t xml:space="preserve"> </w:t>
            </w:r>
            <w:proofErr w:type="spellStart"/>
            <w:r w:rsidRPr="00713FC2">
              <w:rPr>
                <w:lang w:val="en-US"/>
              </w:rPr>
              <w:t>инвестиционния</w:t>
            </w:r>
            <w:proofErr w:type="spellEnd"/>
            <w:r w:rsidRPr="00713FC2">
              <w:rPr>
                <w:lang w:val="en-US"/>
              </w:rPr>
              <w:t xml:space="preserve"> </w:t>
            </w:r>
            <w:proofErr w:type="spellStart"/>
            <w:r w:rsidRPr="00713FC2">
              <w:rPr>
                <w:lang w:val="en-US"/>
              </w:rPr>
              <w:t>проект</w:t>
            </w:r>
            <w:proofErr w:type="spellEnd"/>
            <w:r w:rsidRPr="00713FC2">
              <w:rPr>
                <w:lang w:val="en-US"/>
              </w:rPr>
              <w:t xml:space="preserve"> </w:t>
            </w:r>
            <w:proofErr w:type="spellStart"/>
            <w:r w:rsidRPr="00713FC2">
              <w:rPr>
                <w:lang w:val="en-US"/>
              </w:rPr>
              <w:t>по</w:t>
            </w:r>
            <w:proofErr w:type="spellEnd"/>
            <w:r w:rsidRPr="00713FC2">
              <w:rPr>
                <w:lang w:val="en-US"/>
              </w:rPr>
              <w:t xml:space="preserve"> </w:t>
            </w:r>
            <w:proofErr w:type="spellStart"/>
            <w:r w:rsidRPr="00713FC2">
              <w:rPr>
                <w:lang w:val="en-US"/>
              </w:rPr>
              <w:t>образец</w:t>
            </w:r>
            <w:proofErr w:type="spellEnd"/>
            <w:r w:rsidRPr="00713FC2">
              <w:rPr>
                <w:lang w:val="en-US"/>
              </w:rPr>
              <w:t xml:space="preserve"> (</w:t>
            </w:r>
            <w:proofErr w:type="spellStart"/>
            <w:r w:rsidRPr="00713FC2">
              <w:rPr>
                <w:lang w:val="en-US"/>
              </w:rPr>
              <w:t>Приложение</w:t>
            </w:r>
            <w:proofErr w:type="spellEnd"/>
            <w:r w:rsidRPr="00713FC2">
              <w:rPr>
                <w:lang w:val="en-US"/>
              </w:rPr>
              <w:t xml:space="preserve"> № 1А </w:t>
            </w:r>
            <w:proofErr w:type="spellStart"/>
            <w:r w:rsidRPr="00713FC2">
              <w:rPr>
                <w:lang w:val="en-US"/>
              </w:rPr>
              <w:t>към</w:t>
            </w:r>
            <w:proofErr w:type="spellEnd"/>
            <w:r w:rsidRPr="00713FC2">
              <w:rPr>
                <w:lang w:val="en-US"/>
              </w:rPr>
              <w:t xml:space="preserve"> УК) - </w:t>
            </w:r>
            <w:proofErr w:type="spellStart"/>
            <w:r w:rsidRPr="00713FC2">
              <w:rPr>
                <w:lang w:val="en-US"/>
              </w:rPr>
              <w:t>следва</w:t>
            </w:r>
            <w:proofErr w:type="spellEnd"/>
            <w:r w:rsidRPr="00713FC2">
              <w:rPr>
                <w:lang w:val="en-US"/>
              </w:rPr>
              <w:t xml:space="preserve"> </w:t>
            </w:r>
            <w:proofErr w:type="spellStart"/>
            <w:r w:rsidRPr="00713FC2">
              <w:rPr>
                <w:lang w:val="en-US"/>
              </w:rPr>
              <w:t>да</w:t>
            </w:r>
            <w:proofErr w:type="spellEnd"/>
            <w:r w:rsidRPr="00713FC2">
              <w:rPr>
                <w:lang w:val="en-US"/>
              </w:rPr>
              <w:t xml:space="preserve"> </w:t>
            </w:r>
            <w:proofErr w:type="spellStart"/>
            <w:r w:rsidRPr="00713FC2">
              <w:rPr>
                <w:lang w:val="en-US"/>
              </w:rPr>
              <w:t>се</w:t>
            </w:r>
            <w:proofErr w:type="spellEnd"/>
            <w:r w:rsidRPr="00713FC2">
              <w:rPr>
                <w:lang w:val="en-US"/>
              </w:rPr>
              <w:t xml:space="preserve"> </w:t>
            </w:r>
            <w:proofErr w:type="spellStart"/>
            <w:r w:rsidRPr="00713FC2">
              <w:rPr>
                <w:lang w:val="en-US"/>
              </w:rPr>
              <w:t>предостави</w:t>
            </w:r>
            <w:proofErr w:type="spellEnd"/>
            <w:r w:rsidRPr="00713FC2">
              <w:rPr>
                <w:lang w:val="en-US"/>
              </w:rPr>
              <w:t xml:space="preserve"> в </w:t>
            </w:r>
            <w:proofErr w:type="spellStart"/>
            <w:r w:rsidRPr="00713FC2">
              <w:rPr>
                <w:lang w:val="en-US"/>
              </w:rPr>
              <w:t>електронен</w:t>
            </w:r>
            <w:proofErr w:type="spellEnd"/>
            <w:r w:rsidRPr="00713FC2">
              <w:rPr>
                <w:lang w:val="en-US"/>
              </w:rPr>
              <w:t xml:space="preserve"> </w:t>
            </w:r>
            <w:proofErr w:type="spellStart"/>
            <w:r w:rsidRPr="00713FC2">
              <w:rPr>
                <w:lang w:val="en-US"/>
              </w:rPr>
              <w:t>формат</w:t>
            </w:r>
            <w:proofErr w:type="spellEnd"/>
            <w:r w:rsidRPr="00713FC2">
              <w:rPr>
                <w:lang w:val="en-US"/>
              </w:rPr>
              <w:t xml:space="preserve"> (Excel) с </w:t>
            </w:r>
            <w:proofErr w:type="spellStart"/>
            <w:r w:rsidRPr="00713FC2">
              <w:rPr>
                <w:lang w:val="en-US"/>
              </w:rPr>
              <w:t>отключени</w:t>
            </w:r>
            <w:proofErr w:type="spellEnd"/>
            <w:r w:rsidRPr="00713FC2">
              <w:rPr>
                <w:lang w:val="en-US"/>
              </w:rPr>
              <w:t xml:space="preserve"> </w:t>
            </w:r>
            <w:proofErr w:type="spellStart"/>
            <w:r w:rsidRPr="00713FC2">
              <w:rPr>
                <w:lang w:val="en-US"/>
              </w:rPr>
              <w:t>формули</w:t>
            </w:r>
            <w:proofErr w:type="spellEnd"/>
            <w:r w:rsidRPr="00713FC2">
              <w:rPr>
                <w:lang w:val="en-US"/>
              </w:rPr>
              <w:t xml:space="preserve"> и </w:t>
            </w:r>
            <w:proofErr w:type="spellStart"/>
            <w:r w:rsidRPr="00713FC2">
              <w:rPr>
                <w:lang w:val="en-US"/>
              </w:rPr>
              <w:t>сканиран</w:t>
            </w:r>
            <w:proofErr w:type="spellEnd"/>
            <w:r w:rsidRPr="00713FC2">
              <w:rPr>
                <w:lang w:val="en-US"/>
              </w:rPr>
              <w:t xml:space="preserve"> </w:t>
            </w:r>
            <w:proofErr w:type="spellStart"/>
            <w:r w:rsidRPr="00713FC2">
              <w:rPr>
                <w:lang w:val="en-US"/>
              </w:rPr>
              <w:t>във</w:t>
            </w:r>
            <w:proofErr w:type="spellEnd"/>
            <w:r w:rsidRPr="00713FC2">
              <w:rPr>
                <w:lang w:val="en-US"/>
              </w:rPr>
              <w:t xml:space="preserve"> </w:t>
            </w:r>
            <w:proofErr w:type="spellStart"/>
            <w:r w:rsidRPr="00713FC2">
              <w:rPr>
                <w:lang w:val="en-US"/>
              </w:rPr>
              <w:t>формат</w:t>
            </w:r>
            <w:proofErr w:type="spellEnd"/>
            <w:r w:rsidRPr="00713FC2">
              <w:rPr>
                <w:lang w:val="en-US"/>
              </w:rPr>
              <w:t xml:space="preserve"> „.pdf“</w:t>
            </w:r>
            <w:r w:rsidRPr="00713FC2">
              <w:rPr>
                <w:lang w:val="bg-BG"/>
              </w:rPr>
              <w:t xml:space="preserve"> – не е попълнена коректно, като сумите в представената справка не съответстват на сумите в бюджета на проекта. Изискано е да се представи коректно попълнен документа съгласно изискванията на т. 1 от т. 24 от УК. </w:t>
            </w:r>
            <w:r w:rsidRPr="00A2174F">
              <w:rPr>
                <w:iCs/>
                <w:lang w:val="bg-BG"/>
              </w:rPr>
              <w:t>Д</w:t>
            </w:r>
            <w:proofErr w:type="spellStart"/>
            <w:r w:rsidRPr="00A2174F">
              <w:rPr>
                <w:iCs/>
                <w:lang w:val="en-US"/>
              </w:rPr>
              <w:t>окументът</w:t>
            </w:r>
            <w:proofErr w:type="spellEnd"/>
            <w:r w:rsidRPr="00A2174F">
              <w:rPr>
                <w:iCs/>
                <w:lang w:val="en-US"/>
              </w:rPr>
              <w:t xml:space="preserve"> е </w:t>
            </w:r>
            <w:proofErr w:type="spellStart"/>
            <w:r w:rsidRPr="00A2174F">
              <w:rPr>
                <w:iCs/>
                <w:lang w:val="en-US"/>
              </w:rPr>
              <w:t>задължителен</w:t>
            </w:r>
            <w:proofErr w:type="spellEnd"/>
            <w:r w:rsidRPr="00A2174F">
              <w:rPr>
                <w:iCs/>
                <w:lang w:val="en-US"/>
              </w:rPr>
              <w:t xml:space="preserve"> </w:t>
            </w:r>
            <w:proofErr w:type="spellStart"/>
            <w:r w:rsidRPr="00A2174F">
              <w:rPr>
                <w:iCs/>
                <w:lang w:val="en-US"/>
              </w:rPr>
              <w:t>за</w:t>
            </w:r>
            <w:proofErr w:type="spellEnd"/>
            <w:r w:rsidRPr="00A2174F">
              <w:rPr>
                <w:iCs/>
                <w:lang w:val="en-US"/>
              </w:rPr>
              <w:t xml:space="preserve"> </w:t>
            </w:r>
            <w:proofErr w:type="spellStart"/>
            <w:r w:rsidRPr="00A2174F">
              <w:rPr>
                <w:iCs/>
                <w:lang w:val="en-US"/>
              </w:rPr>
              <w:t>всички</w:t>
            </w:r>
            <w:proofErr w:type="spellEnd"/>
            <w:r w:rsidRPr="00A2174F">
              <w:rPr>
                <w:iCs/>
                <w:lang w:val="en-US"/>
              </w:rPr>
              <w:t xml:space="preserve"> </w:t>
            </w:r>
            <w:proofErr w:type="spellStart"/>
            <w:r w:rsidRPr="00A2174F">
              <w:rPr>
                <w:iCs/>
                <w:lang w:val="en-US"/>
              </w:rPr>
              <w:t>проектни</w:t>
            </w:r>
            <w:proofErr w:type="spellEnd"/>
            <w:r w:rsidRPr="00A2174F">
              <w:rPr>
                <w:iCs/>
                <w:lang w:val="en-US"/>
              </w:rPr>
              <w:t xml:space="preserve"> </w:t>
            </w:r>
            <w:proofErr w:type="spellStart"/>
            <w:r w:rsidRPr="00A2174F">
              <w:rPr>
                <w:iCs/>
                <w:lang w:val="en-US"/>
              </w:rPr>
              <w:t>предложения</w:t>
            </w:r>
            <w:proofErr w:type="spellEnd"/>
            <w:r w:rsidRPr="00A2174F">
              <w:rPr>
                <w:lang w:val="bg-BG"/>
              </w:rPr>
              <w:t xml:space="preserve">. </w:t>
            </w:r>
          </w:p>
          <w:p w:rsidR="00BC612F" w:rsidRDefault="00BC612F" w:rsidP="00BC612F">
            <w:pPr>
              <w:pStyle w:val="ListParagraph"/>
              <w:numPr>
                <w:ilvl w:val="0"/>
                <w:numId w:val="5"/>
              </w:numPr>
              <w:spacing w:line="276" w:lineRule="auto"/>
              <w:jc w:val="both"/>
              <w:rPr>
                <w:lang w:val="bg-BG"/>
              </w:rPr>
            </w:pPr>
            <w:r>
              <w:rPr>
                <w:lang w:val="bg-BG"/>
              </w:rPr>
              <w:t>Към попълнения Формуляр за кандидатстване не е приложена и</w:t>
            </w:r>
            <w:r w:rsidRPr="00A02810">
              <w:rPr>
                <w:lang w:val="bg-BG"/>
              </w:rPr>
              <w:t>нформация за определяне на прогнозни цени</w:t>
            </w:r>
            <w:r>
              <w:rPr>
                <w:lang w:val="bg-BG"/>
              </w:rPr>
              <w:t xml:space="preserve"> съгласно изискванията на т. 3 от УК за разходи по бюджетен ред 1</w:t>
            </w:r>
            <w:r w:rsidRPr="00A02810">
              <w:rPr>
                <w:lang w:val="bg-BG"/>
              </w:rPr>
              <w:t>0.1.</w:t>
            </w:r>
            <w:r>
              <w:rPr>
                <w:lang w:val="bg-BG"/>
              </w:rPr>
              <w:t xml:space="preserve"> </w:t>
            </w:r>
            <w:r w:rsidRPr="00A02810">
              <w:rPr>
                <w:lang w:val="bg-BG"/>
              </w:rPr>
              <w:t>Комуникационни материали за осигуряване на информация и публичност</w:t>
            </w:r>
            <w:r>
              <w:rPr>
                <w:lang w:val="bg-BG"/>
              </w:rPr>
              <w:t xml:space="preserve"> на стойност 1 950 лв. Д</w:t>
            </w:r>
            <w:r w:rsidRPr="00A02810">
              <w:rPr>
                <w:lang w:val="bg-BG"/>
              </w:rPr>
              <w:t xml:space="preserve">окументите са задължителни за всеки разход от инвестицията в проектното </w:t>
            </w:r>
            <w:r w:rsidRPr="00A02810">
              <w:rPr>
                <w:lang w:val="bg-BG"/>
              </w:rPr>
              <w:lastRenderedPageBreak/>
              <w:t>предложение</w:t>
            </w:r>
            <w:r>
              <w:rPr>
                <w:lang w:val="bg-BG"/>
              </w:rPr>
              <w:t xml:space="preserve"> и могат да доведат до изменение на бюджета на проектното предложение.</w:t>
            </w:r>
          </w:p>
          <w:p w:rsidR="00BC612F" w:rsidRDefault="00BC612F" w:rsidP="00BC612F">
            <w:pPr>
              <w:pStyle w:val="ListParagraph"/>
              <w:numPr>
                <w:ilvl w:val="0"/>
                <w:numId w:val="5"/>
              </w:numPr>
              <w:spacing w:line="276" w:lineRule="auto"/>
              <w:jc w:val="both"/>
              <w:rPr>
                <w:lang w:val="bg-BG"/>
              </w:rPr>
            </w:pPr>
            <w:r>
              <w:rPr>
                <w:lang w:val="bg-BG"/>
              </w:rPr>
              <w:t xml:space="preserve">В бюджета на проекта, дейност </w:t>
            </w:r>
            <w:r w:rsidRPr="00607213">
              <w:rPr>
                <w:lang w:val="bg-BG"/>
              </w:rPr>
              <w:t>6.1. Разходи за управление на проекта - Ръководител, Координатор и Счетоводител</w:t>
            </w:r>
            <w:r>
              <w:rPr>
                <w:lang w:val="bg-BG"/>
              </w:rPr>
              <w:t xml:space="preserve"> е</w:t>
            </w:r>
            <w:r w:rsidRPr="00607213">
              <w:rPr>
                <w:lang w:val="bg-BG"/>
              </w:rPr>
              <w:t xml:space="preserve"> посоч</w:t>
            </w:r>
            <w:r>
              <w:rPr>
                <w:lang w:val="bg-BG"/>
              </w:rPr>
              <w:t>ен</w:t>
            </w:r>
            <w:r w:rsidRPr="00607213">
              <w:rPr>
                <w:lang w:val="bg-BG"/>
              </w:rPr>
              <w:t xml:space="preserve"> разход </w:t>
            </w:r>
            <w:r>
              <w:rPr>
                <w:lang w:val="bg-BG"/>
              </w:rPr>
              <w:t>на стойност</w:t>
            </w:r>
            <w:r w:rsidRPr="00607213">
              <w:rPr>
                <w:lang w:val="bg-BG"/>
              </w:rPr>
              <w:t xml:space="preserve"> 9 750 </w:t>
            </w:r>
            <w:r>
              <w:rPr>
                <w:lang w:val="bg-BG"/>
              </w:rPr>
              <w:t xml:space="preserve">лв. </w:t>
            </w:r>
            <w:r w:rsidRPr="00607213">
              <w:rPr>
                <w:lang w:val="bg-BG"/>
              </w:rPr>
              <w:t xml:space="preserve">Съгласно нормативните изисквания за финансиране на разходи за управление на проекти, посочени в ЗУСЕФСУ и ПМС 189/2016 г. за определяне на национални правила за допустимост на разходите по програмите, съфинансирани от ЕСИФ за програмен период 2014-2020 г., </w:t>
            </w:r>
            <w:r w:rsidRPr="00713FC2">
              <w:rPr>
                <w:lang w:val="bg-BG"/>
              </w:rPr>
              <w:t xml:space="preserve">кандидата </w:t>
            </w:r>
            <w:r w:rsidRPr="00607213">
              <w:rPr>
                <w:lang w:val="bg-BG"/>
              </w:rPr>
              <w:t>следва да посочи дали екипа за управление на проекта отговаря на изискванията на чл. 10, ал. 1, т. 1 от ПМС 189 – управлението се изпълнява от служители на бенефициента или отговаря на изискванията на чл. 10, ал. 2/3 – управлението се изпълнява от външни за организацията лица.</w:t>
            </w:r>
            <w:r>
              <w:rPr>
                <w:lang w:val="bg-BG"/>
              </w:rPr>
              <w:t xml:space="preserve"> </w:t>
            </w:r>
            <w:r w:rsidRPr="00607213">
              <w:rPr>
                <w:lang w:val="bg-BG"/>
              </w:rPr>
              <w:t xml:space="preserve">В първия случай следва да се представи заповед за възлагане на задачата по управление на проекта </w:t>
            </w:r>
            <w:r>
              <w:rPr>
                <w:lang w:val="bg-BG"/>
              </w:rPr>
              <w:t xml:space="preserve">от ръководителя на организацията </w:t>
            </w:r>
            <w:r w:rsidRPr="00607213">
              <w:rPr>
                <w:lang w:val="bg-BG"/>
              </w:rPr>
              <w:t xml:space="preserve">или длъжностна характеристика, </w:t>
            </w:r>
            <w:r>
              <w:rPr>
                <w:lang w:val="bg-BG"/>
              </w:rPr>
              <w:t>както и фишове от изплатени възнаграждения или друго доказателство за определяне на размера на възнагражденията на екипа по управление на проекта. В</w:t>
            </w:r>
            <w:r w:rsidRPr="00607213">
              <w:rPr>
                <w:lang w:val="bg-BG"/>
              </w:rPr>
              <w:t xml:space="preserve">ъв втория случай следва да бъде представена оферта за определяне </w:t>
            </w:r>
            <w:r w:rsidRPr="00607213">
              <w:rPr>
                <w:lang w:val="bg-BG"/>
              </w:rPr>
              <w:lastRenderedPageBreak/>
              <w:t xml:space="preserve">на прогнозна цена за извършване на услугата </w:t>
            </w:r>
            <w:r>
              <w:rPr>
                <w:lang w:val="bg-BG"/>
              </w:rPr>
              <w:t xml:space="preserve">от външен за кандидата изпълнител </w:t>
            </w:r>
            <w:r w:rsidRPr="00607213">
              <w:rPr>
                <w:lang w:val="bg-BG"/>
              </w:rPr>
              <w:t>в съответствие с изискванията на т. 3 от т. 24 от УК.</w:t>
            </w:r>
            <w:r>
              <w:rPr>
                <w:lang w:val="bg-BG"/>
              </w:rPr>
              <w:t xml:space="preserve"> </w:t>
            </w:r>
          </w:p>
          <w:p w:rsidR="00BC612F" w:rsidRDefault="00BC612F" w:rsidP="00BC612F">
            <w:pPr>
              <w:pStyle w:val="ListParagraph"/>
              <w:numPr>
                <w:ilvl w:val="0"/>
                <w:numId w:val="5"/>
              </w:numPr>
              <w:jc w:val="both"/>
              <w:rPr>
                <w:lang w:val="bg-BG"/>
              </w:rPr>
            </w:pPr>
            <w:r w:rsidRPr="00713FC2">
              <w:rPr>
                <w:lang w:val="bg-BG"/>
              </w:rPr>
              <w:t xml:space="preserve">Изискано е да се представи </w:t>
            </w:r>
            <w:r w:rsidRPr="00504131">
              <w:rPr>
                <w:lang w:val="bg-BG"/>
              </w:rPr>
              <w:t>актуално удостоверение за липса на задължение към общината по седалище.</w:t>
            </w:r>
          </w:p>
          <w:p w:rsidR="00BC612F" w:rsidRDefault="00BC612F" w:rsidP="00BC612F">
            <w:pPr>
              <w:pStyle w:val="ListParagraph"/>
              <w:numPr>
                <w:ilvl w:val="0"/>
                <w:numId w:val="5"/>
              </w:numPr>
              <w:jc w:val="both"/>
              <w:rPr>
                <w:lang w:val="bg-BG"/>
              </w:rPr>
            </w:pPr>
            <w:r w:rsidRPr="00931A7F">
              <w:rPr>
                <w:lang w:val="bg-BG"/>
              </w:rPr>
              <w:t xml:space="preserve">Част от дейностите по проектно предложение с № BG14MFOP001-4.126-0010, подадено по процедура за подбор № BG14MFOP001-4.126, „Развитие и популяризиране идентичността на територията на МИРГ от Стратегията за водено от общностите местно развитие на МИРГ „Бургас – Камено“, Мярка 508-1 Развитие и популяризиране идентичността на територията на МИРГ „Бургас - Камено“ се дублират с дейности, включени в проектно предложение по същата процедура  с № BG14MFOP001-4.126-0011. С оглед недопускане на двойно финансиране по ПМДР, </w:t>
            </w:r>
            <w:r>
              <w:rPr>
                <w:lang w:val="en-US"/>
              </w:rPr>
              <w:t xml:space="preserve">e </w:t>
            </w:r>
            <w:r>
              <w:rPr>
                <w:lang w:val="bg-BG"/>
              </w:rPr>
              <w:t>и</w:t>
            </w:r>
            <w:r w:rsidRPr="003D4734">
              <w:rPr>
                <w:lang w:val="bg-BG"/>
              </w:rPr>
              <w:t xml:space="preserve">зискано е да се представи </w:t>
            </w:r>
            <w:r w:rsidRPr="00931A7F">
              <w:rPr>
                <w:lang w:val="bg-BG"/>
              </w:rPr>
              <w:t xml:space="preserve">подробна обосновка и разбивка на долупосочените дейности, включени едновременно в двете проектни предложения, както и </w:t>
            </w:r>
            <w:r>
              <w:rPr>
                <w:lang w:val="bg-BG"/>
              </w:rPr>
              <w:t>мотивирано обяснение на откритото несъответствие</w:t>
            </w:r>
            <w:r w:rsidRPr="00931A7F">
              <w:rPr>
                <w:lang w:val="bg-BG"/>
              </w:rPr>
              <w:t>:</w:t>
            </w:r>
          </w:p>
          <w:p w:rsidR="00BC612F" w:rsidRPr="00931A7F" w:rsidRDefault="00BC612F" w:rsidP="00BC612F">
            <w:pPr>
              <w:ind w:left="360"/>
              <w:jc w:val="both"/>
              <w:rPr>
                <w:lang w:val="bg-BG"/>
              </w:rPr>
            </w:pPr>
          </w:p>
          <w:tbl>
            <w:tblPr>
              <w:tblStyle w:val="TableGrid"/>
              <w:tblW w:w="0" w:type="auto"/>
              <w:tblInd w:w="720" w:type="dxa"/>
              <w:tblLook w:val="04A0" w:firstRow="1" w:lastRow="0" w:firstColumn="1" w:lastColumn="0" w:noHBand="0" w:noVBand="1"/>
            </w:tblPr>
            <w:tblGrid>
              <w:gridCol w:w="709"/>
              <w:gridCol w:w="2473"/>
              <w:gridCol w:w="2933"/>
            </w:tblGrid>
            <w:tr w:rsidR="00BC612F" w:rsidRPr="00EC7D3A" w:rsidTr="003072A4">
              <w:tc>
                <w:tcPr>
                  <w:tcW w:w="1057" w:type="dxa"/>
                </w:tcPr>
                <w:p w:rsidR="00BC612F" w:rsidRPr="00EC7D3A" w:rsidRDefault="00BC612F" w:rsidP="00BC612F">
                  <w:pPr>
                    <w:pStyle w:val="ListParagraph"/>
                    <w:tabs>
                      <w:tab w:val="left" w:pos="90"/>
                      <w:tab w:val="left" w:pos="720"/>
                    </w:tabs>
                    <w:spacing w:line="276" w:lineRule="auto"/>
                    <w:ind w:left="0"/>
                    <w:jc w:val="both"/>
                    <w:rPr>
                      <w:b/>
                      <w:snapToGrid w:val="0"/>
                      <w:sz w:val="22"/>
                      <w:szCs w:val="22"/>
                      <w:lang w:val="bg-BG"/>
                    </w:rPr>
                  </w:pPr>
                </w:p>
                <w:p w:rsidR="00BC612F" w:rsidRPr="00EC7D3A" w:rsidRDefault="00BC612F" w:rsidP="00BC612F">
                  <w:pPr>
                    <w:pStyle w:val="ListParagraph"/>
                    <w:tabs>
                      <w:tab w:val="left" w:pos="90"/>
                      <w:tab w:val="left" w:pos="720"/>
                    </w:tabs>
                    <w:spacing w:line="276" w:lineRule="auto"/>
                    <w:ind w:left="0"/>
                    <w:jc w:val="both"/>
                    <w:rPr>
                      <w:b/>
                      <w:snapToGrid w:val="0"/>
                      <w:sz w:val="22"/>
                      <w:szCs w:val="22"/>
                      <w:lang w:val="bg-BG"/>
                    </w:rPr>
                  </w:pPr>
                  <w:r w:rsidRPr="00EC7D3A">
                    <w:rPr>
                      <w:b/>
                      <w:snapToGrid w:val="0"/>
                      <w:sz w:val="22"/>
                      <w:szCs w:val="22"/>
                      <w:lang w:val="bg-BG"/>
                    </w:rPr>
                    <w:t>№</w:t>
                  </w:r>
                </w:p>
              </w:tc>
              <w:tc>
                <w:tcPr>
                  <w:tcW w:w="3330" w:type="dxa"/>
                </w:tcPr>
                <w:p w:rsidR="00BC612F" w:rsidRPr="00EC7D3A" w:rsidRDefault="00BC612F" w:rsidP="00BC612F">
                  <w:pPr>
                    <w:pStyle w:val="ListParagraph"/>
                    <w:tabs>
                      <w:tab w:val="left" w:pos="90"/>
                      <w:tab w:val="left" w:pos="720"/>
                    </w:tabs>
                    <w:spacing w:line="276" w:lineRule="auto"/>
                    <w:ind w:left="0"/>
                    <w:jc w:val="both"/>
                    <w:rPr>
                      <w:b/>
                      <w:snapToGrid w:val="0"/>
                      <w:sz w:val="22"/>
                      <w:szCs w:val="22"/>
                      <w:lang w:val="bg-BG"/>
                    </w:rPr>
                  </w:pPr>
                </w:p>
                <w:p w:rsidR="00BC612F" w:rsidRPr="00EC7D3A" w:rsidRDefault="00BC612F" w:rsidP="00BC612F">
                  <w:pPr>
                    <w:pStyle w:val="ListParagraph"/>
                    <w:tabs>
                      <w:tab w:val="left" w:pos="90"/>
                      <w:tab w:val="left" w:pos="720"/>
                    </w:tabs>
                    <w:spacing w:line="276" w:lineRule="auto"/>
                    <w:ind w:left="0"/>
                    <w:jc w:val="both"/>
                    <w:rPr>
                      <w:b/>
                      <w:snapToGrid w:val="0"/>
                      <w:sz w:val="22"/>
                      <w:szCs w:val="22"/>
                      <w:lang w:val="bg-BG"/>
                    </w:rPr>
                  </w:pPr>
                  <w:r w:rsidRPr="00EC7D3A">
                    <w:rPr>
                      <w:b/>
                      <w:snapToGrid w:val="0"/>
                      <w:sz w:val="22"/>
                      <w:szCs w:val="22"/>
                      <w:lang w:val="bg-BG"/>
                    </w:rPr>
                    <w:t xml:space="preserve">Проектно предложение № </w:t>
                  </w:r>
                  <w:r w:rsidRPr="00EC7D3A">
                    <w:rPr>
                      <w:b/>
                      <w:snapToGrid w:val="0"/>
                      <w:sz w:val="22"/>
                      <w:szCs w:val="22"/>
                      <w:lang w:val="bg-BG"/>
                    </w:rPr>
                    <w:lastRenderedPageBreak/>
                    <w:t>BG14MFOP001-4.126-00010</w:t>
                  </w:r>
                </w:p>
              </w:tc>
              <w:tc>
                <w:tcPr>
                  <w:tcW w:w="4289" w:type="dxa"/>
                </w:tcPr>
                <w:p w:rsidR="00BC612F" w:rsidRPr="00EC7D3A" w:rsidRDefault="00BC612F" w:rsidP="00BC612F">
                  <w:pPr>
                    <w:pStyle w:val="ListParagraph"/>
                    <w:tabs>
                      <w:tab w:val="left" w:pos="90"/>
                      <w:tab w:val="left" w:pos="720"/>
                    </w:tabs>
                    <w:spacing w:line="276" w:lineRule="auto"/>
                    <w:ind w:left="0"/>
                    <w:jc w:val="both"/>
                    <w:rPr>
                      <w:b/>
                      <w:snapToGrid w:val="0"/>
                      <w:sz w:val="22"/>
                      <w:szCs w:val="22"/>
                      <w:lang w:val="bg-BG"/>
                    </w:rPr>
                  </w:pPr>
                </w:p>
                <w:p w:rsidR="00BC612F" w:rsidRPr="00EC7D3A" w:rsidRDefault="00BC612F" w:rsidP="00BC612F">
                  <w:pPr>
                    <w:pStyle w:val="ListParagraph"/>
                    <w:tabs>
                      <w:tab w:val="left" w:pos="90"/>
                      <w:tab w:val="left" w:pos="720"/>
                    </w:tabs>
                    <w:spacing w:line="276" w:lineRule="auto"/>
                    <w:ind w:left="0"/>
                    <w:jc w:val="both"/>
                    <w:rPr>
                      <w:b/>
                      <w:snapToGrid w:val="0"/>
                      <w:sz w:val="22"/>
                      <w:szCs w:val="22"/>
                      <w:lang w:val="bg-BG"/>
                    </w:rPr>
                  </w:pPr>
                  <w:r w:rsidRPr="00EC7D3A">
                    <w:rPr>
                      <w:b/>
                      <w:snapToGrid w:val="0"/>
                      <w:sz w:val="22"/>
                      <w:szCs w:val="22"/>
                      <w:lang w:val="bg-BG"/>
                    </w:rPr>
                    <w:t>Проектно предложение № BG14MFOP001-4.126-0011</w:t>
                  </w:r>
                </w:p>
              </w:tc>
            </w:tr>
            <w:tr w:rsidR="00BC612F" w:rsidRPr="00EC7D3A" w:rsidTr="003072A4">
              <w:tc>
                <w:tcPr>
                  <w:tcW w:w="1057" w:type="dxa"/>
                </w:tcPr>
                <w:p w:rsidR="00BC612F" w:rsidRPr="00EC7D3A" w:rsidRDefault="00BC612F" w:rsidP="00BC612F">
                  <w:pPr>
                    <w:pStyle w:val="ListParagraph"/>
                    <w:tabs>
                      <w:tab w:val="left" w:pos="90"/>
                      <w:tab w:val="left" w:pos="720"/>
                    </w:tabs>
                    <w:spacing w:line="276" w:lineRule="auto"/>
                    <w:ind w:left="0"/>
                    <w:jc w:val="both"/>
                    <w:rPr>
                      <w:snapToGrid w:val="0"/>
                      <w:sz w:val="22"/>
                      <w:szCs w:val="22"/>
                      <w:lang w:val="bg-BG"/>
                    </w:rPr>
                  </w:pPr>
                </w:p>
                <w:p w:rsidR="00BC612F" w:rsidRPr="00EC7D3A" w:rsidRDefault="00BC612F" w:rsidP="00BC612F">
                  <w:pPr>
                    <w:pStyle w:val="ListParagraph"/>
                    <w:tabs>
                      <w:tab w:val="left" w:pos="90"/>
                      <w:tab w:val="left" w:pos="720"/>
                    </w:tabs>
                    <w:spacing w:line="276" w:lineRule="auto"/>
                    <w:ind w:left="0"/>
                    <w:jc w:val="both"/>
                    <w:rPr>
                      <w:snapToGrid w:val="0"/>
                      <w:sz w:val="22"/>
                      <w:szCs w:val="22"/>
                      <w:lang w:val="bg-BG"/>
                    </w:rPr>
                  </w:pPr>
                  <w:r w:rsidRPr="00EC7D3A">
                    <w:rPr>
                      <w:snapToGrid w:val="0"/>
                      <w:sz w:val="22"/>
                      <w:szCs w:val="22"/>
                      <w:lang w:val="bg-BG"/>
                    </w:rPr>
                    <w:t>1.</w:t>
                  </w:r>
                </w:p>
              </w:tc>
              <w:tc>
                <w:tcPr>
                  <w:tcW w:w="3330" w:type="dxa"/>
                </w:tcPr>
                <w:p w:rsidR="00BC612F" w:rsidRPr="00EC7D3A" w:rsidRDefault="00BC612F" w:rsidP="00BC612F">
                  <w:pPr>
                    <w:pStyle w:val="ListParagraph"/>
                    <w:tabs>
                      <w:tab w:val="left" w:pos="90"/>
                      <w:tab w:val="left" w:pos="720"/>
                    </w:tabs>
                    <w:spacing w:line="276" w:lineRule="auto"/>
                    <w:ind w:left="0"/>
                    <w:jc w:val="both"/>
                    <w:rPr>
                      <w:snapToGrid w:val="0"/>
                      <w:sz w:val="22"/>
                      <w:szCs w:val="22"/>
                      <w:lang w:val="bg-BG"/>
                    </w:rPr>
                  </w:pPr>
                </w:p>
                <w:p w:rsidR="00BC612F" w:rsidRPr="00EC7D3A" w:rsidRDefault="00BC612F" w:rsidP="00BC612F">
                  <w:pPr>
                    <w:pStyle w:val="ListParagraph"/>
                    <w:tabs>
                      <w:tab w:val="left" w:pos="90"/>
                      <w:tab w:val="left" w:pos="720"/>
                    </w:tabs>
                    <w:spacing w:line="276" w:lineRule="auto"/>
                    <w:ind w:left="0"/>
                    <w:jc w:val="both"/>
                    <w:rPr>
                      <w:snapToGrid w:val="0"/>
                      <w:sz w:val="22"/>
                      <w:szCs w:val="22"/>
                      <w:lang w:val="bg-BG"/>
                    </w:rPr>
                  </w:pPr>
                  <w:r w:rsidRPr="00EC7D3A">
                    <w:rPr>
                      <w:snapToGrid w:val="0"/>
                      <w:sz w:val="22"/>
                      <w:szCs w:val="22"/>
                      <w:lang w:val="bg-BG"/>
                    </w:rPr>
                    <w:t xml:space="preserve">Създаване на онлайн и мобилна платформа „Опознай </w:t>
                  </w:r>
                  <w:proofErr w:type="spellStart"/>
                  <w:r w:rsidRPr="00EC7D3A">
                    <w:rPr>
                      <w:snapToGrid w:val="0"/>
                      <w:sz w:val="22"/>
                      <w:szCs w:val="22"/>
                      <w:lang w:val="bg-BG"/>
                    </w:rPr>
                    <w:t>Еркесия</w:t>
                  </w:r>
                  <w:proofErr w:type="spellEnd"/>
                  <w:r w:rsidRPr="00EC7D3A">
                    <w:rPr>
                      <w:snapToGrid w:val="0"/>
                      <w:sz w:val="22"/>
                      <w:szCs w:val="22"/>
                      <w:lang w:val="bg-BG"/>
                    </w:rPr>
                    <w:t xml:space="preserve"> и стара България“ (Дейност 4)</w:t>
                  </w:r>
                </w:p>
                <w:p w:rsidR="00BC612F" w:rsidRPr="00EC7D3A" w:rsidRDefault="00BC612F" w:rsidP="00BC612F">
                  <w:pPr>
                    <w:pStyle w:val="ListParagraph"/>
                    <w:tabs>
                      <w:tab w:val="left" w:pos="90"/>
                      <w:tab w:val="left" w:pos="720"/>
                    </w:tabs>
                    <w:spacing w:line="276" w:lineRule="auto"/>
                    <w:ind w:left="0"/>
                    <w:jc w:val="both"/>
                    <w:rPr>
                      <w:snapToGrid w:val="0"/>
                      <w:sz w:val="22"/>
                      <w:szCs w:val="22"/>
                      <w:lang w:val="bg-BG"/>
                    </w:rPr>
                  </w:pPr>
                </w:p>
              </w:tc>
              <w:tc>
                <w:tcPr>
                  <w:tcW w:w="4289" w:type="dxa"/>
                </w:tcPr>
                <w:p w:rsidR="00BC612F" w:rsidRPr="00EC7D3A" w:rsidRDefault="00BC612F" w:rsidP="00BC612F"/>
                <w:p w:rsidR="00BC612F" w:rsidRPr="00EC7D3A" w:rsidRDefault="00BC612F" w:rsidP="00BC612F">
                  <w:proofErr w:type="spellStart"/>
                  <w:r w:rsidRPr="00EC7D3A">
                    <w:t>Изработка</w:t>
                  </w:r>
                  <w:proofErr w:type="spellEnd"/>
                  <w:r w:rsidRPr="00EC7D3A">
                    <w:t xml:space="preserve"> </w:t>
                  </w:r>
                  <w:proofErr w:type="spellStart"/>
                  <w:r w:rsidRPr="00EC7D3A">
                    <w:t>на</w:t>
                  </w:r>
                  <w:proofErr w:type="spellEnd"/>
                  <w:r w:rsidRPr="00EC7D3A">
                    <w:t xml:space="preserve"> </w:t>
                  </w:r>
                  <w:proofErr w:type="spellStart"/>
                  <w:r w:rsidRPr="00EC7D3A">
                    <w:t>сайт</w:t>
                  </w:r>
                  <w:proofErr w:type="spellEnd"/>
                  <w:r w:rsidRPr="00EC7D3A">
                    <w:t xml:space="preserve"> </w:t>
                  </w:r>
                  <w:proofErr w:type="spellStart"/>
                  <w:r w:rsidRPr="00EC7D3A">
                    <w:t>за</w:t>
                  </w:r>
                  <w:proofErr w:type="spellEnd"/>
                  <w:r w:rsidRPr="00EC7D3A">
                    <w:t xml:space="preserve"> </w:t>
                  </w:r>
                  <w:proofErr w:type="spellStart"/>
                  <w:r w:rsidRPr="00EC7D3A">
                    <w:t>популяризиране</w:t>
                  </w:r>
                  <w:proofErr w:type="spellEnd"/>
                  <w:r w:rsidRPr="00EC7D3A">
                    <w:t xml:space="preserve"> </w:t>
                  </w:r>
                  <w:proofErr w:type="spellStart"/>
                  <w:r w:rsidRPr="00EC7D3A">
                    <w:t>на</w:t>
                  </w:r>
                  <w:proofErr w:type="spellEnd"/>
                  <w:r w:rsidRPr="00EC7D3A">
                    <w:t xml:space="preserve"> </w:t>
                  </w:r>
                  <w:proofErr w:type="spellStart"/>
                  <w:r w:rsidRPr="00EC7D3A">
                    <w:t>проекта</w:t>
                  </w:r>
                  <w:proofErr w:type="spellEnd"/>
                </w:p>
                <w:p w:rsidR="00BC612F" w:rsidRPr="00EC7D3A" w:rsidRDefault="00BC612F" w:rsidP="00BC612F"/>
              </w:tc>
            </w:tr>
            <w:tr w:rsidR="00BC612F" w:rsidRPr="00EC7D3A" w:rsidTr="003072A4">
              <w:tc>
                <w:tcPr>
                  <w:tcW w:w="1057" w:type="dxa"/>
                </w:tcPr>
                <w:p w:rsidR="00BC612F" w:rsidRPr="00EC7D3A" w:rsidRDefault="00BC612F" w:rsidP="00BC612F">
                  <w:pPr>
                    <w:pStyle w:val="ListParagraph"/>
                    <w:tabs>
                      <w:tab w:val="left" w:pos="90"/>
                      <w:tab w:val="left" w:pos="720"/>
                    </w:tabs>
                    <w:spacing w:line="276" w:lineRule="auto"/>
                    <w:ind w:left="0"/>
                    <w:jc w:val="both"/>
                    <w:rPr>
                      <w:snapToGrid w:val="0"/>
                      <w:sz w:val="22"/>
                      <w:szCs w:val="22"/>
                      <w:lang w:val="bg-BG"/>
                    </w:rPr>
                  </w:pPr>
                </w:p>
                <w:p w:rsidR="00BC612F" w:rsidRPr="00EC7D3A" w:rsidRDefault="00BC612F" w:rsidP="00BC612F">
                  <w:pPr>
                    <w:pStyle w:val="ListParagraph"/>
                    <w:tabs>
                      <w:tab w:val="left" w:pos="90"/>
                      <w:tab w:val="left" w:pos="720"/>
                    </w:tabs>
                    <w:spacing w:line="276" w:lineRule="auto"/>
                    <w:ind w:left="0"/>
                    <w:jc w:val="both"/>
                    <w:rPr>
                      <w:snapToGrid w:val="0"/>
                      <w:sz w:val="22"/>
                      <w:szCs w:val="22"/>
                      <w:lang w:val="bg-BG"/>
                    </w:rPr>
                  </w:pPr>
                  <w:r w:rsidRPr="00EC7D3A">
                    <w:rPr>
                      <w:snapToGrid w:val="0"/>
                      <w:sz w:val="22"/>
                      <w:szCs w:val="22"/>
                      <w:lang w:val="bg-BG"/>
                    </w:rPr>
                    <w:t>2.</w:t>
                  </w:r>
                </w:p>
              </w:tc>
              <w:tc>
                <w:tcPr>
                  <w:tcW w:w="3330" w:type="dxa"/>
                </w:tcPr>
                <w:p w:rsidR="00BC612F" w:rsidRPr="00EC7D3A" w:rsidRDefault="00BC612F" w:rsidP="00BC612F">
                  <w:pPr>
                    <w:pStyle w:val="ListParagraph"/>
                    <w:tabs>
                      <w:tab w:val="left" w:pos="90"/>
                      <w:tab w:val="left" w:pos="720"/>
                    </w:tabs>
                    <w:spacing w:line="276" w:lineRule="auto"/>
                    <w:ind w:left="0"/>
                    <w:jc w:val="both"/>
                    <w:rPr>
                      <w:snapToGrid w:val="0"/>
                      <w:sz w:val="22"/>
                      <w:szCs w:val="22"/>
                      <w:lang w:val="bg-BG"/>
                    </w:rPr>
                  </w:pPr>
                </w:p>
                <w:p w:rsidR="00BC612F" w:rsidRPr="00EC7D3A" w:rsidRDefault="00BC612F" w:rsidP="00BC612F">
                  <w:pPr>
                    <w:pStyle w:val="ListParagraph"/>
                    <w:tabs>
                      <w:tab w:val="left" w:pos="90"/>
                      <w:tab w:val="left" w:pos="720"/>
                    </w:tabs>
                    <w:spacing w:line="276" w:lineRule="auto"/>
                    <w:ind w:left="0"/>
                    <w:jc w:val="both"/>
                    <w:rPr>
                      <w:snapToGrid w:val="0"/>
                      <w:sz w:val="22"/>
                      <w:szCs w:val="22"/>
                      <w:lang w:val="bg-BG"/>
                    </w:rPr>
                  </w:pPr>
                  <w:r w:rsidRPr="00EC7D3A">
                    <w:rPr>
                      <w:snapToGrid w:val="0"/>
                      <w:sz w:val="22"/>
                      <w:szCs w:val="22"/>
                      <w:lang w:val="bg-BG"/>
                    </w:rPr>
                    <w:t xml:space="preserve">Създаване на онлайн и мобилна платформа „Опознай </w:t>
                  </w:r>
                  <w:proofErr w:type="spellStart"/>
                  <w:r w:rsidRPr="00EC7D3A">
                    <w:rPr>
                      <w:snapToGrid w:val="0"/>
                      <w:sz w:val="22"/>
                      <w:szCs w:val="22"/>
                      <w:lang w:val="bg-BG"/>
                    </w:rPr>
                    <w:t>Еркесия</w:t>
                  </w:r>
                  <w:proofErr w:type="spellEnd"/>
                  <w:r w:rsidRPr="00EC7D3A">
                    <w:rPr>
                      <w:snapToGrid w:val="0"/>
                      <w:sz w:val="22"/>
                      <w:szCs w:val="22"/>
                      <w:lang w:val="bg-BG"/>
                    </w:rPr>
                    <w:t xml:space="preserve"> и стара България“ (Дейност 4)</w:t>
                  </w:r>
                </w:p>
                <w:p w:rsidR="00BC612F" w:rsidRPr="00EC7D3A" w:rsidRDefault="00BC612F" w:rsidP="00BC612F">
                  <w:pPr>
                    <w:pStyle w:val="ListParagraph"/>
                    <w:tabs>
                      <w:tab w:val="left" w:pos="90"/>
                      <w:tab w:val="left" w:pos="720"/>
                    </w:tabs>
                    <w:spacing w:line="276" w:lineRule="auto"/>
                    <w:ind w:left="0"/>
                    <w:jc w:val="both"/>
                    <w:rPr>
                      <w:snapToGrid w:val="0"/>
                      <w:sz w:val="22"/>
                      <w:szCs w:val="22"/>
                      <w:lang w:val="bg-BG"/>
                    </w:rPr>
                  </w:pPr>
                </w:p>
              </w:tc>
              <w:tc>
                <w:tcPr>
                  <w:tcW w:w="4289" w:type="dxa"/>
                </w:tcPr>
                <w:p w:rsidR="00BC612F" w:rsidRPr="00EC7D3A" w:rsidRDefault="00BC612F" w:rsidP="00BC612F"/>
                <w:p w:rsidR="00BC612F" w:rsidRPr="00EC7D3A" w:rsidRDefault="00BC612F" w:rsidP="00BC612F">
                  <w:proofErr w:type="spellStart"/>
                  <w:r w:rsidRPr="00EC7D3A">
                    <w:t>Заснемане</w:t>
                  </w:r>
                  <w:proofErr w:type="spellEnd"/>
                  <w:r w:rsidRPr="00EC7D3A">
                    <w:t xml:space="preserve"> с </w:t>
                  </w:r>
                  <w:proofErr w:type="spellStart"/>
                  <w:r w:rsidRPr="00EC7D3A">
                    <w:t>дрон</w:t>
                  </w:r>
                  <w:proofErr w:type="spellEnd"/>
                  <w:r w:rsidRPr="00EC7D3A">
                    <w:t xml:space="preserve"> и 3D </w:t>
                  </w:r>
                  <w:proofErr w:type="spellStart"/>
                  <w:r w:rsidRPr="00EC7D3A">
                    <w:t>камера</w:t>
                  </w:r>
                  <w:proofErr w:type="spellEnd"/>
                  <w:r w:rsidRPr="00EC7D3A">
                    <w:t xml:space="preserve"> с </w:t>
                  </w:r>
                  <w:proofErr w:type="spellStart"/>
                  <w:r w:rsidRPr="00EC7D3A">
                    <w:t>цел</w:t>
                  </w:r>
                  <w:proofErr w:type="spellEnd"/>
                  <w:r w:rsidRPr="00EC7D3A">
                    <w:t xml:space="preserve"> </w:t>
                  </w:r>
                  <w:proofErr w:type="spellStart"/>
                  <w:r w:rsidRPr="00EC7D3A">
                    <w:t>геомаркиране</w:t>
                  </w:r>
                  <w:proofErr w:type="spellEnd"/>
                  <w:r w:rsidRPr="00EC7D3A">
                    <w:t xml:space="preserve"> </w:t>
                  </w:r>
                  <w:proofErr w:type="spellStart"/>
                  <w:r w:rsidRPr="00EC7D3A">
                    <w:t>на</w:t>
                  </w:r>
                  <w:proofErr w:type="spellEnd"/>
                  <w:r w:rsidRPr="00EC7D3A">
                    <w:t xml:space="preserve"> </w:t>
                  </w:r>
                  <w:proofErr w:type="spellStart"/>
                  <w:r w:rsidRPr="00EC7D3A">
                    <w:t>вала</w:t>
                  </w:r>
                  <w:proofErr w:type="spellEnd"/>
                </w:p>
                <w:p w:rsidR="00BC612F" w:rsidRPr="00EC7D3A" w:rsidRDefault="00BC612F" w:rsidP="00BC612F"/>
              </w:tc>
            </w:tr>
            <w:tr w:rsidR="00BC612F" w:rsidRPr="00EC7D3A" w:rsidTr="003072A4">
              <w:tc>
                <w:tcPr>
                  <w:tcW w:w="1057" w:type="dxa"/>
                </w:tcPr>
                <w:p w:rsidR="00BC612F" w:rsidRPr="00EC7D3A" w:rsidRDefault="00BC612F" w:rsidP="00BC612F">
                  <w:pPr>
                    <w:pStyle w:val="ListParagraph"/>
                    <w:tabs>
                      <w:tab w:val="left" w:pos="90"/>
                      <w:tab w:val="left" w:pos="720"/>
                    </w:tabs>
                    <w:spacing w:line="276" w:lineRule="auto"/>
                    <w:ind w:left="0"/>
                    <w:jc w:val="both"/>
                    <w:rPr>
                      <w:snapToGrid w:val="0"/>
                      <w:sz w:val="22"/>
                      <w:szCs w:val="22"/>
                      <w:lang w:val="bg-BG"/>
                    </w:rPr>
                  </w:pPr>
                </w:p>
                <w:p w:rsidR="00BC612F" w:rsidRPr="00EC7D3A" w:rsidRDefault="00BC612F" w:rsidP="00BC612F">
                  <w:pPr>
                    <w:pStyle w:val="ListParagraph"/>
                    <w:tabs>
                      <w:tab w:val="left" w:pos="90"/>
                      <w:tab w:val="left" w:pos="720"/>
                    </w:tabs>
                    <w:spacing w:line="276" w:lineRule="auto"/>
                    <w:ind w:left="0"/>
                    <w:jc w:val="both"/>
                    <w:rPr>
                      <w:snapToGrid w:val="0"/>
                      <w:sz w:val="22"/>
                      <w:szCs w:val="22"/>
                      <w:lang w:val="bg-BG"/>
                    </w:rPr>
                  </w:pPr>
                  <w:r w:rsidRPr="00EC7D3A">
                    <w:rPr>
                      <w:snapToGrid w:val="0"/>
                      <w:sz w:val="22"/>
                      <w:szCs w:val="22"/>
                      <w:lang w:val="bg-BG"/>
                    </w:rPr>
                    <w:t>3.</w:t>
                  </w:r>
                </w:p>
              </w:tc>
              <w:tc>
                <w:tcPr>
                  <w:tcW w:w="3330" w:type="dxa"/>
                </w:tcPr>
                <w:p w:rsidR="00BC612F" w:rsidRPr="00EC7D3A" w:rsidRDefault="00BC612F" w:rsidP="00BC612F">
                  <w:pPr>
                    <w:pStyle w:val="ListParagraph"/>
                    <w:tabs>
                      <w:tab w:val="left" w:pos="90"/>
                      <w:tab w:val="left" w:pos="720"/>
                    </w:tabs>
                    <w:spacing w:line="276" w:lineRule="auto"/>
                    <w:ind w:left="0"/>
                    <w:jc w:val="both"/>
                    <w:rPr>
                      <w:snapToGrid w:val="0"/>
                      <w:sz w:val="22"/>
                      <w:szCs w:val="22"/>
                      <w:lang w:val="bg-BG"/>
                    </w:rPr>
                  </w:pPr>
                </w:p>
                <w:p w:rsidR="00BC612F" w:rsidRPr="00EC7D3A" w:rsidRDefault="00BC612F" w:rsidP="00BC612F">
                  <w:pPr>
                    <w:pStyle w:val="ListParagraph"/>
                    <w:tabs>
                      <w:tab w:val="left" w:pos="90"/>
                      <w:tab w:val="left" w:pos="720"/>
                    </w:tabs>
                    <w:spacing w:line="276" w:lineRule="auto"/>
                    <w:ind w:left="0"/>
                    <w:jc w:val="both"/>
                    <w:rPr>
                      <w:snapToGrid w:val="0"/>
                      <w:sz w:val="22"/>
                      <w:szCs w:val="22"/>
                      <w:lang w:val="bg-BG"/>
                    </w:rPr>
                  </w:pPr>
                  <w:r w:rsidRPr="00EC7D3A">
                    <w:rPr>
                      <w:snapToGrid w:val="0"/>
                      <w:sz w:val="22"/>
                      <w:szCs w:val="22"/>
                      <w:lang w:val="bg-BG"/>
                    </w:rPr>
                    <w:t xml:space="preserve">Създаване на онлайн и мобилна платформа „Опознай </w:t>
                  </w:r>
                  <w:proofErr w:type="spellStart"/>
                  <w:r w:rsidRPr="00EC7D3A">
                    <w:rPr>
                      <w:snapToGrid w:val="0"/>
                      <w:sz w:val="22"/>
                      <w:szCs w:val="22"/>
                      <w:lang w:val="bg-BG"/>
                    </w:rPr>
                    <w:t>Еркесия</w:t>
                  </w:r>
                  <w:proofErr w:type="spellEnd"/>
                  <w:r w:rsidRPr="00EC7D3A">
                    <w:rPr>
                      <w:snapToGrid w:val="0"/>
                      <w:sz w:val="22"/>
                      <w:szCs w:val="22"/>
                      <w:lang w:val="bg-BG"/>
                    </w:rPr>
                    <w:t xml:space="preserve"> и стара България“ (Дейност 4)</w:t>
                  </w:r>
                </w:p>
                <w:p w:rsidR="00BC612F" w:rsidRPr="00EC7D3A" w:rsidRDefault="00BC612F" w:rsidP="00BC612F">
                  <w:pPr>
                    <w:pStyle w:val="ListParagraph"/>
                    <w:tabs>
                      <w:tab w:val="left" w:pos="90"/>
                      <w:tab w:val="left" w:pos="720"/>
                    </w:tabs>
                    <w:spacing w:line="276" w:lineRule="auto"/>
                    <w:ind w:left="0"/>
                    <w:jc w:val="both"/>
                    <w:rPr>
                      <w:snapToGrid w:val="0"/>
                      <w:sz w:val="22"/>
                      <w:szCs w:val="22"/>
                      <w:lang w:val="bg-BG"/>
                    </w:rPr>
                  </w:pPr>
                </w:p>
              </w:tc>
              <w:tc>
                <w:tcPr>
                  <w:tcW w:w="4289" w:type="dxa"/>
                </w:tcPr>
                <w:p w:rsidR="00BC612F" w:rsidRPr="00EC7D3A" w:rsidRDefault="00BC612F" w:rsidP="00BC612F"/>
                <w:p w:rsidR="00BC612F" w:rsidRPr="00EC7D3A" w:rsidRDefault="00BC612F" w:rsidP="00BC612F">
                  <w:proofErr w:type="spellStart"/>
                  <w:r w:rsidRPr="00EC7D3A">
                    <w:t>Дигитализация</w:t>
                  </w:r>
                  <w:proofErr w:type="spellEnd"/>
                  <w:r w:rsidRPr="00EC7D3A">
                    <w:t xml:space="preserve"> и 3D </w:t>
                  </w:r>
                  <w:proofErr w:type="spellStart"/>
                  <w:r w:rsidRPr="00EC7D3A">
                    <w:t>проект</w:t>
                  </w:r>
                  <w:proofErr w:type="spellEnd"/>
                  <w:r w:rsidRPr="00EC7D3A">
                    <w:t xml:space="preserve"> </w:t>
                  </w:r>
                  <w:proofErr w:type="spellStart"/>
                  <w:r w:rsidRPr="00EC7D3A">
                    <w:t>на</w:t>
                  </w:r>
                  <w:proofErr w:type="spellEnd"/>
                  <w:r w:rsidRPr="00EC7D3A">
                    <w:t xml:space="preserve"> </w:t>
                  </w:r>
                  <w:proofErr w:type="spellStart"/>
                  <w:r w:rsidRPr="00EC7D3A">
                    <w:t>вала</w:t>
                  </w:r>
                  <w:proofErr w:type="spellEnd"/>
                  <w:r w:rsidRPr="00EC7D3A">
                    <w:t xml:space="preserve"> с </w:t>
                  </w:r>
                  <w:proofErr w:type="spellStart"/>
                  <w:r w:rsidRPr="00EC7D3A">
                    <w:t>цел</w:t>
                  </w:r>
                  <w:proofErr w:type="spellEnd"/>
                  <w:r w:rsidRPr="00EC7D3A">
                    <w:t xml:space="preserve"> 3D </w:t>
                  </w:r>
                  <w:proofErr w:type="spellStart"/>
                  <w:r w:rsidRPr="00EC7D3A">
                    <w:t>възстановка</w:t>
                  </w:r>
                  <w:proofErr w:type="spellEnd"/>
                  <w:r w:rsidRPr="00EC7D3A">
                    <w:t xml:space="preserve"> и </w:t>
                  </w:r>
                  <w:proofErr w:type="spellStart"/>
                  <w:r w:rsidRPr="00EC7D3A">
                    <w:t>експозиция</w:t>
                  </w:r>
                  <w:proofErr w:type="spellEnd"/>
                  <w:r w:rsidRPr="00EC7D3A">
                    <w:t xml:space="preserve"> </w:t>
                  </w:r>
                  <w:proofErr w:type="spellStart"/>
                  <w:r w:rsidRPr="00EC7D3A">
                    <w:t>на</w:t>
                  </w:r>
                  <w:proofErr w:type="spellEnd"/>
                  <w:r w:rsidRPr="00EC7D3A">
                    <w:t xml:space="preserve"> </w:t>
                  </w:r>
                  <w:proofErr w:type="spellStart"/>
                  <w:r w:rsidRPr="00EC7D3A">
                    <w:t>културното</w:t>
                  </w:r>
                  <w:proofErr w:type="spellEnd"/>
                  <w:r w:rsidRPr="00EC7D3A">
                    <w:t xml:space="preserve"> </w:t>
                  </w:r>
                  <w:proofErr w:type="spellStart"/>
                  <w:r w:rsidRPr="00EC7D3A">
                    <w:t>наследство</w:t>
                  </w:r>
                  <w:proofErr w:type="spellEnd"/>
                </w:p>
                <w:p w:rsidR="00BC612F" w:rsidRPr="00EC7D3A" w:rsidRDefault="00BC612F" w:rsidP="00BC612F"/>
              </w:tc>
            </w:tr>
          </w:tbl>
          <w:p w:rsidR="00BC612F" w:rsidRDefault="00BC612F" w:rsidP="00BC612F">
            <w:pPr>
              <w:jc w:val="both"/>
            </w:pPr>
          </w:p>
          <w:p w:rsidR="00BC612F" w:rsidRPr="009652DC" w:rsidRDefault="00BC612F" w:rsidP="00BC612F">
            <w:pPr>
              <w:jc w:val="both"/>
              <w:rPr>
                <w:lang w:val="bg-BG"/>
              </w:rPr>
            </w:pPr>
            <w:r w:rsidRPr="009652DC">
              <w:rPr>
                <w:lang w:val="bg-BG"/>
              </w:rPr>
              <w:t>Кандидатът не е отговорил на комуникацията в регламентирания срок</w:t>
            </w:r>
            <w:r>
              <w:rPr>
                <w:lang w:val="bg-BG"/>
              </w:rPr>
              <w:t xml:space="preserve"> и</w:t>
            </w:r>
            <w:r w:rsidRPr="009652DC">
              <w:rPr>
                <w:lang w:val="bg-BG"/>
              </w:rPr>
              <w:t xml:space="preserve"> не е предоставил </w:t>
            </w:r>
            <w:r>
              <w:rPr>
                <w:lang w:val="bg-BG"/>
              </w:rPr>
              <w:t xml:space="preserve">информация по горепосочените </w:t>
            </w:r>
            <w:proofErr w:type="spellStart"/>
            <w:r>
              <w:rPr>
                <w:lang w:val="bg-BG"/>
              </w:rPr>
              <w:t>нередовности</w:t>
            </w:r>
            <w:proofErr w:type="spellEnd"/>
            <w:r w:rsidRPr="009652DC">
              <w:rPr>
                <w:lang w:val="bg-BG"/>
              </w:rPr>
              <w:t>.</w:t>
            </w:r>
          </w:p>
          <w:p w:rsidR="00BC612F" w:rsidRPr="009652DC" w:rsidRDefault="00BC612F" w:rsidP="00BC612F">
            <w:pPr>
              <w:jc w:val="both"/>
              <w:rPr>
                <w:lang w:val="bg-BG"/>
              </w:rPr>
            </w:pPr>
            <w:r w:rsidRPr="009064DD">
              <w:rPr>
                <w:lang w:val="bg-BG"/>
              </w:rPr>
              <w:t xml:space="preserve">В изпълнение на разпоредбата на чл. 34, ал. 2 от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както и взимайки предвид законовото разпореждане, указващо, че отстраняването на </w:t>
            </w:r>
            <w:proofErr w:type="spellStart"/>
            <w:r w:rsidRPr="009064DD">
              <w:rPr>
                <w:lang w:val="bg-BG"/>
              </w:rPr>
              <w:t>нередовностите</w:t>
            </w:r>
            <w:proofErr w:type="spellEnd"/>
            <w:r w:rsidRPr="009064DD">
              <w:rPr>
                <w:lang w:val="bg-BG"/>
              </w:rPr>
              <w:t xml:space="preserve"> не може да води до подобряване на качеството на проектното предложение, проектно предложение № </w:t>
            </w:r>
            <w:r w:rsidRPr="00C80B53">
              <w:rPr>
                <w:lang w:val="bg-BG"/>
              </w:rPr>
              <w:t xml:space="preserve">BG14MFOP001-4.126-0010 </w:t>
            </w:r>
            <w:r w:rsidRPr="009064DD">
              <w:rPr>
                <w:lang w:val="bg-BG"/>
              </w:rPr>
              <w:t>не отговаря на Условията, поради което произ</w:t>
            </w:r>
            <w:r>
              <w:rPr>
                <w:lang w:val="bg-BG"/>
              </w:rPr>
              <w:t>водството по него се прекратява</w:t>
            </w:r>
            <w:r w:rsidRPr="009652DC">
              <w:rPr>
                <w:lang w:val="bg-BG"/>
              </w:rPr>
              <w:t>.</w:t>
            </w:r>
          </w:p>
          <w:p w:rsidR="00BC612F" w:rsidRPr="009652DC" w:rsidRDefault="00BC612F" w:rsidP="00BC612F">
            <w:pPr>
              <w:jc w:val="both"/>
              <w:rPr>
                <w:lang w:val="bg-BG"/>
              </w:rPr>
            </w:pPr>
            <w:r w:rsidRPr="009652DC">
              <w:rPr>
                <w:lang w:val="bg-BG"/>
              </w:rPr>
              <w:t xml:space="preserve">Съгласно </w:t>
            </w:r>
            <w:r w:rsidRPr="000F07B6">
              <w:rPr>
                <w:lang w:val="bg-BG"/>
              </w:rPr>
              <w:t xml:space="preserve">Приложение № </w:t>
            </w:r>
            <w:r>
              <w:rPr>
                <w:lang w:val="bg-BG"/>
              </w:rPr>
              <w:t xml:space="preserve">4А </w:t>
            </w:r>
            <w:r w:rsidRPr="00094DC8">
              <w:rPr>
                <w:lang w:val="bg-BG"/>
              </w:rPr>
              <w:t>Критерии и методология за оценка от Управляващия орган на ПМДР на проектни предложения по Процедура за подбор на проекти – BG14MFOP001-4.126 „Развитие и популяризиране идентичността на територията на МИРГ от Стратегията за водено от общностите местно развитие на МИРГ „Бургас-Камено“</w:t>
            </w:r>
            <w:r>
              <w:rPr>
                <w:lang w:val="bg-BG"/>
              </w:rPr>
              <w:t xml:space="preserve"> </w:t>
            </w:r>
            <w:r w:rsidRPr="000F07B6">
              <w:rPr>
                <w:lang w:val="bg-BG"/>
              </w:rPr>
              <w:t xml:space="preserve">към </w:t>
            </w:r>
            <w:r w:rsidRPr="009652DC">
              <w:rPr>
                <w:lang w:val="bg-BG"/>
              </w:rPr>
              <w:t>Условията за кандидатстване</w:t>
            </w:r>
            <w:r>
              <w:rPr>
                <w:lang w:val="bg-BG"/>
              </w:rPr>
              <w:t xml:space="preserve">, </w:t>
            </w:r>
            <w:r w:rsidRPr="009652DC">
              <w:rPr>
                <w:lang w:val="bg-BG"/>
              </w:rPr>
              <w:t xml:space="preserve">при несъответствие с някое от посочените изисквания </w:t>
            </w:r>
            <w:r>
              <w:rPr>
                <w:lang w:val="bg-BG"/>
              </w:rPr>
              <w:t xml:space="preserve">и критерии за допустимост по процедурата, </w:t>
            </w:r>
            <w:r w:rsidRPr="009652DC">
              <w:rPr>
                <w:lang w:val="bg-BG"/>
              </w:rPr>
              <w:t>проектното предложение се отхвърля.</w:t>
            </w:r>
          </w:p>
          <w:p w:rsidR="00BC612F" w:rsidRPr="009652DC" w:rsidRDefault="00BC612F" w:rsidP="00BC612F">
            <w:pPr>
              <w:jc w:val="both"/>
            </w:pPr>
            <w:r w:rsidRPr="000F07B6">
              <w:rPr>
                <w:lang w:val="bg-BG"/>
              </w:rPr>
              <w:lastRenderedPageBreak/>
              <w:t xml:space="preserve">Поради изложените по-горе аргументи, проектно предложение с рег. № </w:t>
            </w:r>
            <w:r w:rsidRPr="00EA5E17">
              <w:rPr>
                <w:lang w:val="bg-BG"/>
              </w:rPr>
              <w:t>BG14MFOP001-4.126-0010</w:t>
            </w:r>
            <w:r w:rsidRPr="00094DC8">
              <w:rPr>
                <w:lang w:val="bg-BG"/>
              </w:rPr>
              <w:t xml:space="preserve"> </w:t>
            </w:r>
            <w:r w:rsidRPr="000F07B6">
              <w:rPr>
                <w:lang w:val="bg-BG"/>
              </w:rPr>
              <w:t xml:space="preserve">е включено в Списъка на проектните предложения, които </w:t>
            </w:r>
            <w:r>
              <w:rPr>
                <w:lang w:val="bg-BG"/>
              </w:rPr>
              <w:t xml:space="preserve">не </w:t>
            </w:r>
            <w:r w:rsidRPr="000F07B6">
              <w:rPr>
                <w:lang w:val="bg-BG"/>
              </w:rPr>
              <w:t>се допускат до етап Техническа и финансова оценка по настоящата процедура.</w:t>
            </w:r>
          </w:p>
          <w:p w:rsidR="00BC612F" w:rsidRDefault="00BC612F" w:rsidP="00BC612F"/>
          <w:p w:rsidR="00BC612F" w:rsidRDefault="00BC612F" w:rsidP="00BC612F"/>
          <w:p w:rsidR="00BC612F" w:rsidRDefault="00BC612F" w:rsidP="00BC612F"/>
          <w:p w:rsidR="00BC612F" w:rsidRDefault="00BC612F" w:rsidP="00BC612F"/>
          <w:p w:rsidR="00BC612F" w:rsidRPr="009652DC" w:rsidRDefault="00BC612F" w:rsidP="00BC612F">
            <w:pPr>
              <w:jc w:val="both"/>
              <w:rPr>
                <w:lang w:val="bg-BG"/>
              </w:rPr>
            </w:pPr>
          </w:p>
        </w:tc>
      </w:tr>
    </w:tbl>
    <w:p w:rsidR="00D874BF" w:rsidRDefault="00D874BF" w:rsidP="00A940B8">
      <w:pPr>
        <w:jc w:val="center"/>
        <w:rPr>
          <w:b/>
          <w:lang w:val="bg-BG"/>
        </w:rPr>
      </w:pPr>
    </w:p>
    <w:p w:rsidR="005E2BEE" w:rsidRPr="005E2BEE" w:rsidRDefault="005E2BEE" w:rsidP="005E2BEE">
      <w:pPr>
        <w:rPr>
          <w:b/>
          <w:lang w:val="bg-BG"/>
        </w:rPr>
      </w:pPr>
      <w:r w:rsidRPr="005E2BEE">
        <w:rPr>
          <w:b/>
          <w:lang w:val="bg-BG"/>
        </w:rPr>
        <w:t xml:space="preserve">ЗАБЕЛЕЖКА: </w:t>
      </w:r>
    </w:p>
    <w:p w:rsidR="005E2BEE" w:rsidRPr="005E2BEE" w:rsidRDefault="005E2BEE" w:rsidP="005E2BEE">
      <w:pPr>
        <w:jc w:val="both"/>
        <w:rPr>
          <w:b/>
          <w:lang w:val="bg-BG"/>
        </w:rPr>
      </w:pPr>
      <w:r w:rsidRPr="005E2BEE">
        <w:rPr>
          <w:b/>
          <w:lang w:val="bg-BG"/>
        </w:rPr>
        <w:t>Съгласно разпор</w:t>
      </w:r>
      <w:r w:rsidR="00414BFD">
        <w:rPr>
          <w:b/>
          <w:lang w:val="bg-BG"/>
        </w:rPr>
        <w:t>едбите на чл. 34, ал. 3 от ЗУСЕ</w:t>
      </w:r>
      <w:r w:rsidRPr="005E2BEE">
        <w:rPr>
          <w:b/>
          <w:lang w:val="bg-BG"/>
        </w:rPr>
        <w:t>Ф</w:t>
      </w:r>
      <w:r w:rsidR="00414BFD">
        <w:rPr>
          <w:b/>
          <w:lang w:val="bg-BG"/>
        </w:rPr>
        <w:t>СУ</w:t>
      </w:r>
      <w:r w:rsidRPr="005E2BEE">
        <w:rPr>
          <w:b/>
          <w:lang w:val="bg-BG"/>
        </w:rPr>
        <w:t>, кандидатите, чиито проектни предложения са предложени за отхвърляне на етап оценка на административното съответствие и допустимостта по горепосочената процедура, могат да подадат писмени възражения срещу предложението за отхвърлянето им пред Ръководителя на Управляващия орган, в едноседмичен срок от съобщаването.</w:t>
      </w:r>
    </w:p>
    <w:p w:rsidR="00877A5F" w:rsidRPr="00B65CC8" w:rsidRDefault="00877A5F" w:rsidP="00877A5F">
      <w:pPr>
        <w:spacing w:line="360" w:lineRule="auto"/>
        <w:rPr>
          <w:snapToGrid w:val="0"/>
          <w:lang w:val="bg-BG"/>
        </w:rPr>
      </w:pPr>
      <w:r w:rsidRPr="00BE51C1">
        <w:rPr>
          <w:snapToGrid w:val="0"/>
          <w:lang w:val="bg-BG"/>
        </w:rPr>
        <w:t xml:space="preserve">                                                                      </w:t>
      </w:r>
    </w:p>
    <w:p w:rsidR="00877A5F" w:rsidRPr="00252824" w:rsidRDefault="00877A5F" w:rsidP="00252824">
      <w:pPr>
        <w:jc w:val="both"/>
        <w:rPr>
          <w:sz w:val="28"/>
          <w:szCs w:val="28"/>
          <w:lang w:val="bg-BG"/>
        </w:rPr>
      </w:pPr>
    </w:p>
    <w:sectPr w:rsidR="00877A5F" w:rsidRPr="00252824" w:rsidSect="00A04BEE">
      <w:headerReference w:type="default" r:id="rId8"/>
      <w:pgSz w:w="16838" w:h="11906" w:orient="landscape"/>
      <w:pgMar w:top="1127" w:right="1134" w:bottom="851" w:left="1134"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6D9" w:rsidRDefault="00A016D9">
      <w:r>
        <w:separator/>
      </w:r>
    </w:p>
  </w:endnote>
  <w:endnote w:type="continuationSeparator" w:id="0">
    <w:p w:rsidR="00A016D9" w:rsidRDefault="00A0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6D9" w:rsidRDefault="00A016D9">
      <w:r>
        <w:separator/>
      </w:r>
    </w:p>
  </w:footnote>
  <w:footnote w:type="continuationSeparator" w:id="0">
    <w:p w:rsidR="00A016D9" w:rsidRDefault="00A0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25" w:type="dxa"/>
      <w:tblInd w:w="1492" w:type="dxa"/>
      <w:tblLayout w:type="fixed"/>
      <w:tblCellMar>
        <w:left w:w="0" w:type="dxa"/>
        <w:right w:w="0" w:type="dxa"/>
      </w:tblCellMar>
      <w:tblLook w:val="0000" w:firstRow="0" w:lastRow="0" w:firstColumn="0" w:lastColumn="0" w:noHBand="0" w:noVBand="0"/>
    </w:tblPr>
    <w:tblGrid>
      <w:gridCol w:w="3445"/>
      <w:gridCol w:w="1217"/>
      <w:gridCol w:w="4337"/>
      <w:gridCol w:w="2126"/>
    </w:tblGrid>
    <w:tr w:rsidR="00F95F33" w:rsidRPr="00144A1F" w:rsidTr="006B659B">
      <w:trPr>
        <w:trHeight w:val="1079"/>
        <w:tblHeader/>
      </w:trPr>
      <w:tc>
        <w:tcPr>
          <w:tcW w:w="3445" w:type="dxa"/>
          <w:vMerge w:val="restart"/>
          <w:tcBorders>
            <w:top w:val="single" w:sz="1" w:space="0" w:color="000000"/>
            <w:left w:val="single" w:sz="1" w:space="0" w:color="000000"/>
          </w:tcBorders>
          <w:vAlign w:val="center"/>
        </w:tcPr>
        <w:p w:rsidR="00144A1F" w:rsidRPr="00F502DB" w:rsidRDefault="00144A1F"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 xml:space="preserve">Министерство на </w:t>
          </w:r>
          <w:r w:rsidR="00A6323E">
            <w:rPr>
              <w:rFonts w:eastAsia="HG Mincho Light J"/>
              <w:b/>
              <w:color w:val="000000"/>
              <w:sz w:val="20"/>
              <w:szCs w:val="20"/>
              <w:lang w:val="bg-BG"/>
            </w:rPr>
            <w:t>земеделието</w:t>
          </w:r>
          <w:r w:rsidR="00F502DB">
            <w:rPr>
              <w:rFonts w:eastAsia="HG Mincho Light J"/>
              <w:b/>
              <w:color w:val="000000"/>
              <w:sz w:val="20"/>
              <w:szCs w:val="20"/>
              <w:lang w:val="en-US"/>
            </w:rPr>
            <w:t xml:space="preserve"> </w:t>
          </w:r>
          <w:r w:rsidR="00F502DB">
            <w:rPr>
              <w:rFonts w:eastAsia="HG Mincho Light J"/>
              <w:b/>
              <w:color w:val="000000"/>
              <w:sz w:val="20"/>
              <w:szCs w:val="20"/>
              <w:lang w:val="bg-BG"/>
            </w:rPr>
            <w:t>и храните</w:t>
          </w:r>
        </w:p>
        <w:p w:rsidR="00F95F33" w:rsidRPr="006B2ABC" w:rsidRDefault="001D7924" w:rsidP="001D7924">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Д</w:t>
          </w:r>
          <w:r w:rsidR="00144A1F" w:rsidRPr="00144A1F">
            <w:rPr>
              <w:rFonts w:eastAsia="HG Mincho Light J"/>
              <w:b/>
              <w:color w:val="000000"/>
              <w:sz w:val="20"/>
              <w:szCs w:val="20"/>
              <w:lang w:val="bg-BG"/>
            </w:rPr>
            <w:t>ирекция “</w:t>
          </w:r>
          <w:r>
            <w:rPr>
              <w:rFonts w:eastAsia="HG Mincho Light J"/>
              <w:b/>
              <w:color w:val="000000"/>
              <w:sz w:val="20"/>
              <w:szCs w:val="20"/>
              <w:lang w:val="bg-BG"/>
            </w:rPr>
            <w:t>Морско дело и рибарство</w:t>
          </w:r>
          <w:r w:rsidR="00144A1F" w:rsidRPr="00144A1F">
            <w:rPr>
              <w:rFonts w:eastAsia="HG Mincho Light J"/>
              <w:b/>
              <w:color w:val="000000"/>
              <w:sz w:val="20"/>
              <w:szCs w:val="20"/>
              <w:lang w:val="bg-BG"/>
            </w:rPr>
            <w:t xml:space="preserve">” – Управляващ орган на </w:t>
          </w:r>
          <w:r>
            <w:rPr>
              <w:rFonts w:eastAsia="HG Mincho Light J"/>
              <w:b/>
              <w:color w:val="000000"/>
              <w:sz w:val="20"/>
              <w:szCs w:val="20"/>
              <w:lang w:val="bg-BG"/>
            </w:rPr>
            <w:t>ПМДР</w:t>
          </w:r>
          <w:r w:rsidR="00877A5F" w:rsidRPr="006B2ABC">
            <w:rPr>
              <w:rFonts w:eastAsia="HG Mincho Light J"/>
              <w:b/>
              <w:color w:val="000000"/>
              <w:sz w:val="20"/>
              <w:szCs w:val="20"/>
              <w:lang w:val="bg-BG"/>
            </w:rPr>
            <w:t xml:space="preserve"> 2014 - 2020</w:t>
          </w:r>
        </w:p>
      </w:tc>
      <w:tc>
        <w:tcPr>
          <w:tcW w:w="5554" w:type="dxa"/>
          <w:gridSpan w:val="2"/>
          <w:tcBorders>
            <w:top w:val="single" w:sz="1" w:space="0" w:color="000000"/>
            <w:left w:val="single" w:sz="1" w:space="0" w:color="000000"/>
            <w:bottom w:val="single" w:sz="1" w:space="0" w:color="000000"/>
          </w:tcBorders>
          <w:vAlign w:val="center"/>
        </w:tcPr>
        <w:p w:rsidR="00F95F33" w:rsidRPr="00144A1F" w:rsidRDefault="003213FB" w:rsidP="003C6C1D">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НАРЪЧНИК </w:t>
          </w:r>
          <w:r w:rsidR="00D4220F">
            <w:rPr>
              <w:rFonts w:eastAsia="HG Mincho Light J"/>
              <w:b/>
              <w:color w:val="000000"/>
              <w:sz w:val="20"/>
              <w:szCs w:val="20"/>
              <w:lang w:val="bg-BG"/>
            </w:rPr>
            <w:t>ПО</w:t>
          </w:r>
          <w:r>
            <w:rPr>
              <w:rFonts w:eastAsia="HG Mincho Light J"/>
              <w:b/>
              <w:color w:val="000000"/>
              <w:sz w:val="20"/>
              <w:szCs w:val="20"/>
              <w:lang w:val="bg-BG"/>
            </w:rPr>
            <w:t xml:space="preserve"> </w:t>
          </w:r>
          <w:r w:rsidR="00954F89">
            <w:rPr>
              <w:rFonts w:eastAsia="HG Mincho Light J"/>
              <w:b/>
              <w:color w:val="000000"/>
              <w:sz w:val="20"/>
              <w:szCs w:val="20"/>
              <w:lang w:val="bg-BG"/>
            </w:rPr>
            <w:t xml:space="preserve">ПРОГРАМА ЗА </w:t>
          </w:r>
          <w:r w:rsidR="001D7924">
            <w:rPr>
              <w:rFonts w:eastAsia="HG Mincho Light J"/>
              <w:b/>
              <w:color w:val="000000"/>
              <w:sz w:val="20"/>
              <w:szCs w:val="20"/>
              <w:lang w:val="bg-BG"/>
            </w:rPr>
            <w:t>МОРСКО ДЕЛО И РИБАРСТВО</w:t>
          </w:r>
          <w:r w:rsidR="00F95F33" w:rsidRPr="00144A1F">
            <w:rPr>
              <w:rFonts w:eastAsia="HG Mincho Light J"/>
              <w:b/>
              <w:color w:val="000000"/>
              <w:sz w:val="20"/>
              <w:szCs w:val="20"/>
              <w:lang w:val="bg-BG"/>
            </w:rPr>
            <w:t xml:space="preserve"> </w:t>
          </w:r>
          <w:r w:rsidR="00BE3CC1" w:rsidRPr="00144A1F">
            <w:rPr>
              <w:rFonts w:eastAsia="HG Mincho Light J"/>
              <w:b/>
              <w:color w:val="000000"/>
              <w:sz w:val="20"/>
              <w:szCs w:val="20"/>
              <w:lang w:val="bg-BG"/>
            </w:rPr>
            <w:t>2014 -2020</w:t>
          </w:r>
          <w:r w:rsidR="00F95F33" w:rsidRPr="00144A1F">
            <w:rPr>
              <w:rFonts w:eastAsia="HG Mincho Light J"/>
              <w:b/>
              <w:color w:val="000000"/>
              <w:sz w:val="20"/>
              <w:szCs w:val="20"/>
              <w:lang w:val="bg-BG"/>
            </w:rPr>
            <w:t xml:space="preserve"> (</w:t>
          </w:r>
          <w:r w:rsidR="001D7924">
            <w:rPr>
              <w:rFonts w:eastAsia="HG Mincho Light J"/>
              <w:b/>
              <w:color w:val="000000"/>
              <w:sz w:val="20"/>
              <w:szCs w:val="20"/>
              <w:lang w:val="bg-BG"/>
            </w:rPr>
            <w:t>ПМДР</w:t>
          </w:r>
          <w:r w:rsidR="00F95F33" w:rsidRPr="00144A1F">
            <w:rPr>
              <w:rFonts w:eastAsia="HG Mincho Light J"/>
              <w:b/>
              <w:color w:val="000000"/>
              <w:sz w:val="20"/>
              <w:szCs w:val="20"/>
              <w:lang w:val="bg-BG"/>
            </w:rPr>
            <w:t>)</w:t>
          </w:r>
        </w:p>
      </w:tc>
      <w:tc>
        <w:tcPr>
          <w:tcW w:w="2126" w:type="dxa"/>
          <w:tcBorders>
            <w:top w:val="single" w:sz="1" w:space="0" w:color="000000"/>
            <w:left w:val="single" w:sz="1" w:space="0" w:color="000000"/>
            <w:bottom w:val="single" w:sz="1" w:space="0" w:color="000000"/>
            <w:right w:val="single" w:sz="1" w:space="0" w:color="000000"/>
          </w:tcBorders>
          <w:vAlign w:val="center"/>
        </w:tcPr>
        <w:p w:rsidR="00F95F33" w:rsidRPr="00144A1F" w:rsidRDefault="00144A1F" w:rsidP="009054CD">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lang w:val="bg-BG"/>
            </w:rPr>
            <w:t xml:space="preserve">Вариант </w:t>
          </w:r>
          <w:r w:rsidR="00B776C7">
            <w:rPr>
              <w:rFonts w:eastAsia="HG Mincho Light J"/>
              <w:b/>
              <w:color w:val="000000"/>
              <w:sz w:val="20"/>
              <w:lang w:val="bg-BG"/>
            </w:rPr>
            <w:t>3</w:t>
          </w:r>
        </w:p>
      </w:tc>
    </w:tr>
    <w:tr w:rsidR="00F95F33" w:rsidRPr="00144A1F" w:rsidTr="006B659B">
      <w:trPr>
        <w:trHeight w:val="1349"/>
      </w:trPr>
      <w:tc>
        <w:tcPr>
          <w:tcW w:w="3445" w:type="dxa"/>
          <w:vMerge/>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p>
      </w:tc>
      <w:tc>
        <w:tcPr>
          <w:tcW w:w="1217" w:type="dxa"/>
          <w:tcBorders>
            <w:left w:val="single" w:sz="1" w:space="0" w:color="000000"/>
            <w:bottom w:val="single" w:sz="1" w:space="0" w:color="000000"/>
            <w:right w:val="single" w:sz="1" w:space="0" w:color="000000"/>
          </w:tcBorders>
          <w:vAlign w:val="center"/>
        </w:tcPr>
        <w:p w:rsidR="00F95F33" w:rsidRPr="00144A1F" w:rsidRDefault="006C23EE" w:rsidP="00144A1F">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Глава 4, раздел 2, </w:t>
          </w:r>
          <w:r w:rsidR="00F95F33" w:rsidRPr="00144A1F">
            <w:rPr>
              <w:rFonts w:eastAsia="HG Mincho Light J"/>
              <w:b/>
              <w:color w:val="000000"/>
              <w:sz w:val="20"/>
              <w:szCs w:val="20"/>
              <w:lang w:val="bg-BG"/>
            </w:rPr>
            <w:t xml:space="preserve">Приложение </w:t>
          </w:r>
        </w:p>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4.II.</w:t>
          </w:r>
          <w:r w:rsidR="00BE3CC1" w:rsidRPr="00144A1F">
            <w:rPr>
              <w:rFonts w:eastAsia="HG Mincho Light J"/>
              <w:b/>
              <w:color w:val="000000"/>
              <w:sz w:val="20"/>
              <w:szCs w:val="20"/>
              <w:lang w:val="bg-BG"/>
            </w:rPr>
            <w:t>1</w:t>
          </w:r>
          <w:r w:rsidRPr="00144A1F">
            <w:rPr>
              <w:rFonts w:eastAsia="HG Mincho Light J"/>
              <w:b/>
              <w:color w:val="000000"/>
              <w:sz w:val="20"/>
              <w:szCs w:val="20"/>
              <w:lang w:val="bg-BG"/>
            </w:rPr>
            <w:t>.</w:t>
          </w:r>
          <w:r w:rsidR="00F609C8">
            <w:rPr>
              <w:rFonts w:eastAsia="HG Mincho Light J"/>
              <w:b/>
              <w:color w:val="000000"/>
              <w:sz w:val="20"/>
              <w:szCs w:val="20"/>
              <w:lang w:val="bg-BG"/>
            </w:rPr>
            <w:t>7</w:t>
          </w:r>
          <w:r w:rsidRPr="00144A1F">
            <w:rPr>
              <w:rFonts w:eastAsia="HG Mincho Light J"/>
              <w:b/>
              <w:color w:val="000000"/>
              <w:sz w:val="20"/>
              <w:szCs w:val="20"/>
              <w:lang w:val="bg-BG"/>
            </w:rPr>
            <w:t>.</w:t>
          </w:r>
        </w:p>
      </w:tc>
      <w:tc>
        <w:tcPr>
          <w:tcW w:w="4337" w:type="dxa"/>
          <w:tcBorders>
            <w:left w:val="single" w:sz="1" w:space="0" w:color="000000"/>
            <w:bottom w:val="single" w:sz="1" w:space="0" w:color="000000"/>
            <w:right w:val="single" w:sz="1" w:space="0" w:color="000000"/>
          </w:tcBorders>
          <w:vAlign w:val="center"/>
        </w:tcPr>
        <w:p w:rsidR="00F95F33" w:rsidRPr="00144A1F" w:rsidRDefault="00F95F33" w:rsidP="00144A1F">
          <w:pPr>
            <w:widowControl w:val="0"/>
            <w:suppressLineNumbers/>
            <w:suppressAutoHyphens/>
            <w:jc w:val="center"/>
            <w:rPr>
              <w:b/>
              <w:sz w:val="20"/>
              <w:szCs w:val="20"/>
              <w:lang w:val="bg-BG"/>
            </w:rPr>
          </w:pPr>
          <w:r w:rsidRPr="00144A1F">
            <w:rPr>
              <w:b/>
              <w:sz w:val="20"/>
              <w:szCs w:val="20"/>
              <w:lang w:val="bg-BG"/>
            </w:rPr>
            <w:t>ПРОЦЕДУРИ ЗА ПРЕДОСТАВЯНЕ НА БЕЗВЪЗМЕЗДНА ФИНАНСОВА ПОМОЩ</w:t>
          </w:r>
        </w:p>
        <w:p w:rsidR="00F95F33" w:rsidRPr="00144A1F" w:rsidRDefault="00F95F33" w:rsidP="00144A1F">
          <w:pPr>
            <w:widowControl w:val="0"/>
            <w:suppressLineNumbers/>
            <w:suppressAutoHyphens/>
            <w:jc w:val="center"/>
            <w:rPr>
              <w:b/>
              <w:iCs/>
              <w:sz w:val="20"/>
              <w:szCs w:val="20"/>
              <w:lang w:val="bg-BG"/>
            </w:rPr>
          </w:pPr>
        </w:p>
        <w:p w:rsidR="00F95F33" w:rsidRPr="00F609C8" w:rsidRDefault="00F95F33" w:rsidP="00F609C8">
          <w:pPr>
            <w:widowControl w:val="0"/>
            <w:suppressLineNumbers/>
            <w:suppressAutoHyphens/>
            <w:jc w:val="center"/>
            <w:rPr>
              <w:rFonts w:eastAsia="HG Mincho Light J"/>
              <w:b/>
              <w:color w:val="000000"/>
              <w:sz w:val="20"/>
              <w:szCs w:val="20"/>
              <w:lang w:val="bg-BG"/>
            </w:rPr>
          </w:pPr>
          <w:r w:rsidRPr="00144A1F">
            <w:rPr>
              <w:b/>
              <w:iCs/>
              <w:sz w:val="20"/>
              <w:szCs w:val="20"/>
              <w:lang w:val="bg-BG"/>
            </w:rPr>
            <w:t xml:space="preserve">Образец на Списък на проектните предложения, </w:t>
          </w:r>
          <w:r w:rsidR="00F609C8">
            <w:rPr>
              <w:b/>
              <w:iCs/>
              <w:sz w:val="20"/>
              <w:szCs w:val="20"/>
              <w:lang w:val="bg-BG"/>
            </w:rPr>
            <w:t xml:space="preserve"> които не се допускат до техническа и финансова оценка</w:t>
          </w:r>
        </w:p>
      </w:tc>
      <w:tc>
        <w:tcPr>
          <w:tcW w:w="2126" w:type="dxa"/>
          <w:tcBorders>
            <w:left w:val="single" w:sz="1" w:space="0" w:color="000000"/>
            <w:bottom w:val="single" w:sz="1" w:space="0" w:color="000000"/>
            <w:righ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b/>
              <w:sz w:val="20"/>
              <w:szCs w:val="20"/>
              <w:lang w:val="bg-BG"/>
            </w:rPr>
            <w:t xml:space="preserve">страница: </w:t>
          </w:r>
          <w:r w:rsidR="00C438E3" w:rsidRPr="00144A1F">
            <w:rPr>
              <w:rStyle w:val="PageNumber"/>
              <w:sz w:val="20"/>
              <w:szCs w:val="20"/>
              <w:lang w:val="bg-BG"/>
            </w:rPr>
            <w:fldChar w:fldCharType="begin"/>
          </w:r>
          <w:r w:rsidRPr="00144A1F">
            <w:rPr>
              <w:rStyle w:val="PageNumber"/>
              <w:sz w:val="20"/>
              <w:szCs w:val="20"/>
              <w:lang w:val="bg-BG"/>
            </w:rPr>
            <w:instrText xml:space="preserve"> PAGE </w:instrText>
          </w:r>
          <w:r w:rsidR="00C438E3" w:rsidRPr="00144A1F">
            <w:rPr>
              <w:rStyle w:val="PageNumber"/>
              <w:sz w:val="20"/>
              <w:szCs w:val="20"/>
              <w:lang w:val="bg-BG"/>
            </w:rPr>
            <w:fldChar w:fldCharType="separate"/>
          </w:r>
          <w:r w:rsidR="00DD04A6">
            <w:rPr>
              <w:rStyle w:val="PageNumber"/>
              <w:noProof/>
              <w:sz w:val="20"/>
              <w:szCs w:val="20"/>
              <w:lang w:val="bg-BG"/>
            </w:rPr>
            <w:t>50</w:t>
          </w:r>
          <w:r w:rsidR="00C438E3" w:rsidRPr="00144A1F">
            <w:rPr>
              <w:rStyle w:val="PageNumber"/>
              <w:sz w:val="20"/>
              <w:szCs w:val="20"/>
              <w:lang w:val="bg-BG"/>
            </w:rPr>
            <w:fldChar w:fldCharType="end"/>
          </w:r>
          <w:r w:rsidRPr="00144A1F">
            <w:rPr>
              <w:rStyle w:val="PageNumber"/>
              <w:sz w:val="20"/>
              <w:szCs w:val="20"/>
              <w:lang w:val="bg-BG"/>
            </w:rPr>
            <w:t>/</w:t>
          </w:r>
          <w:r w:rsidR="00C438E3" w:rsidRPr="00144A1F">
            <w:rPr>
              <w:rStyle w:val="PageNumber"/>
              <w:sz w:val="20"/>
              <w:szCs w:val="20"/>
              <w:lang w:val="bg-BG"/>
            </w:rPr>
            <w:fldChar w:fldCharType="begin"/>
          </w:r>
          <w:r w:rsidRPr="00144A1F">
            <w:rPr>
              <w:rStyle w:val="PageNumber"/>
              <w:sz w:val="20"/>
              <w:szCs w:val="20"/>
              <w:lang w:val="bg-BG"/>
            </w:rPr>
            <w:instrText xml:space="preserve"> NUMPAGES </w:instrText>
          </w:r>
          <w:r w:rsidR="00C438E3" w:rsidRPr="00144A1F">
            <w:rPr>
              <w:rStyle w:val="PageNumber"/>
              <w:sz w:val="20"/>
              <w:szCs w:val="20"/>
              <w:lang w:val="bg-BG"/>
            </w:rPr>
            <w:fldChar w:fldCharType="separate"/>
          </w:r>
          <w:r w:rsidR="00DD04A6">
            <w:rPr>
              <w:rStyle w:val="PageNumber"/>
              <w:noProof/>
              <w:sz w:val="20"/>
              <w:szCs w:val="20"/>
              <w:lang w:val="bg-BG"/>
            </w:rPr>
            <w:t>52</w:t>
          </w:r>
          <w:r w:rsidR="00C438E3" w:rsidRPr="00144A1F">
            <w:rPr>
              <w:rStyle w:val="PageNumber"/>
              <w:sz w:val="20"/>
              <w:szCs w:val="20"/>
              <w:lang w:val="bg-BG"/>
            </w:rPr>
            <w:fldChar w:fldCharType="end"/>
          </w:r>
        </w:p>
      </w:tc>
    </w:tr>
    <w:tr w:rsidR="00F95F33" w:rsidRPr="00144A1F" w:rsidTr="004F5C87">
      <w:trPr>
        <w:trHeight w:val="697"/>
      </w:trPr>
      <w:tc>
        <w:tcPr>
          <w:tcW w:w="3445" w:type="dxa"/>
          <w:vMerge/>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Одобрен от: Ръководител на Управляващия орган</w:t>
          </w:r>
        </w:p>
      </w:tc>
      <w:tc>
        <w:tcPr>
          <w:tcW w:w="2126" w:type="dxa"/>
          <w:tcBorders>
            <w:left w:val="single" w:sz="1" w:space="0" w:color="000000"/>
            <w:bottom w:val="single" w:sz="4" w:space="0" w:color="auto"/>
            <w:right w:val="single" w:sz="1" w:space="0" w:color="000000"/>
          </w:tcBorders>
          <w:vAlign w:val="center"/>
        </w:tcPr>
        <w:p w:rsidR="00144A1F" w:rsidRPr="00144A1F" w:rsidRDefault="00144A1F"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Дата:</w:t>
          </w:r>
        </w:p>
        <w:p w:rsidR="00F95F33" w:rsidRPr="00144A1F" w:rsidRDefault="00A6323E" w:rsidP="00A6323E">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w:t>
          </w:r>
          <w:r w:rsidR="00B776C7" w:rsidRPr="00B776C7">
            <w:rPr>
              <w:rFonts w:eastAsia="HG Mincho Light J"/>
              <w:b/>
              <w:color w:val="000000"/>
              <w:sz w:val="20"/>
              <w:szCs w:val="20"/>
              <w:lang w:val="bg-BG"/>
            </w:rPr>
            <w:t xml:space="preserve"> </w:t>
          </w:r>
          <w:r w:rsidR="003C6C1D">
            <w:rPr>
              <w:rFonts w:eastAsia="HG Mincho Light J"/>
              <w:b/>
              <w:color w:val="000000"/>
              <w:sz w:val="20"/>
              <w:szCs w:val="20"/>
              <w:lang w:val="bg-BG"/>
            </w:rPr>
            <w:t xml:space="preserve"> 202</w:t>
          </w:r>
          <w:r>
            <w:rPr>
              <w:rFonts w:eastAsia="HG Mincho Light J"/>
              <w:b/>
              <w:color w:val="000000"/>
              <w:sz w:val="20"/>
              <w:szCs w:val="20"/>
              <w:lang w:val="bg-BG"/>
            </w:rPr>
            <w:t>2</w:t>
          </w:r>
        </w:p>
      </w:tc>
    </w:tr>
    <w:tr w:rsidR="00D4220F" w:rsidRPr="00144A1F" w:rsidTr="006B659B">
      <w:trPr>
        <w:trHeight w:val="468"/>
      </w:trPr>
      <w:tc>
        <w:tcPr>
          <w:tcW w:w="3445" w:type="dxa"/>
          <w:tcBorders>
            <w:left w:val="single" w:sz="1" w:space="0" w:color="000000"/>
            <w:bottom w:val="single" w:sz="1" w:space="0" w:color="000000"/>
          </w:tcBorders>
          <w:vAlign w:val="center"/>
        </w:tcPr>
        <w:p w:rsidR="00D4220F" w:rsidRPr="00144A1F" w:rsidRDefault="00D4220F" w:rsidP="00144A1F">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bottom w:val="single" w:sz="1" w:space="0" w:color="000000"/>
            <w:right w:val="single" w:sz="4" w:space="0" w:color="auto"/>
          </w:tcBorders>
          <w:vAlign w:val="center"/>
        </w:tcPr>
        <w:p w:rsidR="00D4220F" w:rsidRPr="00144A1F" w:rsidRDefault="00D4220F" w:rsidP="00144A1F">
          <w:pPr>
            <w:widowControl w:val="0"/>
            <w:suppressLineNumbers/>
            <w:suppressAutoHyphens/>
            <w:jc w:val="center"/>
            <w:rPr>
              <w:rFonts w:eastAsia="HG Mincho Light J"/>
              <w:b/>
              <w:color w:val="000000"/>
              <w:sz w:val="20"/>
              <w:szCs w:val="20"/>
              <w:lang w:val="bg-BG"/>
            </w:rPr>
          </w:pPr>
        </w:p>
      </w:tc>
      <w:tc>
        <w:tcPr>
          <w:tcW w:w="2126" w:type="dxa"/>
          <w:tcBorders>
            <w:top w:val="single" w:sz="4" w:space="0" w:color="auto"/>
            <w:left w:val="single" w:sz="4" w:space="0" w:color="auto"/>
            <w:bottom w:val="single" w:sz="4" w:space="0" w:color="auto"/>
            <w:right w:val="single" w:sz="4" w:space="0" w:color="auto"/>
          </w:tcBorders>
          <w:vAlign w:val="center"/>
        </w:tcPr>
        <w:p w:rsidR="00D4220F" w:rsidRPr="00D4220F" w:rsidRDefault="00D4220F" w:rsidP="00D4220F">
          <w:pPr>
            <w:widowControl w:val="0"/>
            <w:suppressLineNumbers/>
            <w:suppressAutoHyphens/>
            <w:jc w:val="center"/>
            <w:rPr>
              <w:rFonts w:eastAsia="HG Mincho Light J"/>
              <w:b/>
              <w:color w:val="000000"/>
              <w:sz w:val="20"/>
              <w:szCs w:val="20"/>
              <w:lang w:val="bg-BG"/>
            </w:rPr>
          </w:pPr>
          <w:r w:rsidRPr="00D4220F">
            <w:rPr>
              <w:rFonts w:eastAsia="HG Mincho Light J"/>
              <w:b/>
              <w:color w:val="000000"/>
              <w:sz w:val="20"/>
              <w:szCs w:val="20"/>
              <w:lang w:val="bg-BG"/>
            </w:rPr>
            <w:t>Версия:</w:t>
          </w:r>
        </w:p>
        <w:p w:rsidR="00D4220F" w:rsidRPr="00144A1F" w:rsidRDefault="00A6323E" w:rsidP="00D4220F">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w:t>
          </w:r>
          <w:r w:rsidRPr="00B776C7">
            <w:rPr>
              <w:rFonts w:eastAsia="HG Mincho Light J"/>
              <w:b/>
              <w:color w:val="000000"/>
              <w:sz w:val="20"/>
              <w:szCs w:val="20"/>
              <w:lang w:val="bg-BG"/>
            </w:rPr>
            <w:t xml:space="preserve"> </w:t>
          </w:r>
          <w:r>
            <w:rPr>
              <w:rFonts w:eastAsia="HG Mincho Light J"/>
              <w:b/>
              <w:color w:val="000000"/>
              <w:sz w:val="20"/>
              <w:szCs w:val="20"/>
              <w:lang w:val="bg-BG"/>
            </w:rPr>
            <w:t xml:space="preserve"> 2022</w:t>
          </w:r>
        </w:p>
      </w:tc>
    </w:tr>
  </w:tbl>
  <w:p w:rsidR="003F4A60" w:rsidRDefault="003F4A60" w:rsidP="00561E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C6072"/>
    <w:multiLevelType w:val="hybridMultilevel"/>
    <w:tmpl w:val="F0FA5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8141B8"/>
    <w:multiLevelType w:val="hybridMultilevel"/>
    <w:tmpl w:val="97F875F2"/>
    <w:lvl w:ilvl="0" w:tplc="7436A0FC">
      <w:start w:val="1"/>
      <w:numFmt w:val="decimal"/>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6D445D"/>
    <w:multiLevelType w:val="hybridMultilevel"/>
    <w:tmpl w:val="DE7CD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7F2540"/>
    <w:multiLevelType w:val="hybridMultilevel"/>
    <w:tmpl w:val="F0FA5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267086"/>
    <w:multiLevelType w:val="hybridMultilevel"/>
    <w:tmpl w:val="30C68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F1"/>
    <w:rsid w:val="00002EA4"/>
    <w:rsid w:val="00011405"/>
    <w:rsid w:val="000129B7"/>
    <w:rsid w:val="00025790"/>
    <w:rsid w:val="000608C3"/>
    <w:rsid w:val="00091A0B"/>
    <w:rsid w:val="00093853"/>
    <w:rsid w:val="000955C9"/>
    <w:rsid w:val="000E5E0B"/>
    <w:rsid w:val="000F2441"/>
    <w:rsid w:val="001047BE"/>
    <w:rsid w:val="00111412"/>
    <w:rsid w:val="00123FB3"/>
    <w:rsid w:val="001245DD"/>
    <w:rsid w:val="00144A1F"/>
    <w:rsid w:val="00173702"/>
    <w:rsid w:val="00191281"/>
    <w:rsid w:val="00193A7A"/>
    <w:rsid w:val="001C0B6A"/>
    <w:rsid w:val="001C1D2B"/>
    <w:rsid w:val="001C3BE2"/>
    <w:rsid w:val="001D7924"/>
    <w:rsid w:val="001E78C2"/>
    <w:rsid w:val="001F0DA3"/>
    <w:rsid w:val="001F343C"/>
    <w:rsid w:val="00234000"/>
    <w:rsid w:val="00252824"/>
    <w:rsid w:val="00267933"/>
    <w:rsid w:val="00273151"/>
    <w:rsid w:val="0028464A"/>
    <w:rsid w:val="0029326B"/>
    <w:rsid w:val="002B5354"/>
    <w:rsid w:val="002D157D"/>
    <w:rsid w:val="002E4382"/>
    <w:rsid w:val="002F75E1"/>
    <w:rsid w:val="00311A88"/>
    <w:rsid w:val="003213FB"/>
    <w:rsid w:val="00330407"/>
    <w:rsid w:val="00331586"/>
    <w:rsid w:val="00335DE0"/>
    <w:rsid w:val="00347D47"/>
    <w:rsid w:val="00360153"/>
    <w:rsid w:val="00364692"/>
    <w:rsid w:val="00376A60"/>
    <w:rsid w:val="003941DC"/>
    <w:rsid w:val="003A185D"/>
    <w:rsid w:val="003B5A55"/>
    <w:rsid w:val="003B5F2E"/>
    <w:rsid w:val="003C6C1D"/>
    <w:rsid w:val="003E0D49"/>
    <w:rsid w:val="003E2D2E"/>
    <w:rsid w:val="003F4A60"/>
    <w:rsid w:val="003F7B45"/>
    <w:rsid w:val="00411D7A"/>
    <w:rsid w:val="00414BFD"/>
    <w:rsid w:val="00417BE4"/>
    <w:rsid w:val="004322ED"/>
    <w:rsid w:val="00440682"/>
    <w:rsid w:val="00444D18"/>
    <w:rsid w:val="00446E6F"/>
    <w:rsid w:val="00485BF6"/>
    <w:rsid w:val="004953B3"/>
    <w:rsid w:val="004A2ACB"/>
    <w:rsid w:val="004A41E4"/>
    <w:rsid w:val="004A7303"/>
    <w:rsid w:val="004C574A"/>
    <w:rsid w:val="004C65CF"/>
    <w:rsid w:val="004C7D4B"/>
    <w:rsid w:val="004E121F"/>
    <w:rsid w:val="004E4CA9"/>
    <w:rsid w:val="004F42DA"/>
    <w:rsid w:val="004F5C87"/>
    <w:rsid w:val="005253D1"/>
    <w:rsid w:val="00525462"/>
    <w:rsid w:val="00527085"/>
    <w:rsid w:val="0052724D"/>
    <w:rsid w:val="00545706"/>
    <w:rsid w:val="0055641E"/>
    <w:rsid w:val="00561E4F"/>
    <w:rsid w:val="0057323E"/>
    <w:rsid w:val="00583466"/>
    <w:rsid w:val="00586F61"/>
    <w:rsid w:val="005912C0"/>
    <w:rsid w:val="00592769"/>
    <w:rsid w:val="005A17D3"/>
    <w:rsid w:val="005A6A46"/>
    <w:rsid w:val="005C6F96"/>
    <w:rsid w:val="005D0C34"/>
    <w:rsid w:val="005D29B2"/>
    <w:rsid w:val="005D311A"/>
    <w:rsid w:val="005D6211"/>
    <w:rsid w:val="005D7EDC"/>
    <w:rsid w:val="005E2BEE"/>
    <w:rsid w:val="005E52BD"/>
    <w:rsid w:val="005F44E0"/>
    <w:rsid w:val="00614F78"/>
    <w:rsid w:val="006439D5"/>
    <w:rsid w:val="0064405E"/>
    <w:rsid w:val="00664875"/>
    <w:rsid w:val="0068349E"/>
    <w:rsid w:val="00685D9D"/>
    <w:rsid w:val="006918F4"/>
    <w:rsid w:val="0069625F"/>
    <w:rsid w:val="006A1357"/>
    <w:rsid w:val="006B2ABC"/>
    <w:rsid w:val="006B659B"/>
    <w:rsid w:val="006C23EE"/>
    <w:rsid w:val="00704F48"/>
    <w:rsid w:val="0071717D"/>
    <w:rsid w:val="007315F2"/>
    <w:rsid w:val="00743C1C"/>
    <w:rsid w:val="00753CCE"/>
    <w:rsid w:val="00775769"/>
    <w:rsid w:val="00780AA9"/>
    <w:rsid w:val="00784443"/>
    <w:rsid w:val="0079066E"/>
    <w:rsid w:val="007A1130"/>
    <w:rsid w:val="007A1946"/>
    <w:rsid w:val="007D542A"/>
    <w:rsid w:val="007D64D8"/>
    <w:rsid w:val="00801B64"/>
    <w:rsid w:val="00801E98"/>
    <w:rsid w:val="008445E2"/>
    <w:rsid w:val="00845433"/>
    <w:rsid w:val="00861D8E"/>
    <w:rsid w:val="00871B5A"/>
    <w:rsid w:val="00877A5F"/>
    <w:rsid w:val="00886106"/>
    <w:rsid w:val="0088738B"/>
    <w:rsid w:val="0089031D"/>
    <w:rsid w:val="008B15BD"/>
    <w:rsid w:val="008D0692"/>
    <w:rsid w:val="008E150A"/>
    <w:rsid w:val="008E1661"/>
    <w:rsid w:val="008F7854"/>
    <w:rsid w:val="0090223F"/>
    <w:rsid w:val="009054CD"/>
    <w:rsid w:val="00932C29"/>
    <w:rsid w:val="0095005A"/>
    <w:rsid w:val="00954F89"/>
    <w:rsid w:val="00957604"/>
    <w:rsid w:val="00960B4D"/>
    <w:rsid w:val="00963DF6"/>
    <w:rsid w:val="00970769"/>
    <w:rsid w:val="00980B41"/>
    <w:rsid w:val="00982377"/>
    <w:rsid w:val="00992D76"/>
    <w:rsid w:val="009A06E8"/>
    <w:rsid w:val="009A530C"/>
    <w:rsid w:val="009B26E1"/>
    <w:rsid w:val="009B334E"/>
    <w:rsid w:val="009C11EF"/>
    <w:rsid w:val="009D5B0E"/>
    <w:rsid w:val="009D7E36"/>
    <w:rsid w:val="009E4C13"/>
    <w:rsid w:val="00A016D9"/>
    <w:rsid w:val="00A04BEE"/>
    <w:rsid w:val="00A15B65"/>
    <w:rsid w:val="00A25AE5"/>
    <w:rsid w:val="00A33334"/>
    <w:rsid w:val="00A339F3"/>
    <w:rsid w:val="00A40AC5"/>
    <w:rsid w:val="00A44549"/>
    <w:rsid w:val="00A6323E"/>
    <w:rsid w:val="00A70381"/>
    <w:rsid w:val="00A70F60"/>
    <w:rsid w:val="00A80ED9"/>
    <w:rsid w:val="00A940B8"/>
    <w:rsid w:val="00AA0DE1"/>
    <w:rsid w:val="00AB035A"/>
    <w:rsid w:val="00AC2213"/>
    <w:rsid w:val="00AC22DB"/>
    <w:rsid w:val="00AC2ACC"/>
    <w:rsid w:val="00AC460E"/>
    <w:rsid w:val="00AD4F91"/>
    <w:rsid w:val="00AF7E60"/>
    <w:rsid w:val="00B03339"/>
    <w:rsid w:val="00B162C5"/>
    <w:rsid w:val="00B208BE"/>
    <w:rsid w:val="00B31E34"/>
    <w:rsid w:val="00B43EF2"/>
    <w:rsid w:val="00B45BDD"/>
    <w:rsid w:val="00B46079"/>
    <w:rsid w:val="00B5142E"/>
    <w:rsid w:val="00B776C7"/>
    <w:rsid w:val="00BB2C87"/>
    <w:rsid w:val="00BB5A62"/>
    <w:rsid w:val="00BC612F"/>
    <w:rsid w:val="00BD146C"/>
    <w:rsid w:val="00BE019F"/>
    <w:rsid w:val="00BE3CC1"/>
    <w:rsid w:val="00BF130A"/>
    <w:rsid w:val="00C141A6"/>
    <w:rsid w:val="00C21491"/>
    <w:rsid w:val="00C40B72"/>
    <w:rsid w:val="00C438E3"/>
    <w:rsid w:val="00C565C8"/>
    <w:rsid w:val="00C674EA"/>
    <w:rsid w:val="00C740F1"/>
    <w:rsid w:val="00CC3568"/>
    <w:rsid w:val="00CC762D"/>
    <w:rsid w:val="00CD5FF4"/>
    <w:rsid w:val="00CF7E34"/>
    <w:rsid w:val="00D1516E"/>
    <w:rsid w:val="00D215E9"/>
    <w:rsid w:val="00D34D64"/>
    <w:rsid w:val="00D4220F"/>
    <w:rsid w:val="00D452A8"/>
    <w:rsid w:val="00D51D24"/>
    <w:rsid w:val="00D56A30"/>
    <w:rsid w:val="00D73123"/>
    <w:rsid w:val="00D865FB"/>
    <w:rsid w:val="00D874BF"/>
    <w:rsid w:val="00DA1A24"/>
    <w:rsid w:val="00DD04A6"/>
    <w:rsid w:val="00E071FD"/>
    <w:rsid w:val="00E256DB"/>
    <w:rsid w:val="00E3718C"/>
    <w:rsid w:val="00E44408"/>
    <w:rsid w:val="00E639FE"/>
    <w:rsid w:val="00E71046"/>
    <w:rsid w:val="00E7591F"/>
    <w:rsid w:val="00E76FC7"/>
    <w:rsid w:val="00E8791C"/>
    <w:rsid w:val="00E97664"/>
    <w:rsid w:val="00EA04AD"/>
    <w:rsid w:val="00EA416D"/>
    <w:rsid w:val="00EA6763"/>
    <w:rsid w:val="00EB0BF0"/>
    <w:rsid w:val="00EB135C"/>
    <w:rsid w:val="00EB286A"/>
    <w:rsid w:val="00EC46AC"/>
    <w:rsid w:val="00ED2BB0"/>
    <w:rsid w:val="00F03EDF"/>
    <w:rsid w:val="00F06E68"/>
    <w:rsid w:val="00F1198E"/>
    <w:rsid w:val="00F30E5A"/>
    <w:rsid w:val="00F502DB"/>
    <w:rsid w:val="00F55D58"/>
    <w:rsid w:val="00F609C8"/>
    <w:rsid w:val="00F62177"/>
    <w:rsid w:val="00F824A8"/>
    <w:rsid w:val="00F95F33"/>
    <w:rsid w:val="00FA30B5"/>
    <w:rsid w:val="00FA66FF"/>
    <w:rsid w:val="00FA70DD"/>
    <w:rsid w:val="00FB10E4"/>
    <w:rsid w:val="00FC20F7"/>
    <w:rsid w:val="00FD3D91"/>
    <w:rsid w:val="00FD746D"/>
    <w:rsid w:val="00FE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BF1A5F"/>
  <w15:docId w15:val="{04EE27C3-7845-455D-840F-B2E3374A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A46"/>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CharCharCharCharCharCharCharCharCharChar">
    <w:name w:val="Char Char1 Char Char Char Char Char Char Char Char Char Char Char Char Char Char Char Char"/>
    <w:basedOn w:val="Normal"/>
    <w:rsid w:val="005A6A46"/>
    <w:pPr>
      <w:tabs>
        <w:tab w:val="left" w:pos="709"/>
      </w:tabs>
      <w:spacing w:before="120" w:after="120"/>
      <w:ind w:left="360"/>
      <w:jc w:val="center"/>
    </w:pPr>
    <w:rPr>
      <w:rFonts w:ascii="Tahoma" w:hAnsi="Tahoma"/>
      <w:b/>
      <w:bCs/>
      <w:szCs w:val="28"/>
      <w:lang w:val="pl-PL" w:eastAsia="pl-PL"/>
    </w:rPr>
  </w:style>
  <w:style w:type="paragraph" w:customStyle="1" w:styleId="TableContents">
    <w:name w:val="Table Contents"/>
    <w:basedOn w:val="BodyText"/>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customStyle="1" w:styleId="Index">
    <w:name w:val="Index"/>
    <w:basedOn w:val="Normal"/>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styleId="BodyText">
    <w:name w:val="Body Text"/>
    <w:basedOn w:val="Normal"/>
    <w:rsid w:val="005A6A46"/>
    <w:pPr>
      <w:spacing w:after="120"/>
    </w:pPr>
  </w:style>
  <w:style w:type="paragraph" w:styleId="BalloonText">
    <w:name w:val="Balloon Text"/>
    <w:basedOn w:val="Normal"/>
    <w:semiHidden/>
    <w:rsid w:val="00A940B8"/>
    <w:rPr>
      <w:rFonts w:ascii="Tahoma" w:hAnsi="Tahoma" w:cs="Tahoma"/>
      <w:sz w:val="16"/>
      <w:szCs w:val="16"/>
    </w:rPr>
  </w:style>
  <w:style w:type="table" w:styleId="TableGrid">
    <w:name w:val="Table Grid"/>
    <w:basedOn w:val="TableNormal"/>
    <w:uiPriority w:val="59"/>
    <w:rsid w:val="0009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C574A"/>
    <w:rPr>
      <w:sz w:val="16"/>
      <w:szCs w:val="16"/>
    </w:rPr>
  </w:style>
  <w:style w:type="paragraph" w:styleId="CommentText">
    <w:name w:val="annotation text"/>
    <w:basedOn w:val="Normal"/>
    <w:semiHidden/>
    <w:rsid w:val="004C574A"/>
    <w:rPr>
      <w:sz w:val="20"/>
      <w:szCs w:val="20"/>
    </w:rPr>
  </w:style>
  <w:style w:type="paragraph" w:styleId="CommentSubject">
    <w:name w:val="annotation subject"/>
    <w:basedOn w:val="CommentText"/>
    <w:next w:val="CommentText"/>
    <w:semiHidden/>
    <w:rsid w:val="004C574A"/>
    <w:rPr>
      <w:b/>
      <w:bCs/>
    </w:rPr>
  </w:style>
  <w:style w:type="paragraph" w:styleId="Header">
    <w:name w:val="header"/>
    <w:basedOn w:val="Normal"/>
    <w:rsid w:val="00561E4F"/>
    <w:pPr>
      <w:tabs>
        <w:tab w:val="center" w:pos="4536"/>
        <w:tab w:val="right" w:pos="9072"/>
      </w:tabs>
    </w:pPr>
  </w:style>
  <w:style w:type="paragraph" w:styleId="Footer">
    <w:name w:val="footer"/>
    <w:basedOn w:val="Normal"/>
    <w:rsid w:val="00561E4F"/>
    <w:pPr>
      <w:tabs>
        <w:tab w:val="center" w:pos="4536"/>
        <w:tab w:val="right" w:pos="9072"/>
      </w:tabs>
    </w:pPr>
  </w:style>
  <w:style w:type="character" w:styleId="PageNumber">
    <w:name w:val="page number"/>
    <w:basedOn w:val="DefaultParagraphFont"/>
    <w:rsid w:val="00561E4F"/>
  </w:style>
  <w:style w:type="paragraph" w:customStyle="1" w:styleId="Char">
    <w:name w:val="Char"/>
    <w:basedOn w:val="Normal"/>
    <w:rsid w:val="00561E4F"/>
    <w:pPr>
      <w:tabs>
        <w:tab w:val="left" w:pos="709"/>
      </w:tabs>
    </w:pPr>
    <w:rPr>
      <w:rFonts w:ascii="Tahoma" w:hAnsi="Tahoma"/>
      <w:lang w:val="pl-PL" w:eastAsia="pl-PL"/>
    </w:rPr>
  </w:style>
  <w:style w:type="paragraph" w:styleId="ListParagraph">
    <w:name w:val="List Paragraph"/>
    <w:basedOn w:val="Normal"/>
    <w:uiPriority w:val="34"/>
    <w:qFormat/>
    <w:rsid w:val="00BF1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4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18605-ADFD-4192-BDE3-4DD965DB9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52</Pages>
  <Words>9644</Words>
  <Characters>55325</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MEE</Company>
  <LinksUpToDate>false</LinksUpToDate>
  <CharactersWithSpaces>64840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Magdalena Boyanova</cp:lastModifiedBy>
  <cp:revision>9</cp:revision>
  <cp:lastPrinted>2023-09-29T13:56:00Z</cp:lastPrinted>
  <dcterms:created xsi:type="dcterms:W3CDTF">2023-10-05T10:42:00Z</dcterms:created>
  <dcterms:modified xsi:type="dcterms:W3CDTF">2023-10-05T12:09:00Z</dcterms:modified>
</cp:coreProperties>
</file>