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54" w:rsidRPr="00C70F23" w:rsidRDefault="005F44E0" w:rsidP="008F7854">
      <w:pPr>
        <w:spacing w:before="120"/>
        <w:jc w:val="center"/>
      </w:pPr>
      <w:r w:rsidRPr="005F44E0">
        <w:rPr>
          <w:b/>
          <w:lang w:val="bg-BG"/>
        </w:rPr>
        <w:t>СПИСЪК НА ПРОЕКТНИТЕ ПРЕДЛОЖЕНИЯ, КОИТО НЕ СЕ ДОПУСКАТ ДО ТЕХНИЧЕСКА И ФИНАНСОВА ОЦЕНКА</w:t>
      </w:r>
      <w:r w:rsidR="00B45BDD">
        <w:rPr>
          <w:b/>
          <w:lang w:val="bg-BG"/>
        </w:rPr>
        <w:t xml:space="preserve"> </w:t>
      </w:r>
      <w:r w:rsidR="00A940B8" w:rsidRPr="00CC762D">
        <w:rPr>
          <w:b/>
          <w:lang w:val="bg-BG"/>
        </w:rPr>
        <w:t xml:space="preserve">ПО </w:t>
      </w:r>
      <w:r w:rsidR="00AC22DB" w:rsidRPr="00AC22DB">
        <w:rPr>
          <w:b/>
          <w:lang w:val="bg-BG"/>
        </w:rPr>
        <w:t xml:space="preserve">ПРОЦЕДУРА ЗА ПОДБОР </w:t>
      </w:r>
      <w:r w:rsidR="008F7854" w:rsidRPr="008F7854">
        <w:rPr>
          <w:b/>
          <w:lang w:val="bg-BG"/>
        </w:rPr>
        <w:t xml:space="preserve">НА ПРОЕКТИ № BG14MFOP001-5.020 „МЕРКИ ЗА ПРЕДЛАГАНЕ НА ПАЗАРА - СЕКТОР „РИБОЛОВ“, </w:t>
      </w:r>
      <w:bookmarkStart w:id="0" w:name="_GoBack"/>
      <w:r w:rsidR="008F7854" w:rsidRPr="008F7854">
        <w:rPr>
          <w:b/>
          <w:lang w:val="bg-BG"/>
        </w:rPr>
        <w:t xml:space="preserve">МЯРКА 5.3 „МЕРКИ ЗА ПРЕДЛАГАНЕ НА ПАЗАРА“, ЧЛ. 68, ПАРАГРАФ 3 ОТ РЕГЛАМЕНТ (ЕС) 508/2014 НА ЕВРОПЕЙСКИЯ ПАРЛАМЕНТ И НА СЪВЕТА ПО ПРОГРАМАТА ЗА МОРСКО ДЕЛО И РИБАРСТВО 2014-2020 Г. </w:t>
      </w:r>
      <w:bookmarkEnd w:id="0"/>
      <w:r w:rsidR="008F7854" w:rsidRPr="008F7854">
        <w:rPr>
          <w:b/>
        </w:rPr>
        <w:t>(</w:t>
      </w:r>
      <w:r w:rsidR="008F7854" w:rsidRPr="008F7854">
        <w:rPr>
          <w:b/>
          <w:lang w:val="bg-BG"/>
        </w:rPr>
        <w:t>ПМДР</w:t>
      </w:r>
      <w:r w:rsidR="008F7854" w:rsidRPr="008F7854">
        <w:rPr>
          <w:b/>
        </w:rPr>
        <w:t>)</w:t>
      </w:r>
    </w:p>
    <w:p w:rsidR="00877A5F" w:rsidRDefault="00877A5F" w:rsidP="00A940B8">
      <w:pPr>
        <w:jc w:val="center"/>
        <w:rPr>
          <w:b/>
          <w:lang w:val="bg-BG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50"/>
        <w:gridCol w:w="3230"/>
        <w:gridCol w:w="2071"/>
        <w:gridCol w:w="7122"/>
      </w:tblGrid>
      <w:tr w:rsidR="00091A0B" w:rsidRPr="006B2ABC" w:rsidTr="008F7854">
        <w:tc>
          <w:tcPr>
            <w:tcW w:w="516" w:type="dxa"/>
            <w:shd w:val="clear" w:color="auto" w:fill="auto"/>
          </w:tcPr>
          <w:p w:rsidR="00091A0B" w:rsidRPr="005D311A" w:rsidRDefault="00091A0B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1950" w:type="dxa"/>
            <w:shd w:val="clear" w:color="auto" w:fill="auto"/>
          </w:tcPr>
          <w:p w:rsidR="00091A0B" w:rsidRPr="005D311A" w:rsidRDefault="004A41E4" w:rsidP="004A41E4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Рег. № на п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>роектно</w:t>
            </w:r>
            <w:r w:rsidRPr="005D311A">
              <w:rPr>
                <w:b/>
                <w:sz w:val="20"/>
                <w:szCs w:val="20"/>
                <w:lang w:val="bg-BG"/>
              </w:rPr>
              <w:t>то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 xml:space="preserve"> предложение </w:t>
            </w:r>
          </w:p>
        </w:tc>
        <w:tc>
          <w:tcPr>
            <w:tcW w:w="3230" w:type="dxa"/>
            <w:shd w:val="clear" w:color="auto" w:fill="auto"/>
          </w:tcPr>
          <w:p w:rsidR="00091A0B" w:rsidRPr="005D311A" w:rsidRDefault="00992D76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2071" w:type="dxa"/>
            <w:shd w:val="clear" w:color="auto" w:fill="auto"/>
          </w:tcPr>
          <w:p w:rsidR="00091A0B" w:rsidRPr="005D311A" w:rsidRDefault="00992D76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7122" w:type="dxa"/>
            <w:shd w:val="clear" w:color="auto" w:fill="auto"/>
          </w:tcPr>
          <w:p w:rsidR="00091A0B" w:rsidRPr="005D311A" w:rsidRDefault="002D157D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Основание за отхвър</w:t>
            </w:r>
            <w:r w:rsidR="00992D76" w:rsidRPr="005D311A">
              <w:rPr>
                <w:b/>
                <w:sz w:val="20"/>
                <w:szCs w:val="20"/>
                <w:lang w:val="bg-BG"/>
              </w:rPr>
              <w:t>ляне</w:t>
            </w:r>
          </w:p>
          <w:p w:rsidR="00331586" w:rsidRPr="00877A5F" w:rsidRDefault="00331586" w:rsidP="00E76FC7">
            <w:pPr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877A5F">
              <w:rPr>
                <w:b/>
                <w:i/>
                <w:sz w:val="20"/>
                <w:szCs w:val="20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91A0B" w:rsidRPr="00E76FC7" w:rsidTr="008F7854">
        <w:tc>
          <w:tcPr>
            <w:tcW w:w="516" w:type="dxa"/>
            <w:shd w:val="clear" w:color="auto" w:fill="auto"/>
          </w:tcPr>
          <w:p w:rsidR="00091A0B" w:rsidRPr="00E76FC7" w:rsidRDefault="00992D76" w:rsidP="00E76FC7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t>1.</w:t>
            </w:r>
          </w:p>
        </w:tc>
        <w:tc>
          <w:tcPr>
            <w:tcW w:w="1950" w:type="dxa"/>
            <w:shd w:val="clear" w:color="auto" w:fill="auto"/>
          </w:tcPr>
          <w:p w:rsidR="00091A0B" w:rsidRPr="00E76FC7" w:rsidRDefault="0052724D" w:rsidP="0052724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BG14MFOP001-5</w:t>
            </w:r>
            <w:r w:rsidR="00F30E5A" w:rsidRPr="00F30E5A">
              <w:rPr>
                <w:b/>
                <w:lang w:val="bg-BG"/>
              </w:rPr>
              <w:t>.02</w:t>
            </w:r>
            <w:r>
              <w:rPr>
                <w:b/>
                <w:lang w:val="bg-BG"/>
              </w:rPr>
              <w:t>0</w:t>
            </w:r>
            <w:r w:rsidR="00F30E5A" w:rsidRPr="00F30E5A">
              <w:rPr>
                <w:b/>
                <w:lang w:val="bg-BG"/>
              </w:rPr>
              <w:t>-000</w:t>
            </w:r>
            <w:r>
              <w:rPr>
                <w:b/>
                <w:lang w:val="bg-BG"/>
              </w:rPr>
              <w:t>5</w:t>
            </w:r>
          </w:p>
        </w:tc>
        <w:tc>
          <w:tcPr>
            <w:tcW w:w="3230" w:type="dxa"/>
            <w:shd w:val="clear" w:color="auto" w:fill="auto"/>
          </w:tcPr>
          <w:p w:rsidR="00091A0B" w:rsidRPr="00E76FC7" w:rsidRDefault="00AB035A" w:rsidP="004C7D4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="00BF130A" w:rsidRPr="00BF130A">
              <w:rPr>
                <w:b/>
                <w:lang w:val="bg-BG"/>
              </w:rPr>
              <w:t>ДАР - 2966</w:t>
            </w:r>
            <w:r>
              <w:rPr>
                <w:b/>
                <w:lang w:val="bg-BG"/>
              </w:rPr>
              <w:t>“</w:t>
            </w:r>
            <w:r w:rsidR="00F30E5A" w:rsidRPr="00F30E5A">
              <w:rPr>
                <w:b/>
                <w:lang w:val="bg-BG"/>
              </w:rPr>
              <w:t xml:space="preserve"> </w:t>
            </w:r>
            <w:r w:rsidR="00BF130A">
              <w:rPr>
                <w:b/>
                <w:lang w:val="bg-BG"/>
              </w:rPr>
              <w:t>ЕОО</w:t>
            </w:r>
            <w:r w:rsidR="00F30E5A" w:rsidRPr="00F30E5A">
              <w:rPr>
                <w:b/>
                <w:lang w:val="bg-BG"/>
              </w:rPr>
              <w:t xml:space="preserve">Д </w:t>
            </w:r>
          </w:p>
        </w:tc>
        <w:tc>
          <w:tcPr>
            <w:tcW w:w="2071" w:type="dxa"/>
            <w:shd w:val="clear" w:color="auto" w:fill="auto"/>
          </w:tcPr>
          <w:p w:rsidR="00091A0B" w:rsidRPr="00E76FC7" w:rsidRDefault="00F30E5A" w:rsidP="00E76FC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="004C7D4B" w:rsidRPr="004C7D4B">
              <w:rPr>
                <w:b/>
                <w:lang w:val="bg-BG"/>
              </w:rPr>
              <w:t>Осигуряване на компенсация за загубите, понесени поради сътресението на пазара, причинено от агресивната война на Русия срещу Украйна и последиците от тази агресия върху веригата на доставки на пр</w:t>
            </w:r>
            <w:r w:rsidR="004C7D4B">
              <w:rPr>
                <w:b/>
                <w:lang w:val="bg-BG"/>
              </w:rPr>
              <w:t xml:space="preserve">одукти от риболов и </w:t>
            </w:r>
            <w:proofErr w:type="spellStart"/>
            <w:r w:rsidR="004C7D4B">
              <w:rPr>
                <w:b/>
                <w:lang w:val="bg-BG"/>
              </w:rPr>
              <w:lastRenderedPageBreak/>
              <w:t>аквакултури</w:t>
            </w:r>
            <w:proofErr w:type="spellEnd"/>
            <w:r>
              <w:rPr>
                <w:b/>
                <w:lang w:val="bg-BG"/>
              </w:rPr>
              <w:t>“</w:t>
            </w:r>
          </w:p>
        </w:tc>
        <w:tc>
          <w:tcPr>
            <w:tcW w:w="7122" w:type="dxa"/>
            <w:shd w:val="clear" w:color="auto" w:fill="auto"/>
          </w:tcPr>
          <w:p w:rsidR="00BF130A" w:rsidRPr="009652DC" w:rsidRDefault="00BF130A" w:rsidP="00BF130A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lastRenderedPageBreak/>
              <w:t xml:space="preserve">След извършване на оценка за административно съответствие и допустимост на проектно предложение № </w:t>
            </w:r>
            <w:r>
              <w:rPr>
                <w:lang w:val="bg-BG"/>
              </w:rPr>
              <w:t xml:space="preserve">BG14MFOP001-5.020-0005, </w:t>
            </w:r>
            <w:r w:rsidRPr="009652DC">
              <w:rPr>
                <w:lang w:val="bg-BG"/>
              </w:rPr>
              <w:t>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</w:t>
            </w:r>
            <w:proofErr w:type="spellStart"/>
            <w:r w:rsidRPr="009652DC">
              <w:rPr>
                <w:lang w:val="bg-BG"/>
              </w:rPr>
              <w:t>Обн</w:t>
            </w:r>
            <w:proofErr w:type="spellEnd"/>
            <w:r w:rsidRPr="009652DC">
              <w:rPr>
                <w:lang w:val="bg-BG"/>
              </w:rPr>
              <w:t xml:space="preserve">. ДВ, бр. 51 от 2022 г.), е установено следното: </w:t>
            </w:r>
          </w:p>
          <w:p w:rsidR="00BF130A" w:rsidRPr="009652DC" w:rsidRDefault="00BF130A" w:rsidP="00BF130A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Проектното предложение не отговаря на Критерий № </w:t>
            </w:r>
            <w:r>
              <w:rPr>
                <w:lang w:val="bg-BG"/>
              </w:rPr>
              <w:t>17</w:t>
            </w:r>
            <w:r w:rsidRPr="009652DC">
              <w:rPr>
                <w:lang w:val="bg-BG"/>
              </w:rPr>
              <w:t xml:space="preserve"> „</w:t>
            </w:r>
            <w:r w:rsidRPr="00F53FC3">
              <w:rPr>
                <w:i/>
                <w:lang w:val="bg-BG"/>
              </w:rPr>
              <w:t>Кандидатът е осъществявал активна риболовна дейност с поне един риболовен кораб през 2022 г., минимум 60 дни – служебна проверка чрез ИАРА</w:t>
            </w:r>
            <w:r w:rsidRPr="003670E4">
              <w:rPr>
                <w:lang w:val="bg-BG"/>
              </w:rPr>
              <w:t>“</w:t>
            </w:r>
            <w:r>
              <w:rPr>
                <w:lang w:val="bg-BG"/>
              </w:rPr>
              <w:t xml:space="preserve"> от </w:t>
            </w:r>
            <w:r w:rsidRPr="00BC5DB1">
              <w:rPr>
                <w:lang w:val="bg-BG"/>
              </w:rPr>
              <w:t xml:space="preserve">Приложение № 4 Критерии и методология за оценка на проектни предложения по  </w:t>
            </w:r>
            <w:r>
              <w:rPr>
                <w:lang w:val="bg-BG"/>
              </w:rPr>
              <w:t xml:space="preserve">процедура за подбор </w:t>
            </w:r>
            <w:r w:rsidRPr="00BC5DB1">
              <w:rPr>
                <w:lang w:val="bg-BG"/>
              </w:rPr>
              <w:t>№ BG14MFOP001-5.020 „Мерки за предлагане на пазара - сектор „Риболов“, Мярка 5.3 „Мерки за предлагане на пазара“</w:t>
            </w:r>
            <w:r>
              <w:rPr>
                <w:lang w:val="bg-BG"/>
              </w:rPr>
              <w:t>.</w:t>
            </w:r>
          </w:p>
          <w:p w:rsidR="00BF130A" w:rsidRDefault="00BF130A" w:rsidP="00BF130A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След извършена проверка на предоставените документи и </w:t>
            </w:r>
            <w:r w:rsidRPr="009652DC">
              <w:rPr>
                <w:lang w:val="bg-BG"/>
              </w:rPr>
              <w:lastRenderedPageBreak/>
              <w:t xml:space="preserve">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9652DC">
              <w:rPr>
                <w:lang w:val="bg-BG"/>
              </w:rPr>
              <w:t>нередовности</w:t>
            </w:r>
            <w:proofErr w:type="spellEnd"/>
            <w:r w:rsidRPr="009652DC">
              <w:rPr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</w:t>
            </w:r>
            <w:r>
              <w:rPr>
                <w:lang w:val="bg-BG"/>
              </w:rPr>
              <w:t>ето съдържа и информация, че не</w:t>
            </w:r>
            <w:r w:rsidRPr="009652DC">
              <w:rPr>
                <w:lang w:val="bg-BG"/>
              </w:rPr>
              <w:t xml:space="preserve">отстраняването на </w:t>
            </w:r>
            <w:proofErr w:type="spellStart"/>
            <w:r w:rsidRPr="009652DC">
              <w:rPr>
                <w:lang w:val="bg-BG"/>
              </w:rPr>
              <w:t>нередовностите</w:t>
            </w:r>
            <w:proofErr w:type="spellEnd"/>
            <w:r w:rsidRPr="009652DC">
              <w:rPr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9652DC">
              <w:rPr>
                <w:lang w:val="bg-BG"/>
              </w:rPr>
              <w:t>нередовностите</w:t>
            </w:r>
            <w:proofErr w:type="spellEnd"/>
            <w:r w:rsidRPr="009652DC">
              <w:rPr>
                <w:lang w:val="bg-BG"/>
              </w:rPr>
              <w:t xml:space="preserve"> не може да води до подобряване на качеството на проектното предложение</w:t>
            </w:r>
            <w:r>
              <w:rPr>
                <w:lang w:val="bg-BG"/>
              </w:rPr>
              <w:t>“.</w:t>
            </w:r>
            <w:r w:rsidRPr="009652DC">
              <w:rPr>
                <w:lang w:val="bg-BG"/>
              </w:rPr>
              <w:t xml:space="preserve"> </w:t>
            </w:r>
          </w:p>
          <w:p w:rsidR="00BF130A" w:rsidRPr="009652DC" w:rsidRDefault="00BF130A" w:rsidP="00BF130A">
            <w:pPr>
              <w:ind w:firstLine="720"/>
              <w:jc w:val="both"/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Pr="009652DC">
              <w:rPr>
                <w:lang w:val="bg-BG"/>
              </w:rPr>
              <w:t xml:space="preserve">ъв връзка с точка </w:t>
            </w:r>
            <w:r>
              <w:rPr>
                <w:lang w:val="bg-BG"/>
              </w:rPr>
              <w:t>11</w:t>
            </w:r>
            <w:r w:rsidRPr="009652DC">
              <w:rPr>
                <w:lang w:val="bg-BG"/>
              </w:rPr>
              <w:t xml:space="preserve"> „</w:t>
            </w:r>
            <w:r>
              <w:rPr>
                <w:lang w:val="bg-BG"/>
              </w:rPr>
              <w:t>Д</w:t>
            </w:r>
            <w:r w:rsidRPr="00310C35">
              <w:rPr>
                <w:lang w:val="bg-BG"/>
              </w:rPr>
              <w:t>опустим</w:t>
            </w:r>
            <w:r>
              <w:rPr>
                <w:lang w:val="bg-BG"/>
              </w:rPr>
              <w:t>и кандидати</w:t>
            </w:r>
            <w:r w:rsidRPr="009652DC">
              <w:rPr>
                <w:lang w:val="bg-BG"/>
              </w:rPr>
              <w:t>“ от Условия за кандидатстване</w:t>
            </w:r>
            <w:r>
              <w:rPr>
                <w:lang w:val="bg-BG"/>
              </w:rPr>
              <w:t xml:space="preserve"> и изпълнение</w:t>
            </w:r>
            <w:r w:rsidRPr="009652DC">
              <w:rPr>
                <w:lang w:val="bg-BG"/>
              </w:rPr>
              <w:t xml:space="preserve">, </w:t>
            </w:r>
            <w:r w:rsidRPr="00613D3F">
              <w:rPr>
                <w:lang w:val="bg-BG"/>
              </w:rPr>
              <w:t xml:space="preserve">на </w:t>
            </w:r>
            <w:r>
              <w:rPr>
                <w:lang w:val="bg-BG"/>
              </w:rPr>
              <w:t>19.09.2023</w:t>
            </w:r>
            <w:r w:rsidRPr="00613D3F">
              <w:rPr>
                <w:lang w:val="bg-BG"/>
              </w:rPr>
              <w:t xml:space="preserve"> г. чрез Модул „Комуникация“ в ИСУН 2020</w:t>
            </w:r>
            <w:r>
              <w:rPr>
                <w:lang w:val="bg-BG"/>
              </w:rPr>
              <w:t>,</w:t>
            </w:r>
            <w:r w:rsidRPr="00613D3F">
              <w:rPr>
                <w:lang w:val="bg-BG"/>
              </w:rPr>
              <w:t xml:space="preserve"> е изпратено уведомление с регистрационен номер </w:t>
            </w:r>
            <w:r w:rsidRPr="00F53FC3">
              <w:rPr>
                <w:lang w:val="bg-BG"/>
              </w:rPr>
              <w:t>BG14MFOP001-5.020-00</w:t>
            </w:r>
            <w:r>
              <w:rPr>
                <w:lang w:val="bg-BG"/>
              </w:rPr>
              <w:t>05-M002</w:t>
            </w:r>
            <w:r w:rsidRPr="00613D3F">
              <w:rPr>
                <w:lang w:val="bg-BG"/>
              </w:rPr>
              <w:t xml:space="preserve">, с което </w:t>
            </w:r>
            <w:r>
              <w:rPr>
                <w:lang w:val="bg-BG"/>
              </w:rPr>
              <w:t>кандидатът е уведомен за откритата нередовност</w:t>
            </w:r>
            <w:r w:rsidRPr="00613D3F">
              <w:rPr>
                <w:lang w:val="bg-BG"/>
              </w:rPr>
              <w:t xml:space="preserve">. Указан е срок до </w:t>
            </w:r>
            <w:r>
              <w:rPr>
                <w:lang w:val="bg-BG"/>
              </w:rPr>
              <w:t xml:space="preserve">26.09.2023 </w:t>
            </w:r>
            <w:r w:rsidRPr="00613D3F">
              <w:rPr>
                <w:lang w:val="bg-BG"/>
              </w:rPr>
              <w:t>г., в който да бъд</w:t>
            </w:r>
            <w:r>
              <w:rPr>
                <w:lang w:val="bg-BG"/>
              </w:rPr>
              <w:t>е</w:t>
            </w:r>
            <w:r w:rsidRPr="00613D3F">
              <w:rPr>
                <w:lang w:val="bg-BG"/>
              </w:rPr>
              <w:t xml:space="preserve"> предоставен</w:t>
            </w:r>
            <w:r>
              <w:rPr>
                <w:lang w:val="bg-BG"/>
              </w:rPr>
              <w:t>а</w:t>
            </w:r>
            <w:r w:rsidRPr="00613D3F">
              <w:rPr>
                <w:lang w:val="bg-BG"/>
              </w:rPr>
              <w:t xml:space="preserve"> </w:t>
            </w:r>
            <w:r>
              <w:rPr>
                <w:lang w:val="bg-BG"/>
              </w:rPr>
              <w:t>мотивирана обосновка на откритото несъответствие</w:t>
            </w:r>
            <w:r w:rsidRPr="00613D3F">
              <w:rPr>
                <w:lang w:val="bg-BG"/>
              </w:rPr>
              <w:t>, а именно:</w:t>
            </w:r>
            <w:r w:rsidRPr="009652DC">
              <w:rPr>
                <w:lang w:val="bg-BG"/>
              </w:rPr>
              <w:t xml:space="preserve"> </w:t>
            </w:r>
          </w:p>
          <w:p w:rsidR="00BF130A" w:rsidRPr="00624479" w:rsidRDefault="00BF130A" w:rsidP="00BF130A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napToGrid w:val="0"/>
                <w:lang w:val="bg-BG"/>
              </w:rPr>
            </w:pPr>
            <w:r w:rsidRPr="00624479">
              <w:rPr>
                <w:i/>
                <w:snapToGrid w:val="0"/>
                <w:lang w:val="bg-BG"/>
              </w:rPr>
              <w:t xml:space="preserve">След извършена служебна справка за броя на дните на море през допустимият период, а именно 2022 година, съгласно официалните данни в регистрите за </w:t>
            </w:r>
            <w:proofErr w:type="spellStart"/>
            <w:r w:rsidRPr="00624479">
              <w:rPr>
                <w:i/>
                <w:snapToGrid w:val="0"/>
                <w:lang w:val="bg-BG"/>
              </w:rPr>
              <w:t>улов</w:t>
            </w:r>
            <w:proofErr w:type="spellEnd"/>
            <w:r w:rsidRPr="00624479">
              <w:rPr>
                <w:i/>
                <w:snapToGrid w:val="0"/>
                <w:lang w:val="bg-BG"/>
              </w:rPr>
              <w:t xml:space="preserve"> и разтоварвания, администрирани от ИА „Рибарство и </w:t>
            </w:r>
            <w:proofErr w:type="spellStart"/>
            <w:r w:rsidRPr="00624479">
              <w:rPr>
                <w:i/>
                <w:snapToGrid w:val="0"/>
                <w:lang w:val="bg-BG"/>
              </w:rPr>
              <w:t>аквакултури</w:t>
            </w:r>
            <w:proofErr w:type="spellEnd"/>
            <w:r w:rsidRPr="00624479">
              <w:rPr>
                <w:i/>
                <w:snapToGrid w:val="0"/>
                <w:lang w:val="bg-BG"/>
              </w:rPr>
              <w:t xml:space="preserve">“, е установено, че риболовният съд, предмет на настоящото проектно предложение ДАРИНА (с рег. Номер ВН </w:t>
            </w:r>
            <w:r w:rsidRPr="00624479">
              <w:rPr>
                <w:i/>
                <w:snapToGrid w:val="0"/>
                <w:lang w:val="bg-BG"/>
              </w:rPr>
              <w:lastRenderedPageBreak/>
              <w:t>2966) е с отчетени дни на море за 2022 г. в размер на 57 дни. От посоченото следва, че проектното предложение не отговаря на изискването за допустимост, посочено в т. 11. „Допустими кандидати“ от Условията за кандидатстване и изпълнение:</w:t>
            </w:r>
            <w:r w:rsidRPr="00624479">
              <w:rPr>
                <w:i/>
              </w:rPr>
              <w:t xml:space="preserve"> </w:t>
            </w:r>
            <w:r w:rsidRPr="00624479">
              <w:rPr>
                <w:i/>
                <w:lang w:val="bg-BG"/>
              </w:rPr>
              <w:t>„</w:t>
            </w:r>
            <w:r w:rsidRPr="00624479">
              <w:rPr>
                <w:i/>
                <w:snapToGrid w:val="0"/>
                <w:lang w:val="bg-BG"/>
              </w:rPr>
              <w:t>За получаване на безвъзмездна финансова помощ могат да кандидатстват физически лица, юридически лица или еднолични търговци (ЕТ), регистрирани по Търговския закон, развиващи дейност в сектор „Рибарство“.</w:t>
            </w:r>
            <w:r>
              <w:rPr>
                <w:i/>
                <w:snapToGrid w:val="0"/>
                <w:lang w:val="bg-BG"/>
              </w:rPr>
              <w:t xml:space="preserve"> </w:t>
            </w:r>
            <w:r w:rsidRPr="00624479">
              <w:rPr>
                <w:i/>
                <w:snapToGrid w:val="0"/>
                <w:lang w:val="bg-BG"/>
              </w:rPr>
              <w:t>Допустимите кандидати следва да са били активни с поне един риболовен кораб през 2022 г. и да имат регистрирани минимум 60 дни на море през 2022 г.</w:t>
            </w:r>
          </w:p>
          <w:p w:rsidR="00BF130A" w:rsidRPr="00197D99" w:rsidRDefault="00BF130A" w:rsidP="00BF130A">
            <w:pPr>
              <w:pStyle w:val="ListParagraph"/>
              <w:jc w:val="both"/>
              <w:rPr>
                <w:snapToGrid w:val="0"/>
                <w:lang w:val="bg-BG"/>
              </w:rPr>
            </w:pPr>
          </w:p>
          <w:p w:rsidR="00BF130A" w:rsidRPr="00624479" w:rsidRDefault="00BF130A" w:rsidP="00BF130A">
            <w:pPr>
              <w:jc w:val="both"/>
              <w:rPr>
                <w:lang w:val="bg-BG"/>
              </w:rPr>
            </w:pPr>
            <w:r w:rsidRPr="00624479">
              <w:rPr>
                <w:lang w:val="bg-BG"/>
              </w:rPr>
              <w:t>Кандидатът е отговорил на комуникацията в регламентирания срок, като е предоставил обяснение и доказателства (копия от корабни дневници за дни от 2022 г.</w:t>
            </w:r>
            <w:r>
              <w:rPr>
                <w:lang w:val="bg-BG"/>
              </w:rPr>
              <w:t xml:space="preserve"> и писмо от ИАРА</w:t>
            </w:r>
            <w:r w:rsidRPr="00624479">
              <w:rPr>
                <w:lang w:val="bg-BG"/>
              </w:rPr>
              <w:t>) за откритото несъответствие.</w:t>
            </w:r>
          </w:p>
          <w:p w:rsidR="00BF130A" w:rsidRPr="009F0086" w:rsidRDefault="00BF130A" w:rsidP="00BF130A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Във връзка с установеното</w:t>
            </w:r>
            <w:r w:rsidRPr="009F0086">
              <w:rPr>
                <w:lang w:val="bg-BG"/>
              </w:rPr>
              <w:t xml:space="preserve"> разминаване в метода на изчисление на броя дни на море в</w:t>
            </w:r>
            <w:r w:rsidRPr="0090047D">
              <w:rPr>
                <w:lang w:val="bg-BG" w:eastAsia="bg-BG"/>
              </w:rPr>
              <w:t xml:space="preserve"> </w:t>
            </w:r>
            <w:r w:rsidRPr="009F0086">
              <w:rPr>
                <w:lang w:val="bg-BG"/>
              </w:rPr>
              <w:t xml:space="preserve">информацията, предоставена от ИАРА при оценката на кандидатите, оператори в стопанския риболов, които имат право да получат компенсация вследствие на последиците от агресията на Русия в Украйна по чл. 33 (1), г) ) от Регламент (ЕС) 508/2014, дължащо се на </w:t>
            </w:r>
            <w:r>
              <w:rPr>
                <w:lang w:val="bg-BG"/>
              </w:rPr>
              <w:t>факта,</w:t>
            </w:r>
            <w:r w:rsidRPr="009F0086">
              <w:rPr>
                <w:lang w:val="bg-BG"/>
              </w:rPr>
              <w:t xml:space="preserve"> че ИАРА събира, обработва, </w:t>
            </w:r>
            <w:r w:rsidRPr="009F0086">
              <w:rPr>
                <w:lang w:val="bg-BG"/>
              </w:rPr>
              <w:lastRenderedPageBreak/>
              <w:t>анализира и изготвя доклади в съответствие с Регламент (ЕС) 2017/1004 на Европейския парламент и на Съвета от 17 май 2017 година за установяване на рамка на Съюза за събиране,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рибарството, и за отмяна на Регламент (ЕО) № 199/2008 на Съвета и съобразно с „Насоки за анализ на баланса между риболовния капацитет и възможностите за риболов в съответствие с член 22 от Регламент (ЕС) № 1380/2013 на Европейския парламент и на Съвета относно общата политика в областта на рибарството”. За тези цели “Дни на море” се изчислява съгласно Решение 2010/93/ЕС и данните в таблиците са попълнени по този начин, а именно „Дни в морето: всеки непрекъснат период от 24 часа (или част от него), по време на който корабът присъства в рамките на зона и отсъства от пристанище“.</w:t>
            </w:r>
          </w:p>
          <w:p w:rsidR="00BF130A" w:rsidRPr="009F0086" w:rsidRDefault="00BF130A" w:rsidP="00BF130A">
            <w:pPr>
              <w:jc w:val="both"/>
              <w:rPr>
                <w:lang w:val="bg-BG" w:eastAsia="bg-BG"/>
              </w:rPr>
            </w:pPr>
            <w:r w:rsidRPr="009F0086">
              <w:rPr>
                <w:lang w:val="bg-BG" w:eastAsia="bg-BG"/>
              </w:rPr>
              <w:t xml:space="preserve">Във връзка с горепосоченото и с цел установяване на коректния брой </w:t>
            </w:r>
            <w:r>
              <w:rPr>
                <w:lang w:val="bg-BG" w:eastAsia="bg-BG"/>
              </w:rPr>
              <w:t xml:space="preserve">активни </w:t>
            </w:r>
            <w:r w:rsidRPr="009F0086">
              <w:rPr>
                <w:lang w:val="bg-BG" w:eastAsia="bg-BG"/>
              </w:rPr>
              <w:t xml:space="preserve">дни на море за 2022 г., </w:t>
            </w:r>
            <w:r>
              <w:rPr>
                <w:lang w:val="bg-BG" w:eastAsia="bg-BG"/>
              </w:rPr>
              <w:t xml:space="preserve">оценителната </w:t>
            </w:r>
            <w:r w:rsidRPr="009F0086">
              <w:rPr>
                <w:lang w:val="bg-BG" w:eastAsia="bg-BG"/>
              </w:rPr>
              <w:t>комисията взе решение да се изиска допълнителна информация от ИАРА</w:t>
            </w:r>
            <w:r>
              <w:rPr>
                <w:lang w:val="bg-BG" w:eastAsia="bg-BG"/>
              </w:rPr>
              <w:t xml:space="preserve"> за </w:t>
            </w:r>
            <w:r w:rsidRPr="009F0086">
              <w:rPr>
                <w:color w:val="000000"/>
                <w:lang w:val="bg-BG"/>
              </w:rPr>
              <w:t>Справка улови и разтоварвания за 2022 г.</w:t>
            </w:r>
            <w:r w:rsidRPr="009F0086">
              <w:rPr>
                <w:lang w:val="bg-BG" w:eastAsia="bg-BG"/>
              </w:rPr>
              <w:t xml:space="preserve">, предвид това че същата е отговорна да поддържа сателитна система за наблюдение и контрол на риболовните кораби и да съхранява база данни, събрани от системата. </w:t>
            </w:r>
          </w:p>
          <w:p w:rsidR="00BF130A" w:rsidRDefault="00BF130A" w:rsidP="00BF130A">
            <w:pPr>
              <w:jc w:val="both"/>
              <w:rPr>
                <w:lang w:val="bg-BG" w:eastAsia="bg-BG"/>
              </w:rPr>
            </w:pPr>
            <w:r w:rsidRPr="009F0086">
              <w:rPr>
                <w:lang w:val="bg-BG" w:eastAsia="bg-BG"/>
              </w:rPr>
              <w:t xml:space="preserve">Съгласно Условията за кандидатстване и изпълнение по </w:t>
            </w:r>
            <w:r w:rsidRPr="009F0086">
              <w:rPr>
                <w:lang w:val="bg-BG" w:eastAsia="bg-BG"/>
              </w:rPr>
              <w:lastRenderedPageBreak/>
              <w:t>процедура</w:t>
            </w:r>
            <w:r w:rsidRPr="009F0086">
              <w:rPr>
                <w:lang w:eastAsia="bg-BG"/>
              </w:rPr>
              <w:t xml:space="preserve"> </w:t>
            </w:r>
            <w:r w:rsidRPr="009F0086">
              <w:rPr>
                <w:lang w:val="ru-RU" w:eastAsia="bg-BG"/>
              </w:rPr>
              <w:t>BG14MFOP001-1.026</w:t>
            </w:r>
            <w:r w:rsidRPr="009F0086">
              <w:rPr>
                <w:lang w:eastAsia="bg-BG"/>
              </w:rPr>
              <w:t xml:space="preserve"> </w:t>
            </w:r>
            <w:r w:rsidRPr="009F0086">
              <w:rPr>
                <w:lang w:val="bg-BG" w:eastAsia="bg-BG"/>
              </w:rPr>
              <w:t xml:space="preserve">и </w:t>
            </w:r>
            <w:r w:rsidRPr="009F0086">
              <w:rPr>
                <w:lang w:val="ru-RU" w:eastAsia="bg-BG"/>
              </w:rPr>
              <w:t xml:space="preserve">Приложение № 10 - Методика за </w:t>
            </w:r>
            <w:proofErr w:type="spellStart"/>
            <w:r w:rsidRPr="009F0086">
              <w:rPr>
                <w:lang w:val="ru-RU" w:eastAsia="bg-BG"/>
              </w:rPr>
              <w:t>изчисление</w:t>
            </w:r>
            <w:proofErr w:type="spellEnd"/>
            <w:r w:rsidRPr="009F0086">
              <w:rPr>
                <w:lang w:val="ru-RU" w:eastAsia="bg-BG"/>
              </w:rPr>
              <w:t xml:space="preserve"> на </w:t>
            </w:r>
            <w:proofErr w:type="spellStart"/>
            <w:r w:rsidRPr="009F0086">
              <w:rPr>
                <w:lang w:val="ru-RU" w:eastAsia="bg-BG"/>
              </w:rPr>
              <w:t>компенсациите</w:t>
            </w:r>
            <w:proofErr w:type="spellEnd"/>
            <w:r w:rsidRPr="009F0086">
              <w:rPr>
                <w:lang w:val="ru-RU" w:eastAsia="bg-BG"/>
              </w:rPr>
              <w:t xml:space="preserve"> по </w:t>
            </w:r>
            <w:proofErr w:type="spellStart"/>
            <w:r w:rsidRPr="009F0086">
              <w:rPr>
                <w:lang w:val="ru-RU" w:eastAsia="bg-BG"/>
              </w:rPr>
              <w:t>Програма</w:t>
            </w:r>
            <w:proofErr w:type="spellEnd"/>
            <w:r w:rsidRPr="009F0086">
              <w:rPr>
                <w:lang w:val="ru-RU" w:eastAsia="bg-BG"/>
              </w:rPr>
              <w:t xml:space="preserve"> за </w:t>
            </w:r>
            <w:proofErr w:type="spellStart"/>
            <w:r w:rsidRPr="009F0086">
              <w:rPr>
                <w:lang w:val="ru-RU" w:eastAsia="bg-BG"/>
              </w:rPr>
              <w:t>морско</w:t>
            </w:r>
            <w:proofErr w:type="spellEnd"/>
            <w:r w:rsidRPr="009F0086">
              <w:rPr>
                <w:lang w:val="ru-RU" w:eastAsia="bg-BG"/>
              </w:rPr>
              <w:t xml:space="preserve"> дело и </w:t>
            </w:r>
            <w:proofErr w:type="spellStart"/>
            <w:r w:rsidRPr="009F0086">
              <w:rPr>
                <w:lang w:val="ru-RU" w:eastAsia="bg-BG"/>
              </w:rPr>
              <w:t>рибарство</w:t>
            </w:r>
            <w:proofErr w:type="spellEnd"/>
            <w:r w:rsidRPr="009F0086">
              <w:rPr>
                <w:lang w:val="ru-RU" w:eastAsia="bg-BG"/>
              </w:rPr>
              <w:t xml:space="preserve"> 2014-2020 г. </w:t>
            </w:r>
            <w:proofErr w:type="gramStart"/>
            <w:r w:rsidRPr="009F0086">
              <w:rPr>
                <w:lang w:val="ru-RU" w:eastAsia="bg-BG"/>
              </w:rPr>
              <w:t xml:space="preserve">и </w:t>
            </w:r>
            <w:r w:rsidRPr="009F0086">
              <w:rPr>
                <w:noProof/>
                <w:lang w:val="bg-BG"/>
              </w:rPr>
              <w:t>подробното описание на методиката за изчисление на компенсациите по чл. 33, параграф 1, буква г), и чл. 68 параграф 3</w:t>
            </w:r>
            <w:r w:rsidRPr="009F0086">
              <w:rPr>
                <w:b/>
                <w:noProof/>
                <w:lang w:val="bg-BG"/>
              </w:rPr>
              <w:t xml:space="preserve"> </w:t>
            </w:r>
            <w:r w:rsidRPr="009F0086">
              <w:rPr>
                <w:noProof/>
                <w:lang w:val="bg-BG"/>
              </w:rPr>
              <w:t>от Регламент (ЕС) 508/2014 на основание на Регламент (ЕС) 2022/1278 на Европейския парламент и на Съвета от 18 юли 2022 година за изменение на Регламент (ЕС) № 508/2014 по отношение на специални мерки за смекчаване на последиците</w:t>
            </w:r>
            <w:proofErr w:type="gramEnd"/>
            <w:r w:rsidRPr="009F0086">
              <w:rPr>
                <w:noProof/>
                <w:lang w:val="bg-BG"/>
              </w:rPr>
              <w:t xml:space="preserve"> от агресивната война на Русия срещу Украйна върху риболовните дейности и за ограничаване на въздействието от сътресението на пазара, причинено от тази агресивна война, върху веригата на доставки на продукти от риболов и аквакултури</w:t>
            </w:r>
            <w:r w:rsidRPr="009F0086">
              <w:rPr>
                <w:lang w:val="bg-BG" w:eastAsia="bg-BG"/>
              </w:rPr>
              <w:t>, за един ден УО на ПМДР 2014-2020 г. ще счита периода от 0:00 часа до 24:00 часа на всеки календарен ден, независимо от броя на излизанията на риболовния кораб и броя на декларациите за произход по чл. 20 от ЗРА за посочения период от 0:00 часа до 24:00 часа на този ден.</w:t>
            </w:r>
          </w:p>
          <w:p w:rsidR="00BF130A" w:rsidRPr="009F0086" w:rsidRDefault="00BF130A" w:rsidP="00BF130A">
            <w:pPr>
              <w:jc w:val="both"/>
              <w:rPr>
                <w:lang w:val="bg-BG" w:eastAsia="bg-BG"/>
              </w:rPr>
            </w:pPr>
            <w:r w:rsidRPr="009F0086">
              <w:rPr>
                <w:lang w:val="bg-BG" w:eastAsia="bg-BG"/>
              </w:rPr>
              <w:t xml:space="preserve">От друга страна съгласно критерии № 17 от Приложение № 4 - Критерии и методология за оценка на проектните предложения към УКИ по процедура BG14MFOP001-5.020 кандидатът трябва да е осъществявал </w:t>
            </w:r>
            <w:r w:rsidRPr="009F0086">
              <w:rPr>
                <w:b/>
                <w:lang w:val="bg-BG" w:eastAsia="bg-BG"/>
              </w:rPr>
              <w:t>активна риболовна дейност</w:t>
            </w:r>
            <w:r w:rsidRPr="009F0086">
              <w:rPr>
                <w:lang w:val="bg-BG" w:eastAsia="bg-BG"/>
              </w:rPr>
              <w:t xml:space="preserve"> с поне един риболовен кораб през 2022 г., минимум 60 дни – служебна проверка чрез ИАРА“.</w:t>
            </w:r>
          </w:p>
          <w:p w:rsidR="00BF130A" w:rsidRPr="009F0086" w:rsidRDefault="00BF130A" w:rsidP="00BF130A">
            <w:pPr>
              <w:jc w:val="both"/>
              <w:rPr>
                <w:lang w:val="bg-BG" w:eastAsia="bg-BG"/>
              </w:rPr>
            </w:pPr>
            <w:r w:rsidRPr="009F0086">
              <w:rPr>
                <w:lang w:val="bg-BG" w:eastAsia="bg-BG"/>
              </w:rPr>
              <w:t xml:space="preserve">Предвид гореизложеното, комисията взе решение дните на море да </w:t>
            </w:r>
            <w:r w:rsidRPr="009F0086">
              <w:rPr>
                <w:lang w:val="bg-BG" w:eastAsia="bg-BG"/>
              </w:rPr>
              <w:lastRenderedPageBreak/>
              <w:t xml:space="preserve">бъдат взети от предоставените от ИАРА файловете с подробна информация по декларации за произход през 2022 година, като направи допълнително преброяване на дните на море, с оглед да се спази поставеното изискване в Условията за кандидатстване и изпълнение за ден на море и да се приложи единен подход при изчислението на активните дни на море.  </w:t>
            </w:r>
          </w:p>
          <w:p w:rsidR="00BF130A" w:rsidRDefault="00BF130A" w:rsidP="00BF130A">
            <w:pPr>
              <w:jc w:val="both"/>
              <w:rPr>
                <w:lang w:val="bg-BG"/>
              </w:rPr>
            </w:pPr>
            <w:r w:rsidRPr="00B7016C">
              <w:rPr>
                <w:lang w:val="bg-BG"/>
              </w:rPr>
              <w:t>В допълнение и вследствие на гореописаното, кандидатът не отговаря също на Критерий № 15 от Приложение № 4 Критерии и методология за оценка на проектни предложения по  процедура за подбор № BG14MFOP001-5.020 „Мерки за предлагане на пазара - сектор „Риболов“, Мярка 5.3 „Мерки за предлагане на пазара“: „</w:t>
            </w:r>
            <w:r w:rsidRPr="0040520D">
              <w:rPr>
                <w:i/>
                <w:lang w:val="bg-BG"/>
              </w:rPr>
              <w:t>Кандидатът изпълнява условието да получи компенсация вследствие на последиците от агресията на Русия в Украйна единствено по реда на настоящата процедура (по чл. 68 (3), от Регламент (ЕС) 508/2014) в съответствие с разпоредбите в т. 11.1 Критерии за допустимост на кандидатите от Условията за кандидатстване и изпълнение по настоящата процедура</w:t>
            </w:r>
            <w:r w:rsidRPr="00B7016C">
              <w:rPr>
                <w:lang w:val="bg-BG"/>
              </w:rPr>
              <w:t>“.</w:t>
            </w:r>
          </w:p>
          <w:p w:rsidR="00BF130A" w:rsidRPr="009652DC" w:rsidRDefault="00BF130A" w:rsidP="00BF130A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Съгласно </w:t>
            </w:r>
            <w:r w:rsidRPr="001808CA">
              <w:rPr>
                <w:lang w:val="bg-BG"/>
              </w:rPr>
              <w:t xml:space="preserve">Приложение № </w:t>
            </w:r>
            <w:r>
              <w:rPr>
                <w:lang w:val="bg-BG"/>
              </w:rPr>
              <w:t xml:space="preserve">4 Критерии и методология за оценка на проектни предложения по </w:t>
            </w:r>
            <w:r w:rsidRPr="001808CA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процедура за подбор </w:t>
            </w:r>
            <w:r w:rsidRPr="008E4ED8">
              <w:rPr>
                <w:lang w:val="bg-BG"/>
              </w:rPr>
              <w:t xml:space="preserve">№ BG14MFOP001-5.020 „Мерки за предлагане на пазара - сектор „Риболов“, Мярка 5.3 „Мерки за предлагане на пазара“ </w:t>
            </w:r>
            <w:r w:rsidRPr="001808CA">
              <w:rPr>
                <w:lang w:val="bg-BG"/>
              </w:rPr>
              <w:t xml:space="preserve">към </w:t>
            </w:r>
            <w:r w:rsidRPr="009652DC">
              <w:rPr>
                <w:lang w:val="bg-BG"/>
              </w:rPr>
              <w:t xml:space="preserve">Условията за кандидатстване </w:t>
            </w:r>
            <w:r>
              <w:rPr>
                <w:lang w:val="bg-BG"/>
              </w:rPr>
              <w:t>и изпълнение, п</w:t>
            </w:r>
            <w:r w:rsidRPr="009F0086">
              <w:rPr>
                <w:lang w:val="bg-BG"/>
              </w:rPr>
              <w:t>ри несъответствие с изисквани</w:t>
            </w:r>
            <w:r>
              <w:rPr>
                <w:lang w:val="bg-BG"/>
              </w:rPr>
              <w:t xml:space="preserve">ята по т. 3, 8, 9, 12, 13 и 17 по процедурата, </w:t>
            </w:r>
            <w:r w:rsidRPr="009652DC">
              <w:rPr>
                <w:lang w:val="bg-BG"/>
              </w:rPr>
              <w:t>проектното предложение се отхвърля.</w:t>
            </w:r>
          </w:p>
          <w:p w:rsidR="00BF130A" w:rsidRDefault="00BF130A" w:rsidP="00BF130A">
            <w:pPr>
              <w:jc w:val="both"/>
              <w:rPr>
                <w:lang w:val="bg-BG"/>
              </w:rPr>
            </w:pPr>
            <w:r w:rsidRPr="008E4ED8">
              <w:rPr>
                <w:lang w:val="bg-BG"/>
              </w:rPr>
              <w:lastRenderedPageBreak/>
              <w:t>В изпълнение на разпоредбата на чл. 34, ал. 2 от ЗУСЕФСУ и когато след допълнително изискване по установения ред на задължително изискуеми по процедурата документи и информация, същите не бъдат предоставени от кандидата или са представени, но не съгласно изискванията, посочени в Условията за кандидатстване и изпълнение на процедурата, проектно предложение № BG14MFOP001-5.020-00</w:t>
            </w:r>
            <w:r>
              <w:rPr>
                <w:lang w:val="bg-BG"/>
              </w:rPr>
              <w:t>05</w:t>
            </w:r>
            <w:r w:rsidRPr="008E4ED8">
              <w:rPr>
                <w:lang w:val="bg-BG"/>
              </w:rPr>
              <w:t xml:space="preserve"> не отговаря на Условията, поради което производството по него се прекратява.</w:t>
            </w:r>
          </w:p>
          <w:p w:rsidR="00BF130A" w:rsidRDefault="00BF130A" w:rsidP="00BF130A">
            <w:pPr>
              <w:jc w:val="both"/>
            </w:pPr>
            <w:r w:rsidRPr="001808CA">
              <w:rPr>
                <w:lang w:val="bg-BG"/>
              </w:rPr>
              <w:t xml:space="preserve">Поради изложените по-горе аргументи, проектно предложение с рег. № </w:t>
            </w:r>
            <w:r w:rsidRPr="008E4ED8">
              <w:rPr>
                <w:lang w:val="bg-BG"/>
              </w:rPr>
              <w:t>BG14MFOP001-5.020-00</w:t>
            </w:r>
            <w:r>
              <w:rPr>
                <w:lang w:val="bg-BG"/>
              </w:rPr>
              <w:t>05</w:t>
            </w:r>
            <w:r w:rsidRPr="008E4ED8">
              <w:rPr>
                <w:lang w:val="bg-BG"/>
              </w:rPr>
              <w:t xml:space="preserve"> </w:t>
            </w:r>
            <w:r w:rsidRPr="001808CA">
              <w:rPr>
                <w:lang w:val="bg-BG"/>
              </w:rPr>
              <w:t xml:space="preserve">е включено в Списъка на проектните предложения, които </w:t>
            </w:r>
            <w:r>
              <w:rPr>
                <w:lang w:val="bg-BG"/>
              </w:rPr>
              <w:t xml:space="preserve">не </w:t>
            </w:r>
            <w:r w:rsidRPr="001808CA">
              <w:rPr>
                <w:lang w:val="bg-BG"/>
              </w:rPr>
              <w:t>се допускат до етап Техническа и финансова оценка по настоящата процедура.</w:t>
            </w:r>
          </w:p>
          <w:p w:rsidR="00091A0B" w:rsidRPr="00E76FC7" w:rsidRDefault="00091A0B" w:rsidP="00E76FC7">
            <w:pPr>
              <w:jc w:val="center"/>
              <w:rPr>
                <w:b/>
                <w:lang w:val="bg-BG"/>
              </w:rPr>
            </w:pPr>
          </w:p>
        </w:tc>
      </w:tr>
      <w:tr w:rsidR="002B5354" w:rsidRPr="00E76FC7" w:rsidTr="008F7854">
        <w:tc>
          <w:tcPr>
            <w:tcW w:w="516" w:type="dxa"/>
            <w:shd w:val="clear" w:color="auto" w:fill="auto"/>
          </w:tcPr>
          <w:p w:rsidR="002B5354" w:rsidRPr="00E76FC7" w:rsidRDefault="002B5354" w:rsidP="00E76FC7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lastRenderedPageBreak/>
              <w:t>2.</w:t>
            </w:r>
          </w:p>
        </w:tc>
        <w:tc>
          <w:tcPr>
            <w:tcW w:w="1950" w:type="dxa"/>
            <w:shd w:val="clear" w:color="auto" w:fill="auto"/>
          </w:tcPr>
          <w:p w:rsidR="002B5354" w:rsidRPr="00E76FC7" w:rsidRDefault="002B5354" w:rsidP="008F7854">
            <w:pPr>
              <w:jc w:val="center"/>
              <w:rPr>
                <w:b/>
                <w:lang w:val="bg-BG"/>
              </w:rPr>
            </w:pPr>
            <w:r w:rsidRPr="00F30E5A">
              <w:rPr>
                <w:b/>
                <w:lang w:val="bg-BG"/>
              </w:rPr>
              <w:t>BG14MFOP001-</w:t>
            </w:r>
            <w:r w:rsidR="008F7854">
              <w:rPr>
                <w:b/>
                <w:lang w:val="bg-BG"/>
              </w:rPr>
              <w:t>5</w:t>
            </w:r>
            <w:r w:rsidRPr="00F30E5A">
              <w:rPr>
                <w:b/>
                <w:lang w:val="bg-BG"/>
              </w:rPr>
              <w:t>.02</w:t>
            </w:r>
            <w:r w:rsidR="008F7854">
              <w:rPr>
                <w:b/>
                <w:lang w:val="bg-BG"/>
              </w:rPr>
              <w:t>0</w:t>
            </w:r>
            <w:r w:rsidRPr="00F30E5A">
              <w:rPr>
                <w:b/>
                <w:lang w:val="bg-BG"/>
              </w:rPr>
              <w:t>-00</w:t>
            </w:r>
            <w:r w:rsidR="008F7854">
              <w:rPr>
                <w:b/>
                <w:lang w:val="bg-BG"/>
              </w:rPr>
              <w:t>17</w:t>
            </w:r>
          </w:p>
        </w:tc>
        <w:tc>
          <w:tcPr>
            <w:tcW w:w="3230" w:type="dxa"/>
            <w:shd w:val="clear" w:color="auto" w:fill="auto"/>
          </w:tcPr>
          <w:p w:rsidR="002B5354" w:rsidRPr="00E76FC7" w:rsidRDefault="00AB035A" w:rsidP="00C51E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="008F7854">
              <w:rPr>
                <w:b/>
                <w:lang w:val="bg-BG"/>
              </w:rPr>
              <w:t>ХЕРМЕС 2010“</w:t>
            </w:r>
            <w:r w:rsidR="008F7854" w:rsidRPr="008F7854">
              <w:rPr>
                <w:b/>
                <w:lang w:val="bg-BG"/>
              </w:rPr>
              <w:t xml:space="preserve"> ЕООД</w:t>
            </w:r>
          </w:p>
        </w:tc>
        <w:tc>
          <w:tcPr>
            <w:tcW w:w="2071" w:type="dxa"/>
            <w:shd w:val="clear" w:color="auto" w:fill="auto"/>
          </w:tcPr>
          <w:p w:rsidR="002B5354" w:rsidRPr="00E76FC7" w:rsidRDefault="002B5354" w:rsidP="00C51E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="008F7854" w:rsidRPr="008F7854">
              <w:rPr>
                <w:b/>
                <w:lang w:val="bg-BG"/>
              </w:rPr>
              <w:t xml:space="preserve">Подкрепа за смекчаване на последиците от агресивната война на Русия срещу Украйна върху риболовните дейности и за ограничаване на въздействието </w:t>
            </w:r>
            <w:r w:rsidR="008F7854" w:rsidRPr="008F7854">
              <w:rPr>
                <w:b/>
                <w:lang w:val="bg-BG"/>
              </w:rPr>
              <w:lastRenderedPageBreak/>
              <w:t>от сътресението на пазара, причинено от тази агресивна война, върху веригата на доставки на пр</w:t>
            </w:r>
            <w:r w:rsidR="008F7854">
              <w:rPr>
                <w:b/>
                <w:lang w:val="bg-BG"/>
              </w:rPr>
              <w:t xml:space="preserve">одукти от риболов и </w:t>
            </w:r>
            <w:proofErr w:type="spellStart"/>
            <w:r w:rsidR="008F7854">
              <w:rPr>
                <w:b/>
                <w:lang w:val="bg-BG"/>
              </w:rPr>
              <w:t>аквакултури</w:t>
            </w:r>
            <w:proofErr w:type="spellEnd"/>
            <w:r>
              <w:rPr>
                <w:b/>
                <w:lang w:val="bg-BG"/>
              </w:rPr>
              <w:t>“</w:t>
            </w:r>
          </w:p>
        </w:tc>
        <w:tc>
          <w:tcPr>
            <w:tcW w:w="7122" w:type="dxa"/>
            <w:shd w:val="clear" w:color="auto" w:fill="auto"/>
          </w:tcPr>
          <w:p w:rsidR="006A1357" w:rsidRPr="009652DC" w:rsidRDefault="006A1357" w:rsidP="006A1357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lastRenderedPageBreak/>
              <w:t xml:space="preserve">След извършване на оценка за административно съответствие и допустимост на проектно предложение № </w:t>
            </w:r>
            <w:r w:rsidRPr="00F53FC3">
              <w:rPr>
                <w:lang w:val="bg-BG"/>
              </w:rPr>
              <w:t>BG14MFOP001-5.020-0017</w:t>
            </w:r>
            <w:r>
              <w:rPr>
                <w:lang w:val="bg-BG"/>
              </w:rPr>
              <w:t xml:space="preserve">, </w:t>
            </w:r>
            <w:r w:rsidRPr="009652DC">
              <w:rPr>
                <w:lang w:val="bg-BG"/>
              </w:rPr>
              <w:t>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</w:t>
            </w:r>
            <w:proofErr w:type="spellStart"/>
            <w:r w:rsidRPr="009652DC">
              <w:rPr>
                <w:lang w:val="bg-BG"/>
              </w:rPr>
              <w:t>Обн</w:t>
            </w:r>
            <w:proofErr w:type="spellEnd"/>
            <w:r w:rsidRPr="009652DC">
              <w:rPr>
                <w:lang w:val="bg-BG"/>
              </w:rPr>
              <w:t xml:space="preserve">. ДВ, бр. 51 от 2022 г.), е установено следното: </w:t>
            </w:r>
          </w:p>
          <w:p w:rsidR="006A1357" w:rsidRPr="009652DC" w:rsidRDefault="006A1357" w:rsidP="006A1357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Проектното предложение не отговаря на Критерий № </w:t>
            </w:r>
            <w:r>
              <w:rPr>
                <w:lang w:val="bg-BG"/>
              </w:rPr>
              <w:t>17</w:t>
            </w:r>
            <w:r w:rsidRPr="009652DC">
              <w:rPr>
                <w:lang w:val="bg-BG"/>
              </w:rPr>
              <w:t xml:space="preserve"> „</w:t>
            </w:r>
            <w:r w:rsidRPr="00F53FC3">
              <w:rPr>
                <w:i/>
                <w:lang w:val="bg-BG"/>
              </w:rPr>
              <w:t xml:space="preserve">Кандидатът е осъществявал активна риболовна дейност с поне един риболовен кораб през 2022 г., минимум 60 дни – служебна </w:t>
            </w:r>
            <w:r w:rsidRPr="00F53FC3">
              <w:rPr>
                <w:i/>
                <w:lang w:val="bg-BG"/>
              </w:rPr>
              <w:lastRenderedPageBreak/>
              <w:t>проверка чрез ИАРА</w:t>
            </w:r>
            <w:r w:rsidRPr="003670E4">
              <w:rPr>
                <w:lang w:val="bg-BG"/>
              </w:rPr>
              <w:t>“</w:t>
            </w:r>
            <w:r>
              <w:rPr>
                <w:lang w:val="bg-BG"/>
              </w:rPr>
              <w:t xml:space="preserve"> от </w:t>
            </w:r>
            <w:r w:rsidRPr="00BC5DB1">
              <w:rPr>
                <w:lang w:val="bg-BG"/>
              </w:rPr>
              <w:t xml:space="preserve">Приложение № 4 Критерии и методология за оценка на проектни предложения по  </w:t>
            </w:r>
            <w:r>
              <w:rPr>
                <w:lang w:val="bg-BG"/>
              </w:rPr>
              <w:t xml:space="preserve">процедура за подбор </w:t>
            </w:r>
            <w:r w:rsidRPr="00BC5DB1">
              <w:rPr>
                <w:lang w:val="bg-BG"/>
              </w:rPr>
              <w:t>№ BG14MFOP001-5.020 „Мерки за предлагане на пазара - сектор „Риболов“, Мярка 5.3 „Мерки за предлагане на пазара“</w:t>
            </w:r>
            <w:r>
              <w:rPr>
                <w:lang w:val="bg-BG"/>
              </w:rPr>
              <w:t>.</w:t>
            </w:r>
          </w:p>
          <w:p w:rsidR="006A1357" w:rsidRDefault="006A1357" w:rsidP="006A1357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След извършена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9652DC">
              <w:rPr>
                <w:lang w:val="bg-BG"/>
              </w:rPr>
              <w:t>нередовности</w:t>
            </w:r>
            <w:proofErr w:type="spellEnd"/>
            <w:r w:rsidRPr="009652DC">
              <w:rPr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</w:t>
            </w:r>
            <w:r>
              <w:rPr>
                <w:lang w:val="bg-BG"/>
              </w:rPr>
              <w:t>ето съдържа и информация, че не</w:t>
            </w:r>
            <w:r w:rsidRPr="009652DC">
              <w:rPr>
                <w:lang w:val="bg-BG"/>
              </w:rPr>
              <w:t xml:space="preserve">отстраняването на </w:t>
            </w:r>
            <w:proofErr w:type="spellStart"/>
            <w:r w:rsidRPr="009652DC">
              <w:rPr>
                <w:lang w:val="bg-BG"/>
              </w:rPr>
              <w:t>нередовностите</w:t>
            </w:r>
            <w:proofErr w:type="spellEnd"/>
            <w:r w:rsidRPr="009652DC">
              <w:rPr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9652DC">
              <w:rPr>
                <w:lang w:val="bg-BG"/>
              </w:rPr>
              <w:t>нередовностите</w:t>
            </w:r>
            <w:proofErr w:type="spellEnd"/>
            <w:r w:rsidRPr="009652DC">
              <w:rPr>
                <w:lang w:val="bg-BG"/>
              </w:rPr>
              <w:t xml:space="preserve"> не може да води до подобряване на качеството на проектното предложение</w:t>
            </w:r>
            <w:r>
              <w:rPr>
                <w:lang w:val="bg-BG"/>
              </w:rPr>
              <w:t>“.</w:t>
            </w:r>
            <w:r w:rsidRPr="009652DC">
              <w:rPr>
                <w:lang w:val="bg-BG"/>
              </w:rPr>
              <w:t xml:space="preserve"> </w:t>
            </w:r>
          </w:p>
          <w:p w:rsidR="006A1357" w:rsidRPr="009652DC" w:rsidRDefault="006A1357" w:rsidP="006A135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Pr="009652DC">
              <w:rPr>
                <w:lang w:val="bg-BG"/>
              </w:rPr>
              <w:t xml:space="preserve">ъв връзка с точка </w:t>
            </w:r>
            <w:r>
              <w:rPr>
                <w:lang w:val="bg-BG"/>
              </w:rPr>
              <w:t>11</w:t>
            </w:r>
            <w:r w:rsidRPr="009652DC">
              <w:rPr>
                <w:lang w:val="bg-BG"/>
              </w:rPr>
              <w:t xml:space="preserve"> „</w:t>
            </w:r>
            <w:r>
              <w:rPr>
                <w:lang w:val="bg-BG"/>
              </w:rPr>
              <w:t>Д</w:t>
            </w:r>
            <w:r w:rsidRPr="00310C35">
              <w:rPr>
                <w:lang w:val="bg-BG"/>
              </w:rPr>
              <w:t>опустим</w:t>
            </w:r>
            <w:r>
              <w:rPr>
                <w:lang w:val="bg-BG"/>
              </w:rPr>
              <w:t>и кандидати</w:t>
            </w:r>
            <w:r w:rsidRPr="009652DC">
              <w:rPr>
                <w:lang w:val="bg-BG"/>
              </w:rPr>
              <w:t>“ от Условия за кандидатстване</w:t>
            </w:r>
            <w:r>
              <w:rPr>
                <w:lang w:val="bg-BG"/>
              </w:rPr>
              <w:t xml:space="preserve"> и изпълнение</w:t>
            </w:r>
            <w:r w:rsidRPr="009652DC">
              <w:rPr>
                <w:lang w:val="bg-BG"/>
              </w:rPr>
              <w:t xml:space="preserve">, </w:t>
            </w:r>
            <w:r w:rsidRPr="00613D3F">
              <w:rPr>
                <w:lang w:val="bg-BG"/>
              </w:rPr>
              <w:t xml:space="preserve">на </w:t>
            </w:r>
            <w:r>
              <w:rPr>
                <w:lang w:val="bg-BG"/>
              </w:rPr>
              <w:t>24.07.2023</w:t>
            </w:r>
            <w:r w:rsidRPr="00613D3F">
              <w:rPr>
                <w:lang w:val="bg-BG"/>
              </w:rPr>
              <w:t xml:space="preserve"> г. чрез Модул „Комуникация“ в ИСУН 2020</w:t>
            </w:r>
            <w:r>
              <w:rPr>
                <w:lang w:val="bg-BG"/>
              </w:rPr>
              <w:t>,</w:t>
            </w:r>
            <w:r w:rsidRPr="00613D3F">
              <w:rPr>
                <w:lang w:val="bg-BG"/>
              </w:rPr>
              <w:t xml:space="preserve"> е изпратено уведомление с регистрационен номер </w:t>
            </w:r>
            <w:r w:rsidRPr="00F53FC3">
              <w:rPr>
                <w:lang w:val="bg-BG"/>
              </w:rPr>
              <w:t>BG14MFOP001-5.020-0017-M001</w:t>
            </w:r>
            <w:r w:rsidRPr="00613D3F">
              <w:rPr>
                <w:lang w:val="bg-BG"/>
              </w:rPr>
              <w:t>, с което е поискана допълнителна информация от кандидата</w:t>
            </w:r>
            <w:r>
              <w:rPr>
                <w:lang w:val="bg-BG"/>
              </w:rPr>
              <w:t xml:space="preserve"> за отстраняване на откритата нередовност</w:t>
            </w:r>
            <w:r w:rsidRPr="00613D3F">
              <w:rPr>
                <w:lang w:val="bg-BG"/>
              </w:rPr>
              <w:t xml:space="preserve">. Указан е срок до </w:t>
            </w:r>
            <w:r>
              <w:rPr>
                <w:lang w:val="bg-BG"/>
              </w:rPr>
              <w:t xml:space="preserve">31.07.2023 </w:t>
            </w:r>
            <w:r w:rsidRPr="00613D3F">
              <w:rPr>
                <w:lang w:val="bg-BG"/>
              </w:rPr>
              <w:t>г., в който да бъд</w:t>
            </w:r>
            <w:r>
              <w:rPr>
                <w:lang w:val="bg-BG"/>
              </w:rPr>
              <w:t>е</w:t>
            </w:r>
            <w:r w:rsidRPr="00613D3F">
              <w:rPr>
                <w:lang w:val="bg-BG"/>
              </w:rPr>
              <w:t xml:space="preserve"> предоставен</w:t>
            </w:r>
            <w:r>
              <w:rPr>
                <w:lang w:val="bg-BG"/>
              </w:rPr>
              <w:t>а</w:t>
            </w:r>
            <w:r w:rsidRPr="00613D3F">
              <w:rPr>
                <w:lang w:val="bg-BG"/>
              </w:rPr>
              <w:t xml:space="preserve"> </w:t>
            </w:r>
            <w:r>
              <w:rPr>
                <w:lang w:val="bg-BG"/>
              </w:rPr>
              <w:t>мотивирана обосновка на откритото несъответствие</w:t>
            </w:r>
            <w:r w:rsidRPr="00613D3F">
              <w:rPr>
                <w:lang w:val="bg-BG"/>
              </w:rPr>
              <w:t>, а именно:</w:t>
            </w:r>
            <w:r w:rsidRPr="009652DC">
              <w:rPr>
                <w:lang w:val="bg-BG"/>
              </w:rPr>
              <w:t xml:space="preserve"> </w:t>
            </w:r>
          </w:p>
          <w:p w:rsidR="006A1357" w:rsidRPr="00F53FC3" w:rsidRDefault="006A1357" w:rsidP="006A135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„1. </w:t>
            </w:r>
            <w:r w:rsidRPr="00F53FC3">
              <w:rPr>
                <w:lang w:val="bg-BG"/>
              </w:rPr>
              <w:t xml:space="preserve">След извършена служебна справка е установено, че съгласно </w:t>
            </w:r>
            <w:r w:rsidRPr="00F53FC3">
              <w:rPr>
                <w:lang w:val="bg-BG"/>
              </w:rPr>
              <w:lastRenderedPageBreak/>
              <w:t>справка от ИАРА, риболовен съд „</w:t>
            </w:r>
            <w:proofErr w:type="spellStart"/>
            <w:r w:rsidRPr="00F53FC3">
              <w:rPr>
                <w:lang w:val="bg-BG"/>
              </w:rPr>
              <w:t>Хермес</w:t>
            </w:r>
            <w:proofErr w:type="spellEnd"/>
            <w:r w:rsidRPr="00F53FC3">
              <w:rPr>
                <w:lang w:val="bg-BG"/>
              </w:rPr>
              <w:t xml:space="preserve"> 4“ с рег. №  </w:t>
            </w:r>
            <w:proofErr w:type="spellStart"/>
            <w:r w:rsidRPr="00F53FC3">
              <w:rPr>
                <w:lang w:val="bg-BG"/>
              </w:rPr>
              <w:t>Вн</w:t>
            </w:r>
            <w:proofErr w:type="spellEnd"/>
            <w:r w:rsidRPr="00F53FC3">
              <w:rPr>
                <w:lang w:val="bg-BG"/>
              </w:rPr>
              <w:t xml:space="preserve"> 8080, има регистрирани 54 броя дни на море за 2022 г. Съгласно т. 11 от Условията за кандидатстване и изпълнение (УКИ): „</w:t>
            </w:r>
            <w:r w:rsidRPr="00E354F4">
              <w:rPr>
                <w:i/>
                <w:lang w:val="bg-BG"/>
              </w:rPr>
              <w:t>Допустимите кандидати следва да са били активни с поне един риболовен кораб през 2022 г. и да имат регистрирани минимум 60 дни на море през 2022 г</w:t>
            </w:r>
            <w:r>
              <w:rPr>
                <w:lang w:val="bg-BG"/>
              </w:rPr>
              <w:t xml:space="preserve">.“. </w:t>
            </w:r>
            <w:r w:rsidRPr="00F53FC3">
              <w:rPr>
                <w:lang w:val="bg-BG"/>
              </w:rPr>
              <w:t>Във връзка с горното, моля да представите мотивирана обосновка на откритото несъответствие</w:t>
            </w:r>
            <w:r>
              <w:rPr>
                <w:lang w:val="bg-BG"/>
              </w:rPr>
              <w:t>“.</w:t>
            </w:r>
          </w:p>
          <w:p w:rsidR="006A1357" w:rsidRDefault="006A1357" w:rsidP="006A1357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>Кандидатът е отговорил на комуникацията в регламентирания срок</w:t>
            </w:r>
            <w:r>
              <w:rPr>
                <w:lang w:val="bg-BG"/>
              </w:rPr>
              <w:t xml:space="preserve"> и</w:t>
            </w:r>
            <w:r w:rsidRPr="009652DC">
              <w:rPr>
                <w:lang w:val="bg-BG"/>
              </w:rPr>
              <w:t xml:space="preserve"> е предоставил </w:t>
            </w:r>
            <w:r>
              <w:rPr>
                <w:lang w:val="bg-BG"/>
              </w:rPr>
              <w:t>мотивирано обяснение и доказателства (копия от корабни дневници за дни от 2022 г.) на откритото несъответствие, както следва:</w:t>
            </w:r>
          </w:p>
          <w:p w:rsidR="006A1357" w:rsidRPr="00F53FC3" w:rsidRDefault="006A1357" w:rsidP="006A1357">
            <w:pPr>
              <w:jc w:val="both"/>
              <w:rPr>
                <w:i/>
                <w:lang w:val="bg-BG"/>
              </w:rPr>
            </w:pPr>
            <w:r>
              <w:rPr>
                <w:lang w:val="bg-BG"/>
              </w:rPr>
              <w:t>„</w:t>
            </w:r>
            <w:r w:rsidRPr="00F53FC3">
              <w:rPr>
                <w:i/>
                <w:lang w:val="bg-BG"/>
              </w:rPr>
              <w:t>Във връзка с настоящото писмо давам следното пояснение и прикачвам документи както следва:</w:t>
            </w:r>
          </w:p>
          <w:p w:rsidR="006A1357" w:rsidRPr="00F53FC3" w:rsidRDefault="006A1357" w:rsidP="006A1357">
            <w:pPr>
              <w:jc w:val="both"/>
              <w:rPr>
                <w:i/>
                <w:lang w:val="bg-BG"/>
              </w:rPr>
            </w:pPr>
            <w:r w:rsidRPr="00F53FC3">
              <w:rPr>
                <w:i/>
                <w:lang w:val="bg-BG"/>
              </w:rPr>
              <w:t>През 2022г. нееднократно бе установено, че няма връзка между електронните дневници и ИАРА, поради което данните от електронния дневник не се получават от ИАРА. От страна на ИАРА са изпращани служители, на които са предавани данните на хартиен носител.</w:t>
            </w:r>
          </w:p>
          <w:p w:rsidR="006A1357" w:rsidRPr="00F53FC3" w:rsidRDefault="006A1357" w:rsidP="006A1357">
            <w:pPr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>Най</w:t>
            </w:r>
            <w:r w:rsidRPr="00F53FC3">
              <w:rPr>
                <w:i/>
                <w:lang w:val="bg-BG"/>
              </w:rPr>
              <w:t>-вероятната причина за разликата между реалния брой дни на море и данните в регистъра на изпълнителната агенция са тези чести отсъствия на електронна комуникация.</w:t>
            </w:r>
          </w:p>
          <w:p w:rsidR="006A1357" w:rsidRPr="00F53FC3" w:rsidRDefault="006A1357" w:rsidP="006A1357">
            <w:pPr>
              <w:jc w:val="both"/>
              <w:rPr>
                <w:i/>
                <w:lang w:val="bg-BG"/>
              </w:rPr>
            </w:pPr>
            <w:r w:rsidRPr="00F53FC3">
              <w:rPr>
                <w:i/>
                <w:lang w:val="bg-BG"/>
              </w:rPr>
              <w:t xml:space="preserve">Прилагам корабния дневник на РК </w:t>
            </w:r>
            <w:proofErr w:type="spellStart"/>
            <w:r w:rsidRPr="00F53FC3">
              <w:rPr>
                <w:i/>
                <w:lang w:val="bg-BG"/>
              </w:rPr>
              <w:t>Хермес</w:t>
            </w:r>
            <w:proofErr w:type="spellEnd"/>
            <w:r w:rsidRPr="00F53FC3">
              <w:rPr>
                <w:i/>
                <w:lang w:val="bg-BG"/>
              </w:rPr>
              <w:t xml:space="preserve"> 4 като се надявам ИАРА да съдействат като впишат в регистрите си липсващите при тях дни на море на кораба за 2022г.</w:t>
            </w:r>
          </w:p>
          <w:p w:rsidR="006A1357" w:rsidRPr="00F53FC3" w:rsidRDefault="006A1357" w:rsidP="006A1357">
            <w:pPr>
              <w:jc w:val="both"/>
              <w:rPr>
                <w:i/>
                <w:lang w:val="bg-BG"/>
              </w:rPr>
            </w:pPr>
            <w:r w:rsidRPr="00F53FC3">
              <w:rPr>
                <w:i/>
                <w:lang w:val="bg-BG"/>
              </w:rPr>
              <w:lastRenderedPageBreak/>
              <w:t xml:space="preserve">Биха могли да се направят служебно справки с регистрираните купувачи на първи </w:t>
            </w:r>
            <w:proofErr w:type="spellStart"/>
            <w:r w:rsidRPr="00F53FC3">
              <w:rPr>
                <w:i/>
                <w:lang w:val="bg-BG"/>
              </w:rPr>
              <w:t>улов</w:t>
            </w:r>
            <w:proofErr w:type="spellEnd"/>
            <w:r w:rsidRPr="00F53FC3">
              <w:rPr>
                <w:i/>
                <w:lang w:val="bg-BG"/>
              </w:rPr>
              <w:t xml:space="preserve">, но само за дните, в които е имало </w:t>
            </w:r>
            <w:proofErr w:type="spellStart"/>
            <w:r w:rsidRPr="00F53FC3">
              <w:rPr>
                <w:i/>
                <w:lang w:val="bg-BG"/>
              </w:rPr>
              <w:t>улов</w:t>
            </w:r>
            <w:proofErr w:type="spellEnd"/>
            <w:r w:rsidRPr="00F53FC3">
              <w:rPr>
                <w:i/>
                <w:lang w:val="bg-BG"/>
              </w:rPr>
              <w:t>.</w:t>
            </w:r>
          </w:p>
          <w:p w:rsidR="006A1357" w:rsidRDefault="006A1357" w:rsidP="006A1357">
            <w:pPr>
              <w:jc w:val="both"/>
              <w:rPr>
                <w:lang w:val="bg-BG"/>
              </w:rPr>
            </w:pPr>
            <w:r w:rsidRPr="00F53FC3">
              <w:rPr>
                <w:i/>
                <w:lang w:val="bg-BG"/>
              </w:rPr>
              <w:t>Съгласно Наредба № 4 от 13 януари 2006 г. регистрираните купувачи претеглят продуктите от риболов като резултата от претеглянето се използва за попълване на редица документи от тяхна страна</w:t>
            </w:r>
            <w:r w:rsidRPr="00F53FC3">
              <w:rPr>
                <w:lang w:val="bg-BG"/>
              </w:rPr>
              <w:t>.</w:t>
            </w:r>
            <w:r>
              <w:rPr>
                <w:lang w:val="bg-BG"/>
              </w:rPr>
              <w:t>“</w:t>
            </w:r>
          </w:p>
          <w:p w:rsidR="006A1357" w:rsidRDefault="006A1357" w:rsidP="006A135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С оглед на представения от кандидата отговор, е изпратено писмо до ИАРА за извършване на проверка и предоставяне на становище съгласно компетентностите на агенцията. Със свое писмо с Наш рег. </w:t>
            </w:r>
            <w:r w:rsidRPr="00F53FC3">
              <w:rPr>
                <w:lang w:val="bg-BG"/>
              </w:rPr>
              <w:t>№</w:t>
            </w:r>
            <w:r>
              <w:rPr>
                <w:lang w:val="bg-BG"/>
              </w:rPr>
              <w:t xml:space="preserve"> 13-1858/30.08.2023 г. ИАРА предоставя нова справка с дни на море на кандидатите по процедура </w:t>
            </w:r>
            <w:r w:rsidRPr="00F53FC3">
              <w:rPr>
                <w:lang w:val="bg-BG"/>
              </w:rPr>
              <w:t>№</w:t>
            </w:r>
            <w:r>
              <w:rPr>
                <w:lang w:val="bg-BG"/>
              </w:rPr>
              <w:t xml:space="preserve"> </w:t>
            </w:r>
            <w:r w:rsidRPr="00F53FC3">
              <w:rPr>
                <w:lang w:val="bg-BG"/>
              </w:rPr>
              <w:t>BG14MFOP001-5.020 „Мерки за предлагане на пазара - сектор „Риболов“, Мярка 5.3 „Мерки за предлагане на пазара“ на Програмата за морско дело и рибарство 2014 – 2020 г. (ПМДР)</w:t>
            </w:r>
            <w:r>
              <w:rPr>
                <w:lang w:val="bg-BG"/>
              </w:rPr>
              <w:t xml:space="preserve">, вкл. за кандидат </w:t>
            </w:r>
            <w:r w:rsidRPr="00E354F4">
              <w:rPr>
                <w:lang w:val="bg-BG"/>
              </w:rPr>
              <w:t>„ХЕРМЕС 2010“ ЕООД</w:t>
            </w:r>
            <w:r>
              <w:rPr>
                <w:lang w:val="bg-BG"/>
              </w:rPr>
              <w:t xml:space="preserve"> с риболовен съд</w:t>
            </w:r>
            <w:r w:rsidRPr="00E354F4">
              <w:rPr>
                <w:lang w:val="bg-BG"/>
              </w:rPr>
              <w:t xml:space="preserve"> „</w:t>
            </w:r>
            <w:proofErr w:type="spellStart"/>
            <w:r w:rsidRPr="00E354F4">
              <w:rPr>
                <w:lang w:val="bg-BG"/>
              </w:rPr>
              <w:t>Хермес</w:t>
            </w:r>
            <w:proofErr w:type="spellEnd"/>
            <w:r w:rsidRPr="00E354F4">
              <w:rPr>
                <w:lang w:val="bg-BG"/>
              </w:rPr>
              <w:t xml:space="preserve"> 4“ с рег. №  </w:t>
            </w:r>
            <w:proofErr w:type="spellStart"/>
            <w:r w:rsidRPr="00E354F4">
              <w:rPr>
                <w:lang w:val="bg-BG"/>
              </w:rPr>
              <w:t>Вн</w:t>
            </w:r>
            <w:proofErr w:type="spellEnd"/>
            <w:r w:rsidRPr="00E354F4">
              <w:rPr>
                <w:lang w:val="bg-BG"/>
              </w:rPr>
              <w:t xml:space="preserve"> 8080</w:t>
            </w:r>
            <w:r>
              <w:rPr>
                <w:lang w:val="bg-BG"/>
              </w:rPr>
              <w:t>. Съгласно представената нова справка, риболовния съд</w:t>
            </w:r>
            <w:r w:rsidRPr="00F53FC3">
              <w:rPr>
                <w:lang w:val="bg-BG"/>
              </w:rPr>
              <w:t xml:space="preserve"> има регистрирани 5</w:t>
            </w:r>
            <w:r>
              <w:rPr>
                <w:lang w:val="bg-BG"/>
              </w:rPr>
              <w:t>7</w:t>
            </w:r>
            <w:r w:rsidRPr="00F53FC3">
              <w:rPr>
                <w:lang w:val="bg-BG"/>
              </w:rPr>
              <w:t xml:space="preserve"> броя дни на море за 2022 г.</w:t>
            </w:r>
            <w:r>
              <w:rPr>
                <w:lang w:val="bg-BG"/>
              </w:rPr>
              <w:t xml:space="preserve"> и съответно </w:t>
            </w:r>
            <w:r w:rsidRPr="006349DE">
              <w:rPr>
                <w:lang w:val="bg-BG"/>
              </w:rPr>
              <w:t xml:space="preserve">отново </w:t>
            </w:r>
            <w:r>
              <w:rPr>
                <w:lang w:val="bg-BG"/>
              </w:rPr>
              <w:t>не отговаря на изискванията за допустимост на кандидата, посочени в т. 11 от УКИ.</w:t>
            </w:r>
          </w:p>
          <w:p w:rsidR="006A1357" w:rsidRDefault="006A1357" w:rsidP="006A1357">
            <w:pPr>
              <w:jc w:val="both"/>
              <w:rPr>
                <w:lang w:val="bg-BG"/>
              </w:rPr>
            </w:pPr>
            <w:r w:rsidRPr="008E4ED8">
              <w:rPr>
                <w:lang w:val="bg-BG"/>
              </w:rPr>
              <w:t xml:space="preserve">В изпълнение на разпоредбата на чл. 34, ал. 2 от ЗУСЕФСУ и когато след допълнително изискване по установения ред на задължително изискуеми по процедурата документи и информация, същите не бъдат предоставени от кандидата или са представени, но не съгласно изискванията, посочени в Условията </w:t>
            </w:r>
            <w:r w:rsidRPr="008E4ED8">
              <w:rPr>
                <w:lang w:val="bg-BG"/>
              </w:rPr>
              <w:lastRenderedPageBreak/>
              <w:t>за кандидатстване и изпълнение на процедурата, проектно предложение № BG14MFOP001-5.020-0017 не отговаря на Условията, поради което производството по него се прекратява.</w:t>
            </w:r>
          </w:p>
          <w:p w:rsidR="006A1357" w:rsidRDefault="006A1357" w:rsidP="006A1357">
            <w:pPr>
              <w:jc w:val="both"/>
              <w:rPr>
                <w:lang w:val="bg-BG"/>
              </w:rPr>
            </w:pPr>
            <w:r w:rsidRPr="00B7016C">
              <w:rPr>
                <w:lang w:val="bg-BG"/>
              </w:rPr>
              <w:t>В допълнение и вследствие на гореописаното, кандидатът не отговаря също на Критерий № 15 от Приложение № 4 Критерии и методология за оценка на проектни предложения по  процедура за подбор № BG14MFOP001-5.020 „Мерки за предлагане на пазара - сектор „Риболов“, Мярка 5.3 „Мерки за предлагане на пазара“: „</w:t>
            </w:r>
            <w:r w:rsidRPr="0040520D">
              <w:rPr>
                <w:i/>
                <w:lang w:val="bg-BG"/>
              </w:rPr>
              <w:t>Кандидатът изпълнява условието да получи компенсация вследствие на последиците от агресията на Русия в Украйна единствено по реда на настоящата процедура (по чл. 68 (3), от Регламент (ЕС) 508/2014) в съответствие с разпоредбите в т. 11.1 Критерии за допустимост на кандидатите от Условията за кандидатстване и изпълнение по настоящата процедура</w:t>
            </w:r>
            <w:r w:rsidRPr="00B7016C">
              <w:rPr>
                <w:lang w:val="bg-BG"/>
              </w:rPr>
              <w:t>“.</w:t>
            </w:r>
          </w:p>
          <w:p w:rsidR="006A1357" w:rsidRPr="009652DC" w:rsidRDefault="006A1357" w:rsidP="006A1357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Съгласно </w:t>
            </w:r>
            <w:r w:rsidRPr="001808CA">
              <w:rPr>
                <w:lang w:val="bg-BG"/>
              </w:rPr>
              <w:t xml:space="preserve">Приложение № </w:t>
            </w:r>
            <w:r>
              <w:rPr>
                <w:lang w:val="bg-BG"/>
              </w:rPr>
              <w:t xml:space="preserve">4 Критерии и методология за оценка на проектни предложения по </w:t>
            </w:r>
            <w:r w:rsidRPr="001808CA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процедура за подбор </w:t>
            </w:r>
            <w:r w:rsidRPr="008E4ED8">
              <w:rPr>
                <w:lang w:val="bg-BG"/>
              </w:rPr>
              <w:t xml:space="preserve">№ BG14MFOP001-5.020 „Мерки за предлагане на пазара - сектор „Риболов“, Мярка 5.3 „Мерки за предлагане на пазара“ </w:t>
            </w:r>
            <w:r w:rsidRPr="001808CA">
              <w:rPr>
                <w:lang w:val="bg-BG"/>
              </w:rPr>
              <w:t xml:space="preserve">към </w:t>
            </w:r>
            <w:r w:rsidRPr="009652DC">
              <w:rPr>
                <w:lang w:val="bg-BG"/>
              </w:rPr>
              <w:t xml:space="preserve">Условията за кандидатстване </w:t>
            </w:r>
            <w:r>
              <w:rPr>
                <w:lang w:val="bg-BG"/>
              </w:rPr>
              <w:t xml:space="preserve">и изпълнение, </w:t>
            </w:r>
            <w:r w:rsidRPr="009652DC">
              <w:rPr>
                <w:lang w:val="bg-BG"/>
              </w:rPr>
              <w:t xml:space="preserve">при несъответствие с някое от посочените изисквания </w:t>
            </w:r>
            <w:r>
              <w:rPr>
                <w:lang w:val="bg-BG"/>
              </w:rPr>
              <w:t xml:space="preserve">и критерии за допустимост по процедурата, </w:t>
            </w:r>
            <w:r w:rsidRPr="009652DC">
              <w:rPr>
                <w:lang w:val="bg-BG"/>
              </w:rPr>
              <w:t>проектното предложение се отхвърля.</w:t>
            </w:r>
          </w:p>
          <w:p w:rsidR="006A1357" w:rsidRDefault="006A1357" w:rsidP="006A1357">
            <w:pPr>
              <w:jc w:val="both"/>
            </w:pPr>
            <w:r w:rsidRPr="001808CA">
              <w:rPr>
                <w:lang w:val="bg-BG"/>
              </w:rPr>
              <w:t xml:space="preserve">Поради изложените по-горе аргументи, проектно предложение с рег. № </w:t>
            </w:r>
            <w:r w:rsidRPr="008E4ED8">
              <w:rPr>
                <w:lang w:val="bg-BG"/>
              </w:rPr>
              <w:t xml:space="preserve">BG14MFOP001-5.020-0017 </w:t>
            </w:r>
            <w:r w:rsidRPr="001808CA">
              <w:rPr>
                <w:lang w:val="bg-BG"/>
              </w:rPr>
              <w:t xml:space="preserve">е включено в Списъка на проектните предложения, които </w:t>
            </w:r>
            <w:r>
              <w:rPr>
                <w:lang w:val="bg-BG"/>
              </w:rPr>
              <w:t xml:space="preserve">не </w:t>
            </w:r>
            <w:r w:rsidRPr="001808CA">
              <w:rPr>
                <w:lang w:val="bg-BG"/>
              </w:rPr>
              <w:t xml:space="preserve">се допускат до етап Техническа </w:t>
            </w:r>
            <w:r w:rsidRPr="001808CA">
              <w:rPr>
                <w:lang w:val="bg-BG"/>
              </w:rPr>
              <w:lastRenderedPageBreak/>
              <w:t>и финансова оценка по настоящата процедура.</w:t>
            </w:r>
          </w:p>
          <w:p w:rsidR="002B5354" w:rsidRPr="00E76FC7" w:rsidRDefault="002B5354" w:rsidP="00E76FC7">
            <w:pPr>
              <w:jc w:val="center"/>
              <w:rPr>
                <w:b/>
                <w:lang w:val="bg-BG"/>
              </w:rPr>
            </w:pPr>
          </w:p>
        </w:tc>
      </w:tr>
      <w:tr w:rsidR="002B5354" w:rsidRPr="00E76FC7" w:rsidTr="008F7854">
        <w:tc>
          <w:tcPr>
            <w:tcW w:w="516" w:type="dxa"/>
            <w:shd w:val="clear" w:color="auto" w:fill="auto"/>
          </w:tcPr>
          <w:p w:rsidR="002B5354" w:rsidRPr="00E76FC7" w:rsidRDefault="002B5354" w:rsidP="00E76FC7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lastRenderedPageBreak/>
              <w:t>3.</w:t>
            </w:r>
          </w:p>
        </w:tc>
        <w:tc>
          <w:tcPr>
            <w:tcW w:w="1950" w:type="dxa"/>
            <w:shd w:val="clear" w:color="auto" w:fill="auto"/>
          </w:tcPr>
          <w:p w:rsidR="002B5354" w:rsidRPr="00E76FC7" w:rsidRDefault="002B5354" w:rsidP="00D865FB">
            <w:pPr>
              <w:jc w:val="center"/>
              <w:rPr>
                <w:b/>
                <w:lang w:val="bg-BG"/>
              </w:rPr>
            </w:pPr>
            <w:r w:rsidRPr="00F30E5A">
              <w:rPr>
                <w:b/>
                <w:lang w:val="bg-BG"/>
              </w:rPr>
              <w:t>BG14MFOP001-</w:t>
            </w:r>
            <w:r w:rsidR="00D865FB">
              <w:rPr>
                <w:b/>
                <w:lang w:val="bg-BG"/>
              </w:rPr>
              <w:t>5</w:t>
            </w:r>
            <w:r w:rsidRPr="00F30E5A">
              <w:rPr>
                <w:b/>
                <w:lang w:val="bg-BG"/>
              </w:rPr>
              <w:t>.02</w:t>
            </w:r>
            <w:r w:rsidR="00D865FB">
              <w:rPr>
                <w:b/>
                <w:lang w:val="bg-BG"/>
              </w:rPr>
              <w:t>0</w:t>
            </w:r>
            <w:r w:rsidRPr="00F30E5A">
              <w:rPr>
                <w:b/>
                <w:lang w:val="bg-BG"/>
              </w:rPr>
              <w:t>-00</w:t>
            </w:r>
            <w:r w:rsidR="00330407">
              <w:rPr>
                <w:b/>
                <w:lang w:val="bg-BG"/>
              </w:rPr>
              <w:t>1</w:t>
            </w:r>
            <w:r w:rsidR="00D865FB">
              <w:rPr>
                <w:b/>
                <w:lang w:val="bg-BG"/>
              </w:rPr>
              <w:t>9</w:t>
            </w:r>
          </w:p>
        </w:tc>
        <w:tc>
          <w:tcPr>
            <w:tcW w:w="3230" w:type="dxa"/>
            <w:shd w:val="clear" w:color="auto" w:fill="auto"/>
          </w:tcPr>
          <w:p w:rsidR="002B5354" w:rsidRPr="00E76FC7" w:rsidRDefault="00AB035A" w:rsidP="00D865F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="00D865FB" w:rsidRPr="00D865FB">
              <w:rPr>
                <w:b/>
                <w:lang w:val="bg-BG"/>
              </w:rPr>
              <w:t>МОРСКИ ДАРОВЕ</w:t>
            </w:r>
            <w:r>
              <w:rPr>
                <w:b/>
                <w:lang w:val="bg-BG"/>
              </w:rPr>
              <w:t>“</w:t>
            </w:r>
            <w:r w:rsidR="002B5354" w:rsidRPr="00F30E5A">
              <w:rPr>
                <w:b/>
                <w:lang w:val="bg-BG"/>
              </w:rPr>
              <w:t xml:space="preserve"> </w:t>
            </w:r>
            <w:r w:rsidR="00D865FB">
              <w:rPr>
                <w:b/>
                <w:lang w:val="bg-BG"/>
              </w:rPr>
              <w:t>ОО</w:t>
            </w:r>
            <w:r w:rsidR="002B5354" w:rsidRPr="00F30E5A">
              <w:rPr>
                <w:b/>
                <w:lang w:val="bg-BG"/>
              </w:rPr>
              <w:t xml:space="preserve">Д </w:t>
            </w:r>
          </w:p>
        </w:tc>
        <w:tc>
          <w:tcPr>
            <w:tcW w:w="2071" w:type="dxa"/>
            <w:shd w:val="clear" w:color="auto" w:fill="auto"/>
          </w:tcPr>
          <w:p w:rsidR="002B5354" w:rsidRPr="00E76FC7" w:rsidRDefault="002B5354" w:rsidP="00C51E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proofErr w:type="spellStart"/>
            <w:r w:rsidR="00D865FB" w:rsidRPr="00D865FB">
              <w:rPr>
                <w:b/>
                <w:lang w:val="bg-BG"/>
              </w:rPr>
              <w:t>Kом</w:t>
            </w:r>
            <w:r w:rsidR="00801E98">
              <w:rPr>
                <w:b/>
                <w:lang w:val="bg-BG"/>
              </w:rPr>
              <w:t>пенсация</w:t>
            </w:r>
            <w:proofErr w:type="spellEnd"/>
            <w:r w:rsidR="00801E98">
              <w:rPr>
                <w:b/>
                <w:lang w:val="bg-BG"/>
              </w:rPr>
              <w:t xml:space="preserve"> за „Морски дарове“</w:t>
            </w:r>
            <w:r w:rsidR="00D865FB" w:rsidRPr="00D865FB">
              <w:rPr>
                <w:b/>
                <w:lang w:val="bg-BG"/>
              </w:rPr>
              <w:t xml:space="preserve"> ООД за допълнителните разходи, които дружеството понесе поради сътресението на пазара, причинено от агресивната война на Русия срещу Украйна и последиците от тази агресия върху веригата на доставки на продукти от риболов</w:t>
            </w:r>
            <w:r>
              <w:rPr>
                <w:b/>
                <w:lang w:val="bg-BG"/>
              </w:rPr>
              <w:t>“</w:t>
            </w:r>
          </w:p>
        </w:tc>
        <w:tc>
          <w:tcPr>
            <w:tcW w:w="7122" w:type="dxa"/>
            <w:shd w:val="clear" w:color="auto" w:fill="auto"/>
          </w:tcPr>
          <w:p w:rsidR="00D865FB" w:rsidRPr="00D865FB" w:rsidRDefault="00D865FB" w:rsidP="00D865F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D865FB">
              <w:rPr>
                <w:rFonts w:eastAsia="Calibri"/>
                <w:lang w:val="bg-BG"/>
              </w:rPr>
              <w:t>След извършване на оценка за административно съответствие и допустимост на проектно предложение № BG14MFOP001-5.020-0019, 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</w:t>
            </w:r>
            <w:proofErr w:type="spellStart"/>
            <w:r w:rsidRPr="00D865FB">
              <w:rPr>
                <w:rFonts w:eastAsia="Calibri"/>
                <w:lang w:val="bg-BG"/>
              </w:rPr>
              <w:t>Обн</w:t>
            </w:r>
            <w:proofErr w:type="spellEnd"/>
            <w:r w:rsidRPr="00D865FB">
              <w:rPr>
                <w:rFonts w:eastAsia="Calibri"/>
                <w:lang w:val="bg-BG"/>
              </w:rPr>
              <w:t xml:space="preserve">. ДВ, бр. 51 от 2022 г.), е установено следното: </w:t>
            </w:r>
          </w:p>
          <w:p w:rsidR="00D865FB" w:rsidRPr="00D865FB" w:rsidRDefault="00D865FB" w:rsidP="00D865F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D865FB">
              <w:rPr>
                <w:rFonts w:eastAsia="Calibri"/>
                <w:lang w:val="bg-BG"/>
              </w:rPr>
              <w:t>Проектното предложение не отговаря на Критерий № 17 „Кандидатът е осъществявал активна риболовна дейност с поне един риболовен кораб през 2022 г., минимум 60 дни – служебна проверка чрез ИАРА“ от Приложение № 4 Критерии и методология за оценка на проектни предложения по  процедура за подбор № BG14MFOP001-5.020 „Мерки за предлагане на пазара - сектор „Риболов“, Мярка 5.3 „Мерки за предлагане на пазара“.</w:t>
            </w:r>
          </w:p>
          <w:p w:rsidR="00D865FB" w:rsidRPr="00D865FB" w:rsidRDefault="00D865FB" w:rsidP="00D865F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D865FB">
              <w:rPr>
                <w:rFonts w:eastAsia="Calibri"/>
                <w:lang w:val="bg-BG"/>
              </w:rPr>
              <w:t xml:space="preserve">След извършена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D865FB">
              <w:rPr>
                <w:rFonts w:eastAsia="Calibri"/>
                <w:lang w:val="bg-BG"/>
              </w:rPr>
              <w:lastRenderedPageBreak/>
              <w:t>нередовности</w:t>
            </w:r>
            <w:proofErr w:type="spellEnd"/>
            <w:r w:rsidRPr="00D865FB">
              <w:rPr>
                <w:rFonts w:eastAsia="Calibri"/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неотстраняването на </w:t>
            </w:r>
            <w:proofErr w:type="spellStart"/>
            <w:r w:rsidRPr="00D865FB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D865FB">
              <w:rPr>
                <w:rFonts w:eastAsia="Calibri"/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D865FB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D865FB">
              <w:rPr>
                <w:rFonts w:eastAsia="Calibri"/>
                <w:lang w:val="bg-BG"/>
              </w:rPr>
              <w:t xml:space="preserve"> не може да води до подобряване на качеството на проектното предложение“. </w:t>
            </w:r>
          </w:p>
          <w:p w:rsidR="00D865FB" w:rsidRPr="00D865FB" w:rsidRDefault="00D865FB" w:rsidP="00D865F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D865FB">
              <w:rPr>
                <w:rFonts w:eastAsia="Calibri"/>
                <w:lang w:val="bg-BG"/>
              </w:rPr>
              <w:t xml:space="preserve">Във връзка с точка 11 „Допустими кандидати“ от Условия за кандидатстване и изпълнение, на 24.07.2023 г. чрез Модул „Комуникация“ в ИСУН 2020, е изпратено уведомление с регистрационен номер BG14MFOP001-5.020-0019-M001, с което е поискана допълнителна информация от кандидата за отстраняване на откритата нередовност. Указан е срок до 31.07.2023 г., в който да бъде предоставена мотивирана обосновка на откритото несъответствие, а именно: </w:t>
            </w:r>
          </w:p>
          <w:p w:rsidR="00D865FB" w:rsidRPr="00D865FB" w:rsidRDefault="00D865FB" w:rsidP="00D865F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D865FB">
              <w:rPr>
                <w:rFonts w:eastAsia="Calibri"/>
                <w:lang w:val="bg-BG"/>
              </w:rPr>
              <w:t>1.</w:t>
            </w:r>
            <w:r w:rsidRPr="00D865FB">
              <w:rPr>
                <w:rFonts w:eastAsia="Calibri"/>
                <w:lang w:val="bg-BG"/>
              </w:rPr>
              <w:tab/>
              <w:t xml:space="preserve">„След извършена служебна справка е установено, че съгласно справка от ИАРА, риболовен съд „АМБЪР“ с рег. №  ВН4496, има регистрирани 54 броя дни на море за 2022 г. Съгласно т. 11 от Условията за кандидатстване и изпълнение (УКИ): „Допустимите кандидати следва да са били активни с поне един риболовен кораб през 2022 г. и да имат регистрирани </w:t>
            </w:r>
            <w:r w:rsidRPr="00D865FB">
              <w:rPr>
                <w:rFonts w:eastAsia="Calibri"/>
                <w:lang w:val="bg-BG"/>
              </w:rPr>
              <w:lastRenderedPageBreak/>
              <w:t xml:space="preserve">минимум 60 дни на море през 2022 г.“. </w:t>
            </w:r>
          </w:p>
          <w:p w:rsidR="00D865FB" w:rsidRPr="00D865FB" w:rsidRDefault="00D865FB" w:rsidP="00D865F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D865FB">
              <w:rPr>
                <w:rFonts w:eastAsia="Calibri"/>
                <w:lang w:val="bg-BG"/>
              </w:rPr>
              <w:t>Във връзка с горното, моля да представите мотивирана обосновка на откритото несъответствие.“</w:t>
            </w:r>
          </w:p>
          <w:p w:rsidR="00D865FB" w:rsidRPr="00D865FB" w:rsidRDefault="00D865FB" w:rsidP="00D865F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D865FB">
              <w:rPr>
                <w:rFonts w:eastAsia="Calibri"/>
                <w:lang w:val="bg-BG"/>
              </w:rPr>
              <w:t>Кандидатът не е отговорил на комуникацията в регламентирания срок и не е предоставил мотивирано обяснение и доказателства (копия от корабни дневници за дни от 2022 г.) за откритото несъответствие.</w:t>
            </w:r>
          </w:p>
          <w:p w:rsidR="00D865FB" w:rsidRPr="00D865FB" w:rsidRDefault="00D865FB" w:rsidP="00D865F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D865FB">
              <w:rPr>
                <w:rFonts w:eastAsia="Calibri"/>
                <w:lang w:val="bg-BG"/>
              </w:rPr>
              <w:t xml:space="preserve">С оглед на коректната административната проверка, в хода на извършване на оценката е изпратено писмо до ИАРА за повторна проверка и прецизиране на предоставени справки и данни, предвид спецификата на проектните предложения и установени разминавания. Със свое писмо с Наш рег. № 13-1858/30.08.2023 г. ИАРА предоставя нова справка с дни на море на кандидатите по процедура № BG14MFOP001-5.020 „Мерки за предлагане на пазара - сектор „Риболов“, Мярка 5.3 „Мерки за предлагане на пазара“ на Програмата за морско дело и рибарство 2014 – 2020 г. (ПМДР), вкл. за кандидат „МОРСКИ ДАРОВЕ“ ООД с риболовен кораб „АМБЪР“ с рег. №  ВН4496. Съгласно представената нова справка, риболовния съд има регистрирани 54 броя дни на море за 2022 г. и съответно отново не отговаря на изискванията за </w:t>
            </w:r>
            <w:r w:rsidRPr="00D865FB">
              <w:rPr>
                <w:rFonts w:eastAsia="Calibri"/>
                <w:lang w:val="bg-BG"/>
              </w:rPr>
              <w:lastRenderedPageBreak/>
              <w:t>допустимост на кандидата, посочени в т. 11 от УКИ.</w:t>
            </w:r>
          </w:p>
          <w:p w:rsidR="00D865FB" w:rsidRPr="00D865FB" w:rsidRDefault="00D865FB" w:rsidP="00D865F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D865FB">
              <w:rPr>
                <w:rFonts w:eastAsia="Calibri"/>
                <w:lang w:val="bg-BG"/>
              </w:rPr>
              <w:t>В изпълнение на разпоредбата на чл. 34, ал. 2 от ЗУСЕФСУ и когато след допълнително изискване по установения ред на задължително изискуеми по процедурата документи и информация, същите не бъдат предоставени от кандидата или са представени, но не съгласно изискванията, посочени в Условията за кандидатстване и изпълнение на процедурата, проектно предложение № BG14MFOP001-5.020-0019 не отговаря на Условията, поради което производството по него се прекратява.</w:t>
            </w:r>
          </w:p>
          <w:p w:rsidR="00D865FB" w:rsidRPr="00D865FB" w:rsidRDefault="00D865FB" w:rsidP="00D865F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D865FB">
              <w:rPr>
                <w:rFonts w:eastAsia="Calibri"/>
                <w:lang w:val="bg-BG"/>
              </w:rPr>
              <w:t>В допълнение и вследствие на гореописаното, кандидатът не отговаря също на Критерий № 15 от Приложение № 4 Критерии и методология за оценка на проектни предложения по  процедура за подбор № BG14MFOP001-5.020 „Мерки за предлагане на пазара - сектор „Риболов“, Мярка 5.3 „Мерки за предлагане на пазара“: „Кандидатът изпълнява условието да получи компенсация вследствие на последиците от агресията на Русия в Украйна единствено по реда на настоящата процедура (по чл. 68 (3), от Регламент (ЕС) 508/2014) в съответствие с разпоредбите в т. 11.1 Критерии за допустимост на кандидатите от Условията за кандидатстване и изпълнение по настоящата процедура“.</w:t>
            </w:r>
          </w:p>
          <w:p w:rsidR="00D865FB" w:rsidRPr="00D865FB" w:rsidRDefault="00D865FB" w:rsidP="00D865F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D865FB">
              <w:rPr>
                <w:rFonts w:eastAsia="Calibri"/>
                <w:lang w:val="bg-BG"/>
              </w:rPr>
              <w:t xml:space="preserve">Съгласно Приложение № 4 Критерии и методология за оценка на </w:t>
            </w:r>
            <w:r w:rsidRPr="00D865FB">
              <w:rPr>
                <w:rFonts w:eastAsia="Calibri"/>
                <w:lang w:val="bg-BG"/>
              </w:rPr>
              <w:lastRenderedPageBreak/>
              <w:t>проектни предложения по  процедура за подбор № BG14MFOP001-5.020 „Мерки за предлагане на пазара - сектор „Риболов“, Мярка 5.3 „Мерки за предлагане на пазара“ към Условията за кандидатстване и изпълнение, при несъответствие с някое от посочените изисквания и критерии за допустимост по процедурата, проектното предложение се отхвърля.</w:t>
            </w:r>
          </w:p>
          <w:p w:rsidR="002B5354" w:rsidRPr="00330407" w:rsidRDefault="00D865FB" w:rsidP="00D865FB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D865FB">
              <w:rPr>
                <w:rFonts w:eastAsia="Calibri"/>
                <w:lang w:val="bg-BG"/>
              </w:rPr>
              <w:t>Поради изложените по-горе аргументи, проектно предложение с рег. № BG14MFOP001-5.020-0019 е включено в Списъка на проектните предложения, които не се допускат до етап Техническа и финансова оценка по настоящата процедура.</w:t>
            </w:r>
          </w:p>
        </w:tc>
      </w:tr>
      <w:tr w:rsidR="0079066E" w:rsidRPr="00E76FC7" w:rsidTr="008F7854">
        <w:tc>
          <w:tcPr>
            <w:tcW w:w="516" w:type="dxa"/>
            <w:shd w:val="clear" w:color="auto" w:fill="auto"/>
          </w:tcPr>
          <w:p w:rsidR="0079066E" w:rsidRPr="00E76FC7" w:rsidRDefault="0079066E" w:rsidP="00C51E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4</w:t>
            </w:r>
            <w:r w:rsidRPr="00E76FC7">
              <w:rPr>
                <w:b/>
                <w:lang w:val="bg-BG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79066E" w:rsidRPr="00E76FC7" w:rsidRDefault="0079066E" w:rsidP="00D865FB">
            <w:pPr>
              <w:jc w:val="center"/>
              <w:rPr>
                <w:b/>
                <w:lang w:val="bg-BG"/>
              </w:rPr>
            </w:pPr>
            <w:r w:rsidRPr="00F30E5A">
              <w:rPr>
                <w:b/>
                <w:lang w:val="bg-BG"/>
              </w:rPr>
              <w:t>BG14MFOP001-</w:t>
            </w:r>
            <w:r w:rsidR="00D865FB">
              <w:rPr>
                <w:b/>
                <w:lang w:val="bg-BG"/>
              </w:rPr>
              <w:t>5</w:t>
            </w:r>
            <w:r w:rsidRPr="00F30E5A">
              <w:rPr>
                <w:b/>
                <w:lang w:val="bg-BG"/>
              </w:rPr>
              <w:t>.02</w:t>
            </w:r>
            <w:r w:rsidR="00D865FB">
              <w:rPr>
                <w:b/>
                <w:lang w:val="bg-BG"/>
              </w:rPr>
              <w:t>0</w:t>
            </w:r>
            <w:r w:rsidRPr="00F30E5A">
              <w:rPr>
                <w:b/>
                <w:lang w:val="bg-BG"/>
              </w:rPr>
              <w:t>-00</w:t>
            </w:r>
            <w:r w:rsidR="00D865FB">
              <w:rPr>
                <w:b/>
                <w:lang w:val="bg-BG"/>
              </w:rPr>
              <w:t>20</w:t>
            </w:r>
          </w:p>
        </w:tc>
        <w:tc>
          <w:tcPr>
            <w:tcW w:w="3230" w:type="dxa"/>
            <w:shd w:val="clear" w:color="auto" w:fill="auto"/>
          </w:tcPr>
          <w:p w:rsidR="0079066E" w:rsidRPr="00E76FC7" w:rsidRDefault="00AB035A" w:rsidP="00D56A3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="00D56A30" w:rsidRPr="00D56A30">
              <w:rPr>
                <w:b/>
                <w:lang w:val="bg-BG"/>
              </w:rPr>
              <w:t>ТЕРЕЩЕНКОВ</w:t>
            </w:r>
            <w:r>
              <w:rPr>
                <w:b/>
                <w:lang w:val="bg-BG"/>
              </w:rPr>
              <w:t>“</w:t>
            </w:r>
            <w:r w:rsidR="0079066E" w:rsidRPr="00F30E5A">
              <w:rPr>
                <w:b/>
                <w:lang w:val="bg-BG"/>
              </w:rPr>
              <w:t xml:space="preserve"> </w:t>
            </w:r>
            <w:r w:rsidR="00D56A30">
              <w:rPr>
                <w:b/>
                <w:lang w:val="bg-BG"/>
              </w:rPr>
              <w:t>ЕОО</w:t>
            </w:r>
            <w:r w:rsidR="0079066E" w:rsidRPr="00F30E5A">
              <w:rPr>
                <w:b/>
                <w:lang w:val="bg-BG"/>
              </w:rPr>
              <w:t xml:space="preserve">Д </w:t>
            </w:r>
          </w:p>
        </w:tc>
        <w:tc>
          <w:tcPr>
            <w:tcW w:w="2071" w:type="dxa"/>
            <w:shd w:val="clear" w:color="auto" w:fill="auto"/>
          </w:tcPr>
          <w:p w:rsidR="0079066E" w:rsidRPr="00E76FC7" w:rsidRDefault="0079066E" w:rsidP="00C51E8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proofErr w:type="spellStart"/>
            <w:r w:rsidR="00D56A30" w:rsidRPr="00D56A30">
              <w:rPr>
                <w:b/>
              </w:rPr>
              <w:t>Подкрепа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за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Терещенков</w:t>
            </w:r>
            <w:proofErr w:type="spellEnd"/>
            <w:r w:rsidR="00D56A30" w:rsidRPr="00D56A30">
              <w:rPr>
                <w:b/>
              </w:rPr>
              <w:t xml:space="preserve"> ЕООД </w:t>
            </w:r>
            <w:proofErr w:type="spellStart"/>
            <w:r w:rsidR="00D56A30" w:rsidRPr="00D56A30">
              <w:rPr>
                <w:b/>
              </w:rPr>
              <w:t>за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допълнителните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разходи</w:t>
            </w:r>
            <w:proofErr w:type="spellEnd"/>
            <w:r w:rsidR="00D56A30" w:rsidRPr="00D56A30">
              <w:rPr>
                <w:b/>
              </w:rPr>
              <w:t xml:space="preserve">, </w:t>
            </w:r>
            <w:proofErr w:type="spellStart"/>
            <w:r w:rsidR="00D56A30" w:rsidRPr="00D56A30">
              <w:rPr>
                <w:b/>
              </w:rPr>
              <w:t>които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са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понесли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поради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сътресението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на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пазара</w:t>
            </w:r>
            <w:proofErr w:type="spellEnd"/>
            <w:r w:rsidR="00D56A30" w:rsidRPr="00D56A30">
              <w:rPr>
                <w:b/>
              </w:rPr>
              <w:t xml:space="preserve">, </w:t>
            </w:r>
            <w:proofErr w:type="spellStart"/>
            <w:r w:rsidR="00D56A30" w:rsidRPr="00D56A30">
              <w:rPr>
                <w:b/>
              </w:rPr>
              <w:t>причинено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от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агресивната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война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на</w:t>
            </w:r>
            <w:proofErr w:type="spellEnd"/>
            <w:r w:rsidR="00D56A30" w:rsidRPr="00D56A30">
              <w:rPr>
                <w:b/>
              </w:rPr>
              <w:t xml:space="preserve"> </w:t>
            </w:r>
            <w:proofErr w:type="spellStart"/>
            <w:r w:rsidR="00D56A30" w:rsidRPr="00D56A30">
              <w:rPr>
                <w:b/>
              </w:rPr>
              <w:t>Р</w:t>
            </w:r>
            <w:r w:rsidR="00D56A30">
              <w:rPr>
                <w:b/>
              </w:rPr>
              <w:t>усия</w:t>
            </w:r>
            <w:proofErr w:type="spellEnd"/>
            <w:r w:rsidR="00D56A30">
              <w:rPr>
                <w:b/>
              </w:rPr>
              <w:t xml:space="preserve"> </w:t>
            </w:r>
            <w:proofErr w:type="spellStart"/>
            <w:r w:rsidR="00D56A30">
              <w:rPr>
                <w:b/>
              </w:rPr>
              <w:lastRenderedPageBreak/>
              <w:t>срещу</w:t>
            </w:r>
            <w:proofErr w:type="spellEnd"/>
            <w:r w:rsidR="00D56A30">
              <w:rPr>
                <w:b/>
              </w:rPr>
              <w:t xml:space="preserve"> </w:t>
            </w:r>
            <w:proofErr w:type="spellStart"/>
            <w:r w:rsidR="00D56A30">
              <w:rPr>
                <w:b/>
              </w:rPr>
              <w:t>Украйна</w:t>
            </w:r>
            <w:proofErr w:type="spellEnd"/>
            <w:r>
              <w:rPr>
                <w:b/>
                <w:lang w:val="bg-BG"/>
              </w:rPr>
              <w:t>“</w:t>
            </w:r>
          </w:p>
        </w:tc>
        <w:tc>
          <w:tcPr>
            <w:tcW w:w="7122" w:type="dxa"/>
            <w:shd w:val="clear" w:color="auto" w:fill="auto"/>
          </w:tcPr>
          <w:p w:rsidR="00801E98" w:rsidRPr="009652DC" w:rsidRDefault="00801E98" w:rsidP="00801E98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lastRenderedPageBreak/>
              <w:t xml:space="preserve">След извършване на оценка за административно съответствие и допустимост на проектно предложение № </w:t>
            </w:r>
            <w:r w:rsidRPr="00F53FC3">
              <w:rPr>
                <w:lang w:val="bg-BG"/>
              </w:rPr>
              <w:t>BG14MFOP001-5.020-00</w:t>
            </w:r>
            <w:r>
              <w:rPr>
                <w:lang w:val="bg-BG"/>
              </w:rPr>
              <w:t xml:space="preserve">20, </w:t>
            </w:r>
            <w:r w:rsidRPr="009652DC">
              <w:rPr>
                <w:lang w:val="bg-BG"/>
              </w:rPr>
              <w:t>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</w:t>
            </w:r>
            <w:proofErr w:type="spellStart"/>
            <w:r w:rsidRPr="009652DC">
              <w:rPr>
                <w:lang w:val="bg-BG"/>
              </w:rPr>
              <w:t>Обн</w:t>
            </w:r>
            <w:proofErr w:type="spellEnd"/>
            <w:r w:rsidRPr="009652DC">
              <w:rPr>
                <w:lang w:val="bg-BG"/>
              </w:rPr>
              <w:t xml:space="preserve">. ДВ, бр. 51 от 2022 г.), е установено следното: </w:t>
            </w:r>
          </w:p>
          <w:p w:rsidR="00801E98" w:rsidRPr="009652DC" w:rsidRDefault="00801E98" w:rsidP="00801E98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Проектното предложение не отговаря на Критерий № </w:t>
            </w:r>
            <w:r>
              <w:rPr>
                <w:lang w:val="bg-BG"/>
              </w:rPr>
              <w:t>17</w:t>
            </w:r>
            <w:r w:rsidRPr="009652DC">
              <w:rPr>
                <w:lang w:val="bg-BG"/>
              </w:rPr>
              <w:t xml:space="preserve"> „</w:t>
            </w:r>
            <w:r w:rsidRPr="00F53FC3">
              <w:rPr>
                <w:i/>
                <w:lang w:val="bg-BG"/>
              </w:rPr>
              <w:t>Кандидатът е осъществявал активна риболовна дейност с поне един риболовен кораб през 2022 г., минимум 60 дни – служебна проверка чрез ИАРА</w:t>
            </w:r>
            <w:r w:rsidRPr="003670E4">
              <w:rPr>
                <w:lang w:val="bg-BG"/>
              </w:rPr>
              <w:t>“</w:t>
            </w:r>
            <w:r>
              <w:rPr>
                <w:lang w:val="bg-BG"/>
              </w:rPr>
              <w:t xml:space="preserve"> от </w:t>
            </w:r>
            <w:r w:rsidRPr="00BC5DB1">
              <w:rPr>
                <w:lang w:val="bg-BG"/>
              </w:rPr>
              <w:t xml:space="preserve">Приложение № 4 Критерии и </w:t>
            </w:r>
            <w:r w:rsidRPr="00BC5DB1">
              <w:rPr>
                <w:lang w:val="bg-BG"/>
              </w:rPr>
              <w:lastRenderedPageBreak/>
              <w:t xml:space="preserve">методология за оценка на проектни предложения по  </w:t>
            </w:r>
            <w:r>
              <w:rPr>
                <w:lang w:val="bg-BG"/>
              </w:rPr>
              <w:t xml:space="preserve">процедура за подбор </w:t>
            </w:r>
            <w:r w:rsidRPr="00BC5DB1">
              <w:rPr>
                <w:lang w:val="bg-BG"/>
              </w:rPr>
              <w:t>№ BG14MFOP001-5.020 „Мерки за предлагане на пазара - сектор „Риболов“, Мярка 5.3 „Мерки за предлагане на пазара“</w:t>
            </w:r>
            <w:r>
              <w:rPr>
                <w:lang w:val="bg-BG"/>
              </w:rPr>
              <w:t>.</w:t>
            </w:r>
          </w:p>
          <w:p w:rsidR="00801E98" w:rsidRDefault="00801E98" w:rsidP="00801E98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След извършена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9652DC">
              <w:rPr>
                <w:lang w:val="bg-BG"/>
              </w:rPr>
              <w:t>нередовности</w:t>
            </w:r>
            <w:proofErr w:type="spellEnd"/>
            <w:r w:rsidRPr="009652DC">
              <w:rPr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</w:t>
            </w:r>
            <w:r>
              <w:rPr>
                <w:lang w:val="bg-BG"/>
              </w:rPr>
              <w:t>ето съдържа и информация, че не</w:t>
            </w:r>
            <w:r w:rsidRPr="009652DC">
              <w:rPr>
                <w:lang w:val="bg-BG"/>
              </w:rPr>
              <w:t xml:space="preserve">отстраняването на </w:t>
            </w:r>
            <w:proofErr w:type="spellStart"/>
            <w:r w:rsidRPr="009652DC">
              <w:rPr>
                <w:lang w:val="bg-BG"/>
              </w:rPr>
              <w:t>нередовностите</w:t>
            </w:r>
            <w:proofErr w:type="spellEnd"/>
            <w:r w:rsidRPr="009652DC">
              <w:rPr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9652DC">
              <w:rPr>
                <w:lang w:val="bg-BG"/>
              </w:rPr>
              <w:t>нередовностите</w:t>
            </w:r>
            <w:proofErr w:type="spellEnd"/>
            <w:r w:rsidRPr="009652DC">
              <w:rPr>
                <w:lang w:val="bg-BG"/>
              </w:rPr>
              <w:t xml:space="preserve"> не може да води до подобряване на качеството на проектното предложение</w:t>
            </w:r>
            <w:r>
              <w:rPr>
                <w:lang w:val="bg-BG"/>
              </w:rPr>
              <w:t>“.</w:t>
            </w:r>
            <w:r w:rsidRPr="009652DC">
              <w:rPr>
                <w:lang w:val="bg-BG"/>
              </w:rPr>
              <w:t xml:space="preserve"> </w:t>
            </w:r>
          </w:p>
          <w:p w:rsidR="00801E98" w:rsidRPr="009652DC" w:rsidRDefault="00801E98" w:rsidP="00801E9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Pr="009652DC">
              <w:rPr>
                <w:lang w:val="bg-BG"/>
              </w:rPr>
              <w:t xml:space="preserve">ъв връзка с точка </w:t>
            </w:r>
            <w:r>
              <w:rPr>
                <w:lang w:val="bg-BG"/>
              </w:rPr>
              <w:t>11</w:t>
            </w:r>
            <w:r w:rsidRPr="009652DC">
              <w:rPr>
                <w:lang w:val="bg-BG"/>
              </w:rPr>
              <w:t xml:space="preserve"> „</w:t>
            </w:r>
            <w:r>
              <w:rPr>
                <w:lang w:val="bg-BG"/>
              </w:rPr>
              <w:t>Д</w:t>
            </w:r>
            <w:r w:rsidRPr="00310C35">
              <w:rPr>
                <w:lang w:val="bg-BG"/>
              </w:rPr>
              <w:t>опустим</w:t>
            </w:r>
            <w:r>
              <w:rPr>
                <w:lang w:val="bg-BG"/>
              </w:rPr>
              <w:t>и кандидати</w:t>
            </w:r>
            <w:r w:rsidRPr="009652DC">
              <w:rPr>
                <w:lang w:val="bg-BG"/>
              </w:rPr>
              <w:t>“ от Условия за кандидатстване</w:t>
            </w:r>
            <w:r>
              <w:rPr>
                <w:lang w:val="bg-BG"/>
              </w:rPr>
              <w:t xml:space="preserve"> и изпълнение</w:t>
            </w:r>
            <w:r w:rsidRPr="009652DC">
              <w:rPr>
                <w:lang w:val="bg-BG"/>
              </w:rPr>
              <w:t xml:space="preserve">, </w:t>
            </w:r>
            <w:r w:rsidRPr="00613D3F">
              <w:rPr>
                <w:lang w:val="bg-BG"/>
              </w:rPr>
              <w:t xml:space="preserve">на </w:t>
            </w:r>
            <w:r w:rsidRPr="004A3F9C">
              <w:rPr>
                <w:lang w:val="bg-BG"/>
              </w:rPr>
              <w:t xml:space="preserve">19.09.2023 </w:t>
            </w:r>
            <w:r w:rsidRPr="00613D3F">
              <w:rPr>
                <w:lang w:val="bg-BG"/>
              </w:rPr>
              <w:t>г. чрез Модул „Комуникация“ в ИСУН 2020</w:t>
            </w:r>
            <w:r>
              <w:rPr>
                <w:lang w:val="bg-BG"/>
              </w:rPr>
              <w:t>,</w:t>
            </w:r>
            <w:r w:rsidRPr="00613D3F">
              <w:rPr>
                <w:lang w:val="bg-BG"/>
              </w:rPr>
              <w:t xml:space="preserve"> е изпратено уведомление с регистрационен номер </w:t>
            </w:r>
            <w:r w:rsidRPr="004A3F9C">
              <w:rPr>
                <w:lang w:val="bg-BG"/>
              </w:rPr>
              <w:t>BG14MFOP001-5.020-0020-M001</w:t>
            </w:r>
            <w:r w:rsidRPr="00613D3F">
              <w:rPr>
                <w:lang w:val="bg-BG"/>
              </w:rPr>
              <w:t>, с което е поискана допълнителна информация от кандидата</w:t>
            </w:r>
            <w:r>
              <w:rPr>
                <w:lang w:val="bg-BG"/>
              </w:rPr>
              <w:t xml:space="preserve"> за отстраняване на откритата нередовност</w:t>
            </w:r>
            <w:r w:rsidRPr="00613D3F">
              <w:rPr>
                <w:lang w:val="bg-BG"/>
              </w:rPr>
              <w:t xml:space="preserve">. Указан е срок до </w:t>
            </w:r>
            <w:r>
              <w:rPr>
                <w:lang w:val="bg-BG"/>
              </w:rPr>
              <w:t xml:space="preserve">26.09.2023 </w:t>
            </w:r>
            <w:r w:rsidRPr="00613D3F">
              <w:rPr>
                <w:lang w:val="bg-BG"/>
              </w:rPr>
              <w:t>г., в който да бъд</w:t>
            </w:r>
            <w:r>
              <w:rPr>
                <w:lang w:val="bg-BG"/>
              </w:rPr>
              <w:t>е</w:t>
            </w:r>
            <w:r w:rsidRPr="00613D3F">
              <w:rPr>
                <w:lang w:val="bg-BG"/>
              </w:rPr>
              <w:t xml:space="preserve"> предоставен</w:t>
            </w:r>
            <w:r>
              <w:rPr>
                <w:lang w:val="bg-BG"/>
              </w:rPr>
              <w:t>а</w:t>
            </w:r>
            <w:r w:rsidRPr="00613D3F">
              <w:rPr>
                <w:lang w:val="bg-BG"/>
              </w:rPr>
              <w:t xml:space="preserve"> </w:t>
            </w:r>
            <w:r>
              <w:rPr>
                <w:lang w:val="bg-BG"/>
              </w:rPr>
              <w:t>мотивирана обосновка на откритото несъответствие</w:t>
            </w:r>
            <w:r w:rsidRPr="00613D3F">
              <w:rPr>
                <w:lang w:val="bg-BG"/>
              </w:rPr>
              <w:t>, а именно:</w:t>
            </w:r>
            <w:r w:rsidRPr="009652DC">
              <w:rPr>
                <w:lang w:val="bg-BG"/>
              </w:rPr>
              <w:t xml:space="preserve"> </w:t>
            </w:r>
          </w:p>
          <w:p w:rsidR="00801E98" w:rsidRPr="004A3F9C" w:rsidRDefault="00801E98" w:rsidP="00801E98">
            <w:pPr>
              <w:jc w:val="both"/>
              <w:rPr>
                <w:snapToGrid w:val="0"/>
                <w:lang w:val="bg-BG"/>
              </w:rPr>
            </w:pPr>
            <w:r w:rsidRPr="004A3F9C">
              <w:rPr>
                <w:lang w:val="bg-BG"/>
              </w:rPr>
              <w:t>„</w:t>
            </w:r>
            <w:r w:rsidRPr="004A3F9C">
              <w:rPr>
                <w:snapToGrid w:val="0"/>
                <w:lang w:val="bg-BG"/>
              </w:rPr>
              <w:t xml:space="preserve">1. След извършена служебна проверка е установено, че съгласно справка, предоставена от ИАРА, риболовен съд с рег. № БЛ 2133, </w:t>
            </w:r>
            <w:r w:rsidRPr="004A3F9C">
              <w:rPr>
                <w:snapToGrid w:val="0"/>
                <w:lang w:val="bg-BG"/>
              </w:rPr>
              <w:lastRenderedPageBreak/>
              <w:t>има регистрирани 54 броя дни на море за 2022 г., а риболовен съд с рег. № БЛ 2108, има регистрирани 4 броя дни на море за 2022 г. или общо двата кораба имат 58 дни на море за 2022 г. Съгласно т. 11 от Условията за кандидатстване и изпълнение (УКИ) по мярката: „Допустимите кандидати следва да са били активни с поне един риболовен кораб през 2022 г. и да имат регистрирани минимум 60 дни на море през 2022 г.“.</w:t>
            </w:r>
          </w:p>
          <w:p w:rsidR="00801E98" w:rsidRPr="004A3F9C" w:rsidRDefault="00801E98" w:rsidP="00801E98">
            <w:pPr>
              <w:jc w:val="both"/>
              <w:rPr>
                <w:lang w:val="bg-BG"/>
              </w:rPr>
            </w:pPr>
            <w:r w:rsidRPr="004A3F9C">
              <w:rPr>
                <w:lang w:val="bg-BG"/>
              </w:rPr>
              <w:t>От посоченото следва, че проектното предложение не отговаря на изискването за допустимост, посочено в т. 11. „Допустими кандидати“ от Условията за кандидатстване и изпълнение: „За получаване на безвъзмездна финансова помощ могат да кандидатстват физически лица, юридически лица или еднолични търговци (ЕТ), регистрирани по Търговския закон, развиващи дейност в сектор „Рибарство“. Допустимите кандидати следва да са били активни с поне един риболовен кораб през 2022 г. и да имат регистрирани минимум 60 дни на море през 2022 г.“</w:t>
            </w:r>
          </w:p>
          <w:p w:rsidR="00801E98" w:rsidRPr="00197D99" w:rsidRDefault="00801E98" w:rsidP="00801E98">
            <w:pPr>
              <w:pStyle w:val="ListParagraph"/>
              <w:jc w:val="both"/>
              <w:rPr>
                <w:snapToGrid w:val="0"/>
                <w:lang w:val="bg-BG"/>
              </w:rPr>
            </w:pPr>
          </w:p>
          <w:p w:rsidR="00801E98" w:rsidRDefault="00801E98" w:rsidP="00801E98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Кандидатът </w:t>
            </w:r>
            <w:r>
              <w:rPr>
                <w:lang w:val="bg-BG"/>
              </w:rPr>
              <w:t>н</w:t>
            </w:r>
            <w:r w:rsidRPr="009652DC">
              <w:rPr>
                <w:lang w:val="bg-BG"/>
              </w:rPr>
              <w:t>е</w:t>
            </w:r>
            <w:r>
              <w:rPr>
                <w:lang w:val="bg-BG"/>
              </w:rPr>
              <w:t xml:space="preserve"> е </w:t>
            </w:r>
            <w:r w:rsidRPr="009652DC">
              <w:rPr>
                <w:lang w:val="bg-BG"/>
              </w:rPr>
              <w:t>отговорил на комуникацията в регламентирания срок</w:t>
            </w:r>
            <w:r>
              <w:rPr>
                <w:lang w:val="bg-BG"/>
              </w:rPr>
              <w:t xml:space="preserve"> и</w:t>
            </w:r>
            <w:r w:rsidRPr="009652DC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не е </w:t>
            </w:r>
            <w:r w:rsidRPr="009652DC">
              <w:rPr>
                <w:lang w:val="bg-BG"/>
              </w:rPr>
              <w:t xml:space="preserve">предоставил </w:t>
            </w:r>
            <w:r>
              <w:rPr>
                <w:lang w:val="bg-BG"/>
              </w:rPr>
              <w:t>мотивирано обяснение и доказателства (копия от корабни дневници за дни от 2022 г.) за откритото несъответствие.</w:t>
            </w:r>
          </w:p>
          <w:p w:rsidR="00801E98" w:rsidRDefault="00801E98" w:rsidP="00801E9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С оглед на коректната административната проверка, в хода на извършване на оценката е изпратено писмо до ИАРА за повторна проверка и прецизиране на предоставени справки и данни, </w:t>
            </w:r>
            <w:r>
              <w:rPr>
                <w:lang w:val="bg-BG"/>
              </w:rPr>
              <w:lastRenderedPageBreak/>
              <w:t xml:space="preserve">предвид спецификата на проектните предложения и установени разминавания. С писмо с Наш рег. </w:t>
            </w:r>
            <w:r w:rsidRPr="00F53FC3">
              <w:rPr>
                <w:lang w:val="bg-BG"/>
              </w:rPr>
              <w:t>№</w:t>
            </w:r>
            <w:r>
              <w:rPr>
                <w:lang w:val="bg-BG"/>
              </w:rPr>
              <w:t xml:space="preserve"> 13-1858/30.08.2023 г. ИАРА предоставя нова справка с дни на море на кандидатите по процедура </w:t>
            </w:r>
            <w:r w:rsidRPr="00F53FC3">
              <w:rPr>
                <w:lang w:val="bg-BG"/>
              </w:rPr>
              <w:t>№</w:t>
            </w:r>
            <w:r>
              <w:rPr>
                <w:lang w:val="bg-BG"/>
              </w:rPr>
              <w:t xml:space="preserve"> </w:t>
            </w:r>
            <w:r w:rsidRPr="00F53FC3">
              <w:rPr>
                <w:lang w:val="bg-BG"/>
              </w:rPr>
              <w:t>BG14MFOP001-5.020 „Мерки за предлагане на пазара - сектор „Риболов“, Мярка 5.3 „Мерки за предлагане на пазара“ на Програмата за морско дело и рибарство 2014 – 2020 г. (ПМДР)</w:t>
            </w:r>
            <w:r>
              <w:rPr>
                <w:lang w:val="bg-BG"/>
              </w:rPr>
              <w:t xml:space="preserve">, вкл. за кандидат </w:t>
            </w:r>
            <w:r w:rsidRPr="0036336D">
              <w:rPr>
                <w:lang w:val="bg-BG"/>
              </w:rPr>
              <w:t xml:space="preserve">„ТЕРЕЩЕНКОВ“ ЕООД </w:t>
            </w:r>
            <w:r>
              <w:rPr>
                <w:lang w:val="bg-BG"/>
              </w:rPr>
              <w:t xml:space="preserve">с риболовни съдове </w:t>
            </w:r>
            <w:r w:rsidRPr="00E62AD1">
              <w:rPr>
                <w:lang w:val="bg-BG"/>
              </w:rPr>
              <w:t xml:space="preserve">с рег. </w:t>
            </w:r>
            <w:r w:rsidRPr="004A3F9C">
              <w:rPr>
                <w:snapToGrid w:val="0"/>
                <w:lang w:val="bg-BG"/>
              </w:rPr>
              <w:t>№ БЛ 2133</w:t>
            </w:r>
            <w:r>
              <w:rPr>
                <w:snapToGrid w:val="0"/>
                <w:lang w:val="bg-BG"/>
              </w:rPr>
              <w:t xml:space="preserve">  и </w:t>
            </w:r>
            <w:r w:rsidRPr="004A3F9C">
              <w:rPr>
                <w:snapToGrid w:val="0"/>
                <w:lang w:val="bg-BG"/>
              </w:rPr>
              <w:t>№ БЛ 21</w:t>
            </w:r>
            <w:r>
              <w:rPr>
                <w:snapToGrid w:val="0"/>
                <w:lang w:val="bg-BG"/>
              </w:rPr>
              <w:t>08</w:t>
            </w:r>
            <w:r>
              <w:rPr>
                <w:lang w:val="bg-BG"/>
              </w:rPr>
              <w:t>. Съгласно представената нова справка, риболовните съдове</w:t>
            </w:r>
            <w:r w:rsidRPr="00F53FC3">
              <w:rPr>
                <w:lang w:val="bg-BG"/>
              </w:rPr>
              <w:t xml:space="preserve"> има</w:t>
            </w:r>
            <w:r>
              <w:rPr>
                <w:lang w:val="bg-BG"/>
              </w:rPr>
              <w:t>т</w:t>
            </w:r>
            <w:r w:rsidRPr="00F53FC3">
              <w:rPr>
                <w:lang w:val="bg-BG"/>
              </w:rPr>
              <w:t xml:space="preserve"> регистрирани </w:t>
            </w:r>
            <w:r>
              <w:rPr>
                <w:lang w:val="bg-BG"/>
              </w:rPr>
              <w:t xml:space="preserve">съответно </w:t>
            </w:r>
            <w:r w:rsidRPr="00F53FC3">
              <w:rPr>
                <w:lang w:val="bg-BG"/>
              </w:rPr>
              <w:t>5</w:t>
            </w:r>
            <w:r>
              <w:rPr>
                <w:lang w:val="bg-BG"/>
              </w:rPr>
              <w:t>4</w:t>
            </w:r>
            <w:r w:rsidRPr="00F53FC3">
              <w:rPr>
                <w:lang w:val="bg-BG"/>
              </w:rPr>
              <w:t xml:space="preserve"> броя </w:t>
            </w:r>
            <w:r>
              <w:rPr>
                <w:lang w:val="bg-BG"/>
              </w:rPr>
              <w:t xml:space="preserve"> и 4 броя </w:t>
            </w:r>
            <w:r w:rsidRPr="00F53FC3">
              <w:rPr>
                <w:lang w:val="bg-BG"/>
              </w:rPr>
              <w:t>дни на море за 2022 г.</w:t>
            </w:r>
            <w:r>
              <w:rPr>
                <w:lang w:val="bg-BG"/>
              </w:rPr>
              <w:t xml:space="preserve">, общо 58 броя и в резултат на което, </w:t>
            </w:r>
            <w:r w:rsidRPr="006349DE">
              <w:rPr>
                <w:lang w:val="bg-BG"/>
              </w:rPr>
              <w:t xml:space="preserve">отново </w:t>
            </w:r>
            <w:r>
              <w:rPr>
                <w:lang w:val="bg-BG"/>
              </w:rPr>
              <w:t>не отговаря на изискванията за допустимост на кандидата, посочени в т. 11 от УКИ.</w:t>
            </w:r>
          </w:p>
          <w:p w:rsidR="00801E98" w:rsidRDefault="00801E98" w:rsidP="00801E98">
            <w:pPr>
              <w:jc w:val="both"/>
              <w:rPr>
                <w:lang w:val="bg-BG"/>
              </w:rPr>
            </w:pPr>
            <w:r w:rsidRPr="008E4ED8">
              <w:rPr>
                <w:lang w:val="bg-BG"/>
              </w:rPr>
              <w:t>В изпълнение на разпоредбата на чл. 34, ал. 2 от ЗУСЕФСУ и когато след допълнително изискване по установения ред на задължително изискуеми по процедурата документи и информация, същите не бъдат предоставени от кандидата или са представени, но не съгласно изискванията, посочени в Условията за кандидатстване и изпълнение на процедурата, проектно предложение № BG14MFOP001-5.020-00</w:t>
            </w:r>
            <w:r>
              <w:rPr>
                <w:lang w:val="bg-BG"/>
              </w:rPr>
              <w:t>20</w:t>
            </w:r>
            <w:r w:rsidRPr="008E4ED8">
              <w:rPr>
                <w:lang w:val="bg-BG"/>
              </w:rPr>
              <w:t xml:space="preserve"> не отговаря на Условията, поради което производството по него се прекратява.</w:t>
            </w:r>
          </w:p>
          <w:p w:rsidR="00801E98" w:rsidRDefault="00801E98" w:rsidP="00801E98">
            <w:pPr>
              <w:jc w:val="both"/>
              <w:rPr>
                <w:lang w:val="bg-BG"/>
              </w:rPr>
            </w:pPr>
            <w:r w:rsidRPr="00B7016C">
              <w:rPr>
                <w:lang w:val="bg-BG"/>
              </w:rPr>
              <w:t xml:space="preserve">В допълнение и вследствие на гореописаното, кандидатът не отговаря също на Критерий № 15 от Приложение № 4 Критерии и методология за оценка на проектни предложения по  процедура за подбор № BG14MFOP001-5.020 „Мерки за предлагане на пазара - </w:t>
            </w:r>
            <w:r w:rsidRPr="00B7016C">
              <w:rPr>
                <w:lang w:val="bg-BG"/>
              </w:rPr>
              <w:lastRenderedPageBreak/>
              <w:t>сектор „Риболов“, Мярка 5.3 „Мерки за предлагане на пазара“: „</w:t>
            </w:r>
            <w:r w:rsidRPr="0040520D">
              <w:rPr>
                <w:i/>
                <w:lang w:val="bg-BG"/>
              </w:rPr>
              <w:t>Кандидатът изпълнява условието да получи компенсация вследствие на последиците от агресията на Русия в Украйна единствено по реда на настоящата процедура (по чл. 68 (3), от Регламент (ЕС) 508/2014) в съответствие с разпоредбите в т. 11.1 Критерии за допустимост на кандидатите от Условията за кандидатстване и изпълнение по настоящата процедура</w:t>
            </w:r>
            <w:r w:rsidRPr="00B7016C">
              <w:rPr>
                <w:lang w:val="bg-BG"/>
              </w:rPr>
              <w:t>“.</w:t>
            </w:r>
          </w:p>
          <w:p w:rsidR="00801E98" w:rsidRPr="009652DC" w:rsidRDefault="00801E98" w:rsidP="00801E98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Съгласно </w:t>
            </w:r>
            <w:r w:rsidRPr="001808CA">
              <w:rPr>
                <w:lang w:val="bg-BG"/>
              </w:rPr>
              <w:t xml:space="preserve">Приложение № </w:t>
            </w:r>
            <w:r>
              <w:rPr>
                <w:lang w:val="bg-BG"/>
              </w:rPr>
              <w:t xml:space="preserve">4 Критерии и методология за оценка на проектни предложения по </w:t>
            </w:r>
            <w:r w:rsidRPr="001808CA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процедура за подбор </w:t>
            </w:r>
            <w:r w:rsidRPr="008E4ED8">
              <w:rPr>
                <w:lang w:val="bg-BG"/>
              </w:rPr>
              <w:t xml:space="preserve">№ BG14MFOP001-5.020 „Мерки за предлагане на пазара - сектор „Риболов“, Мярка 5.3 „Мерки за предлагане на пазара“ </w:t>
            </w:r>
            <w:r w:rsidRPr="001808CA">
              <w:rPr>
                <w:lang w:val="bg-BG"/>
              </w:rPr>
              <w:t xml:space="preserve">към </w:t>
            </w:r>
            <w:r w:rsidRPr="009652DC">
              <w:rPr>
                <w:lang w:val="bg-BG"/>
              </w:rPr>
              <w:t xml:space="preserve">Условията за кандидатстване </w:t>
            </w:r>
            <w:r>
              <w:rPr>
                <w:lang w:val="bg-BG"/>
              </w:rPr>
              <w:t xml:space="preserve">и изпълнение, </w:t>
            </w:r>
            <w:r w:rsidRPr="009652DC">
              <w:rPr>
                <w:lang w:val="bg-BG"/>
              </w:rPr>
              <w:t xml:space="preserve">при несъответствие с някое от посочените изисквания </w:t>
            </w:r>
            <w:r>
              <w:rPr>
                <w:lang w:val="bg-BG"/>
              </w:rPr>
              <w:t xml:space="preserve">и критерии за допустимост по процедурата, </w:t>
            </w:r>
            <w:r w:rsidRPr="009652DC">
              <w:rPr>
                <w:lang w:val="bg-BG"/>
              </w:rPr>
              <w:t>проектното предложение се отхвърля.</w:t>
            </w:r>
          </w:p>
          <w:p w:rsidR="00801E98" w:rsidRDefault="00801E98" w:rsidP="00801E98">
            <w:pPr>
              <w:jc w:val="both"/>
            </w:pPr>
            <w:r w:rsidRPr="001808CA">
              <w:rPr>
                <w:lang w:val="bg-BG"/>
              </w:rPr>
              <w:t xml:space="preserve">Поради изложените по-горе аргументи, проектно предложение с рег. № </w:t>
            </w:r>
            <w:r w:rsidRPr="008E4ED8">
              <w:rPr>
                <w:lang w:val="bg-BG"/>
              </w:rPr>
              <w:t>BG14MFOP001-5.020-00</w:t>
            </w:r>
            <w:r>
              <w:rPr>
                <w:lang w:val="bg-BG"/>
              </w:rPr>
              <w:t>20</w:t>
            </w:r>
            <w:r w:rsidRPr="008E4ED8">
              <w:rPr>
                <w:lang w:val="bg-BG"/>
              </w:rPr>
              <w:t xml:space="preserve"> </w:t>
            </w:r>
            <w:r w:rsidRPr="001808CA">
              <w:rPr>
                <w:lang w:val="bg-BG"/>
              </w:rPr>
              <w:t xml:space="preserve">е включено в Списъка на проектните предложения, които </w:t>
            </w:r>
            <w:r>
              <w:rPr>
                <w:lang w:val="bg-BG"/>
              </w:rPr>
              <w:t xml:space="preserve">не </w:t>
            </w:r>
            <w:r w:rsidRPr="001808CA">
              <w:rPr>
                <w:lang w:val="bg-BG"/>
              </w:rPr>
              <w:t>се допускат до етап Техническа и финансова оценка по настоящата процедура.</w:t>
            </w:r>
          </w:p>
          <w:p w:rsidR="0079066E" w:rsidRPr="0079066E" w:rsidRDefault="0079066E" w:rsidP="0079066E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</w:tr>
      <w:tr w:rsidR="0079066E" w:rsidRPr="00E76FC7" w:rsidTr="008F7854">
        <w:tc>
          <w:tcPr>
            <w:tcW w:w="516" w:type="dxa"/>
            <w:shd w:val="clear" w:color="auto" w:fill="auto"/>
          </w:tcPr>
          <w:p w:rsidR="0079066E" w:rsidRPr="00E76FC7" w:rsidRDefault="0079066E" w:rsidP="00E76FC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5.</w:t>
            </w:r>
          </w:p>
        </w:tc>
        <w:tc>
          <w:tcPr>
            <w:tcW w:w="1950" w:type="dxa"/>
            <w:shd w:val="clear" w:color="auto" w:fill="auto"/>
          </w:tcPr>
          <w:p w:rsidR="0079066E" w:rsidRPr="00D56A30" w:rsidRDefault="0079066E" w:rsidP="00D56A30">
            <w:pPr>
              <w:jc w:val="center"/>
              <w:rPr>
                <w:b/>
                <w:lang w:val="bg-BG"/>
              </w:rPr>
            </w:pPr>
            <w:r w:rsidRPr="0079066E">
              <w:rPr>
                <w:b/>
              </w:rPr>
              <w:t>BG14MFOP001-</w:t>
            </w:r>
            <w:r w:rsidR="00D56A30">
              <w:rPr>
                <w:b/>
                <w:lang w:val="bg-BG"/>
              </w:rPr>
              <w:t>5</w:t>
            </w:r>
            <w:r w:rsidRPr="0079066E">
              <w:rPr>
                <w:b/>
              </w:rPr>
              <w:t>.02</w:t>
            </w:r>
            <w:r w:rsidR="00D56A30">
              <w:rPr>
                <w:b/>
                <w:lang w:val="bg-BG"/>
              </w:rPr>
              <w:t>0</w:t>
            </w:r>
            <w:r w:rsidRPr="0079066E">
              <w:rPr>
                <w:b/>
              </w:rPr>
              <w:t>-00</w:t>
            </w:r>
            <w:r w:rsidR="00D56A30">
              <w:rPr>
                <w:b/>
                <w:lang w:val="bg-BG"/>
              </w:rPr>
              <w:t>21</w:t>
            </w:r>
          </w:p>
        </w:tc>
        <w:tc>
          <w:tcPr>
            <w:tcW w:w="3230" w:type="dxa"/>
            <w:shd w:val="clear" w:color="auto" w:fill="auto"/>
          </w:tcPr>
          <w:p w:rsidR="0079066E" w:rsidRPr="00E76FC7" w:rsidRDefault="00AB035A" w:rsidP="00D56A3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="00D56A30" w:rsidRPr="00D56A30">
              <w:rPr>
                <w:b/>
                <w:lang w:val="bg-BG"/>
              </w:rPr>
              <w:t>КАМИ ФИШ</w:t>
            </w:r>
            <w:r>
              <w:rPr>
                <w:b/>
                <w:lang w:val="bg-BG"/>
              </w:rPr>
              <w:t>“</w:t>
            </w:r>
            <w:r w:rsidR="0079066E" w:rsidRPr="0079066E">
              <w:rPr>
                <w:b/>
                <w:lang w:val="bg-BG"/>
              </w:rPr>
              <w:t xml:space="preserve"> </w:t>
            </w:r>
            <w:r w:rsidR="00D56A30">
              <w:rPr>
                <w:b/>
                <w:lang w:val="bg-BG"/>
              </w:rPr>
              <w:t>ЕОО</w:t>
            </w:r>
            <w:r w:rsidR="0079066E" w:rsidRPr="0079066E">
              <w:rPr>
                <w:b/>
                <w:lang w:val="bg-BG"/>
              </w:rPr>
              <w:t xml:space="preserve">Д </w:t>
            </w:r>
          </w:p>
        </w:tc>
        <w:tc>
          <w:tcPr>
            <w:tcW w:w="2071" w:type="dxa"/>
            <w:shd w:val="clear" w:color="auto" w:fill="auto"/>
          </w:tcPr>
          <w:p w:rsidR="0079066E" w:rsidRPr="00E76FC7" w:rsidRDefault="0079066E" w:rsidP="00E76FC7">
            <w:pPr>
              <w:jc w:val="center"/>
              <w:rPr>
                <w:b/>
                <w:lang w:val="bg-BG"/>
              </w:rPr>
            </w:pPr>
            <w:r w:rsidRPr="0079066E">
              <w:rPr>
                <w:b/>
                <w:lang w:val="bg-BG"/>
              </w:rPr>
              <w:t>„</w:t>
            </w:r>
            <w:r w:rsidR="00D56A30" w:rsidRPr="00D56A30">
              <w:rPr>
                <w:b/>
                <w:lang w:val="bg-BG"/>
              </w:rPr>
              <w:t xml:space="preserve">Компенсация за „КАМИ ФИШ“ ЕООД за допълнителните </w:t>
            </w:r>
            <w:r w:rsidR="00D56A30" w:rsidRPr="00D56A30">
              <w:rPr>
                <w:b/>
                <w:lang w:val="bg-BG"/>
              </w:rPr>
              <w:lastRenderedPageBreak/>
              <w:t>разходи, които дружеството понесе поради сътресението на пазара, причинено от агресивната война на Русия срещу Украйна и последиците от тази агресия върху веригата на доставк</w:t>
            </w:r>
            <w:r w:rsidR="00D56A30">
              <w:rPr>
                <w:b/>
                <w:lang w:val="bg-BG"/>
              </w:rPr>
              <w:t>и на продукти от риболов</w:t>
            </w:r>
            <w:r w:rsidRPr="0079066E">
              <w:rPr>
                <w:b/>
                <w:lang w:val="bg-BG"/>
              </w:rPr>
              <w:t>“</w:t>
            </w:r>
          </w:p>
        </w:tc>
        <w:tc>
          <w:tcPr>
            <w:tcW w:w="7122" w:type="dxa"/>
            <w:shd w:val="clear" w:color="auto" w:fill="auto"/>
          </w:tcPr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lastRenderedPageBreak/>
              <w:t xml:space="preserve">След извършване на оценка за административно съответствие и допустимост на проектно предложение № BG14MFOP001-5.020-0021, съгласно чл. 29, ал. 2, т. 1, б. „а“ от  Закона за управление на средствата от Европейските фондове при споделено управление </w:t>
            </w:r>
            <w:r w:rsidRPr="006B659B">
              <w:rPr>
                <w:rFonts w:eastAsia="Calibri"/>
                <w:lang w:val="bg-BG"/>
              </w:rPr>
              <w:lastRenderedPageBreak/>
              <w:t>(Загл. изм. - ДВ, бр. 51 от 2022 г., в сила от 01.07.2022 г.) (ЗУСЕФСУ) и § 70 от Преходните и заключителни разпоредби към ЗИД на ЗУСЕСИФ (</w:t>
            </w:r>
            <w:proofErr w:type="spellStart"/>
            <w:r w:rsidRPr="006B659B">
              <w:rPr>
                <w:rFonts w:eastAsia="Calibri"/>
                <w:lang w:val="bg-BG"/>
              </w:rPr>
              <w:t>Обн</w:t>
            </w:r>
            <w:proofErr w:type="spellEnd"/>
            <w:r w:rsidRPr="006B659B">
              <w:rPr>
                <w:rFonts w:eastAsia="Calibri"/>
                <w:lang w:val="bg-BG"/>
              </w:rPr>
              <w:t xml:space="preserve">. ДВ, бр. 51 от 2022 г.), е установено следното: 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 xml:space="preserve">Проектното предложение не отговаря на изискванията, посочени в т. 9 „Минимален и максимален размер на безвъзмездната финансова помощ за конкретен проект“ от Условия за кандидатстване и изпълнение (УКИ) по  процедура за подбор № BG14MFOP001-5.020 „Мерки за предлагане на пазара - сектор „Риболов“, Мярка 5.3 „Мерки за предлагане на пазара“: „Размерът на компенсацията се изчислява, съгласно т. 2 от Методиката за изчисление на компенсациите, Приложение № 10 към настоящите условия за кандидатстване и изпълнение. В случай, че кандидатът има приходи от дейност, различна от стопански риболов при изчислението на компенсацията се взимат предвид нетните приходи от продажби в Раздел VI от ОПР - Нетни приходи от продажби по икономически дейности с код по КИД 2008 - код 03.11 „Океански и морски риболов“ и/или 03.12 „Сладководен риболов“ за 2022 г. Информацията се извлича от годишния отчет за дейността за 2022 г. към НСИ, в раздел „Икономическа дейност“. Информацията следва да съответства на стойностите в Отчета за приходи и разходи и в Нетните приходи от продажби по </w:t>
            </w:r>
            <w:r w:rsidRPr="006B659B">
              <w:rPr>
                <w:rFonts w:eastAsia="Calibri"/>
                <w:lang w:val="bg-BG"/>
              </w:rPr>
              <w:lastRenderedPageBreak/>
              <w:t>икономически дейности в годишната данъчна декларация за 2022 г.“.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 xml:space="preserve"> След извършена оценка на проектното предложение и направено изчисление на компенсацията за гориво на риболовни кораби съгласно горепосочените указания, както и съгласно т. 2 на Приложение № 10 Методика за изчисление на компенсациите, където: 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>„При изчислението на компенсацията се използва следния метод: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>Компенсация за гориво на риболовни кораби: БФП = (X*Y)*Z, където: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>-</w:t>
            </w:r>
            <w:r w:rsidRPr="006B659B">
              <w:rPr>
                <w:rFonts w:eastAsia="Calibri"/>
                <w:lang w:val="bg-BG"/>
              </w:rPr>
              <w:tab/>
              <w:t>X e 36,67% осреднената стойност на инфлацията по данни от НСИ;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>-</w:t>
            </w:r>
            <w:r w:rsidRPr="006B659B">
              <w:rPr>
                <w:rFonts w:eastAsia="Calibri"/>
                <w:lang w:val="bg-BG"/>
              </w:rPr>
              <w:tab/>
              <w:t>Y e 35,20% среден процент от частта на разходите за гориво, спрямо общите разходи за извършването на риболовна дейност, изчислен по статистически метод от УО на ПМДР;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>-</w:t>
            </w:r>
            <w:r w:rsidRPr="006B659B">
              <w:rPr>
                <w:rFonts w:eastAsia="Calibri"/>
                <w:lang w:val="bg-BG"/>
              </w:rPr>
              <w:tab/>
              <w:t>Z e стойността на нетните приходи от продажби на ред „Продукция“ (код 15110) от приходната част на Отчета за приходи и разходи (ОПР) за 2022 г. на кандидата“,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lastRenderedPageBreak/>
              <w:t xml:space="preserve">е установено, че изчислението води до резултат „0“ (нула). Посоченото е породено от факта, че съгласно Отчета за приходи и разходи за 2022 г., в раздел „Нетни приходи от продажби по икономически дейности“ в годишната данъчна декларация за 2022 г., кандидатът няма отчетени приходи от продажби с код по КИД 2008 - код 03.11 „Океански и морски риболов“ и/или 03.12 „Сладководен риболов“ за 2022 г. 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 xml:space="preserve">След извършената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6B659B">
              <w:rPr>
                <w:rFonts w:eastAsia="Calibri"/>
                <w:lang w:val="bg-BG"/>
              </w:rPr>
              <w:t>нередовности</w:t>
            </w:r>
            <w:proofErr w:type="spellEnd"/>
            <w:r w:rsidRPr="006B659B">
              <w:rPr>
                <w:rFonts w:eastAsia="Calibri"/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неотстраняването на </w:t>
            </w:r>
            <w:proofErr w:type="spellStart"/>
            <w:r w:rsidRPr="006B659B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6B659B">
              <w:rPr>
                <w:rFonts w:eastAsia="Calibri"/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6B659B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6B659B">
              <w:rPr>
                <w:rFonts w:eastAsia="Calibri"/>
                <w:lang w:val="bg-BG"/>
              </w:rPr>
              <w:t xml:space="preserve"> не може да води до подобряване на качеството на проектното предложение“. 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 xml:space="preserve">Във връзка с горното чрез Модул „Комуникация“ в ИСУН 2020, е изпратено уведомление с регистрационен номер BG14MFOP001-5.020-0021-M001, с което е поискана допълнителна информация от </w:t>
            </w:r>
            <w:r w:rsidRPr="006B659B">
              <w:rPr>
                <w:rFonts w:eastAsia="Calibri"/>
                <w:lang w:val="bg-BG"/>
              </w:rPr>
              <w:lastRenderedPageBreak/>
              <w:t xml:space="preserve">кандидата за отстраняване на откритата нередовност. Указан е срок до 31.07.2023 г., в който да бъде предоставена мотивирана обосновка на откритото несъответствие, а именно: 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 xml:space="preserve">„1. След извършена служебна справка е установено, че дружеството-кандидат е със 100% приходи по КИД 46.38 Специализирана търговия на едро с други хранителни стоки. Съответно данните, вписани в нетните приходи от продажби на ред „Продукция“ (код 15110) от приходната част на Отчета за приходи и разходи (ОПР) за 2022 г. на кандидата, са отразени в ред 46 Търговия на едро, без търговията с автомобили и мотоциклети. В ред 3 Рибно стопанство не са отразени приходи и съответно не може да бъде изчислена компенсация съгласно УКИ по настоящата процедура. Съгласно т. 9 от УКИ: „Размерът на компенсацията се изчислява съгласно т. 2 от Методиката за изчисление на компенсациите, Приложение № 10 към настоящите условия за кандидатстване и изпълнение. В случай, че кандидатът има приходи от дейност, различна от стопански риболов при изчислението на компенсацията се взимат предвид нетните приходи от продажби в Раздел VI от ОПР - Нетни приходи от продажби по икономически дейности с код по КИД 2008 - код 03.11 „Океански и морски риболов“ и/или 03.12 „Сладководен риболов“ за 2022 г.“. Във връзка с горното, моля да представите </w:t>
            </w:r>
            <w:r w:rsidRPr="006B659B">
              <w:rPr>
                <w:rFonts w:eastAsia="Calibri"/>
                <w:lang w:val="bg-BG"/>
              </w:rPr>
              <w:lastRenderedPageBreak/>
              <w:t>мотивирана обосновка на откритото несъответствие“.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 xml:space="preserve">Кандидатът е отговорил на комуникацията в регламентирания срок и е предоставил копия от корабни дневници, както и копия от платежни документи за извършени продажби на продукция от стопански риболов. С представените документи той доказва, че е извършвал стопански риболов през 2022 г., но пред НАП и НСИ е регистрирал своите приходи по икономически дейности с код по КИД 2008 - 46.38 „Специализирана търговия на едро с други хранителни стоки“. Съответно в своята годишна данъчна декларация за 2022 г., в Отчета за приходи и разходи за 2022 г., раздел „Нетни приходи от продажби по икономически дейности“, с код по КИД 2008 – 03 „Рибно стопанство“, кандидатът не е отчел приходи от дейности, свързани със стопански риболов. 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>С оглед на гореизложеното, при извършване на изчисленията за определяне на размера на компенсацията за гориво съгласно указанията, посочени в т. 9 от УКИ и т. 2 от Методиката за изчисление на компенсациите, Приложение № 10 към тях, е получен резултат 0: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>БФП = (X*Y)*Z или (36,67%*35,20%) *0 = 0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 xml:space="preserve">Съгласно Приложение № 4 Критерии и методология за оценка на </w:t>
            </w:r>
            <w:r w:rsidRPr="006B659B">
              <w:rPr>
                <w:rFonts w:eastAsia="Calibri"/>
                <w:lang w:val="bg-BG"/>
              </w:rPr>
              <w:lastRenderedPageBreak/>
              <w:t>проектни предложения по  процедура за подбор № BG14MFOP001-5.020 „Мерки за предлагане на пазара - сектор „Риболов“, Мярка 5.3 „Мерки за предлагане на пазара“ към Условията за кандидатстване и изпълнение, в случай че по време на оценката се установи наличие на недопустима компенсация, оценителната комисия служебно премахва/коригира съответните разходи от бюджета на проекта.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>Извършените корекции на данни в бюджета не могат да водят до: увеличаване на размера на безвъзмездната финансова помощ, предвидени в подаденото проектно предложение, невъзможност за изпълнение на целите на проекта или на проектните дейности нарушаване на принципите по чл. 29, ал. 1, т. 1 и 2 от ЗУСЕФСУ.</w:t>
            </w:r>
          </w:p>
          <w:p w:rsidR="006B659B" w:rsidRPr="006B659B" w:rsidRDefault="006B659B" w:rsidP="006B659B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6B659B">
              <w:rPr>
                <w:rFonts w:eastAsia="Calibri"/>
                <w:lang w:val="bg-BG"/>
              </w:rPr>
              <w:t>При несъответствие с някое от посочените изисквания и критерии за допустимост по процедурата, проектното предложение се отхвърля.</w:t>
            </w:r>
          </w:p>
          <w:p w:rsidR="0079066E" w:rsidRPr="00664875" w:rsidRDefault="006B659B" w:rsidP="006B659B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6B659B">
              <w:rPr>
                <w:rFonts w:eastAsia="Calibri"/>
                <w:lang w:val="bg-BG"/>
              </w:rPr>
              <w:t>Поради изложените по-горе аргументи, проектно предложение с рег. № BG14MFOP001-5.020-0021 е включено в Списъка на проектните предложения, които не се допускат до етап Техническа и финансова оценка по настоящата процедура.</w:t>
            </w:r>
          </w:p>
        </w:tc>
      </w:tr>
    </w:tbl>
    <w:p w:rsidR="00D874BF" w:rsidRDefault="00D874BF" w:rsidP="00A940B8">
      <w:pPr>
        <w:jc w:val="center"/>
        <w:rPr>
          <w:b/>
          <w:lang w:val="bg-BG"/>
        </w:rPr>
      </w:pPr>
    </w:p>
    <w:p w:rsidR="005E2BEE" w:rsidRPr="005E2BEE" w:rsidRDefault="005E2BEE" w:rsidP="005E2BEE">
      <w:pPr>
        <w:rPr>
          <w:b/>
          <w:lang w:val="bg-BG"/>
        </w:rPr>
      </w:pPr>
      <w:r w:rsidRPr="005E2BEE">
        <w:rPr>
          <w:b/>
          <w:lang w:val="bg-BG"/>
        </w:rPr>
        <w:lastRenderedPageBreak/>
        <w:t xml:space="preserve">ЗАБЕЛЕЖКА: </w:t>
      </w:r>
    </w:p>
    <w:p w:rsidR="005E2BEE" w:rsidRPr="005E2BEE" w:rsidRDefault="005E2BEE" w:rsidP="005E2BEE">
      <w:pPr>
        <w:jc w:val="both"/>
        <w:rPr>
          <w:b/>
          <w:lang w:val="bg-BG"/>
        </w:rPr>
      </w:pPr>
      <w:r w:rsidRPr="005E2BEE">
        <w:rPr>
          <w:b/>
          <w:lang w:val="bg-BG"/>
        </w:rPr>
        <w:t>Съгласно разпор</w:t>
      </w:r>
      <w:r w:rsidR="00414BFD">
        <w:rPr>
          <w:b/>
          <w:lang w:val="bg-BG"/>
        </w:rPr>
        <w:t>едбите на чл. 34, ал. 3 от ЗУСЕ</w:t>
      </w:r>
      <w:r w:rsidRPr="005E2BEE">
        <w:rPr>
          <w:b/>
          <w:lang w:val="bg-BG"/>
        </w:rPr>
        <w:t>Ф</w:t>
      </w:r>
      <w:r w:rsidR="00414BFD">
        <w:rPr>
          <w:b/>
          <w:lang w:val="bg-BG"/>
        </w:rPr>
        <w:t>СУ</w:t>
      </w:r>
      <w:r w:rsidRPr="005E2BEE">
        <w:rPr>
          <w:b/>
          <w:lang w:val="bg-BG"/>
        </w:rPr>
        <w:t>, кандидатите, чиито проектни предложения са предложени за отхвърляне на етап оценка на административното съответствие и допустимостта по горепосочената процедура, могат да подадат писмени възражения срещу предложението за отхвърлянето им пред Ръководителя на Управляващия орган, в едноседмичен срок от съобщаването.</w:t>
      </w:r>
    </w:p>
    <w:p w:rsidR="00877A5F" w:rsidRPr="00B65CC8" w:rsidRDefault="00877A5F" w:rsidP="00877A5F">
      <w:pPr>
        <w:spacing w:line="360" w:lineRule="auto"/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                                                                      </w:t>
      </w:r>
    </w:p>
    <w:p w:rsidR="00877A5F" w:rsidRPr="00252824" w:rsidRDefault="00877A5F" w:rsidP="00252824">
      <w:pPr>
        <w:jc w:val="both"/>
        <w:rPr>
          <w:sz w:val="28"/>
          <w:szCs w:val="28"/>
          <w:lang w:val="bg-BG"/>
        </w:rPr>
      </w:pPr>
    </w:p>
    <w:sectPr w:rsidR="00877A5F" w:rsidRPr="00252824" w:rsidSect="00A04BEE">
      <w:headerReference w:type="default" r:id="rId9"/>
      <w:pgSz w:w="16838" w:h="11906" w:orient="landscape"/>
      <w:pgMar w:top="1127" w:right="1134" w:bottom="851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46" w:rsidRDefault="00E66546">
      <w:r>
        <w:separator/>
      </w:r>
    </w:p>
  </w:endnote>
  <w:endnote w:type="continuationSeparator" w:id="0">
    <w:p w:rsidR="00E66546" w:rsidRDefault="00E6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46" w:rsidRDefault="00E66546">
      <w:r>
        <w:separator/>
      </w:r>
    </w:p>
  </w:footnote>
  <w:footnote w:type="continuationSeparator" w:id="0">
    <w:p w:rsidR="00E66546" w:rsidRDefault="00E6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5" w:type="dxa"/>
      <w:tblInd w:w="149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45"/>
      <w:gridCol w:w="1217"/>
      <w:gridCol w:w="4337"/>
      <w:gridCol w:w="2126"/>
    </w:tblGrid>
    <w:tr w:rsidR="00F95F33" w:rsidRPr="00144A1F" w:rsidTr="006B659B">
      <w:trPr>
        <w:trHeight w:val="1079"/>
        <w:tblHeader/>
      </w:trPr>
      <w:tc>
        <w:tcPr>
          <w:tcW w:w="3445" w:type="dxa"/>
          <w:vMerge w:val="restart"/>
          <w:tcBorders>
            <w:top w:val="single" w:sz="1" w:space="0" w:color="000000"/>
            <w:left w:val="single" w:sz="1" w:space="0" w:color="000000"/>
          </w:tcBorders>
          <w:vAlign w:val="center"/>
        </w:tcPr>
        <w:p w:rsidR="00144A1F" w:rsidRPr="00F502DB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Министерство на </w:t>
          </w:r>
          <w:r w:rsidR="00A6323E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земеделието</w:t>
          </w:r>
          <w:r w:rsidR="00F502DB">
            <w:rPr>
              <w:rFonts w:eastAsia="HG Mincho Light J"/>
              <w:b/>
              <w:color w:val="000000"/>
              <w:sz w:val="20"/>
              <w:szCs w:val="20"/>
              <w:lang w:val="en-US"/>
            </w:rPr>
            <w:t xml:space="preserve"> </w:t>
          </w:r>
          <w:r w:rsidR="00F502DB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и храните</w:t>
          </w:r>
        </w:p>
        <w:p w:rsidR="00F95F33" w:rsidRPr="006B2ABC" w:rsidRDefault="001D7924" w:rsidP="001D7924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ирекция “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Морско дело и рибарство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” – Управляващ орган на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877A5F" w:rsidRPr="006B2ABC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2014 - 2020</w:t>
          </w:r>
        </w:p>
      </w:tc>
      <w:tc>
        <w:tcPr>
          <w:tcW w:w="555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F95F33" w:rsidRPr="00144A1F" w:rsidRDefault="003213FB" w:rsidP="003C6C1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НАРЪЧНИК </w:t>
          </w:r>
          <w:r w:rsid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ПО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954F89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ПРОГРАМА ЗА </w:t>
          </w:r>
          <w:r w:rsidR="001D792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МОРСКО ДЕЛО И РИБАРСТВО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BE3CC1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2014 -2020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(</w:t>
          </w:r>
          <w:r w:rsidR="001D792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)</w:t>
          </w:r>
        </w:p>
      </w:tc>
      <w:tc>
        <w:tcPr>
          <w:tcW w:w="212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144A1F" w:rsidP="009054C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lang w:val="bg-BG"/>
            </w:rPr>
            <w:t xml:space="preserve">Вариант </w:t>
          </w:r>
          <w:r w:rsidR="00B776C7">
            <w:rPr>
              <w:rFonts w:eastAsia="HG Mincho Light J"/>
              <w:b/>
              <w:color w:val="000000"/>
              <w:sz w:val="20"/>
              <w:lang w:val="bg-BG"/>
            </w:rPr>
            <w:t>3</w:t>
          </w:r>
        </w:p>
      </w:tc>
    </w:tr>
    <w:tr w:rsidR="00F95F33" w:rsidRPr="00144A1F" w:rsidTr="006B659B">
      <w:trPr>
        <w:trHeight w:val="1349"/>
      </w:trPr>
      <w:tc>
        <w:tcPr>
          <w:tcW w:w="3445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1217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6C23EE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Глава 4, раздел 2, 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Приложение 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4.II.</w:t>
          </w:r>
          <w:r w:rsidR="00BE3CC1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1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  <w:r w:rsidR="00F609C8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7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</w:p>
      </w:tc>
      <w:tc>
        <w:tcPr>
          <w:tcW w:w="4337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>ПРОЦЕДУРИ ЗА ПРЕДОСТАВЯНЕ НА БЕЗВЪЗМЕЗДНА ФИНАНСОВА ПОМОЩ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F95F33" w:rsidRPr="00F609C8" w:rsidRDefault="00F95F33" w:rsidP="00F609C8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iCs/>
              <w:sz w:val="20"/>
              <w:szCs w:val="20"/>
              <w:lang w:val="bg-BG"/>
            </w:rPr>
            <w:t xml:space="preserve">Образец на Списък на проектните предложения, </w:t>
          </w:r>
          <w:r w:rsidR="00F609C8">
            <w:rPr>
              <w:b/>
              <w:iCs/>
              <w:sz w:val="20"/>
              <w:szCs w:val="20"/>
              <w:lang w:val="bg-BG"/>
            </w:rPr>
            <w:t xml:space="preserve"> които не се допускат до техническа и финансова оценка</w:t>
          </w:r>
        </w:p>
      </w:tc>
      <w:tc>
        <w:tcPr>
          <w:tcW w:w="2126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 xml:space="preserve">страница: 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PAGE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4C4C08">
            <w:rPr>
              <w:rStyle w:val="PageNumber"/>
              <w:noProof/>
              <w:sz w:val="20"/>
              <w:szCs w:val="20"/>
              <w:lang w:val="bg-BG"/>
            </w:rPr>
            <w:t>1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  <w:r w:rsidRPr="00144A1F">
            <w:rPr>
              <w:rStyle w:val="PageNumber"/>
              <w:sz w:val="20"/>
              <w:szCs w:val="20"/>
              <w:lang w:val="bg-BG"/>
            </w:rPr>
            <w:t>/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NUMPAGES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4C4C08">
            <w:rPr>
              <w:rStyle w:val="PageNumber"/>
              <w:noProof/>
              <w:sz w:val="20"/>
              <w:szCs w:val="20"/>
              <w:lang w:val="bg-BG"/>
            </w:rPr>
            <w:t>27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</w:p>
      </w:tc>
    </w:tr>
    <w:tr w:rsidR="00F95F33" w:rsidRPr="00144A1F" w:rsidTr="004F5C87">
      <w:trPr>
        <w:trHeight w:val="697"/>
      </w:trPr>
      <w:tc>
        <w:tcPr>
          <w:tcW w:w="3445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5554" w:type="dxa"/>
          <w:gridSpan w:val="2"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Одобрен от: Ръководител на Управляващия орган</w:t>
          </w:r>
        </w:p>
      </w:tc>
      <w:tc>
        <w:tcPr>
          <w:tcW w:w="2126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vAlign w:val="center"/>
        </w:tcPr>
        <w:p w:rsidR="00144A1F" w:rsidRPr="00144A1F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Дата:</w:t>
          </w:r>
        </w:p>
        <w:p w:rsidR="00F95F33" w:rsidRPr="00144A1F" w:rsidRDefault="00A6323E" w:rsidP="00A6323E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януари</w:t>
          </w:r>
          <w:r w:rsidR="00B776C7" w:rsidRPr="00B776C7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3C6C1D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202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</w:t>
          </w:r>
        </w:p>
      </w:tc>
    </w:tr>
    <w:tr w:rsidR="00D4220F" w:rsidRPr="00144A1F" w:rsidTr="006B659B">
      <w:trPr>
        <w:trHeight w:val="468"/>
      </w:trPr>
      <w:tc>
        <w:tcPr>
          <w:tcW w:w="3445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5554" w:type="dxa"/>
          <w:gridSpan w:val="2"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20F" w:rsidRPr="00D4220F" w:rsidRDefault="00D4220F" w:rsidP="00D4220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Версия:</w:t>
          </w:r>
        </w:p>
        <w:p w:rsidR="00D4220F" w:rsidRPr="00144A1F" w:rsidRDefault="00A6323E" w:rsidP="00D4220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януари</w:t>
          </w:r>
          <w:r w:rsidRPr="00B776C7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2022</w:t>
          </w:r>
        </w:p>
      </w:tc>
    </w:tr>
  </w:tbl>
  <w:p w:rsidR="003F4A60" w:rsidRDefault="003F4A60" w:rsidP="00561E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6072"/>
    <w:multiLevelType w:val="hybridMultilevel"/>
    <w:tmpl w:val="F0FA5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F2540"/>
    <w:multiLevelType w:val="hybridMultilevel"/>
    <w:tmpl w:val="F0FA5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67086"/>
    <w:multiLevelType w:val="hybridMultilevel"/>
    <w:tmpl w:val="30C68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F1"/>
    <w:rsid w:val="00002EA4"/>
    <w:rsid w:val="00011405"/>
    <w:rsid w:val="000129B7"/>
    <w:rsid w:val="00025790"/>
    <w:rsid w:val="000608C3"/>
    <w:rsid w:val="00091A0B"/>
    <w:rsid w:val="00093853"/>
    <w:rsid w:val="000955C9"/>
    <w:rsid w:val="000E5E0B"/>
    <w:rsid w:val="000F2441"/>
    <w:rsid w:val="001047BE"/>
    <w:rsid w:val="00111412"/>
    <w:rsid w:val="001245DD"/>
    <w:rsid w:val="00144A1F"/>
    <w:rsid w:val="00173702"/>
    <w:rsid w:val="00191281"/>
    <w:rsid w:val="00193A7A"/>
    <w:rsid w:val="001C0B6A"/>
    <w:rsid w:val="001C1D2B"/>
    <w:rsid w:val="001C3BE2"/>
    <w:rsid w:val="001D7924"/>
    <w:rsid w:val="001F0DA3"/>
    <w:rsid w:val="001F343C"/>
    <w:rsid w:val="00234000"/>
    <w:rsid w:val="00252824"/>
    <w:rsid w:val="00267933"/>
    <w:rsid w:val="00273151"/>
    <w:rsid w:val="0028464A"/>
    <w:rsid w:val="0029326B"/>
    <w:rsid w:val="002B5354"/>
    <w:rsid w:val="002D157D"/>
    <w:rsid w:val="002E4382"/>
    <w:rsid w:val="002F75E1"/>
    <w:rsid w:val="00311A88"/>
    <w:rsid w:val="003213FB"/>
    <w:rsid w:val="00330407"/>
    <w:rsid w:val="00331586"/>
    <w:rsid w:val="00335DE0"/>
    <w:rsid w:val="00347D47"/>
    <w:rsid w:val="00360153"/>
    <w:rsid w:val="00364692"/>
    <w:rsid w:val="00376A60"/>
    <w:rsid w:val="003941DC"/>
    <w:rsid w:val="003A185D"/>
    <w:rsid w:val="003B5A55"/>
    <w:rsid w:val="003B5F2E"/>
    <w:rsid w:val="003C6C1D"/>
    <w:rsid w:val="003E0D49"/>
    <w:rsid w:val="003E2D2E"/>
    <w:rsid w:val="003F4A60"/>
    <w:rsid w:val="003F7B45"/>
    <w:rsid w:val="00411D7A"/>
    <w:rsid w:val="00414BFD"/>
    <w:rsid w:val="00417BE4"/>
    <w:rsid w:val="004322ED"/>
    <w:rsid w:val="00440682"/>
    <w:rsid w:val="00444D18"/>
    <w:rsid w:val="00446E6F"/>
    <w:rsid w:val="00485BF6"/>
    <w:rsid w:val="004953B3"/>
    <w:rsid w:val="004A2ACB"/>
    <w:rsid w:val="004A41E4"/>
    <w:rsid w:val="004A7303"/>
    <w:rsid w:val="004C4C08"/>
    <w:rsid w:val="004C574A"/>
    <w:rsid w:val="004C65CF"/>
    <w:rsid w:val="004C7D4B"/>
    <w:rsid w:val="004E121F"/>
    <w:rsid w:val="004E4CA9"/>
    <w:rsid w:val="004F42DA"/>
    <w:rsid w:val="004F5C87"/>
    <w:rsid w:val="005253D1"/>
    <w:rsid w:val="00525462"/>
    <w:rsid w:val="00527085"/>
    <w:rsid w:val="0052724D"/>
    <w:rsid w:val="00545706"/>
    <w:rsid w:val="0055641E"/>
    <w:rsid w:val="00561E4F"/>
    <w:rsid w:val="0057323E"/>
    <w:rsid w:val="00583466"/>
    <w:rsid w:val="00586F61"/>
    <w:rsid w:val="005912C0"/>
    <w:rsid w:val="00592769"/>
    <w:rsid w:val="005A17D3"/>
    <w:rsid w:val="005A6A46"/>
    <w:rsid w:val="005C6F96"/>
    <w:rsid w:val="005D0C34"/>
    <w:rsid w:val="005D29B2"/>
    <w:rsid w:val="005D311A"/>
    <w:rsid w:val="005D6211"/>
    <w:rsid w:val="005D7EDC"/>
    <w:rsid w:val="005E2BEE"/>
    <w:rsid w:val="005E52BD"/>
    <w:rsid w:val="005F44E0"/>
    <w:rsid w:val="00614F78"/>
    <w:rsid w:val="006439D5"/>
    <w:rsid w:val="0064405E"/>
    <w:rsid w:val="00664875"/>
    <w:rsid w:val="0068349E"/>
    <w:rsid w:val="00685D9D"/>
    <w:rsid w:val="006918F4"/>
    <w:rsid w:val="0069625F"/>
    <w:rsid w:val="006A1357"/>
    <w:rsid w:val="006B2ABC"/>
    <w:rsid w:val="006B659B"/>
    <w:rsid w:val="006C23EE"/>
    <w:rsid w:val="00704F48"/>
    <w:rsid w:val="0071717D"/>
    <w:rsid w:val="007315F2"/>
    <w:rsid w:val="00743C1C"/>
    <w:rsid w:val="00753CCE"/>
    <w:rsid w:val="00775769"/>
    <w:rsid w:val="00780AA9"/>
    <w:rsid w:val="00784443"/>
    <w:rsid w:val="0079066E"/>
    <w:rsid w:val="007A1130"/>
    <w:rsid w:val="007A1946"/>
    <w:rsid w:val="007D542A"/>
    <w:rsid w:val="007D64D8"/>
    <w:rsid w:val="00801B64"/>
    <w:rsid w:val="00801E98"/>
    <w:rsid w:val="008445E2"/>
    <w:rsid w:val="00845433"/>
    <w:rsid w:val="00861D8E"/>
    <w:rsid w:val="00871B5A"/>
    <w:rsid w:val="00877A5F"/>
    <w:rsid w:val="00886106"/>
    <w:rsid w:val="0088738B"/>
    <w:rsid w:val="0089031D"/>
    <w:rsid w:val="008B15BD"/>
    <w:rsid w:val="008D0692"/>
    <w:rsid w:val="008E150A"/>
    <w:rsid w:val="008E1661"/>
    <w:rsid w:val="008F7854"/>
    <w:rsid w:val="0090223F"/>
    <w:rsid w:val="009054CD"/>
    <w:rsid w:val="00932C29"/>
    <w:rsid w:val="0095005A"/>
    <w:rsid w:val="00954F89"/>
    <w:rsid w:val="00957604"/>
    <w:rsid w:val="00960B4D"/>
    <w:rsid w:val="00963DF6"/>
    <w:rsid w:val="00970769"/>
    <w:rsid w:val="00980B41"/>
    <w:rsid w:val="00982377"/>
    <w:rsid w:val="00992D76"/>
    <w:rsid w:val="009A06E8"/>
    <w:rsid w:val="009A530C"/>
    <w:rsid w:val="009B26E1"/>
    <w:rsid w:val="009B334E"/>
    <w:rsid w:val="009C11EF"/>
    <w:rsid w:val="009D5B0E"/>
    <w:rsid w:val="009D7E36"/>
    <w:rsid w:val="009E4C13"/>
    <w:rsid w:val="00A016D9"/>
    <w:rsid w:val="00A04BEE"/>
    <w:rsid w:val="00A15B65"/>
    <w:rsid w:val="00A25AE5"/>
    <w:rsid w:val="00A33334"/>
    <w:rsid w:val="00A339F3"/>
    <w:rsid w:val="00A40AC5"/>
    <w:rsid w:val="00A44549"/>
    <w:rsid w:val="00A6323E"/>
    <w:rsid w:val="00A70381"/>
    <w:rsid w:val="00A70F60"/>
    <w:rsid w:val="00A80ED9"/>
    <w:rsid w:val="00A940B8"/>
    <w:rsid w:val="00AA0DE1"/>
    <w:rsid w:val="00AB035A"/>
    <w:rsid w:val="00AC22DB"/>
    <w:rsid w:val="00AC2ACC"/>
    <w:rsid w:val="00AC460E"/>
    <w:rsid w:val="00AF7E60"/>
    <w:rsid w:val="00B03339"/>
    <w:rsid w:val="00B162C5"/>
    <w:rsid w:val="00B208BE"/>
    <w:rsid w:val="00B31E34"/>
    <w:rsid w:val="00B43EF2"/>
    <w:rsid w:val="00B45BDD"/>
    <w:rsid w:val="00B46079"/>
    <w:rsid w:val="00B5142E"/>
    <w:rsid w:val="00B776C7"/>
    <w:rsid w:val="00BB2C87"/>
    <w:rsid w:val="00BB5A62"/>
    <w:rsid w:val="00BD146C"/>
    <w:rsid w:val="00BE019F"/>
    <w:rsid w:val="00BE3CC1"/>
    <w:rsid w:val="00BF130A"/>
    <w:rsid w:val="00C141A6"/>
    <w:rsid w:val="00C21491"/>
    <w:rsid w:val="00C40B72"/>
    <w:rsid w:val="00C438E3"/>
    <w:rsid w:val="00C565C8"/>
    <w:rsid w:val="00C674EA"/>
    <w:rsid w:val="00C740F1"/>
    <w:rsid w:val="00CC3568"/>
    <w:rsid w:val="00CC762D"/>
    <w:rsid w:val="00CD5FF4"/>
    <w:rsid w:val="00CF7E34"/>
    <w:rsid w:val="00D1516E"/>
    <w:rsid w:val="00D215E9"/>
    <w:rsid w:val="00D34D64"/>
    <w:rsid w:val="00D4220F"/>
    <w:rsid w:val="00D51D24"/>
    <w:rsid w:val="00D56A30"/>
    <w:rsid w:val="00D73123"/>
    <w:rsid w:val="00D865FB"/>
    <w:rsid w:val="00D874BF"/>
    <w:rsid w:val="00DA1A24"/>
    <w:rsid w:val="00E071FD"/>
    <w:rsid w:val="00E256DB"/>
    <w:rsid w:val="00E3718C"/>
    <w:rsid w:val="00E44408"/>
    <w:rsid w:val="00E639FE"/>
    <w:rsid w:val="00E66546"/>
    <w:rsid w:val="00E71046"/>
    <w:rsid w:val="00E7591F"/>
    <w:rsid w:val="00E76FC7"/>
    <w:rsid w:val="00E8791C"/>
    <w:rsid w:val="00E97664"/>
    <w:rsid w:val="00EA04AD"/>
    <w:rsid w:val="00EA416D"/>
    <w:rsid w:val="00EA6763"/>
    <w:rsid w:val="00EB0BF0"/>
    <w:rsid w:val="00EB135C"/>
    <w:rsid w:val="00EB286A"/>
    <w:rsid w:val="00EC46AC"/>
    <w:rsid w:val="00ED2BB0"/>
    <w:rsid w:val="00F03EDF"/>
    <w:rsid w:val="00F06E68"/>
    <w:rsid w:val="00F1198E"/>
    <w:rsid w:val="00F30E5A"/>
    <w:rsid w:val="00F502DB"/>
    <w:rsid w:val="00F55D58"/>
    <w:rsid w:val="00F609C8"/>
    <w:rsid w:val="00F62177"/>
    <w:rsid w:val="00F824A8"/>
    <w:rsid w:val="00F95F33"/>
    <w:rsid w:val="00FA30B5"/>
    <w:rsid w:val="00FA66FF"/>
    <w:rsid w:val="00FA70DD"/>
    <w:rsid w:val="00FB10E4"/>
    <w:rsid w:val="00FC20F7"/>
    <w:rsid w:val="00FD3D91"/>
    <w:rsid w:val="00FD746D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4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5A6A46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TableContents">
    <w:name w:val="Table Contents"/>
    <w:basedOn w:val="BodyText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customStyle="1" w:styleId="Index">
    <w:name w:val="Index"/>
    <w:basedOn w:val="Normal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styleId="BodyText">
    <w:name w:val="Body Text"/>
    <w:basedOn w:val="Normal"/>
    <w:rsid w:val="005A6A46"/>
    <w:pPr>
      <w:spacing w:after="120"/>
    </w:pPr>
  </w:style>
  <w:style w:type="paragraph" w:styleId="BalloonText">
    <w:name w:val="Balloon Text"/>
    <w:basedOn w:val="Normal"/>
    <w:semiHidden/>
    <w:rsid w:val="00A94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574A"/>
    <w:rPr>
      <w:sz w:val="16"/>
      <w:szCs w:val="16"/>
    </w:rPr>
  </w:style>
  <w:style w:type="paragraph" w:styleId="CommentText">
    <w:name w:val="annotation text"/>
    <w:basedOn w:val="Normal"/>
    <w:semiHidden/>
    <w:rsid w:val="004C5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574A"/>
    <w:rPr>
      <w:b/>
      <w:bCs/>
    </w:rPr>
  </w:style>
  <w:style w:type="paragraph" w:styleId="Header">
    <w:name w:val="header"/>
    <w:basedOn w:val="Normal"/>
    <w:rsid w:val="00561E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61E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E4F"/>
  </w:style>
  <w:style w:type="paragraph" w:customStyle="1" w:styleId="Char">
    <w:name w:val="Char"/>
    <w:basedOn w:val="Normal"/>
    <w:rsid w:val="00561E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BF1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4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5A6A46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TableContents">
    <w:name w:val="Table Contents"/>
    <w:basedOn w:val="BodyText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customStyle="1" w:styleId="Index">
    <w:name w:val="Index"/>
    <w:basedOn w:val="Normal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styleId="BodyText">
    <w:name w:val="Body Text"/>
    <w:basedOn w:val="Normal"/>
    <w:rsid w:val="005A6A46"/>
    <w:pPr>
      <w:spacing w:after="120"/>
    </w:pPr>
  </w:style>
  <w:style w:type="paragraph" w:styleId="BalloonText">
    <w:name w:val="Balloon Text"/>
    <w:basedOn w:val="Normal"/>
    <w:semiHidden/>
    <w:rsid w:val="00A94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574A"/>
    <w:rPr>
      <w:sz w:val="16"/>
      <w:szCs w:val="16"/>
    </w:rPr>
  </w:style>
  <w:style w:type="paragraph" w:styleId="CommentText">
    <w:name w:val="annotation text"/>
    <w:basedOn w:val="Normal"/>
    <w:semiHidden/>
    <w:rsid w:val="004C5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574A"/>
    <w:rPr>
      <w:b/>
      <w:bCs/>
    </w:rPr>
  </w:style>
  <w:style w:type="paragraph" w:styleId="Header">
    <w:name w:val="header"/>
    <w:basedOn w:val="Normal"/>
    <w:rsid w:val="00561E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61E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E4F"/>
  </w:style>
  <w:style w:type="paragraph" w:customStyle="1" w:styleId="Char">
    <w:name w:val="Char"/>
    <w:basedOn w:val="Normal"/>
    <w:rsid w:val="00561E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BF1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F061-622E-4DD0-A220-7CBF963B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5145</Words>
  <Characters>29332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34409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Atanas Manolov</cp:lastModifiedBy>
  <cp:revision>2</cp:revision>
  <cp:lastPrinted>2023-09-29T13:56:00Z</cp:lastPrinted>
  <dcterms:created xsi:type="dcterms:W3CDTF">2023-10-04T14:32:00Z</dcterms:created>
  <dcterms:modified xsi:type="dcterms:W3CDTF">2023-10-04T14:32:00Z</dcterms:modified>
</cp:coreProperties>
</file>